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06699A27" w:rsidR="00912C07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0A62E5">
        <w:rPr>
          <w:rFonts w:asciiTheme="minorHAnsi" w:hAnsiTheme="minorHAnsi" w:cstheme="minorHAnsi"/>
          <w:b/>
          <w:sz w:val="22"/>
          <w:szCs w:val="22"/>
        </w:rPr>
        <w:t>21 grudnia</w:t>
      </w:r>
      <w:r w:rsidR="00247717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2CB18A" w14:textId="77777777" w:rsidR="00912C07" w:rsidRDefault="00912C07" w:rsidP="002268FA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21448E" w14:textId="77777777" w:rsidR="002268FA" w:rsidRDefault="002268FA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3449A8" w14:textId="40E406DB" w:rsidR="001459B1" w:rsidRPr="000A62E5" w:rsidRDefault="000A62E5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525BBC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5502D3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Mariusz Wołosz, Prezydent</w:t>
      </w:r>
      <w:r w:rsidR="001459B1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Bytom.</w:t>
      </w:r>
    </w:p>
    <w:p w14:paraId="43753F1E" w14:textId="12DA3D81" w:rsidR="005502D3" w:rsidRPr="000A62E5" w:rsidRDefault="005502D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Marcin Bazylak, Prezydent Miasta Dąbrowa Górnicza.</w:t>
      </w:r>
    </w:p>
    <w:p w14:paraId="537E88EF" w14:textId="5E2A791A" w:rsidR="00A41AE3" w:rsidRPr="000A62E5" w:rsidRDefault="0068746A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0A62E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44BA2A0" w:rsidR="00A41AE3" w:rsidRPr="000A62E5" w:rsidRDefault="00A41AE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DA7D9D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i Małgorzata Domagalska</w:t>
      </w:r>
      <w:r w:rsidR="00455931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0A62E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0A62E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0A62E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0A62E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0A62E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0A62E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58BF0D31" w:rsidR="007D39CE" w:rsidRPr="000A62E5" w:rsidRDefault="00DA7D9D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</w:t>
      </w:r>
      <w:r w:rsidR="008F1EEF" w:rsidRPr="000A62E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an </w:t>
      </w:r>
      <w:r w:rsidR="007D39CE" w:rsidRPr="000A62E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="008F1EEF" w:rsidRPr="000A62E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0A62E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1A80536F" w14:textId="032E8263" w:rsidR="003E49B0" w:rsidRPr="000A62E5" w:rsidRDefault="006B480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Michał Bocheński</w:t>
      </w:r>
      <w:r w:rsidR="00B0345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3E49B0" w:rsidRPr="000A62E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z upoważnienia Pana Stanisława Piechuli, Burmistrza Miasta Mikołów.</w:t>
      </w:r>
    </w:p>
    <w:p w14:paraId="44F21A5D" w14:textId="08EB8819" w:rsidR="00A41AE3" w:rsidRPr="000A62E5" w:rsidRDefault="006347E2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8F1EEF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A376B7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3956AEEC" w:rsidR="00195D2C" w:rsidRPr="000A62E5" w:rsidRDefault="00195D2C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5502D3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A509BD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i </w:t>
      </w:r>
      <w:r w:rsidR="000A62E5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Agnieszka Gładysz</w:t>
      </w:r>
      <w:r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z upoważnienia Pana Rafała Piecha, Prezydenta Miasta Siemianowice Śląskie</w:t>
      </w:r>
      <w:r w:rsidR="000A62E5"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34EF846D" w14:textId="1EBB541D" w:rsidR="00A41AE3" w:rsidRPr="000A62E5" w:rsidRDefault="006347E2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0A62E5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Agnieszka Walczak</w:t>
      </w:r>
      <w:r w:rsidR="0091272C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E5699DE" w:rsidR="00A41AE3" w:rsidRPr="000A62E5" w:rsidRDefault="00FE738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0308A6C8" w:rsidR="00CF03BF" w:rsidRPr="000A62E5" w:rsidRDefault="00DC237D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0A62E5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Grażyna S</w:t>
      </w:r>
      <w:r w:rsidR="00E10335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0A62E5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czepańska-Wabnic</w:t>
      </w:r>
      <w:r w:rsidR="0091272C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15E5C8" w14:textId="09F79063" w:rsidR="000B33B1" w:rsidRPr="000A62E5" w:rsidRDefault="000B33B1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Pani Aneta Praszkiewicz, z upoważnienia Pana Sebastiana Szaleńca, Starosty Powiatu Będzińskiego.</w:t>
      </w:r>
    </w:p>
    <w:p w14:paraId="0FEEADF3" w14:textId="7FFD3D41" w:rsidR="00DC237D" w:rsidRPr="000A62E5" w:rsidRDefault="001459B1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455931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1272C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="00455931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5F0E8952" w:rsidR="004C0038" w:rsidRPr="000A62E5" w:rsidRDefault="00876299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0A62E5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Komendera-Niemczyk, z upoważnienia Pani </w:t>
      </w:r>
      <w:r w:rsidR="00DC237D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0A62E5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0A62E5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41AE3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0A62E5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0A62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Pr="000B0E84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0B0E84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CFFCDA2" w:rsidR="00374709" w:rsidRPr="000B0E84" w:rsidRDefault="00B4205D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A509BD" w:rsidRDefault="00374709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09BD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A509BD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A509BD">
        <w:rPr>
          <w:rFonts w:asciiTheme="minorHAnsi" w:hAnsiTheme="minorHAnsi" w:cstheme="minorHAnsi"/>
          <w:sz w:val="22"/>
          <w:szCs w:val="22"/>
        </w:rPr>
        <w:t>C</w:t>
      </w:r>
      <w:r w:rsidR="006F09FF" w:rsidRPr="00A509BD">
        <w:rPr>
          <w:rFonts w:asciiTheme="minorHAnsi" w:hAnsiTheme="minorHAnsi" w:cstheme="minorHAnsi"/>
          <w:sz w:val="22"/>
          <w:szCs w:val="22"/>
        </w:rPr>
        <w:t>zł</w:t>
      </w:r>
      <w:r w:rsidR="002E0448" w:rsidRPr="00A509BD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A509BD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A509BD" w:rsidRDefault="004D471C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09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A509BD">
        <w:rPr>
          <w:rFonts w:asciiTheme="minorHAnsi" w:hAnsiTheme="minorHAnsi" w:cstheme="minorHAnsi"/>
          <w:sz w:val="22"/>
          <w:szCs w:val="22"/>
        </w:rPr>
        <w:t>Związku.</w:t>
      </w:r>
    </w:p>
    <w:p w14:paraId="27BD97A6" w14:textId="572F23EA" w:rsidR="00E905F5" w:rsidRDefault="00E905F5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AE6716" w14:textId="77777777" w:rsidR="009C2E9D" w:rsidRDefault="009C2E9D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B59973" w14:textId="77777777" w:rsidR="009C2E9D" w:rsidRDefault="009C2E9D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CC9E2E" w14:textId="77777777" w:rsidR="009C2E9D" w:rsidRDefault="009C2E9D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21A0B102" w:rsidR="00A41AE3" w:rsidRPr="009F5789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78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3DEBCD77" w14:textId="77777777" w:rsidR="009C2E9D" w:rsidRPr="009C2E9D" w:rsidRDefault="009C2E9D" w:rsidP="000464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2E9D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1A362932" w14:textId="77777777" w:rsidR="009C2E9D" w:rsidRPr="009C2E9D" w:rsidRDefault="009C2E9D" w:rsidP="000464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2E9D">
        <w:rPr>
          <w:rFonts w:ascii="Calibri" w:eastAsia="Calibri" w:hAnsi="Calibri"/>
          <w:sz w:val="22"/>
          <w:szCs w:val="22"/>
          <w:lang w:eastAsia="en-US"/>
        </w:rPr>
        <w:t>Przedstawienie bieżących informacji nt. rozmów z Urzędem Marszałkowskim Województwa Śląskiego dot. perspektywy finansowej UE 2021-2027.</w:t>
      </w:r>
    </w:p>
    <w:p w14:paraId="2AD72A46" w14:textId="4EE0BF6F" w:rsidR="009C2E9D" w:rsidRPr="009C2E9D" w:rsidRDefault="009C2E9D" w:rsidP="000464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2E9D">
        <w:rPr>
          <w:rFonts w:ascii="Calibri" w:eastAsia="Calibri" w:hAnsi="Calibri"/>
          <w:sz w:val="22"/>
          <w:szCs w:val="22"/>
          <w:lang w:eastAsia="en-US"/>
        </w:rPr>
        <w:t xml:space="preserve">Podjęcie uchwały nr 308/2021 w sprawie wyrażenia zgody na zwiększenie poziomu dofinansowania dla projektu Gminy Ciasna pn. „Poprawa efektywności energetycznej budynków i ograniczenie niskiej emisji w Gminie Ciasna - Kompleksowa termomodernizacja budynku i zastosowanie OZE w budynku przy ul. Nowej 1a w Ciasnej - ZIT”, o numerze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9C2E9D">
        <w:rPr>
          <w:rFonts w:ascii="Calibri" w:eastAsia="Calibri" w:hAnsi="Calibri"/>
          <w:sz w:val="22"/>
          <w:szCs w:val="22"/>
          <w:lang w:eastAsia="en-US"/>
        </w:rPr>
        <w:t>WND-RPSL.04.03.01-24-0BH4/20-004.</w:t>
      </w:r>
    </w:p>
    <w:p w14:paraId="1B7D815F" w14:textId="1F1CE77C" w:rsidR="009C2E9D" w:rsidRPr="009C2E9D" w:rsidRDefault="009C2E9D" w:rsidP="000464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2E9D">
        <w:rPr>
          <w:rFonts w:ascii="Calibri" w:eastAsia="Calibri" w:hAnsi="Calibri"/>
          <w:sz w:val="22"/>
          <w:szCs w:val="22"/>
          <w:lang w:eastAsia="en-US"/>
        </w:rPr>
        <w:t xml:space="preserve">Podjęcie uchwały nr 305/2021 w sprawie wyrażenia zgody na zwiększenie poziomu dofinansowania dla projektu Gminy Siemianowice Śląskie pn. „Rozwój mieszkaniowej infrastruktury społecznej miasta Siemianowice Śląskie SORSAL IV”, o numerze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9C2E9D">
        <w:rPr>
          <w:rFonts w:ascii="Calibri" w:eastAsia="Calibri" w:hAnsi="Calibri"/>
          <w:sz w:val="22"/>
          <w:szCs w:val="22"/>
          <w:lang w:eastAsia="en-US"/>
        </w:rPr>
        <w:t>WND-RPSL.10.02.01-24-03DB/20-002.</w:t>
      </w:r>
    </w:p>
    <w:p w14:paraId="38D8C6FE" w14:textId="6704AD57" w:rsidR="009C2E9D" w:rsidRPr="009C2E9D" w:rsidRDefault="009C2E9D" w:rsidP="000464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2E9D">
        <w:rPr>
          <w:rFonts w:ascii="Calibri" w:eastAsia="Calibri" w:hAnsi="Calibri"/>
          <w:sz w:val="22"/>
          <w:szCs w:val="22"/>
          <w:lang w:eastAsia="en-US"/>
        </w:rPr>
        <w:t xml:space="preserve">Podjęcie uchwały nr 306/2021 w sprawie wyrażenia zgody na zwiększenie poziomu dofinansowania dla projektu BFC Nieruchomości Johann Bros pn. „Przebudowa zabytkowego budynku dawnej słodowni na terenie Browaru </w:t>
      </w:r>
      <w:proofErr w:type="spellStart"/>
      <w:r w:rsidRPr="009C2E9D">
        <w:rPr>
          <w:rFonts w:ascii="Calibri" w:eastAsia="Calibri" w:hAnsi="Calibri"/>
          <w:sz w:val="22"/>
          <w:szCs w:val="22"/>
          <w:lang w:eastAsia="en-US"/>
        </w:rPr>
        <w:t>Mokrskich</w:t>
      </w:r>
      <w:proofErr w:type="spellEnd"/>
      <w:r w:rsidRPr="009C2E9D">
        <w:rPr>
          <w:rFonts w:ascii="Calibri" w:eastAsia="Calibri" w:hAnsi="Calibri"/>
          <w:sz w:val="22"/>
          <w:szCs w:val="22"/>
          <w:lang w:eastAsia="en-US"/>
        </w:rPr>
        <w:t xml:space="preserve"> przy ul. Bednorza w Katowicach – Szopienicach na centrum aktywności lokalnej”, o numerze WND-RPSL.10.03.01-24-0311/17-008.</w:t>
      </w:r>
    </w:p>
    <w:p w14:paraId="6F56E1ED" w14:textId="371FB0B7" w:rsidR="009C2E9D" w:rsidRPr="009C2E9D" w:rsidRDefault="009C2E9D" w:rsidP="000464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2E9D">
        <w:rPr>
          <w:rFonts w:ascii="Calibri" w:eastAsia="Calibri" w:hAnsi="Calibri"/>
          <w:sz w:val="22"/>
          <w:szCs w:val="22"/>
          <w:lang w:eastAsia="en-US"/>
        </w:rPr>
        <w:t xml:space="preserve">Podjęcie uchwały nr 309/2021 w sprawie wyrażenia zgody na zwiększenie poziomu dofinansowania dla projektu Powiatu Pszczyńskiego pn. „Praktyczna nauka zawodu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9C2E9D">
        <w:rPr>
          <w:rFonts w:ascii="Calibri" w:eastAsia="Calibri" w:hAnsi="Calibri"/>
          <w:sz w:val="22"/>
          <w:szCs w:val="22"/>
          <w:lang w:eastAsia="en-US"/>
        </w:rPr>
        <w:t xml:space="preserve">w Powiatowym Zespole Szkół nr 1 w Pszczynie - rozbudowa bazy oświatowej, etap II”,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9C2E9D">
        <w:rPr>
          <w:rFonts w:ascii="Calibri" w:eastAsia="Calibri" w:hAnsi="Calibri"/>
          <w:sz w:val="22"/>
          <w:szCs w:val="22"/>
          <w:lang w:eastAsia="en-US"/>
        </w:rPr>
        <w:t>o numerze WND-RPSL.12.02.01-24-0BF4/20-002.</w:t>
      </w:r>
    </w:p>
    <w:p w14:paraId="73263143" w14:textId="77777777" w:rsidR="009C2E9D" w:rsidRPr="009C2E9D" w:rsidRDefault="009C2E9D" w:rsidP="000464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2E9D">
        <w:rPr>
          <w:rFonts w:ascii="Calibri" w:eastAsia="Calibri" w:hAnsi="Calibri"/>
          <w:sz w:val="22"/>
          <w:szCs w:val="22"/>
          <w:lang w:eastAsia="en-US"/>
        </w:rPr>
        <w:t>Podjęcie uchwały nr 307/2021 w sprawie zmiany uchwały nr 7/2014 w sprawie regulaminu wynagradzania pracowników Biura Związku Subregionu Centralnego.</w:t>
      </w:r>
    </w:p>
    <w:p w14:paraId="1B3CD466" w14:textId="77777777" w:rsidR="009C2E9D" w:rsidRPr="009C2E9D" w:rsidRDefault="009C2E9D" w:rsidP="000464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2E9D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07AD06AE" w14:textId="77777777" w:rsidR="009C2E9D" w:rsidRPr="009C2E9D" w:rsidRDefault="009C2E9D" w:rsidP="000464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2E9D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13E5E87A" w14:textId="77777777" w:rsidR="009C2E9D" w:rsidRPr="009C2E9D" w:rsidRDefault="009C2E9D" w:rsidP="000464F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2E9D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6BD5BF8F" w14:textId="2EEE6372" w:rsidR="00E150BF" w:rsidRDefault="00E150BF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87633F" w14:textId="170B075D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51B92C66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4CAEFFA1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8774811" w14:textId="481684C7" w:rsidR="00075F68" w:rsidRPr="00E55048" w:rsidRDefault="00B5423F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 Mariusz Śpiewok, Zastępca Prezydenta Miasta Gliwice, Przewodniczący Zarządu Związku Gmin i Powiatów Subregionu Centralnego Województwa Śląskiego, który powitał uczestników posiedzenia. Następnie poinformował, że w spotkaniu uczestniczy wystarczaj</w:t>
      </w:r>
      <w:r w:rsidR="00231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568F384B" w14:textId="77777777" w:rsidR="00DC71C7" w:rsidRDefault="00DC71C7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10128A" w14:textId="38CE33FF" w:rsidR="0044601D" w:rsidRPr="003D3C49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87B5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85192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DC71C7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C62EAEA" w14:textId="0D9382AF" w:rsidR="00725451" w:rsidRDefault="007C6885" w:rsidP="003D3C4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D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 w:rsidR="003D3C49" w:rsidRPr="003D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Jaszczyk, Dyrektor Biura Związku o przedstawienie bieżących informacji nt. rozmów z Urzędem Marszałkowskim Województwa Śląskiego dot. perspektywy finansowej UE 2021-2027.</w:t>
      </w:r>
      <w:r w:rsidR="003D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7E98CBD8" w14:textId="372D141F" w:rsidR="007B7A0A" w:rsidRDefault="000445BC" w:rsidP="003D3C4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poinformowała, że 10 grudnia br. wraz z Przewodniczący</w:t>
      </w:r>
      <w:r w:rsidR="00B034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 spotka</w:t>
      </w:r>
      <w:r w:rsidR="007B7A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 się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Panią Małgorzatą Staś, Dyrektor Departamentu Rozwoju Regionalnego </w:t>
      </w:r>
      <w:r w:rsidR="00306C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Urzędzie Marszałkowskim </w:t>
      </w:r>
      <w:r w:rsidR="00306C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Województwa Śląskiego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ws. propozycji alokacji dla ZIT Subregionu Centralnego </w:t>
      </w:r>
      <w:r w:rsidR="00306C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perspektywy UE 2021-2027.</w:t>
      </w:r>
      <w:r w:rsidR="00C030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32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Przedmiotem rozmowy była</w:t>
      </w:r>
      <w:r w:rsidR="007B7A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wysokość alokacji </w:t>
      </w:r>
      <w:r w:rsidR="000E3A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zaproponowanej</w:t>
      </w:r>
      <w:r w:rsidR="007B7A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75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działania </w:t>
      </w:r>
      <w:r w:rsidR="007B7A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ZIT</w:t>
      </w:r>
      <w:r w:rsidR="008177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7B7A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jak również </w:t>
      </w:r>
      <w:r w:rsidR="00AA60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omówienie </w:t>
      </w:r>
      <w:r w:rsidR="002645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dodatkow</w:t>
      </w:r>
      <w:r w:rsidR="00AA60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5111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938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priorytetów</w:t>
      </w:r>
      <w:r w:rsidR="005111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9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możliw</w:t>
      </w:r>
      <w:r w:rsidR="00AA60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0E3A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B7A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włącze</w:t>
      </w:r>
      <w:r w:rsidR="00B75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</w:t>
      </w:r>
      <w:r w:rsidR="00AA60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75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C938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niniejszego instrumentu</w:t>
      </w:r>
      <w:r w:rsidR="007B7A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9433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645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spotkaniu Biuro Związku przygotowało </w:t>
      </w:r>
      <w:r w:rsidR="0051117B" w:rsidRPr="005111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listę dodatkowych działań, które mogłyby zostać włączone do instrumentu ZIT i </w:t>
      </w:r>
      <w:r w:rsidR="00C938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przekazało </w:t>
      </w:r>
      <w:r w:rsidR="005838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ją w</w:t>
      </w:r>
      <w:r w:rsidR="0051117B" w:rsidRPr="005111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trybie robo</w:t>
      </w:r>
      <w:r w:rsidR="005111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czym do Urzędu Marszałkowskiego</w:t>
      </w:r>
      <w:r w:rsidR="00A959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Województwa Śląskiego</w:t>
      </w:r>
      <w:r w:rsidR="005111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C404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Lista została </w:t>
      </w:r>
      <w:r w:rsidR="00D32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przygotowana</w:t>
      </w:r>
      <w:r w:rsidR="00C404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podstawie</w:t>
      </w:r>
      <w:r w:rsidR="006645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analizy </w:t>
      </w:r>
      <w:r w:rsidR="0051117B" w:rsidRPr="005111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propozycji projektów </w:t>
      </w:r>
      <w:r w:rsidR="006645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zgłaszanych przez Członk</w:t>
      </w:r>
      <w:r w:rsidR="000E3A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ów Związku </w:t>
      </w:r>
      <w:r w:rsidR="006645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 również przeprowadzonych diagnoz</w:t>
      </w:r>
      <w:r w:rsidR="00C404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645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potrzeby perspektywy 2021-2027.</w:t>
      </w:r>
    </w:p>
    <w:p w14:paraId="7FCE48B9" w14:textId="696BEE38" w:rsidR="000445BC" w:rsidRDefault="00C03000" w:rsidP="003D3C4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D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ED5C3F" w:rsidRPr="00ED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</w:t>
      </w:r>
      <w:r w:rsidRPr="00ED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UM WSL ponownie </w:t>
      </w:r>
      <w:r w:rsidR="00ED5C3F" w:rsidRPr="00ED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przeanalizuje przygotowaną</w:t>
      </w:r>
      <w:r w:rsidRPr="00ED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propozycj</w:t>
      </w:r>
      <w:r w:rsidR="00ED5C3F" w:rsidRPr="00ED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Pr="00ED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 oraz działań, które będ</w:t>
      </w:r>
      <w:r w:rsidR="004E0965" w:rsidRPr="00ED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Pr="00ED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możliwe do realizacji w ramach ZIT</w:t>
      </w:r>
      <w:r w:rsidR="00ED5C3F" w:rsidRPr="00ED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przedstawi nową propozycję</w:t>
      </w:r>
      <w:r w:rsidRPr="00ED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8879FB1" w14:textId="519EE6E8" w:rsidR="000B5276" w:rsidRDefault="000B5276" w:rsidP="000B527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Dyrektor przekazała, że </w:t>
      </w:r>
      <w:r w:rsidRPr="000B5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 grudnia br. „Projekt Umowy Partnerstwa dla realizacji polityki spójności 2021-2027 w Polsce” został przekazany of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icjalnie Komisji Europejskiej. </w:t>
      </w:r>
      <w:r w:rsidRPr="000B5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 15 grudnia br. rozpoczął się bieg 3</w:t>
      </w:r>
      <w:r w:rsidR="004E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r w:rsidRPr="000B5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miesięcznego terminu na 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łożenie </w:t>
      </w:r>
      <w:r w:rsidRPr="000B5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Komisji Europejskiej programów krajowych i regionalnych.</w:t>
      </w:r>
      <w:r w:rsidR="000C5C3C" w:rsidRPr="000C5C3C">
        <w:t xml:space="preserve"> </w:t>
      </w:r>
      <w:r w:rsidR="000C5C3C" w:rsidRPr="000C5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pytań Pan Przewodniczący przeszedł do kolejnego punktu zebrania.</w:t>
      </w:r>
    </w:p>
    <w:p w14:paraId="29DB0FB1" w14:textId="77777777" w:rsidR="00725451" w:rsidRDefault="00725451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49BC62D" w14:textId="7F1A4DA7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DC71C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9BDB953" w14:textId="1FD8829B" w:rsidR="00C8636E" w:rsidRDefault="00C8636E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przedstawi</w:t>
      </w:r>
      <w:r w:rsidR="008E74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uchwały nr </w:t>
      </w:r>
      <w:r w:rsidR="00DC71C7" w:rsidRPr="00DC71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308/2021 w sprawie wyrażenia zgody na zwiększenie poziomu dofinansowania dla projektu Gminy Ciasna pn. „Poprawa efektywności energetycznej budynków i ograniczenie niskiej emisji </w:t>
      </w:r>
      <w:r w:rsidR="00DC71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C71C7" w:rsidRPr="00DC71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Gminie Ciasna - Kompleksowa termomodernizacja budynku i zastosowanie OZE w budynku przy </w:t>
      </w:r>
      <w:r w:rsidR="00DC71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C71C7" w:rsidRPr="00DC71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ul. Nowej 1a w Ciasnej - ZIT”, o numerze W</w:t>
      </w:r>
      <w:r w:rsidR="00DC71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ND-RPSL.04.03.01-24-0BH4/20-004</w:t>
      </w:r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3532CDA" w14:textId="67B4DF20" w:rsidR="00862127" w:rsidRDefault="00862127" w:rsidP="0086212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omówiła wniosek Gminy Ciasna </w:t>
      </w: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poinf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ormowała uczestników zebrania,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iż zwiększenie dofinansowania z kwoty 2 753 332,05 zł do kwoty 3 282 442,05 zł, czyli zwiększenie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łącznie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529 110,00 zł zostało pozytywnie zaopiniowane przez lidera podregionu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bytomskiego</w:t>
      </w: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B65FCC8" w14:textId="79A90BEB" w:rsidR="00C8636E" w:rsidRDefault="00C8636E" w:rsidP="0086212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 w:rsid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B54A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C41D89A" w14:textId="77777777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F7CAE1B" w14:textId="47AC70F6" w:rsidR="00CB23D4" w:rsidRPr="00B1527C" w:rsidRDefault="00CB23D4" w:rsidP="00CB23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DC71C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2A50503" w14:textId="73C7A4F6" w:rsidR="006363A2" w:rsidRDefault="00CB23D4" w:rsidP="006363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6363A2" w:rsidRP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305/2021 w sprawie wyrażenia zgody na zwiększenie poziomu dofinansowania dla projektu Gminy Siemianowice Śląskie pn. „Rozwój mieszkaniowej infrastruktury społecznej miasta Siemianowice Śląskie SORSAL IV”, </w:t>
      </w:r>
      <w:r w:rsid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6363A2" w:rsidRP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numerze WND-RPSL.10.02.01-24-03DB/20-002.</w:t>
      </w:r>
    </w:p>
    <w:p w14:paraId="706D905C" w14:textId="1088F3EF" w:rsidR="00B658A2" w:rsidRDefault="00B658A2" w:rsidP="006363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Siemianowice Śląskie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 zwi</w:t>
      </w:r>
      <w:r w:rsid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ększenie dofinansowania z kwoty</w:t>
      </w:r>
      <w:r w:rsidR="00EE39AA"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363A2" w:rsidRP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1 142 333,02 zł do kwoty 1 542 333,02 zł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czyli zwiększenie o łącznie 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400 000,00</w:t>
      </w:r>
      <w:r w:rsidR="00EE39AA"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katowickiego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51F5E97" w14:textId="4910F2B8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Podczas trwania zebrania 1 Członek Zarządu dołączył do posiedzenia.</w:t>
      </w:r>
    </w:p>
    <w:p w14:paraId="08BE2662" w14:textId="7C08FDBD" w:rsidR="009653CF" w:rsidRPr="00B1527C" w:rsidRDefault="009653CF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 </w:t>
      </w:r>
      <w:r w:rsidR="00AB03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1D343AA" w14:textId="37150D90" w:rsidR="009653CF" w:rsidRDefault="009653CF" w:rsidP="00AB036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 o przedstawienie projektu uchwały nr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B036F" w:rsidRP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306/2021 w sprawie wyrażenia zgody na zwiększenie poziomu dofinansowania dla projektu BFC Nieruchom</w:t>
      </w:r>
      <w:r w:rsid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ości Johann Bros </w:t>
      </w:r>
      <w:r w:rsidR="00AB036F" w:rsidRP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„Przebudowa zabytkowego budynku dawnej słodowni na terenie Browaru </w:t>
      </w:r>
      <w:proofErr w:type="spellStart"/>
      <w:r w:rsidR="00AB036F" w:rsidRP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Mokrskich</w:t>
      </w:r>
      <w:proofErr w:type="spellEnd"/>
      <w:r w:rsidR="00AB036F" w:rsidRP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AB036F" w:rsidRP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 ul. Bednorza w Katowicach – Szopienicach na centrum aktywności lokalnej”, o numerze </w:t>
      </w:r>
      <w:r w:rsid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AB036F" w:rsidRP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WND-RPSL.10.03.01-24-0311/17-008</w:t>
      </w:r>
      <w:r w:rsid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99CE14B" w14:textId="7F8ABF43" w:rsidR="00B658A2" w:rsidRPr="00725451" w:rsidRDefault="00B658A2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firmy </w:t>
      </w:r>
      <w:r w:rsidR="00AB036F" w:rsidRP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BFC Nieruchom</w:t>
      </w:r>
      <w:r w:rsid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ości Johann Bros</w:t>
      </w:r>
      <w:r w:rsidR="00EE39AA"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poinformowała uczestników zebrania, iż zwiększenie dofinansowania z kwoty </w:t>
      </w:r>
      <w:r w:rsidR="00AB036F" w:rsidRP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5 974 351,48 zł do kwoty </w:t>
      </w:r>
      <w:r w:rsidR="00EC70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AB036F" w:rsidRP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7 347 329,02 zł</w:t>
      </w:r>
      <w:r w:rsidR="00AB0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czyli zwiększenie 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łącznie </w:t>
      </w:r>
      <w:r w:rsidR="00EC7020" w:rsidRPr="00EC70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1 372 977,54 zł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EC70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katowickiego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6046E78" w14:textId="212B8D1A" w:rsidR="009653CF" w:rsidRDefault="009653CF" w:rsidP="009653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="001B4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 w:rsidR="001B4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1B4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59BD3F2" w14:textId="77777777" w:rsidR="00830318" w:rsidRDefault="00830318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2D4BF12" w14:textId="6243157A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B03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FE1E2A1" w14:textId="523162E9" w:rsidR="00B658A2" w:rsidRPr="00B658A2" w:rsidRDefault="00B658A2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051FE0" w:rsidRPr="0005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309/2021 w sprawie wyrażenia zgody na zwiększenie poziomu dofinansowania dla projektu Powiatu Pszczyńskiego </w:t>
      </w:r>
      <w:r w:rsidR="00362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051FE0" w:rsidRPr="0005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„Praktyczna nauka zawodu w Powiatowym Zespole Szkół nr 1 w Pszczynie - rozbudowa bazy oświatowej, etap II”, o numerze WND-RPSL.12.02.01-24-0BF4/20-002.</w:t>
      </w:r>
    </w:p>
    <w:p w14:paraId="227BE0C0" w14:textId="2EB39D4F" w:rsidR="00B658A2" w:rsidRPr="00725451" w:rsidRDefault="00B658A2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05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Powiatu Pszczyńskiego</w:t>
      </w:r>
      <w:r w:rsidR="000F1A20"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poinformowała uczestników zebrania, iż zwiększenie dofinansowania </w:t>
      </w:r>
      <w:r w:rsidR="005C43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kwoty</w:t>
      </w:r>
      <w:r w:rsidR="000F1A20"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51FE0" w:rsidRPr="0005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765 000,00 zł do kwoty 903 109,64 zł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czyli zwiększenie 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o łącznie </w:t>
      </w:r>
      <w:r w:rsidR="0005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138 109,64 zł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05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tyskiego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43CC824C" w14:textId="6FAD66B0" w:rsidR="00B658A2" w:rsidRDefault="00B658A2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="0005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 w:rsidR="0005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05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C7EBFAC" w14:textId="77777777" w:rsidR="0020513D" w:rsidRDefault="0020513D" w:rsidP="0020513D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9F5416D" w14:textId="35828EAE" w:rsidR="0020513D" w:rsidRDefault="0020513D" w:rsidP="0020513D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30DBE04B" w14:textId="19733EDF" w:rsidR="0020513D" w:rsidRPr="00B658A2" w:rsidRDefault="0020513D" w:rsidP="0020513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Pr="002051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307/2021 w sprawie zmiany uchwały nr 7/2014 w sprawie regulaminu wynagradzania pracowników Biura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Subregionu Centralnego</w:t>
      </w:r>
      <w:r w:rsidRPr="0005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E387416" w14:textId="23482BD0" w:rsidR="0020513D" w:rsidRDefault="0020513D" w:rsidP="0020513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a</w:t>
      </w:r>
      <w:r w:rsidRPr="002051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ktualizacja regulaminu wynagradzania pracowników Biura Związku Subregionu Centralnego, któr</w:t>
      </w:r>
      <w:r w:rsidR="000A37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2051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zakłada projekt uchwały nr 307/2021 związana jest ze zmianą wysokości minimalnego wynagrodzenia za pracę, aktualizacją </w:t>
      </w:r>
      <w:r w:rsidR="007A52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przyjętych </w:t>
      </w:r>
      <w:r w:rsidRPr="002051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stawek oraz dodaniem stanowisk: </w:t>
      </w:r>
      <w:proofErr w:type="spellStart"/>
      <w:r w:rsidRPr="002051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ekodoradcy</w:t>
      </w:r>
      <w:proofErr w:type="spellEnd"/>
      <w:r w:rsidRPr="002051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głównego specjalisty.</w:t>
      </w:r>
    </w:p>
    <w:p w14:paraId="33627361" w14:textId="6EB70149" w:rsidR="003214E6" w:rsidRDefault="007A5210" w:rsidP="0020513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 zabrał </w:t>
      </w:r>
      <w:r w:rsidR="00BD1975"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Edward Maniura, Burmistrz Miasta Lubliniec</w:t>
      </w:r>
      <w:r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</w:t>
      </w:r>
      <w:r w:rsidR="00BD1975"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zgłosił </w:t>
      </w:r>
      <w:r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formalny </w:t>
      </w:r>
      <w:r w:rsid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wniosek dotyczący</w:t>
      </w:r>
      <w:r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podwyższeni</w:t>
      </w:r>
      <w:r w:rsid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192F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wynagrodzenia </w:t>
      </w:r>
      <w:r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Dyrektora Biura </w:t>
      </w:r>
      <w:r w:rsidR="002959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20%</w:t>
      </w:r>
      <w:r w:rsidR="009D5708"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9D2D5C"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0A6C917" w14:textId="11FFA33E" w:rsidR="00BD1975" w:rsidRDefault="005C6BDF" w:rsidP="0020513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przedstawił ze</w:t>
      </w:r>
      <w:r w:rsidR="002E26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branym informację nt. wysokości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wynagrodzenia Dyrektora Biura oraz </w:t>
      </w:r>
      <w:r w:rsidR="003951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wysokości </w:t>
      </w:r>
      <w:r w:rsidR="002E26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przyznawanych premii, dodając że poza wynagrodzeniem zasadniczym oraz nagrodami kwartalnymi Dyrektor nie otrzymuje żadnych innych dodatków, w biurze Związku nie wypłaca się również 13 pensji. </w:t>
      </w:r>
      <w:r w:rsidR="003951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9D2D5C"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zapytał Członków Zarządu czy zgłaszają sprzeciw wobec wniosku Pan</w:t>
      </w:r>
      <w:r w:rsidR="002959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9D2D5C"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Burmistrza. Wobec braku sprzeciwu Pan Przewodniczący zaproponował, aby procedować </w:t>
      </w:r>
      <w:r w:rsidR="0026718B"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pierwszej kolejności uchwałę 307/2021 a następnie </w:t>
      </w:r>
      <w:r w:rsidR="004D36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wniosek</w:t>
      </w:r>
      <w:r w:rsidR="009D2D5C"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6718B"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ws.</w:t>
      </w:r>
      <w:r w:rsidR="009D2D5C"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D36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podwyższenia</w:t>
      </w:r>
      <w:r w:rsidR="0026718B"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wynagrodzenia </w:t>
      </w:r>
      <w:r w:rsidR="004D36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Dyrektora biura</w:t>
      </w:r>
      <w:r w:rsidR="0026718B" w:rsidRPr="0032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EBA717D" w14:textId="4494A00F" w:rsidR="00A95D65" w:rsidRDefault="00A95D65" w:rsidP="0020513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 zabrał P</w:t>
      </w:r>
      <w:r w:rsidR="00BC20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</w:t>
      </w:r>
      <w:r w:rsidRPr="000A6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 Bazylak, Prezydent Miasta Dąbrowa Górnicza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pytając czy </w:t>
      </w:r>
      <w:r w:rsidR="002959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zaproponowane </w:t>
      </w:r>
      <w:r w:rsidR="002959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uchwale wideł</w:t>
      </w:r>
      <w:r w:rsidR="00C804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wynagrodzenia zasadniczego są wystarczające i umożliwiają </w:t>
      </w:r>
      <w:r w:rsidR="00BC20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właściwą realizację polityki kadrowej </w:t>
      </w:r>
      <w:r w:rsidR="002959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BC20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wynagradzania pracowników</w:t>
      </w:r>
      <w:r w:rsidR="00C804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959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C804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iura Związku</w:t>
      </w:r>
      <w:r w:rsidR="00BC20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</w:t>
      </w:r>
      <w:r w:rsidR="002959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Karolina Jaszczyk, Dyrektor Biura Związku </w:t>
      </w:r>
      <w:r w:rsidR="00BC20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odpowiedziała, że </w:t>
      </w:r>
      <w:r w:rsidR="00D96F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poza wynagrodzeniem zasadniczym</w:t>
      </w:r>
      <w:r w:rsidR="00BC20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pracownikom zgodnie </w:t>
      </w:r>
      <w:r w:rsidR="00D96F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z </w:t>
      </w:r>
      <w:r w:rsidR="00BC20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regulaminem wynagradzania mogą być</w:t>
      </w:r>
      <w:r w:rsidR="00C804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przyznawane</w:t>
      </w:r>
      <w:r w:rsidR="00BC20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premie, nagrody</w:t>
      </w:r>
      <w:r w:rsidR="00D96F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dodatki</w:t>
      </w:r>
      <w:r w:rsidR="00C804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co umożliwia właściwą realizację polityki kadrowej w </w:t>
      </w:r>
      <w:r w:rsidR="00F00B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C804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iurze.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56CA5DD6" w14:textId="61A0B68E" w:rsidR="0020513D" w:rsidRDefault="0020513D" w:rsidP="0020513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="00A674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D3A3D04" w14:textId="6A311C5C" w:rsidR="000A3741" w:rsidRDefault="000A3741" w:rsidP="000A374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958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poddano pod głosowanie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wniosek Burmistrza Lublińca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podwyższenia wynagrodzenia Dyrektora Biura o 20%</w:t>
      </w:r>
      <w:r w:rsidR="008E56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 dnia 1 stycznia 2022 r</w:t>
      </w:r>
      <w:bookmarkStart w:id="0" w:name="_GoBack"/>
      <w:bookmarkEnd w:id="0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Wniosek otrzyma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 numer uchwały 310/2021 </w:t>
      </w:r>
      <w:proofErr w:type="spellStart"/>
      <w:r w:rsidRPr="007607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Pr="007607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zmiany uchwały nr 19/2019 Zarządu Związku Gmin i Powiatów Subregionu Centralnego Województwa Śląskiego z dnia 22 stycznia 2019 r. w sprawie ustalenia wynagrodzenia na stanowisko Dyrektora 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</w:t>
      </w:r>
      <w:r w:rsidRPr="005958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przyjęt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5958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jednogłośnie przez Zarząd Związku – 14 głosów za, na 14 uprawnionych do głosowania obecnych podczas zebrania.</w:t>
      </w:r>
    </w:p>
    <w:p w14:paraId="6158287C" w14:textId="77777777" w:rsidR="0020513D" w:rsidRPr="00603A3D" w:rsidRDefault="0020513D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E5D7880" w14:textId="052757E6" w:rsidR="00B658A2" w:rsidRPr="00B658A2" w:rsidRDefault="00B658A2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658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2051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  <w:r w:rsidRPr="00B658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. </w:t>
      </w:r>
    </w:p>
    <w:p w14:paraId="76B2DD1C" w14:textId="7777777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zapytał zebranych o ewentualne uwagi odnośnie informacji Dyrektora Biura o działalności Biura Związku, która została przesłana do Członków Zarządu w formie prezentacji elektronicznej.</w:t>
      </w:r>
    </w:p>
    <w:p w14:paraId="46D9856A" w14:textId="0EA47037" w:rsidR="003A65A6" w:rsidRPr="00603A3D" w:rsidRDefault="007362A5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</w:t>
      </w:r>
      <w:r w:rsidR="004168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A65A6"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uwag do przesłanych materiałów </w:t>
      </w:r>
      <w:r w:rsidR="00697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przeszedł do </w:t>
      </w:r>
      <w:r w:rsidR="003A65A6"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punktu porządku zebrania.</w:t>
      </w:r>
    </w:p>
    <w:p w14:paraId="4B02B7A2" w14:textId="77777777" w:rsidR="00CF5523" w:rsidRPr="003A65A6" w:rsidRDefault="00CF5523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0E70B40" w14:textId="395DF814" w:rsidR="00E24D7B" w:rsidRPr="004672C0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917E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2B589DC" w14:textId="77777777" w:rsidR="003A65A6" w:rsidRPr="00E10335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103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7DF2FEED" w14:textId="65A5C276" w:rsidR="00E10335" w:rsidRDefault="00E10335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103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Przewodniczący, jako pierwszy zabrał głos informując, że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Wołosz Prezydent Miasta Bytom przesłał pismo </w:t>
      </w:r>
      <w:r w:rsidRPr="00E103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ws. projektu pn. „Budowa węzła przesiadkowego na placu Wolskiego w Bytomiu wraz z przystosowaniem układu komunikacyjnego” (nabór nr RPSL.04.05.01-IZ.01-24-358/19).</w:t>
      </w:r>
      <w:r w:rsidR="00C55E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838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C55E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Miasto Bytom </w:t>
      </w:r>
      <w:r w:rsidR="00636B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poinformowało o zamiarze</w:t>
      </w:r>
      <w:r w:rsidR="00C55E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wycofani</w:t>
      </w:r>
      <w:r w:rsidR="00636B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C55E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niniejszego projektu z listy </w:t>
      </w:r>
      <w:r w:rsidR="00A94F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rezerwowej </w:t>
      </w:r>
      <w:r w:rsidR="00C55E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rzeczonego naboru w celu umożliwienia wyboru kolejnych projektów rezerwowych.</w:t>
      </w:r>
      <w:r w:rsidR="00F82C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Jednocześnie Miasto Bytom liczy na poparcie w celu umożliwienia realizacji</w:t>
      </w:r>
      <w:r w:rsidR="00A329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147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wydzielonej puli </w:t>
      </w:r>
      <w:r w:rsidR="00A329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budowy </w:t>
      </w:r>
      <w:r w:rsidR="004A37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węzła</w:t>
      </w:r>
      <w:r w:rsidR="00A329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przesiadkowego </w:t>
      </w:r>
      <w:r w:rsidR="000D31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="00F82C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Bytomiu w perspektywie finansowej 2021-2027.</w:t>
      </w:r>
      <w:r w:rsidR="00C54B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Pan Przewodniczący poprosił Panią Karolinę Jaszczyk o zreferowanie bieżących informacji dot. projektów w ramach list rezerwow</w:t>
      </w:r>
      <w:r w:rsidR="00DD7C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C54B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naboru </w:t>
      </w:r>
      <w:r w:rsidR="007F05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C54BE8" w:rsidRPr="00C54B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RPSL.04.05.01-IZ.01-24-358/19</w:t>
      </w:r>
      <w:r w:rsidR="00C54B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9AB9176" w14:textId="23222699" w:rsidR="004174F5" w:rsidRDefault="00C54BE8" w:rsidP="004174F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4952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A83E2E" w:rsidRPr="00A8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w ramach naboru nr RPSL.04.05.01-IZ.01-24-358/19 </w:t>
      </w:r>
      <w:r w:rsidR="004952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istnieją</w:t>
      </w:r>
      <w:r w:rsidR="00A83E2E" w:rsidRPr="00A8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dw</w:t>
      </w:r>
      <w:r w:rsidR="000445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ie listy rezerwowe - </w:t>
      </w:r>
      <w:r w:rsidR="00636B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lista nr 1 </w:t>
      </w:r>
      <w:r w:rsidR="000445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A83E2E" w:rsidRPr="00A8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typ 1 </w:t>
      </w:r>
      <w:r w:rsidR="00636B3E" w:rsidRPr="00636B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dot. zintegrowanych węzłów przesiadkowych</w:t>
      </w:r>
      <w:r w:rsidR="00A83E2E" w:rsidRPr="00A8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typ 2 </w:t>
      </w:r>
      <w:r w:rsidR="00636B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dot. </w:t>
      </w:r>
      <w:r w:rsidR="00636B3E" w:rsidRP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systemów ITS</w:t>
      </w:r>
      <w:r w:rsidR="000445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A83E2E" w:rsidRPr="00A8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</w:t>
      </w:r>
      <w:r w:rsidR="000445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A83E2E" w:rsidRPr="00A8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lista nr 2 </w:t>
      </w:r>
      <w:r w:rsidR="000445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A83E2E" w:rsidRPr="00A8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typ 3 zakup </w:t>
      </w:r>
      <w:r w:rsidR="00636B3E" w:rsidRPr="00636B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niskoemisyjnego </w:t>
      </w:r>
      <w:r w:rsidR="00A83E2E" w:rsidRPr="00A8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taboru autobusowego).</w:t>
      </w:r>
      <w:r w:rsidR="00D550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</w:t>
      </w:r>
      <w:r w:rsidR="00A8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952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</w:t>
      </w:r>
      <w:r w:rsidR="00A8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5838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A8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dokonało przeglądu </w:t>
      </w:r>
      <w:r w:rsidR="00966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</w:t>
      </w:r>
      <w:r w:rsidR="00F877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 rezerwowych</w:t>
      </w:r>
      <w:r w:rsidR="00966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skontaktowało się telefonicznie </w:t>
      </w:r>
      <w:r w:rsidR="001677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966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pracownikami</w:t>
      </w:r>
      <w:r w:rsidR="00D331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poszczególnych</w:t>
      </w:r>
      <w:r w:rsidR="00966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gmin by ustalić</w:t>
      </w:r>
      <w:r w:rsidR="00D331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jaka jest gotowość do realizacji </w:t>
      </w:r>
      <w:r w:rsidR="000F3C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poszczególnych</w:t>
      </w:r>
      <w:r w:rsidR="00D331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78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inwestycji</w:t>
      </w:r>
      <w:r w:rsidR="00362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C5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2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0C5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astępnie</w:t>
      </w:r>
      <w:r w:rsidR="00D331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C5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7C50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przedstawiła informacje na temat stanu realizacji poszczególnych inwestycji. </w:t>
      </w:r>
      <w:r w:rsidR="004174F5" w:rsidRP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Lista rezerwowa nr </w:t>
      </w:r>
      <w:r w:rsid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4174F5" w:rsidRP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naboru nr RPSL.04.05.01-IZ.01-24-358/19 zawiera projekty, które zakładają realizację typu </w:t>
      </w:r>
      <w:r w:rsid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</w:t>
      </w:r>
      <w:r w:rsidR="00636B3E" w:rsidRPr="00636B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dot. zintegrowanych węzłów przesiadkowych</w:t>
      </w:r>
      <w:r w:rsid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typ 2 </w:t>
      </w:r>
      <w:r w:rsidR="00636B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dot. </w:t>
      </w:r>
      <w:r w:rsidR="00636B3E" w:rsidRP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systemów ITS</w:t>
      </w:r>
      <w:r w:rsidR="00112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tak zgodnie z kolejnością umieszczenia na liście rankingowej znajdują się projekty</w:t>
      </w:r>
      <w:r w:rsidR="004174F5" w:rsidRP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0CCDBBE0" w14:textId="0D4F4690" w:rsidR="00CE1121" w:rsidRDefault="004174F5" w:rsidP="00170EF5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</w:t>
      </w:r>
      <w:r w:rsidR="00112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Kochanowice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pn. „</w:t>
      </w:r>
      <w:r w:rsidRP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Budowa centrum przesiadkowe</w:t>
      </w:r>
      <w:r w:rsidR="00CE1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 wraz z drogami rowerowymi na </w:t>
      </w:r>
      <w:r w:rsidRP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terenie gminy Kochanowice i gminy Herby - etap III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170E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</w:t>
      </w:r>
      <w:r w:rsidR="00CE1121" w:rsidRPr="00CE1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czę</w:t>
      </w:r>
      <w:r w:rsidR="00CE1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ść zadania objętego wnioskiem o </w:t>
      </w:r>
      <w:r w:rsidR="00CE1121" w:rsidRPr="00CE1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dofinansowanie tzn. budowę centrum przesiadkowego </w:t>
      </w:r>
      <w:r w:rsidR="00606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gmina zrealizowała </w:t>
      </w:r>
      <w:r w:rsidR="00CE1121" w:rsidRPr="00CE1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CE1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środków własnych</w:t>
      </w:r>
      <w:r w:rsidR="008177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CE1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natomiast na </w:t>
      </w:r>
      <w:r w:rsidR="00CE1121" w:rsidRPr="00CE1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budowę ścieżek rowerowych </w:t>
      </w:r>
      <w:r w:rsidR="00606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ubiega się</w:t>
      </w:r>
      <w:r w:rsidR="00CE1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środki z Polskiego Ładu;</w:t>
      </w:r>
    </w:p>
    <w:p w14:paraId="1DA35B3D" w14:textId="2EDCBEAC" w:rsidR="004174F5" w:rsidRDefault="004174F5" w:rsidP="00170EF5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</w:t>
      </w:r>
      <w:r w:rsidR="00606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Radzionków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pn. „</w:t>
      </w:r>
      <w:r w:rsidR="00170EF5" w:rsidRPr="00170E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efektywności energetycznej poprzez przebudowę infrastruktury trans</w:t>
      </w:r>
      <w:r w:rsidR="00170E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portu zbiorowego w Radzionkowie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170E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</w:t>
      </w:r>
      <w:r w:rsidR="00606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gmina zrealizowała inwestycję pozyskując</w:t>
      </w:r>
      <w:r w:rsidR="00170E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dofinansowanie z innych źródeł;</w:t>
      </w:r>
    </w:p>
    <w:p w14:paraId="4676DF81" w14:textId="3552C0F4" w:rsidR="00170EF5" w:rsidRPr="00170EF5" w:rsidRDefault="00170EF5" w:rsidP="00170EF5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70E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</w:t>
      </w:r>
      <w:r w:rsidR="007C50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170E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Świerklaniec pn. „Budowa Centrum Przesiadkowego w Świerklańcu”</w:t>
      </w:r>
      <w:r w:rsidRPr="00170EF5">
        <w:t xml:space="preserve"> </w:t>
      </w:r>
      <w:r w:rsidRPr="00170E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606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jest planowany do realizacji</w:t>
      </w:r>
      <w:r w:rsidR="008177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606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natomiast gmina uzyskała dofinansowanie na jego </w:t>
      </w:r>
      <w:r w:rsidR="005838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realizację </w:t>
      </w:r>
      <w:r w:rsidR="005838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z</w:t>
      </w:r>
      <w:r w:rsidR="00606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Polskiego Ładu</w:t>
      </w:r>
      <w:r w:rsidRPr="00170E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603C970F" w14:textId="42C124C9" w:rsidR="004174F5" w:rsidRDefault="004174F5" w:rsidP="004174F5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</w:t>
      </w:r>
      <w:r w:rsidR="005838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Dąbrowa Górnicza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pn. „</w:t>
      </w:r>
      <w:r w:rsidRPr="004174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Promowanie zielonej mobilności na terenie Gminy Dąbrowa Górnicza - Etap III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170E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projekt </w:t>
      </w:r>
      <w:r w:rsidR="00772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 w trakcie realizacji i</w:t>
      </w:r>
      <w:r w:rsidR="00170E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finansowany </w:t>
      </w:r>
      <w:r w:rsidR="00772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</w:t>
      </w:r>
      <w:r w:rsidR="00CE1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środków </w:t>
      </w:r>
      <w:r w:rsidR="00031A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własnych</w:t>
      </w:r>
      <w:r w:rsidR="00170E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Miasto zainteresowane jest pozyskaniem dofinansowania z RPO WSL 2014-2020;</w:t>
      </w:r>
    </w:p>
    <w:p w14:paraId="1A2E05F3" w14:textId="2803B155" w:rsidR="007A3EB0" w:rsidRPr="007A3EB0" w:rsidRDefault="007A3EB0" w:rsidP="007A3EB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A3E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Lista rezerwowa nr 2 w ramach naboru nr RPSL.04.05.01-IZ.01-24-358/19 zawiera projekty, które zakładają realizację typu 3 czyli zakup </w:t>
      </w:r>
      <w:r w:rsidR="00636B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niskoemisyjnego </w:t>
      </w:r>
      <w:r w:rsidRPr="007A3E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taboru autobusowego:</w:t>
      </w:r>
    </w:p>
    <w:p w14:paraId="72A6E828" w14:textId="4C8D692F" w:rsidR="007A3EB0" w:rsidRPr="007A3EB0" w:rsidRDefault="007A3EB0" w:rsidP="007A3EB0">
      <w:pPr>
        <w:numPr>
          <w:ilvl w:val="0"/>
          <w:numId w:val="4"/>
        </w:numPr>
        <w:spacing w:before="12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7A3EB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PKM Sosnowiec pn. „Czyste niebo nad Zagłębiem - Zakup autobusów hybrydowych w Przedsiębiorstwie Komunikacji Miejskiej Spółka z o.o. w Sosnowcu - Etap II” – </w:t>
      </w:r>
      <w:r w:rsidR="00772B4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projekt jest </w:t>
      </w:r>
      <w:r w:rsidRPr="007A3EB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możliwy do realizacji;</w:t>
      </w:r>
    </w:p>
    <w:p w14:paraId="08253F2B" w14:textId="362232B1" w:rsidR="007A3EB0" w:rsidRPr="007A3EB0" w:rsidRDefault="007A3EB0" w:rsidP="007A3EB0">
      <w:pPr>
        <w:numPr>
          <w:ilvl w:val="0"/>
          <w:numId w:val="4"/>
        </w:numPr>
        <w:spacing w:before="12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7A3EB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PKM Gliwice pn. „Zakup autobusów gazowych wraz z niezbędną infrastrukturą do tankowania” – </w:t>
      </w:r>
      <w:r w:rsidR="00772B4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jednostka nie jest zainteresowana zakupem autobusów gazowych</w:t>
      </w:r>
      <w:r w:rsidRPr="007A3EB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48679E0D" w14:textId="532AE007" w:rsidR="007A3EB0" w:rsidRPr="007A3EB0" w:rsidRDefault="007A3EB0" w:rsidP="007A3EB0">
      <w:pPr>
        <w:numPr>
          <w:ilvl w:val="0"/>
          <w:numId w:val="4"/>
        </w:numPr>
        <w:spacing w:before="12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7A3EB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Tyskie Linie Trolejbusowe Sp. z o.o. pn. „Zakup elektrycznych pojazdów komunikacji miejskiej wraz z budową i modernizacją systemu zasilania”</w:t>
      </w:r>
      <w:r w:rsidRPr="007A3EB0">
        <w:rPr>
          <w:rFonts w:asciiTheme="minorHAnsi" w:hAnsiTheme="minorHAnsi" w:cstheme="minorHAnsi"/>
          <w:sz w:val="22"/>
          <w:szCs w:val="22"/>
        </w:rPr>
        <w:t xml:space="preserve"> – </w:t>
      </w:r>
      <w:r w:rsidR="00772B4C">
        <w:rPr>
          <w:rFonts w:asciiTheme="minorHAnsi" w:hAnsiTheme="minorHAnsi" w:cstheme="minorHAnsi"/>
          <w:sz w:val="22"/>
          <w:szCs w:val="22"/>
        </w:rPr>
        <w:t xml:space="preserve">tożsamy projekt uzyskał </w:t>
      </w:r>
      <w:r w:rsidR="00327653">
        <w:rPr>
          <w:rFonts w:asciiTheme="minorHAnsi" w:hAnsiTheme="minorHAnsi" w:cstheme="minorHAnsi"/>
          <w:sz w:val="22"/>
          <w:szCs w:val="22"/>
        </w:rPr>
        <w:t xml:space="preserve">wsparcie </w:t>
      </w:r>
      <w:r w:rsidR="00327653">
        <w:rPr>
          <w:rFonts w:asciiTheme="minorHAnsi" w:hAnsiTheme="minorHAnsi" w:cstheme="minorHAnsi"/>
          <w:sz w:val="22"/>
          <w:szCs w:val="22"/>
        </w:rPr>
        <w:br/>
        <w:t>w</w:t>
      </w:r>
      <w:r w:rsidR="00772B4C">
        <w:rPr>
          <w:rFonts w:asciiTheme="minorHAnsi" w:hAnsiTheme="minorHAnsi" w:cstheme="minorHAnsi"/>
          <w:sz w:val="22"/>
          <w:szCs w:val="22"/>
        </w:rPr>
        <w:t xml:space="preserve"> ramach naboru ZIT – GEPARD II i jednostka nie jest zainteresowana wsparciem</w:t>
      </w:r>
      <w:r w:rsidRPr="007A3EB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4A273D47" w14:textId="6AFD7641" w:rsidR="007A3EB0" w:rsidRPr="007A3EB0" w:rsidRDefault="007A3EB0" w:rsidP="007A3EB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</w:t>
      </w:r>
      <w:r w:rsidR="002734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zaznaczyła</w:t>
      </w:r>
      <w:r w:rsidRPr="00345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1677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aktualnie w ramach </w:t>
      </w:r>
      <w:r w:rsidR="00167727" w:rsidRPr="001677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4.5.1. Niskoemisyjny transport miejski </w:t>
      </w:r>
      <w:r w:rsidR="00A01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167727" w:rsidRPr="001677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efektywne oświetlenie </w:t>
      </w:r>
      <w:r w:rsidR="001677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167727" w:rsidRPr="001677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1677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występują wolne środki jednak </w:t>
      </w:r>
      <w:r w:rsidR="00BF17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możliwe </w:t>
      </w:r>
      <w:r w:rsidR="003276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jest, że</w:t>
      </w:r>
      <w:r w:rsidR="00BF17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wyniku </w:t>
      </w:r>
      <w:r w:rsidR="003276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m. in </w:t>
      </w:r>
      <w:r w:rsidR="00BF17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różnic kursowych, oszczędnoś</w:t>
      </w:r>
      <w:r w:rsidR="003276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ci oraz</w:t>
      </w:r>
      <w:r w:rsidR="00F84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korekt pokontrolnych na całym programie regionalnym wolne środki mogą się pojawić.</w:t>
      </w:r>
    </w:p>
    <w:p w14:paraId="741F5A96" w14:textId="59DC5897" w:rsidR="00074EE2" w:rsidRDefault="0036276E" w:rsidP="004C69E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Kolejno</w:t>
      </w:r>
      <w:r w:rsidR="00074E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 zabrał Pan Marcin Bazylak, Prezydent Miasta Dąbrowa Górnicza, który </w:t>
      </w:r>
      <w:r w:rsidR="00CB1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poinformował, </w:t>
      </w:r>
      <w:r w:rsidR="00FF6B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CB1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</w:t>
      </w:r>
      <w:r w:rsidR="00343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pn. „</w:t>
      </w:r>
      <w:r w:rsidR="003433BF" w:rsidRPr="00343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Promowanie zielonej mobilności na terenie Gminy Dąbrowa Górnicza - Etap III</w:t>
      </w:r>
      <w:r w:rsidR="00343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”, który obecnie znajduj</w:t>
      </w:r>
      <w:r w:rsidR="00FF6B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43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na 4 miejscu listy rezerwowej</w:t>
      </w:r>
      <w:r w:rsidR="007A3E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1</w:t>
      </w:r>
      <w:r w:rsidR="00343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77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był przez </w:t>
      </w:r>
      <w:r w:rsidR="00FF6B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D77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iasto od kilku lat przygotowywany </w:t>
      </w:r>
      <w:r w:rsidR="007D10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77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realizacji</w:t>
      </w:r>
      <w:r w:rsidR="003723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projekt jest</w:t>
      </w:r>
      <w:r w:rsidR="00D77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kolejnym etapem </w:t>
      </w:r>
      <w:r w:rsidR="00D77270" w:rsidRPr="00FF6B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modernizacji </w:t>
      </w:r>
      <w:r w:rsidR="00A54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167410" w:rsidRPr="00FF6B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iasta w</w:t>
      </w:r>
      <w:r w:rsidR="007D10E3" w:rsidRPr="00FF6B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F6B7F" w:rsidRPr="00FF6B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kierunku</w:t>
      </w:r>
      <w:r w:rsidR="007D10E3" w:rsidRPr="00FF6B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multimodalnej mobilności</w:t>
      </w:r>
      <w:r w:rsidR="007D10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miejskiej.</w:t>
      </w:r>
      <w:r w:rsidR="004C69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F6B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3723E6" w:rsidRPr="003723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becnie projekt jest realizowany bez ws</w:t>
      </w:r>
      <w:r w:rsidR="00FF6B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parcia w postaci dofinansowania, </w:t>
      </w:r>
      <w:r w:rsidR="00796F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 generuj</w:t>
      </w:r>
      <w:r w:rsidR="001F02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796F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duże obciążenie finansowe dla Miasta Dąbrowa Górnicza.</w:t>
      </w:r>
      <w:r w:rsidR="003723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6F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 powyższym Pan Prezydent zgłosił gotowość Miasta do</w:t>
      </w:r>
      <w:r w:rsidR="00FF6B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skonsumowania wolnych środków </w:t>
      </w:r>
      <w:r w:rsidR="00796F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</w:t>
      </w:r>
      <w:r w:rsidR="00EA3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RPO WSL 2014-2020</w:t>
      </w:r>
      <w:r w:rsidR="00796F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F05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</w:t>
      </w:r>
      <w:r w:rsidR="00FF6B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4C69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Prezydent</w:t>
      </w:r>
      <w:r w:rsidR="009549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że</w:t>
      </w:r>
      <w:r w:rsidR="004C69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D0E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</w:t>
      </w:r>
      <w:r w:rsidR="007F05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7F054B" w:rsidRPr="007F05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33F4F" w:rsidRPr="00C33F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rezygnacj</w:t>
      </w:r>
      <w:r w:rsidR="00C33F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C33F4F" w:rsidRPr="00C33F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Miast</w:t>
      </w:r>
      <w:r w:rsidR="00C33F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C33F4F" w:rsidRPr="00C33F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Bytom </w:t>
      </w:r>
      <w:r w:rsidR="00C33F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 w:rsidR="00C33F4F" w:rsidRPr="00C33F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realizacji budowy </w:t>
      </w:r>
      <w:r w:rsidR="004A37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węzła</w:t>
      </w:r>
      <w:r w:rsidR="00C33F4F" w:rsidRPr="00C33F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przesiadkowego w perspektywie UE 2014-2020 </w:t>
      </w:r>
      <w:r w:rsidR="004C69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popiera </w:t>
      </w:r>
      <w:r w:rsidR="004C69EB" w:rsidRPr="004C69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umożliwieni</w:t>
      </w:r>
      <w:r w:rsidR="004C69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4C69EB" w:rsidRPr="004C69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realizacji</w:t>
      </w:r>
      <w:r w:rsidR="004C69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D0E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tożsamego projektu</w:t>
      </w:r>
      <w:r w:rsidR="004C69EB" w:rsidRPr="004C69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F6B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4C69EB" w:rsidRPr="004C69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perspektywie finansowej 2021-2027.</w:t>
      </w:r>
      <w:r w:rsidR="00A01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Prezydent </w:t>
      </w:r>
      <w:r w:rsidR="00D12A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zgłosił</w:t>
      </w:r>
      <w:r w:rsidR="00A01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wniosek, aby </w:t>
      </w:r>
      <w:r w:rsidR="00D12A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Biuro</w:t>
      </w:r>
      <w:r w:rsidR="00A01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przed przekazaniem decyzji do UM WSL przesłało pisma do beneficjentów, których projekty znajdują </w:t>
      </w:r>
      <w:r w:rsidR="00D12A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F84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się na liście</w:t>
      </w:r>
      <w:r w:rsidR="00A01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rezerwow</w:t>
      </w:r>
      <w:r w:rsidR="00F84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3A42DC" w:rsidRPr="003A42DC">
        <w:t xml:space="preserve"> </w:t>
      </w:r>
      <w:r w:rsidR="003A42DC" w:rsidRPr="003A42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naboru </w:t>
      </w:r>
      <w:r w:rsidR="003A42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 RPSL.04.05.01-IZ.01-24-358/19</w:t>
      </w:r>
      <w:r w:rsidR="00F84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zawierającej projekty budowy </w:t>
      </w:r>
      <w:r w:rsidR="008177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i modernizacji </w:t>
      </w:r>
      <w:r w:rsidR="00F84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centrów przesiadkowych</w:t>
      </w:r>
      <w:r w:rsidR="00D12A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prośbą o zajęcie stanowiska ws. </w:t>
      </w:r>
      <w:r w:rsidR="003A42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gotowości </w:t>
      </w:r>
      <w:r w:rsidR="0015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</w:t>
      </w:r>
      <w:r w:rsidR="008177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3A42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realizacji. </w:t>
      </w:r>
    </w:p>
    <w:p w14:paraId="72887763" w14:textId="30C8E3CB" w:rsidR="0031778F" w:rsidRPr="0031778F" w:rsidRDefault="0031778F" w:rsidP="004A377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177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Wołosz, Prezydent Miasta Bytom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poinformował, że </w:t>
      </w:r>
      <w:r w:rsidR="000D42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2018 </w:t>
      </w:r>
      <w:r w:rsidR="00227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roku, kiedy</w:t>
      </w:r>
      <w:r w:rsidR="000D42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</w:t>
      </w:r>
      <w:r w:rsidR="00F117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0D42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ejmował funkcję włodarza miasta zastał już </w:t>
      </w:r>
      <w:r w:rsidR="00227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przeszacowany</w:t>
      </w:r>
      <w:r w:rsidR="000D42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dot. budowy </w:t>
      </w:r>
      <w:r w:rsidR="001E25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węzła</w:t>
      </w:r>
      <w:r w:rsidR="000D42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przesiadkowego</w:t>
      </w:r>
      <w:r w:rsidR="00227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231C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6C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Miasto podjęło prób</w:t>
      </w:r>
      <w:r w:rsidR="00465F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934A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racjonalizacji kosztów inwestycji</w:t>
      </w:r>
      <w:r w:rsidR="006E6C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jednakże w porównaniu </w:t>
      </w:r>
      <w:r w:rsidR="006E6F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6E6C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szybującymi cenami realizacji</w:t>
      </w:r>
      <w:r w:rsidR="00322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6E6C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6F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koszt </w:t>
      </w:r>
      <w:r w:rsidR="00895E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wykonania</w:t>
      </w:r>
      <w:r w:rsidR="00322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6F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</w:t>
      </w:r>
      <w:r w:rsidR="006919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zakładanej technologii </w:t>
      </w:r>
      <w:r w:rsidR="00322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był niebotyczny.</w:t>
      </w:r>
      <w:r w:rsidR="009247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A3778" w:rsidRPr="004A37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Wpływ na decyzję o rezygnacji </w:t>
      </w:r>
      <w:r w:rsidR="001E25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4A3778" w:rsidRPr="004A37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 w:rsidR="001E25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realizacji przedmiotowego projektu </w:t>
      </w:r>
      <w:r w:rsidR="004A3778" w:rsidRPr="004A37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perspektywie 2014-2020 </w:t>
      </w:r>
      <w:r w:rsidR="003A05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 również brak wystarczających środków, któr</w:t>
      </w:r>
      <w:r w:rsid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A05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504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rzutuj</w:t>
      </w:r>
      <w:r w:rsid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3A05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</w:t>
      </w:r>
      <w:r w:rsidR="001A5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r w:rsidR="003307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ealizacj</w:t>
      </w:r>
      <w:r w:rsidR="009277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3307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przedsięwzięcia z obniżonym dofinansowaniem, </w:t>
      </w:r>
      <w:r w:rsidR="000504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co w konsekwencji</w:t>
      </w:r>
      <w:r w:rsidR="003307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zmusiłoby miasto do</w:t>
      </w:r>
      <w:r w:rsidR="00D13D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56B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zaciągnięcia kredytu</w:t>
      </w:r>
      <w:r w:rsidR="00D13D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brakując</w:t>
      </w:r>
      <w:r w:rsidR="00A823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 kwotę ok 30-50 mln zł</w:t>
      </w:r>
      <w:r w:rsidR="00082F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9247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82F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9247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ismo </w:t>
      </w:r>
      <w:r w:rsidR="00A823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9247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arszałka </w:t>
      </w:r>
      <w:r w:rsidR="00A823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Województwa Śląskiego </w:t>
      </w:r>
      <w:r w:rsidR="009247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="005C46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zagrożeniu utraty </w:t>
      </w:r>
      <w:r w:rsidR="00104F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niezagospodarowanych </w:t>
      </w:r>
      <w:r w:rsidR="005C46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środków </w:t>
      </w:r>
      <w:r w:rsidR="000504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C46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poddziałania </w:t>
      </w:r>
      <w:r w:rsidR="005C469B" w:rsidRPr="005C46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4.5.1. Niskoemisyjny transport miejski oraz efektywne oświetlenie </w:t>
      </w:r>
      <w:r w:rsidR="00104F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ZIT Subregionu Centralnego</w:t>
      </w:r>
      <w:r w:rsidR="00082F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również było przyczynkiem decyzji</w:t>
      </w:r>
      <w:r w:rsidR="004A37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A4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Prezydent </w:t>
      </w:r>
      <w:r w:rsidR="0005044B" w:rsidRPr="000504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dodał, że musimy wykazywać efektywne i skuteczne zagospodarowanie środków ZIT Subregionu Centralnego </w:t>
      </w:r>
      <w:r w:rsidR="000504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</w:t>
      </w:r>
      <w:r w:rsidR="00A4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oznajmił, że liczy na poparcie Członków Zarządu ws. umożliwienia realizacji projektu dotyczącego budowy centrum przesiadkowego w Bytomiu w perspektywie finansowej 2021-2027.</w:t>
      </w:r>
    </w:p>
    <w:p w14:paraId="5D9F2591" w14:textId="5E55228A" w:rsidR="00796F48" w:rsidRDefault="00796F48" w:rsidP="00AE349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A53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Edward Maniura, Burmistrz Miasta Lubliniec</w:t>
      </w:r>
      <w:r w:rsidR="00AE3498" w:rsidRPr="007A53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7A53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Agnieszka Gładysz, Pierwszy Zastępca Prezydenta Miasta Siemianowice Śląskie </w:t>
      </w:r>
      <w:r w:rsidR="00AE3498" w:rsidRPr="007A53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Pan Paweł Słota, II Zastępca Prezydent Miasta Piekary Śląskie </w:t>
      </w:r>
      <w:r w:rsidR="009250CC" w:rsidRPr="007A53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</w:t>
      </w:r>
      <w:r w:rsidRPr="007A53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poparli decyzję ws. </w:t>
      </w:r>
      <w:r w:rsidR="008E21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rekomendacji wyboru do dofinansowania projektów z listy nr 1 </w:t>
      </w:r>
      <w:r w:rsid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8E21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(typ </w:t>
      </w:r>
      <w:r w:rsidR="006D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</w:t>
      </w:r>
      <w:r w:rsidR="008E21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1-2) oraz </w:t>
      </w:r>
      <w:r w:rsidRPr="007A53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umożliwienia realizacji tożsamego projektu w perspektywie finansowej </w:t>
      </w:r>
      <w:r w:rsidR="004243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7A53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2021-2027 przez Miasto Bytom.</w:t>
      </w:r>
    </w:p>
    <w:p w14:paraId="4108A872" w14:textId="16CA75EE" w:rsidR="00FB7D9A" w:rsidRDefault="00FB7D9A" w:rsidP="00AE349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Agnieszka Walczak</w:t>
      </w:r>
      <w:r w:rsidR="0053174D" w:rsidRP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3174D" w:rsidRP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Zastępca Naczelnika Wydziału Funduszy Zewnętrznych i Współpracy</w:t>
      </w:r>
      <w:r w:rsid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53174D" w:rsidRP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Urzędzie Miasta Sosnowiec </w:t>
      </w:r>
      <w:r w:rsid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poprosiła, aby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decyzje związane z podziałem środków </w:t>
      </w:r>
      <w:r w:rsid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podejmować na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zebraniu, gdy obecni będą Prezydenci poszczególnych Miast.</w:t>
      </w:r>
    </w:p>
    <w:p w14:paraId="4F9A27CC" w14:textId="7047DD08" w:rsidR="00E26E1A" w:rsidRDefault="00C506A6" w:rsidP="00AE349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EA30BF" w:rsidRP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36276E" w:rsidRP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poinformował, że </w:t>
      </w:r>
      <w:r w:rsidR="00E26E1A" w:rsidRP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decyzja dot. wyboru do dofinansowania kolejnych projektów znajdujących się na liście rezerwowej projektów realizujących typ 1 (projekty </w:t>
      </w:r>
      <w:r w:rsid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26E1A" w:rsidRP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dot. zintegrowanych węzłów przesiadkowych) oraz typ 2 (projekty systemów ITS) w ramach nabor</w:t>
      </w:r>
      <w:r w:rsid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 RPSL.04.05.01-IZ.01-24-358/19 musi zostać </w:t>
      </w:r>
      <w:r w:rsidR="008621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podjęta </w:t>
      </w:r>
      <w:r w:rsid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świadomością, że Zarząd Związku pochyli </w:t>
      </w:r>
      <w:r w:rsidR="003A42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się nad wnioskiem Pana Mariusza Wołosza, Prezydenta Miasta</w:t>
      </w:r>
      <w:r w:rsidR="008621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Bytom </w:t>
      </w:r>
      <w:r w:rsidR="00FB13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ws.</w:t>
      </w:r>
      <w:r w:rsidR="008621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wydzieleni</w:t>
      </w:r>
      <w:r w:rsidR="00FB13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dodatkowej alokacji na realizację projektu dot. budowy </w:t>
      </w:r>
      <w:r w:rsidR="00D81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węzła</w:t>
      </w:r>
      <w:r w:rsid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przesiadkowego w</w:t>
      </w:r>
      <w:r w:rsidR="008621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perspektywie finansowej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26E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2021-2027. </w:t>
      </w:r>
      <w:r w:rsidR="008621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znaczył, że </w:t>
      </w:r>
      <w:r w:rsidR="00D774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obecnie</w:t>
      </w:r>
      <w:r w:rsidR="008621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znamy ostatecznych kwot przypadających </w:t>
      </w:r>
      <w:r w:rsid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8621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 ZIT Subregionu Centralnego</w:t>
      </w:r>
      <w:r w:rsidR="00974B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dlatego deklaracja konkretnej kwoty jest trudna. </w:t>
      </w:r>
      <w:r w:rsidR="003A42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FB13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zaznaczył, że </w:t>
      </w:r>
      <w:r w:rsidR="00E321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kwestii środków</w:t>
      </w:r>
      <w:r w:rsidR="00FB13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przypadając</w:t>
      </w:r>
      <w:r w:rsidR="00E321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FB13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Bytomia w perspektywie </w:t>
      </w:r>
      <w:r w:rsidR="003A42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FB13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2021-2027 powrócimy w momencie ustalenia ostatecznej alokacji dla ZIT.</w:t>
      </w:r>
      <w:r w:rsidR="00883218" w:rsidRPr="00883218">
        <w:t xml:space="preserve"> </w:t>
      </w:r>
      <w:r w:rsidR="00883218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dodał, że Biuro Związku prześle oficjalne zapytania do beneficjentów, których projekty znajdują się na liście rezerwowej pomiędzy projektem Miasta Bytom a projektem Miasta Dąbrowa Górnicza.</w:t>
      </w:r>
      <w:r w:rsid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5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531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15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poinformował, że w</w:t>
      </w:r>
      <w:r w:rsidR="003A42DC" w:rsidRPr="003A42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ze zbliżającym się terminem zakończenia rozliczeń perspektywy finansowej 2014-2020 i dążeniem do realizacji założonych wskaźników zarówno rzeczowych jak i finansowych dla całego programu operacyjnego, Zarząd</w:t>
      </w:r>
      <w:r w:rsidR="0015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Subregionu Centralnego powinien rekomendować</w:t>
      </w:r>
      <w:r w:rsidR="003A42DC" w:rsidRPr="003A42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wspieranie projektów, które są w trakcie realizacji.</w:t>
      </w:r>
    </w:p>
    <w:p w14:paraId="382C3804" w14:textId="392F19B6" w:rsidR="006D6E4F" w:rsidRDefault="00C506A6" w:rsidP="00AE349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brakiem dalszych głosów w dyskusji Pan Przewodniczący </w:t>
      </w:r>
      <w:r w:rsidR="00EA30BF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poddał pod głosowanie decyzję ws. </w:t>
      </w:r>
      <w:r w:rsidR="00883218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wyboru do dofinansowania kolejnych projektów znajdujących się na liście rezerwowej projektów realizujących typ 1 (projekty dot. zintegrowanych węzłów przesiadkowych) oraz typ 2 (projekty systemów ITS) w ramach naboru RPSL.04.05.01-IZ.01-24-358/19</w:t>
      </w:r>
      <w:r w:rsidR="00EA30BF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243DB" w:rsidRPr="004243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– </w:t>
      </w:r>
      <w:r w:rsidR="0050379F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14 głosów za na 14 uprawnionych </w:t>
      </w:r>
      <w:r w:rsidR="003A42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0379F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głosowania.</w:t>
      </w:r>
      <w:r w:rsid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ACFD45C" w14:textId="630D3036" w:rsidR="00927FA3" w:rsidRDefault="0034522E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EA30BF" w:rsidRPr="005037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Edward Maniura, Burmistrz Miasta Lubliniec poinformował, że</w:t>
      </w:r>
      <w:r w:rsidR="00EC76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27F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373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ostatnim posiedzeniu </w:t>
      </w:r>
      <w:r w:rsidR="00927FA3" w:rsidRPr="00927F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Komisj</w:t>
      </w:r>
      <w:r w:rsidR="0064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927FA3" w:rsidRPr="00927F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Wspóln</w:t>
      </w:r>
      <w:r w:rsidR="0064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927FA3" w:rsidRPr="00927F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Rządu i Samorządu Terytorialnego (</w:t>
      </w:r>
      <w:proofErr w:type="spellStart"/>
      <w:r w:rsidR="00927FA3" w:rsidRPr="00927F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KWRiST</w:t>
      </w:r>
      <w:proofErr w:type="spellEnd"/>
      <w:r w:rsidR="00927FA3" w:rsidRPr="00927F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927F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 raz kolejny pozostał poruszony temat projektów parasolowych </w:t>
      </w:r>
      <w:r w:rsidR="00927FA3" w:rsidRPr="00927F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odnawialnych źródeł energii</w:t>
      </w:r>
      <w:r w:rsidR="0064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w związku z powyższym </w:t>
      </w:r>
      <w:r w:rsidR="00641FE0" w:rsidRPr="0064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najprawdopodobniej </w:t>
      </w:r>
      <w:r w:rsidR="0064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procedowana będzie</w:t>
      </w:r>
      <w:r w:rsidR="00641FE0" w:rsidRPr="0064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szybka zmiana legislacyjna</w:t>
      </w:r>
      <w:r w:rsidR="00641FE0" w:rsidRPr="00641FE0">
        <w:t xml:space="preserve"> </w:t>
      </w:r>
      <w:r w:rsidR="00641FE0" w:rsidRPr="0064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ustawy o OZE</w:t>
      </w:r>
      <w:r w:rsidR="0064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B7406E8" w14:textId="62127522" w:rsidR="00EC7628" w:rsidRDefault="00EC7628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Michał Pierończyk, </w:t>
      </w:r>
      <w:r w:rsidRPr="00EC76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II Zastępc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Prezydenta Miasta Ruda Śląska </w:t>
      </w:r>
      <w:r w:rsidRPr="00EC76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ds. zagospodarowania przestrzennego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dopytał o kwestię projektów rezerwowych w ramach naboru nr </w:t>
      </w:r>
      <w:r w:rsidRPr="00EC76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RPSL.04.01.01-IZ.01-24-363/19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7A9F90D" w14:textId="0AA81053" w:rsidR="00EC7628" w:rsidRPr="0050379F" w:rsidRDefault="00EC7628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odpowiedziała, że </w:t>
      </w:r>
      <w:r w:rsidR="00E321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projekty </w:t>
      </w:r>
      <w:r w:rsidR="00E321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listy rezerwowej zgodnie z deklaracją Urzędu Marszałkowskiego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będą wybierane </w:t>
      </w:r>
      <w:r w:rsidR="001F02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dofinansowania przez Zarząd Województwa Śląskiego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miarę pojawiających się wolnych środków. </w:t>
      </w:r>
    </w:p>
    <w:p w14:paraId="10A53646" w14:textId="367408B4" w:rsidR="004F7879" w:rsidRPr="00BA7F12" w:rsidRDefault="004F7879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7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1F02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dalszych głosów w dyskusji</w:t>
      </w:r>
      <w:r w:rsidRPr="00BA7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Przewodniczący przeszedł do kolejnego punktu porządku zebrania.</w:t>
      </w:r>
    </w:p>
    <w:p w14:paraId="15DBB3EC" w14:textId="77777777" w:rsidR="00E01D5A" w:rsidRDefault="00E01D5A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9BEB8CB" w14:textId="199E64D0" w:rsidR="00B95957" w:rsidRPr="00B95957" w:rsidRDefault="00B95957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917E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9280989" w14:textId="54C432F0" w:rsidR="003A65A6" w:rsidRPr="007E6F41" w:rsidRDefault="00B95957" w:rsidP="00B9595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tym zebranie zakończono.</w:t>
      </w:r>
    </w:p>
    <w:p w14:paraId="2B780B7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DE26FD" w14:textId="49D9947F" w:rsidR="00827539" w:rsidRDefault="00827539" w:rsidP="0082753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</w:p>
    <w:p w14:paraId="2A922FD0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B4E41" w14:textId="4EB70257" w:rsidR="000777ED" w:rsidRDefault="000777ED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3EEF6" w14:textId="77777777" w:rsidR="00E01D5A" w:rsidRDefault="00E01D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0355AA" w14:textId="77777777" w:rsidR="00E01D5A" w:rsidRDefault="00E01D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4A85304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189B0414" w:rsidR="000777ED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p w14:paraId="79AA9F94" w14:textId="77777777" w:rsidR="00827539" w:rsidRDefault="00827539" w:rsidP="001E180D">
      <w:pPr>
        <w:rPr>
          <w:rFonts w:asciiTheme="minorHAnsi" w:hAnsiTheme="minorHAnsi" w:cstheme="minorHAnsi"/>
          <w:sz w:val="22"/>
          <w:szCs w:val="22"/>
        </w:rPr>
      </w:pPr>
    </w:p>
    <w:p w14:paraId="4D86FC0F" w14:textId="13135311" w:rsidR="003768BC" w:rsidRPr="003768BC" w:rsidRDefault="003768BC" w:rsidP="001E180D">
      <w:pPr>
        <w:rPr>
          <w:rFonts w:asciiTheme="minorHAnsi" w:hAnsiTheme="minorHAnsi" w:cstheme="minorHAnsi"/>
          <w:sz w:val="22"/>
          <w:szCs w:val="22"/>
        </w:rPr>
      </w:pPr>
    </w:p>
    <w:sectPr w:rsidR="003768BC" w:rsidRPr="003768BC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F2D9D" w14:textId="77777777" w:rsidR="0005349F" w:rsidRDefault="0005349F">
      <w:r>
        <w:separator/>
      </w:r>
    </w:p>
  </w:endnote>
  <w:endnote w:type="continuationSeparator" w:id="0">
    <w:p w14:paraId="212F75FB" w14:textId="77777777" w:rsidR="0005349F" w:rsidRDefault="0005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AA247B2" w:rsidR="004F1DDB" w:rsidRPr="008B2D01" w:rsidRDefault="004F1DDB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8E5663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4F1DDB" w:rsidRDefault="004F1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3AAE5" w14:textId="77777777" w:rsidR="0005349F" w:rsidRDefault="0005349F">
      <w:r>
        <w:separator/>
      </w:r>
    </w:p>
  </w:footnote>
  <w:footnote w:type="continuationSeparator" w:id="0">
    <w:p w14:paraId="75133063" w14:textId="77777777" w:rsidR="0005349F" w:rsidRDefault="0005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3BD"/>
    <w:rsid w:val="000014D7"/>
    <w:rsid w:val="000022EA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4F82"/>
    <w:rsid w:val="0001580F"/>
    <w:rsid w:val="0001762C"/>
    <w:rsid w:val="0001795A"/>
    <w:rsid w:val="000202FE"/>
    <w:rsid w:val="00021524"/>
    <w:rsid w:val="0002171F"/>
    <w:rsid w:val="00021C28"/>
    <w:rsid w:val="00021C97"/>
    <w:rsid w:val="00023109"/>
    <w:rsid w:val="00023439"/>
    <w:rsid w:val="000238FA"/>
    <w:rsid w:val="00023901"/>
    <w:rsid w:val="000249E5"/>
    <w:rsid w:val="00024F48"/>
    <w:rsid w:val="00027A29"/>
    <w:rsid w:val="00030084"/>
    <w:rsid w:val="00030921"/>
    <w:rsid w:val="00031A2F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59A"/>
    <w:rsid w:val="000445BC"/>
    <w:rsid w:val="00044B9D"/>
    <w:rsid w:val="00044F9C"/>
    <w:rsid w:val="00045543"/>
    <w:rsid w:val="000464FF"/>
    <w:rsid w:val="000466BC"/>
    <w:rsid w:val="000476D5"/>
    <w:rsid w:val="00047740"/>
    <w:rsid w:val="00050434"/>
    <w:rsid w:val="0005044B"/>
    <w:rsid w:val="000504D3"/>
    <w:rsid w:val="000510FF"/>
    <w:rsid w:val="00051FE0"/>
    <w:rsid w:val="0005235C"/>
    <w:rsid w:val="00052462"/>
    <w:rsid w:val="00052A96"/>
    <w:rsid w:val="0005349F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4D0"/>
    <w:rsid w:val="0006273C"/>
    <w:rsid w:val="00062A18"/>
    <w:rsid w:val="00062A44"/>
    <w:rsid w:val="00064B4B"/>
    <w:rsid w:val="0006510C"/>
    <w:rsid w:val="0006560A"/>
    <w:rsid w:val="000673A3"/>
    <w:rsid w:val="000706F1"/>
    <w:rsid w:val="00070808"/>
    <w:rsid w:val="00070C9D"/>
    <w:rsid w:val="00071835"/>
    <w:rsid w:val="000719A1"/>
    <w:rsid w:val="00073BDB"/>
    <w:rsid w:val="000748B8"/>
    <w:rsid w:val="00074EE2"/>
    <w:rsid w:val="0007537E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DA1"/>
    <w:rsid w:val="000A19D4"/>
    <w:rsid w:val="000A3149"/>
    <w:rsid w:val="000A3741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C1A"/>
    <w:rsid w:val="000B074B"/>
    <w:rsid w:val="000B086D"/>
    <w:rsid w:val="000B0E84"/>
    <w:rsid w:val="000B118F"/>
    <w:rsid w:val="000B1F2D"/>
    <w:rsid w:val="000B242E"/>
    <w:rsid w:val="000B2B7F"/>
    <w:rsid w:val="000B33B1"/>
    <w:rsid w:val="000B47D0"/>
    <w:rsid w:val="000B4ED5"/>
    <w:rsid w:val="000B51AB"/>
    <w:rsid w:val="000B5276"/>
    <w:rsid w:val="000B62EE"/>
    <w:rsid w:val="000B6412"/>
    <w:rsid w:val="000B70F5"/>
    <w:rsid w:val="000B74FF"/>
    <w:rsid w:val="000B750A"/>
    <w:rsid w:val="000B7540"/>
    <w:rsid w:val="000B77C3"/>
    <w:rsid w:val="000B784C"/>
    <w:rsid w:val="000B7CB1"/>
    <w:rsid w:val="000C061C"/>
    <w:rsid w:val="000C082D"/>
    <w:rsid w:val="000C2234"/>
    <w:rsid w:val="000C2616"/>
    <w:rsid w:val="000C31BA"/>
    <w:rsid w:val="000C3261"/>
    <w:rsid w:val="000C3C1A"/>
    <w:rsid w:val="000C3C5D"/>
    <w:rsid w:val="000C5C3C"/>
    <w:rsid w:val="000C60BF"/>
    <w:rsid w:val="000C64C4"/>
    <w:rsid w:val="000C7830"/>
    <w:rsid w:val="000C7A9D"/>
    <w:rsid w:val="000D0A5D"/>
    <w:rsid w:val="000D0EC0"/>
    <w:rsid w:val="000D1405"/>
    <w:rsid w:val="000D1A91"/>
    <w:rsid w:val="000D1D92"/>
    <w:rsid w:val="000D1F32"/>
    <w:rsid w:val="000D20EE"/>
    <w:rsid w:val="000D3113"/>
    <w:rsid w:val="000D32C3"/>
    <w:rsid w:val="000D38AB"/>
    <w:rsid w:val="000D4201"/>
    <w:rsid w:val="000D4BF3"/>
    <w:rsid w:val="000D4D1E"/>
    <w:rsid w:val="000D4DA5"/>
    <w:rsid w:val="000D574F"/>
    <w:rsid w:val="000D5EBC"/>
    <w:rsid w:val="000D5FB6"/>
    <w:rsid w:val="000D6622"/>
    <w:rsid w:val="000D6A31"/>
    <w:rsid w:val="000D71B5"/>
    <w:rsid w:val="000D71C1"/>
    <w:rsid w:val="000D7AE1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CE8"/>
    <w:rsid w:val="000F5FDB"/>
    <w:rsid w:val="000F6390"/>
    <w:rsid w:val="000F758F"/>
    <w:rsid w:val="000F7CB8"/>
    <w:rsid w:val="001005B9"/>
    <w:rsid w:val="001018DC"/>
    <w:rsid w:val="00101942"/>
    <w:rsid w:val="001019A2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2E6"/>
    <w:rsid w:val="00106B61"/>
    <w:rsid w:val="00106D3D"/>
    <w:rsid w:val="001072B4"/>
    <w:rsid w:val="00107370"/>
    <w:rsid w:val="00107408"/>
    <w:rsid w:val="001079EE"/>
    <w:rsid w:val="0011021C"/>
    <w:rsid w:val="00111AA6"/>
    <w:rsid w:val="00111AB3"/>
    <w:rsid w:val="00111D4D"/>
    <w:rsid w:val="00112299"/>
    <w:rsid w:val="0011233D"/>
    <w:rsid w:val="00113018"/>
    <w:rsid w:val="00113023"/>
    <w:rsid w:val="0011397C"/>
    <w:rsid w:val="00114057"/>
    <w:rsid w:val="001145A3"/>
    <w:rsid w:val="001147F6"/>
    <w:rsid w:val="00114878"/>
    <w:rsid w:val="00114C3C"/>
    <w:rsid w:val="001178B4"/>
    <w:rsid w:val="00117A2A"/>
    <w:rsid w:val="00117B36"/>
    <w:rsid w:val="00117D42"/>
    <w:rsid w:val="001205C7"/>
    <w:rsid w:val="00120721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AD7"/>
    <w:rsid w:val="0013076D"/>
    <w:rsid w:val="00131144"/>
    <w:rsid w:val="0013127A"/>
    <w:rsid w:val="00131B69"/>
    <w:rsid w:val="001325B8"/>
    <w:rsid w:val="001334FE"/>
    <w:rsid w:val="0013357F"/>
    <w:rsid w:val="00133F23"/>
    <w:rsid w:val="001340BF"/>
    <w:rsid w:val="0013485F"/>
    <w:rsid w:val="0013488A"/>
    <w:rsid w:val="00134E0D"/>
    <w:rsid w:val="001368EB"/>
    <w:rsid w:val="00136A1E"/>
    <w:rsid w:val="00136EEA"/>
    <w:rsid w:val="001375FD"/>
    <w:rsid w:val="0014034A"/>
    <w:rsid w:val="00141D48"/>
    <w:rsid w:val="00142A43"/>
    <w:rsid w:val="00142DEE"/>
    <w:rsid w:val="001437D2"/>
    <w:rsid w:val="00144C21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F27"/>
    <w:rsid w:val="00156237"/>
    <w:rsid w:val="001564EE"/>
    <w:rsid w:val="00156EDA"/>
    <w:rsid w:val="001573BF"/>
    <w:rsid w:val="00161192"/>
    <w:rsid w:val="001619C4"/>
    <w:rsid w:val="001624F0"/>
    <w:rsid w:val="00162A92"/>
    <w:rsid w:val="00163154"/>
    <w:rsid w:val="001634A4"/>
    <w:rsid w:val="00163536"/>
    <w:rsid w:val="00167410"/>
    <w:rsid w:val="001676BE"/>
    <w:rsid w:val="00167727"/>
    <w:rsid w:val="00170017"/>
    <w:rsid w:val="00170DD1"/>
    <w:rsid w:val="00170EBA"/>
    <w:rsid w:val="00170EF5"/>
    <w:rsid w:val="001710DB"/>
    <w:rsid w:val="00171FA5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59B"/>
    <w:rsid w:val="00176AD4"/>
    <w:rsid w:val="0018001E"/>
    <w:rsid w:val="00180A0C"/>
    <w:rsid w:val="00180E77"/>
    <w:rsid w:val="0018186D"/>
    <w:rsid w:val="00181D33"/>
    <w:rsid w:val="00181F34"/>
    <w:rsid w:val="00182159"/>
    <w:rsid w:val="00185388"/>
    <w:rsid w:val="00185573"/>
    <w:rsid w:val="00185B80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A0E"/>
    <w:rsid w:val="00196ACE"/>
    <w:rsid w:val="00196B29"/>
    <w:rsid w:val="001971A8"/>
    <w:rsid w:val="001A014D"/>
    <w:rsid w:val="001A146D"/>
    <w:rsid w:val="001A25E2"/>
    <w:rsid w:val="001A2681"/>
    <w:rsid w:val="001A2A43"/>
    <w:rsid w:val="001A3147"/>
    <w:rsid w:val="001A3D83"/>
    <w:rsid w:val="001A4C03"/>
    <w:rsid w:val="001A4D57"/>
    <w:rsid w:val="001A514E"/>
    <w:rsid w:val="001A6254"/>
    <w:rsid w:val="001A669A"/>
    <w:rsid w:val="001A771D"/>
    <w:rsid w:val="001A7FA4"/>
    <w:rsid w:val="001B01A0"/>
    <w:rsid w:val="001B0284"/>
    <w:rsid w:val="001B0DAC"/>
    <w:rsid w:val="001B1184"/>
    <w:rsid w:val="001B17CF"/>
    <w:rsid w:val="001B21B0"/>
    <w:rsid w:val="001B25FE"/>
    <w:rsid w:val="001B397E"/>
    <w:rsid w:val="001B3C2C"/>
    <w:rsid w:val="001B42A7"/>
    <w:rsid w:val="001B5148"/>
    <w:rsid w:val="001B5166"/>
    <w:rsid w:val="001B5184"/>
    <w:rsid w:val="001B560F"/>
    <w:rsid w:val="001B74E7"/>
    <w:rsid w:val="001C00D5"/>
    <w:rsid w:val="001C0E10"/>
    <w:rsid w:val="001C1350"/>
    <w:rsid w:val="001C158E"/>
    <w:rsid w:val="001C25AF"/>
    <w:rsid w:val="001C27F0"/>
    <w:rsid w:val="001C280B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25BB"/>
    <w:rsid w:val="001E27DD"/>
    <w:rsid w:val="001E4085"/>
    <w:rsid w:val="001E40F7"/>
    <w:rsid w:val="001E4AF6"/>
    <w:rsid w:val="001E4F65"/>
    <w:rsid w:val="001E6EB3"/>
    <w:rsid w:val="001E71AE"/>
    <w:rsid w:val="001E71B8"/>
    <w:rsid w:val="001F003F"/>
    <w:rsid w:val="001F0219"/>
    <w:rsid w:val="001F0640"/>
    <w:rsid w:val="001F11B7"/>
    <w:rsid w:val="001F1BA6"/>
    <w:rsid w:val="001F207B"/>
    <w:rsid w:val="001F26A6"/>
    <w:rsid w:val="001F2ADA"/>
    <w:rsid w:val="001F2B58"/>
    <w:rsid w:val="001F3DCD"/>
    <w:rsid w:val="001F45DC"/>
    <w:rsid w:val="001F4C25"/>
    <w:rsid w:val="001F4C72"/>
    <w:rsid w:val="001F55A8"/>
    <w:rsid w:val="001F6524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513D"/>
    <w:rsid w:val="00205A2E"/>
    <w:rsid w:val="00205DAE"/>
    <w:rsid w:val="002072F6"/>
    <w:rsid w:val="00210BDE"/>
    <w:rsid w:val="00210DF8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E83"/>
    <w:rsid w:val="00237FA3"/>
    <w:rsid w:val="0024013E"/>
    <w:rsid w:val="0024082C"/>
    <w:rsid w:val="0024183E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23F0"/>
    <w:rsid w:val="00252620"/>
    <w:rsid w:val="002526B7"/>
    <w:rsid w:val="00252988"/>
    <w:rsid w:val="0025309B"/>
    <w:rsid w:val="00253AC8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45F2"/>
    <w:rsid w:val="00265992"/>
    <w:rsid w:val="00266EBC"/>
    <w:rsid w:val="00267117"/>
    <w:rsid w:val="0026718B"/>
    <w:rsid w:val="0026763E"/>
    <w:rsid w:val="00267DFE"/>
    <w:rsid w:val="00270D3A"/>
    <w:rsid w:val="0027128F"/>
    <w:rsid w:val="0027184E"/>
    <w:rsid w:val="00272379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ABF"/>
    <w:rsid w:val="00281F0C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BCE"/>
    <w:rsid w:val="002912D6"/>
    <w:rsid w:val="00292701"/>
    <w:rsid w:val="002947D1"/>
    <w:rsid w:val="00295489"/>
    <w:rsid w:val="002959A9"/>
    <w:rsid w:val="002977F9"/>
    <w:rsid w:val="002A0823"/>
    <w:rsid w:val="002A08DC"/>
    <w:rsid w:val="002A1D84"/>
    <w:rsid w:val="002A5A54"/>
    <w:rsid w:val="002A6729"/>
    <w:rsid w:val="002A6C0C"/>
    <w:rsid w:val="002A79CA"/>
    <w:rsid w:val="002A7DAD"/>
    <w:rsid w:val="002B0210"/>
    <w:rsid w:val="002B166B"/>
    <w:rsid w:val="002B1AF2"/>
    <w:rsid w:val="002B1E99"/>
    <w:rsid w:val="002B314B"/>
    <w:rsid w:val="002B3440"/>
    <w:rsid w:val="002B3BEB"/>
    <w:rsid w:val="002B3ED3"/>
    <w:rsid w:val="002B5142"/>
    <w:rsid w:val="002B594C"/>
    <w:rsid w:val="002B64DD"/>
    <w:rsid w:val="002B658C"/>
    <w:rsid w:val="002B6B24"/>
    <w:rsid w:val="002B75FC"/>
    <w:rsid w:val="002C064A"/>
    <w:rsid w:val="002C0C3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805"/>
    <w:rsid w:val="002D012C"/>
    <w:rsid w:val="002D0A23"/>
    <w:rsid w:val="002D0F92"/>
    <w:rsid w:val="002D1EFF"/>
    <w:rsid w:val="002D2F59"/>
    <w:rsid w:val="002D3751"/>
    <w:rsid w:val="002D3A9A"/>
    <w:rsid w:val="002D3FC2"/>
    <w:rsid w:val="002D4C16"/>
    <w:rsid w:val="002D5A7A"/>
    <w:rsid w:val="002D5B15"/>
    <w:rsid w:val="002D5EA2"/>
    <w:rsid w:val="002D604F"/>
    <w:rsid w:val="002D6236"/>
    <w:rsid w:val="002D6FAB"/>
    <w:rsid w:val="002D7B4B"/>
    <w:rsid w:val="002E037B"/>
    <w:rsid w:val="002E0448"/>
    <w:rsid w:val="002E09BA"/>
    <w:rsid w:val="002E23D7"/>
    <w:rsid w:val="002E2678"/>
    <w:rsid w:val="002E26EA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B4C"/>
    <w:rsid w:val="002F0D7E"/>
    <w:rsid w:val="002F1912"/>
    <w:rsid w:val="002F253F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5377"/>
    <w:rsid w:val="0030595C"/>
    <w:rsid w:val="00306534"/>
    <w:rsid w:val="00306C68"/>
    <w:rsid w:val="0030702F"/>
    <w:rsid w:val="0030780B"/>
    <w:rsid w:val="00307D7B"/>
    <w:rsid w:val="00307EB4"/>
    <w:rsid w:val="003104E6"/>
    <w:rsid w:val="00310C61"/>
    <w:rsid w:val="003116F8"/>
    <w:rsid w:val="00311CA2"/>
    <w:rsid w:val="003120A5"/>
    <w:rsid w:val="00312C25"/>
    <w:rsid w:val="003132B8"/>
    <w:rsid w:val="00313A2B"/>
    <w:rsid w:val="00314E34"/>
    <w:rsid w:val="003152B6"/>
    <w:rsid w:val="0031651F"/>
    <w:rsid w:val="00316E2E"/>
    <w:rsid w:val="00316F54"/>
    <w:rsid w:val="00317418"/>
    <w:rsid w:val="0031778F"/>
    <w:rsid w:val="00317986"/>
    <w:rsid w:val="00317F53"/>
    <w:rsid w:val="0032075E"/>
    <w:rsid w:val="0032117F"/>
    <w:rsid w:val="003213E2"/>
    <w:rsid w:val="003214E6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6D9"/>
    <w:rsid w:val="003318A1"/>
    <w:rsid w:val="00331A3A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37F57"/>
    <w:rsid w:val="00340366"/>
    <w:rsid w:val="00340581"/>
    <w:rsid w:val="00340D79"/>
    <w:rsid w:val="00342903"/>
    <w:rsid w:val="003433BF"/>
    <w:rsid w:val="00344588"/>
    <w:rsid w:val="003446CF"/>
    <w:rsid w:val="00344D51"/>
    <w:rsid w:val="0034522E"/>
    <w:rsid w:val="00345702"/>
    <w:rsid w:val="00345A57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588"/>
    <w:rsid w:val="003606CD"/>
    <w:rsid w:val="003609FC"/>
    <w:rsid w:val="003618DB"/>
    <w:rsid w:val="0036276E"/>
    <w:rsid w:val="00365821"/>
    <w:rsid w:val="0036667D"/>
    <w:rsid w:val="00366E64"/>
    <w:rsid w:val="00366FD3"/>
    <w:rsid w:val="00367153"/>
    <w:rsid w:val="0036722F"/>
    <w:rsid w:val="00367BC8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C2F"/>
    <w:rsid w:val="00384553"/>
    <w:rsid w:val="00384803"/>
    <w:rsid w:val="00384A20"/>
    <w:rsid w:val="00384CD8"/>
    <w:rsid w:val="00384DA9"/>
    <w:rsid w:val="0038558D"/>
    <w:rsid w:val="0038573A"/>
    <w:rsid w:val="0038596C"/>
    <w:rsid w:val="00385A73"/>
    <w:rsid w:val="0038684A"/>
    <w:rsid w:val="00386DDF"/>
    <w:rsid w:val="00387236"/>
    <w:rsid w:val="0038729D"/>
    <w:rsid w:val="003872DD"/>
    <w:rsid w:val="00390EB7"/>
    <w:rsid w:val="00391C2E"/>
    <w:rsid w:val="00392964"/>
    <w:rsid w:val="00393DC8"/>
    <w:rsid w:val="00394D89"/>
    <w:rsid w:val="003951AF"/>
    <w:rsid w:val="00396562"/>
    <w:rsid w:val="003A0535"/>
    <w:rsid w:val="003A0654"/>
    <w:rsid w:val="003A1943"/>
    <w:rsid w:val="003A1EC8"/>
    <w:rsid w:val="003A1F35"/>
    <w:rsid w:val="003A27A3"/>
    <w:rsid w:val="003A2CAB"/>
    <w:rsid w:val="003A3BD4"/>
    <w:rsid w:val="003A42DC"/>
    <w:rsid w:val="003A4B99"/>
    <w:rsid w:val="003A4C19"/>
    <w:rsid w:val="003A543C"/>
    <w:rsid w:val="003A55D9"/>
    <w:rsid w:val="003A60B4"/>
    <w:rsid w:val="003A65A6"/>
    <w:rsid w:val="003A6B51"/>
    <w:rsid w:val="003A706D"/>
    <w:rsid w:val="003A7769"/>
    <w:rsid w:val="003B2F96"/>
    <w:rsid w:val="003B333B"/>
    <w:rsid w:val="003B3903"/>
    <w:rsid w:val="003B41F7"/>
    <w:rsid w:val="003B546D"/>
    <w:rsid w:val="003B54BE"/>
    <w:rsid w:val="003B578B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29B9"/>
    <w:rsid w:val="003C2AA4"/>
    <w:rsid w:val="003C3631"/>
    <w:rsid w:val="003C412F"/>
    <w:rsid w:val="003C58E5"/>
    <w:rsid w:val="003C62AD"/>
    <w:rsid w:val="003C6719"/>
    <w:rsid w:val="003C6DEF"/>
    <w:rsid w:val="003C74C8"/>
    <w:rsid w:val="003C7C68"/>
    <w:rsid w:val="003D02F9"/>
    <w:rsid w:val="003D1016"/>
    <w:rsid w:val="003D1B71"/>
    <w:rsid w:val="003D2F53"/>
    <w:rsid w:val="003D39E3"/>
    <w:rsid w:val="003D3B6F"/>
    <w:rsid w:val="003D3C4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49B0"/>
    <w:rsid w:val="003E4FF1"/>
    <w:rsid w:val="003E5673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3AB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43D7"/>
    <w:rsid w:val="004048E5"/>
    <w:rsid w:val="00404D40"/>
    <w:rsid w:val="00406858"/>
    <w:rsid w:val="0040690B"/>
    <w:rsid w:val="004077AB"/>
    <w:rsid w:val="00407901"/>
    <w:rsid w:val="00407E39"/>
    <w:rsid w:val="00407FBD"/>
    <w:rsid w:val="00407FD2"/>
    <w:rsid w:val="00410216"/>
    <w:rsid w:val="00410EB5"/>
    <w:rsid w:val="004110BF"/>
    <w:rsid w:val="004111B9"/>
    <w:rsid w:val="004112F5"/>
    <w:rsid w:val="00411B27"/>
    <w:rsid w:val="00411E69"/>
    <w:rsid w:val="0041209C"/>
    <w:rsid w:val="00412A94"/>
    <w:rsid w:val="0041477B"/>
    <w:rsid w:val="00415D0D"/>
    <w:rsid w:val="0041687F"/>
    <w:rsid w:val="00416D4F"/>
    <w:rsid w:val="004170DD"/>
    <w:rsid w:val="004174F5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43DB"/>
    <w:rsid w:val="00426BD0"/>
    <w:rsid w:val="00426D23"/>
    <w:rsid w:val="00426FB1"/>
    <w:rsid w:val="00427F15"/>
    <w:rsid w:val="00430DBB"/>
    <w:rsid w:val="00432240"/>
    <w:rsid w:val="00432C89"/>
    <w:rsid w:val="004335CD"/>
    <w:rsid w:val="004340F3"/>
    <w:rsid w:val="004341AC"/>
    <w:rsid w:val="004345AC"/>
    <w:rsid w:val="00434FC1"/>
    <w:rsid w:val="0043621E"/>
    <w:rsid w:val="004375A1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9A0"/>
    <w:rsid w:val="00445136"/>
    <w:rsid w:val="00445D42"/>
    <w:rsid w:val="00445F66"/>
    <w:rsid w:val="0044601D"/>
    <w:rsid w:val="0044764F"/>
    <w:rsid w:val="00450AFF"/>
    <w:rsid w:val="00450D77"/>
    <w:rsid w:val="00450ED3"/>
    <w:rsid w:val="00452361"/>
    <w:rsid w:val="00452F4A"/>
    <w:rsid w:val="00453DC2"/>
    <w:rsid w:val="00455931"/>
    <w:rsid w:val="00455CBF"/>
    <w:rsid w:val="004560D7"/>
    <w:rsid w:val="0046056F"/>
    <w:rsid w:val="00460823"/>
    <w:rsid w:val="00460B1E"/>
    <w:rsid w:val="00461189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5F02"/>
    <w:rsid w:val="00466521"/>
    <w:rsid w:val="004672C0"/>
    <w:rsid w:val="004672F2"/>
    <w:rsid w:val="004674D6"/>
    <w:rsid w:val="00467814"/>
    <w:rsid w:val="00467F3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3003"/>
    <w:rsid w:val="0049452C"/>
    <w:rsid w:val="004946C8"/>
    <w:rsid w:val="00494D52"/>
    <w:rsid w:val="00494DE0"/>
    <w:rsid w:val="00495226"/>
    <w:rsid w:val="00495286"/>
    <w:rsid w:val="00495FAE"/>
    <w:rsid w:val="00496ADB"/>
    <w:rsid w:val="00496B71"/>
    <w:rsid w:val="004979AF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F32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565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614E"/>
    <w:rsid w:val="004D71F5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10DD"/>
    <w:rsid w:val="004F1D44"/>
    <w:rsid w:val="004F1DDB"/>
    <w:rsid w:val="004F1F19"/>
    <w:rsid w:val="004F2BB9"/>
    <w:rsid w:val="004F3600"/>
    <w:rsid w:val="004F5023"/>
    <w:rsid w:val="004F5A90"/>
    <w:rsid w:val="004F6CE6"/>
    <w:rsid w:val="004F71CA"/>
    <w:rsid w:val="004F7879"/>
    <w:rsid w:val="00500000"/>
    <w:rsid w:val="005014E5"/>
    <w:rsid w:val="00502548"/>
    <w:rsid w:val="00502745"/>
    <w:rsid w:val="00502E4F"/>
    <w:rsid w:val="0050379F"/>
    <w:rsid w:val="00504B02"/>
    <w:rsid w:val="00505C15"/>
    <w:rsid w:val="00506D9D"/>
    <w:rsid w:val="00506FA4"/>
    <w:rsid w:val="00507B36"/>
    <w:rsid w:val="00510047"/>
    <w:rsid w:val="005105A6"/>
    <w:rsid w:val="0051117B"/>
    <w:rsid w:val="0051169D"/>
    <w:rsid w:val="005123CB"/>
    <w:rsid w:val="00513EC3"/>
    <w:rsid w:val="00514853"/>
    <w:rsid w:val="00514A90"/>
    <w:rsid w:val="005153D3"/>
    <w:rsid w:val="00515BDD"/>
    <w:rsid w:val="00516D32"/>
    <w:rsid w:val="005175FE"/>
    <w:rsid w:val="00517B37"/>
    <w:rsid w:val="0052005B"/>
    <w:rsid w:val="00520231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70A5"/>
    <w:rsid w:val="00527D19"/>
    <w:rsid w:val="00527F3B"/>
    <w:rsid w:val="00531064"/>
    <w:rsid w:val="0053174D"/>
    <w:rsid w:val="00533487"/>
    <w:rsid w:val="005338C4"/>
    <w:rsid w:val="00533A63"/>
    <w:rsid w:val="0053429B"/>
    <w:rsid w:val="00534A2D"/>
    <w:rsid w:val="00535182"/>
    <w:rsid w:val="0053543A"/>
    <w:rsid w:val="00536825"/>
    <w:rsid w:val="005372E7"/>
    <w:rsid w:val="00541210"/>
    <w:rsid w:val="00541602"/>
    <w:rsid w:val="005419FB"/>
    <w:rsid w:val="00541AA9"/>
    <w:rsid w:val="00542BC2"/>
    <w:rsid w:val="005433E0"/>
    <w:rsid w:val="00543537"/>
    <w:rsid w:val="00544035"/>
    <w:rsid w:val="00544488"/>
    <w:rsid w:val="00544CBB"/>
    <w:rsid w:val="00545270"/>
    <w:rsid w:val="0054716D"/>
    <w:rsid w:val="0054724B"/>
    <w:rsid w:val="005474F2"/>
    <w:rsid w:val="00547CD4"/>
    <w:rsid w:val="00547FAA"/>
    <w:rsid w:val="005502D3"/>
    <w:rsid w:val="00550DA0"/>
    <w:rsid w:val="005516E1"/>
    <w:rsid w:val="00551A9F"/>
    <w:rsid w:val="00551C50"/>
    <w:rsid w:val="00552001"/>
    <w:rsid w:val="0055216D"/>
    <w:rsid w:val="00552588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774"/>
    <w:rsid w:val="00573CDC"/>
    <w:rsid w:val="00573D88"/>
    <w:rsid w:val="00574008"/>
    <w:rsid w:val="00574449"/>
    <w:rsid w:val="00574D90"/>
    <w:rsid w:val="0057641E"/>
    <w:rsid w:val="005773EE"/>
    <w:rsid w:val="00577D52"/>
    <w:rsid w:val="0058075A"/>
    <w:rsid w:val="005807E1"/>
    <w:rsid w:val="00580DE5"/>
    <w:rsid w:val="00580F5F"/>
    <w:rsid w:val="0058133A"/>
    <w:rsid w:val="005816C8"/>
    <w:rsid w:val="005819E3"/>
    <w:rsid w:val="00581C43"/>
    <w:rsid w:val="005825B8"/>
    <w:rsid w:val="0058384B"/>
    <w:rsid w:val="0058411C"/>
    <w:rsid w:val="005843C3"/>
    <w:rsid w:val="00584558"/>
    <w:rsid w:val="00584691"/>
    <w:rsid w:val="00585EE3"/>
    <w:rsid w:val="00586AAC"/>
    <w:rsid w:val="00586EF1"/>
    <w:rsid w:val="00587F73"/>
    <w:rsid w:val="0059051E"/>
    <w:rsid w:val="00590571"/>
    <w:rsid w:val="005906BE"/>
    <w:rsid w:val="00590973"/>
    <w:rsid w:val="005911FA"/>
    <w:rsid w:val="00591786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7A37"/>
    <w:rsid w:val="00597D60"/>
    <w:rsid w:val="005A0164"/>
    <w:rsid w:val="005A1874"/>
    <w:rsid w:val="005A195A"/>
    <w:rsid w:val="005A19AE"/>
    <w:rsid w:val="005A49C2"/>
    <w:rsid w:val="005A4E44"/>
    <w:rsid w:val="005A5D22"/>
    <w:rsid w:val="005A6083"/>
    <w:rsid w:val="005A6304"/>
    <w:rsid w:val="005A6715"/>
    <w:rsid w:val="005B0CB5"/>
    <w:rsid w:val="005B12B4"/>
    <w:rsid w:val="005B3125"/>
    <w:rsid w:val="005B3304"/>
    <w:rsid w:val="005B3F95"/>
    <w:rsid w:val="005B42D6"/>
    <w:rsid w:val="005B5B92"/>
    <w:rsid w:val="005B5C73"/>
    <w:rsid w:val="005B5FA1"/>
    <w:rsid w:val="005B60DF"/>
    <w:rsid w:val="005B6881"/>
    <w:rsid w:val="005B6920"/>
    <w:rsid w:val="005B6CB9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4136"/>
    <w:rsid w:val="005C4349"/>
    <w:rsid w:val="005C454B"/>
    <w:rsid w:val="005C469B"/>
    <w:rsid w:val="005C503D"/>
    <w:rsid w:val="005C6598"/>
    <w:rsid w:val="005C6BDF"/>
    <w:rsid w:val="005C6CCD"/>
    <w:rsid w:val="005C74CD"/>
    <w:rsid w:val="005C7EC2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81"/>
    <w:rsid w:val="005E38A4"/>
    <w:rsid w:val="005E5131"/>
    <w:rsid w:val="005E5361"/>
    <w:rsid w:val="005E59D6"/>
    <w:rsid w:val="005E5F56"/>
    <w:rsid w:val="005E659B"/>
    <w:rsid w:val="005E6E08"/>
    <w:rsid w:val="005E6FFC"/>
    <w:rsid w:val="005E7429"/>
    <w:rsid w:val="005F0487"/>
    <w:rsid w:val="005F135E"/>
    <w:rsid w:val="005F1844"/>
    <w:rsid w:val="005F26FA"/>
    <w:rsid w:val="005F4BA5"/>
    <w:rsid w:val="005F632B"/>
    <w:rsid w:val="005F651F"/>
    <w:rsid w:val="005F6913"/>
    <w:rsid w:val="005F6E4F"/>
    <w:rsid w:val="005F704D"/>
    <w:rsid w:val="005F78FB"/>
    <w:rsid w:val="005F7FCD"/>
    <w:rsid w:val="0060077F"/>
    <w:rsid w:val="00600EB1"/>
    <w:rsid w:val="00602B93"/>
    <w:rsid w:val="00602EF3"/>
    <w:rsid w:val="00603490"/>
    <w:rsid w:val="00603594"/>
    <w:rsid w:val="00603A3D"/>
    <w:rsid w:val="00603EBA"/>
    <w:rsid w:val="00603FCA"/>
    <w:rsid w:val="00604117"/>
    <w:rsid w:val="00604F9F"/>
    <w:rsid w:val="0060595D"/>
    <w:rsid w:val="00606395"/>
    <w:rsid w:val="006064F9"/>
    <w:rsid w:val="006067FF"/>
    <w:rsid w:val="00606FC5"/>
    <w:rsid w:val="0061011D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426A"/>
    <w:rsid w:val="00624CD9"/>
    <w:rsid w:val="00625C9B"/>
    <w:rsid w:val="006261E9"/>
    <w:rsid w:val="006265F5"/>
    <w:rsid w:val="00630172"/>
    <w:rsid w:val="00631C92"/>
    <w:rsid w:val="00632039"/>
    <w:rsid w:val="006329EA"/>
    <w:rsid w:val="006347E2"/>
    <w:rsid w:val="0063548D"/>
    <w:rsid w:val="00635E69"/>
    <w:rsid w:val="006363A2"/>
    <w:rsid w:val="00636826"/>
    <w:rsid w:val="00636B3E"/>
    <w:rsid w:val="0063733A"/>
    <w:rsid w:val="0063742B"/>
    <w:rsid w:val="00640139"/>
    <w:rsid w:val="00640191"/>
    <w:rsid w:val="00641FE0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EE4"/>
    <w:rsid w:val="00646AF7"/>
    <w:rsid w:val="00647801"/>
    <w:rsid w:val="006509C8"/>
    <w:rsid w:val="0065185D"/>
    <w:rsid w:val="00653097"/>
    <w:rsid w:val="00653303"/>
    <w:rsid w:val="00653817"/>
    <w:rsid w:val="00653EDD"/>
    <w:rsid w:val="00660644"/>
    <w:rsid w:val="00662A85"/>
    <w:rsid w:val="00662AA1"/>
    <w:rsid w:val="006639D0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AFD"/>
    <w:rsid w:val="006767DE"/>
    <w:rsid w:val="00676BC4"/>
    <w:rsid w:val="0067740B"/>
    <w:rsid w:val="0067759C"/>
    <w:rsid w:val="00677B41"/>
    <w:rsid w:val="006804EC"/>
    <w:rsid w:val="00680E62"/>
    <w:rsid w:val="006825F4"/>
    <w:rsid w:val="00682C4B"/>
    <w:rsid w:val="00686112"/>
    <w:rsid w:val="0068685B"/>
    <w:rsid w:val="0068732C"/>
    <w:rsid w:val="0068746A"/>
    <w:rsid w:val="00687A0D"/>
    <w:rsid w:val="00687A86"/>
    <w:rsid w:val="00687BD3"/>
    <w:rsid w:val="00687E18"/>
    <w:rsid w:val="00690690"/>
    <w:rsid w:val="00690EF0"/>
    <w:rsid w:val="00691266"/>
    <w:rsid w:val="006919EC"/>
    <w:rsid w:val="00691F90"/>
    <w:rsid w:val="00692995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9A"/>
    <w:rsid w:val="006C66CC"/>
    <w:rsid w:val="006C6BB8"/>
    <w:rsid w:val="006C76C8"/>
    <w:rsid w:val="006C7B49"/>
    <w:rsid w:val="006D04B5"/>
    <w:rsid w:val="006D24D8"/>
    <w:rsid w:val="006D282E"/>
    <w:rsid w:val="006D2A48"/>
    <w:rsid w:val="006D392E"/>
    <w:rsid w:val="006D3E6B"/>
    <w:rsid w:val="006D3FA0"/>
    <w:rsid w:val="006D4267"/>
    <w:rsid w:val="006D467B"/>
    <w:rsid w:val="006D476E"/>
    <w:rsid w:val="006D4F47"/>
    <w:rsid w:val="006D641C"/>
    <w:rsid w:val="006D6A66"/>
    <w:rsid w:val="006D6E4F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496D"/>
    <w:rsid w:val="006E51A5"/>
    <w:rsid w:val="006E5A9B"/>
    <w:rsid w:val="006E5B68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E27"/>
    <w:rsid w:val="0070239B"/>
    <w:rsid w:val="00702E9A"/>
    <w:rsid w:val="00702F4F"/>
    <w:rsid w:val="00703F12"/>
    <w:rsid w:val="00704383"/>
    <w:rsid w:val="00704436"/>
    <w:rsid w:val="007045DB"/>
    <w:rsid w:val="007046C5"/>
    <w:rsid w:val="00705089"/>
    <w:rsid w:val="007055AB"/>
    <w:rsid w:val="00705B60"/>
    <w:rsid w:val="00706092"/>
    <w:rsid w:val="0071078A"/>
    <w:rsid w:val="00710C39"/>
    <w:rsid w:val="00711271"/>
    <w:rsid w:val="00711FC7"/>
    <w:rsid w:val="00712A16"/>
    <w:rsid w:val="00713461"/>
    <w:rsid w:val="00713EBD"/>
    <w:rsid w:val="007151CC"/>
    <w:rsid w:val="00716DF9"/>
    <w:rsid w:val="00720AFE"/>
    <w:rsid w:val="007227FA"/>
    <w:rsid w:val="00722E65"/>
    <w:rsid w:val="007230AD"/>
    <w:rsid w:val="00724183"/>
    <w:rsid w:val="007241EF"/>
    <w:rsid w:val="00724413"/>
    <w:rsid w:val="00725451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B56"/>
    <w:rsid w:val="00735612"/>
    <w:rsid w:val="007362A5"/>
    <w:rsid w:val="00736C8C"/>
    <w:rsid w:val="00736C9E"/>
    <w:rsid w:val="007378A0"/>
    <w:rsid w:val="00737BA9"/>
    <w:rsid w:val="00737E15"/>
    <w:rsid w:val="00740276"/>
    <w:rsid w:val="007419FC"/>
    <w:rsid w:val="00743EC6"/>
    <w:rsid w:val="007447D0"/>
    <w:rsid w:val="007447E8"/>
    <w:rsid w:val="00744DEF"/>
    <w:rsid w:val="007452E5"/>
    <w:rsid w:val="00745ED8"/>
    <w:rsid w:val="007466FC"/>
    <w:rsid w:val="00747B28"/>
    <w:rsid w:val="0075082D"/>
    <w:rsid w:val="00752657"/>
    <w:rsid w:val="00753731"/>
    <w:rsid w:val="007546CD"/>
    <w:rsid w:val="00754DDB"/>
    <w:rsid w:val="007553A6"/>
    <w:rsid w:val="007560EC"/>
    <w:rsid w:val="0075612E"/>
    <w:rsid w:val="00756502"/>
    <w:rsid w:val="00757AA5"/>
    <w:rsid w:val="007607E1"/>
    <w:rsid w:val="00760CDB"/>
    <w:rsid w:val="00760D01"/>
    <w:rsid w:val="0076124E"/>
    <w:rsid w:val="00761329"/>
    <w:rsid w:val="00761BC8"/>
    <w:rsid w:val="007621FC"/>
    <w:rsid w:val="00762277"/>
    <w:rsid w:val="00762283"/>
    <w:rsid w:val="00762F73"/>
    <w:rsid w:val="007633F0"/>
    <w:rsid w:val="00763623"/>
    <w:rsid w:val="0076394C"/>
    <w:rsid w:val="00764940"/>
    <w:rsid w:val="00764B12"/>
    <w:rsid w:val="00765759"/>
    <w:rsid w:val="0076767B"/>
    <w:rsid w:val="007677D3"/>
    <w:rsid w:val="00767DE8"/>
    <w:rsid w:val="00767EC6"/>
    <w:rsid w:val="00770383"/>
    <w:rsid w:val="00770934"/>
    <w:rsid w:val="0077116B"/>
    <w:rsid w:val="00771427"/>
    <w:rsid w:val="0077157A"/>
    <w:rsid w:val="007717D0"/>
    <w:rsid w:val="00771B7C"/>
    <w:rsid w:val="00771F5B"/>
    <w:rsid w:val="00772B4C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33B9"/>
    <w:rsid w:val="007839EE"/>
    <w:rsid w:val="00783EE8"/>
    <w:rsid w:val="00784EED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DF5"/>
    <w:rsid w:val="007907D9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56E5"/>
    <w:rsid w:val="007968F9"/>
    <w:rsid w:val="00796F48"/>
    <w:rsid w:val="0079728C"/>
    <w:rsid w:val="00797739"/>
    <w:rsid w:val="007A033C"/>
    <w:rsid w:val="007A1544"/>
    <w:rsid w:val="007A15D3"/>
    <w:rsid w:val="007A1746"/>
    <w:rsid w:val="007A1CBE"/>
    <w:rsid w:val="007A2E8D"/>
    <w:rsid w:val="007A30C9"/>
    <w:rsid w:val="007A3EB0"/>
    <w:rsid w:val="007A4EF7"/>
    <w:rsid w:val="007A5084"/>
    <w:rsid w:val="007A5210"/>
    <w:rsid w:val="007A5379"/>
    <w:rsid w:val="007A5652"/>
    <w:rsid w:val="007A5F43"/>
    <w:rsid w:val="007A66E2"/>
    <w:rsid w:val="007A6DBF"/>
    <w:rsid w:val="007A72F7"/>
    <w:rsid w:val="007A752C"/>
    <w:rsid w:val="007B01F2"/>
    <w:rsid w:val="007B05DF"/>
    <w:rsid w:val="007B0770"/>
    <w:rsid w:val="007B0801"/>
    <w:rsid w:val="007B109D"/>
    <w:rsid w:val="007B1B33"/>
    <w:rsid w:val="007B2509"/>
    <w:rsid w:val="007B2DE9"/>
    <w:rsid w:val="007B419F"/>
    <w:rsid w:val="007B4324"/>
    <w:rsid w:val="007B56C3"/>
    <w:rsid w:val="007B5A6E"/>
    <w:rsid w:val="007B5CC6"/>
    <w:rsid w:val="007B6CBF"/>
    <w:rsid w:val="007B7749"/>
    <w:rsid w:val="007B7A0A"/>
    <w:rsid w:val="007B7DC5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096"/>
    <w:rsid w:val="007C5DD7"/>
    <w:rsid w:val="007C62FE"/>
    <w:rsid w:val="007C658B"/>
    <w:rsid w:val="007C6885"/>
    <w:rsid w:val="007C7004"/>
    <w:rsid w:val="007C7011"/>
    <w:rsid w:val="007C705E"/>
    <w:rsid w:val="007C7BBA"/>
    <w:rsid w:val="007D10E3"/>
    <w:rsid w:val="007D25D3"/>
    <w:rsid w:val="007D3012"/>
    <w:rsid w:val="007D39CE"/>
    <w:rsid w:val="007D3A30"/>
    <w:rsid w:val="007D3FC9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929"/>
    <w:rsid w:val="007E243D"/>
    <w:rsid w:val="007E2777"/>
    <w:rsid w:val="007E2C48"/>
    <w:rsid w:val="007E345B"/>
    <w:rsid w:val="007E3E4F"/>
    <w:rsid w:val="007E455A"/>
    <w:rsid w:val="007E4DAD"/>
    <w:rsid w:val="007E5425"/>
    <w:rsid w:val="007E554B"/>
    <w:rsid w:val="007E68BC"/>
    <w:rsid w:val="007E6F41"/>
    <w:rsid w:val="007F054B"/>
    <w:rsid w:val="007F06A6"/>
    <w:rsid w:val="007F16CF"/>
    <w:rsid w:val="007F1E95"/>
    <w:rsid w:val="007F325B"/>
    <w:rsid w:val="007F39AC"/>
    <w:rsid w:val="007F3EC3"/>
    <w:rsid w:val="007F4168"/>
    <w:rsid w:val="007F4896"/>
    <w:rsid w:val="007F4C8B"/>
    <w:rsid w:val="007F53B8"/>
    <w:rsid w:val="007F5F8B"/>
    <w:rsid w:val="007F6117"/>
    <w:rsid w:val="007F7DB0"/>
    <w:rsid w:val="008003FE"/>
    <w:rsid w:val="0080175C"/>
    <w:rsid w:val="00801D40"/>
    <w:rsid w:val="00802254"/>
    <w:rsid w:val="00802433"/>
    <w:rsid w:val="00802654"/>
    <w:rsid w:val="00802CCA"/>
    <w:rsid w:val="0080311D"/>
    <w:rsid w:val="00804236"/>
    <w:rsid w:val="008042CC"/>
    <w:rsid w:val="00805455"/>
    <w:rsid w:val="0080581E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177C4"/>
    <w:rsid w:val="008178C7"/>
    <w:rsid w:val="0082090B"/>
    <w:rsid w:val="00820FDF"/>
    <w:rsid w:val="0082116F"/>
    <w:rsid w:val="00821A6B"/>
    <w:rsid w:val="008224D6"/>
    <w:rsid w:val="00822716"/>
    <w:rsid w:val="008228C1"/>
    <w:rsid w:val="008239D2"/>
    <w:rsid w:val="00823B26"/>
    <w:rsid w:val="00823B42"/>
    <w:rsid w:val="00824C04"/>
    <w:rsid w:val="00824F0B"/>
    <w:rsid w:val="00827063"/>
    <w:rsid w:val="00827539"/>
    <w:rsid w:val="00827568"/>
    <w:rsid w:val="00830028"/>
    <w:rsid w:val="00830318"/>
    <w:rsid w:val="00830654"/>
    <w:rsid w:val="00830D0E"/>
    <w:rsid w:val="0083117A"/>
    <w:rsid w:val="00831AA9"/>
    <w:rsid w:val="00831B2F"/>
    <w:rsid w:val="00832FD0"/>
    <w:rsid w:val="008334D5"/>
    <w:rsid w:val="008336D7"/>
    <w:rsid w:val="008353FA"/>
    <w:rsid w:val="008362E5"/>
    <w:rsid w:val="008370A6"/>
    <w:rsid w:val="00837A9D"/>
    <w:rsid w:val="00837C54"/>
    <w:rsid w:val="00837D3B"/>
    <w:rsid w:val="008403AE"/>
    <w:rsid w:val="00841DA6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64C2"/>
    <w:rsid w:val="008577D0"/>
    <w:rsid w:val="00857B53"/>
    <w:rsid w:val="00857DC3"/>
    <w:rsid w:val="00857F03"/>
    <w:rsid w:val="00861D77"/>
    <w:rsid w:val="00861ECA"/>
    <w:rsid w:val="00862106"/>
    <w:rsid w:val="00862127"/>
    <w:rsid w:val="008624C8"/>
    <w:rsid w:val="008624EC"/>
    <w:rsid w:val="00865A79"/>
    <w:rsid w:val="00866CEB"/>
    <w:rsid w:val="0086716D"/>
    <w:rsid w:val="00867914"/>
    <w:rsid w:val="00870027"/>
    <w:rsid w:val="008702AA"/>
    <w:rsid w:val="00870C06"/>
    <w:rsid w:val="008712EB"/>
    <w:rsid w:val="0087205B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C2F"/>
    <w:rsid w:val="00882262"/>
    <w:rsid w:val="00883218"/>
    <w:rsid w:val="008846D6"/>
    <w:rsid w:val="00884F2A"/>
    <w:rsid w:val="00885AD6"/>
    <w:rsid w:val="00885BBD"/>
    <w:rsid w:val="00886DCE"/>
    <w:rsid w:val="00886EBD"/>
    <w:rsid w:val="008870B0"/>
    <w:rsid w:val="00887E6D"/>
    <w:rsid w:val="008908AA"/>
    <w:rsid w:val="00891124"/>
    <w:rsid w:val="0089151B"/>
    <w:rsid w:val="008924FD"/>
    <w:rsid w:val="0089258C"/>
    <w:rsid w:val="0089304D"/>
    <w:rsid w:val="00895DD1"/>
    <w:rsid w:val="00895E45"/>
    <w:rsid w:val="008962CD"/>
    <w:rsid w:val="00896CBA"/>
    <w:rsid w:val="00896F0F"/>
    <w:rsid w:val="00897593"/>
    <w:rsid w:val="00897A63"/>
    <w:rsid w:val="00897E00"/>
    <w:rsid w:val="008A0CA6"/>
    <w:rsid w:val="008A16DD"/>
    <w:rsid w:val="008A2F18"/>
    <w:rsid w:val="008A3008"/>
    <w:rsid w:val="008A32F0"/>
    <w:rsid w:val="008A401D"/>
    <w:rsid w:val="008A4FCF"/>
    <w:rsid w:val="008A5DF1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6619"/>
    <w:rsid w:val="008B6EE0"/>
    <w:rsid w:val="008B75B2"/>
    <w:rsid w:val="008B7EFB"/>
    <w:rsid w:val="008C0034"/>
    <w:rsid w:val="008C0DE9"/>
    <w:rsid w:val="008C1739"/>
    <w:rsid w:val="008C1798"/>
    <w:rsid w:val="008C18DE"/>
    <w:rsid w:val="008C2EB4"/>
    <w:rsid w:val="008C4260"/>
    <w:rsid w:val="008C597B"/>
    <w:rsid w:val="008C5AF3"/>
    <w:rsid w:val="008C5C14"/>
    <w:rsid w:val="008C7684"/>
    <w:rsid w:val="008C7DA0"/>
    <w:rsid w:val="008C7E21"/>
    <w:rsid w:val="008D0334"/>
    <w:rsid w:val="008D2147"/>
    <w:rsid w:val="008D225A"/>
    <w:rsid w:val="008D3023"/>
    <w:rsid w:val="008D33E1"/>
    <w:rsid w:val="008D3537"/>
    <w:rsid w:val="008D4521"/>
    <w:rsid w:val="008D4E0D"/>
    <w:rsid w:val="008D5418"/>
    <w:rsid w:val="008D621F"/>
    <w:rsid w:val="008D6573"/>
    <w:rsid w:val="008D6C09"/>
    <w:rsid w:val="008D756F"/>
    <w:rsid w:val="008D78FC"/>
    <w:rsid w:val="008E1A7B"/>
    <w:rsid w:val="008E1C1A"/>
    <w:rsid w:val="008E1CC9"/>
    <w:rsid w:val="008E211D"/>
    <w:rsid w:val="008E2688"/>
    <w:rsid w:val="008E38B4"/>
    <w:rsid w:val="008E4683"/>
    <w:rsid w:val="008E540E"/>
    <w:rsid w:val="008E5663"/>
    <w:rsid w:val="008E7438"/>
    <w:rsid w:val="008F0118"/>
    <w:rsid w:val="008F0F00"/>
    <w:rsid w:val="008F19ED"/>
    <w:rsid w:val="008F1EEF"/>
    <w:rsid w:val="008F2161"/>
    <w:rsid w:val="008F2735"/>
    <w:rsid w:val="008F2765"/>
    <w:rsid w:val="008F2ABC"/>
    <w:rsid w:val="008F47EF"/>
    <w:rsid w:val="008F5A14"/>
    <w:rsid w:val="008F64AD"/>
    <w:rsid w:val="008F6518"/>
    <w:rsid w:val="008F7126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17E3D"/>
    <w:rsid w:val="00920972"/>
    <w:rsid w:val="00920CAA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48C"/>
    <w:rsid w:val="00927727"/>
    <w:rsid w:val="00927FA3"/>
    <w:rsid w:val="009303E7"/>
    <w:rsid w:val="00930C7C"/>
    <w:rsid w:val="00931F98"/>
    <w:rsid w:val="009320D4"/>
    <w:rsid w:val="00932B27"/>
    <w:rsid w:val="00932E03"/>
    <w:rsid w:val="009331E6"/>
    <w:rsid w:val="00933CF3"/>
    <w:rsid w:val="00934A85"/>
    <w:rsid w:val="00934B31"/>
    <w:rsid w:val="009350F6"/>
    <w:rsid w:val="00935199"/>
    <w:rsid w:val="00935790"/>
    <w:rsid w:val="0093633F"/>
    <w:rsid w:val="009364B1"/>
    <w:rsid w:val="00936975"/>
    <w:rsid w:val="00940432"/>
    <w:rsid w:val="00940A55"/>
    <w:rsid w:val="0094105F"/>
    <w:rsid w:val="00941754"/>
    <w:rsid w:val="00942546"/>
    <w:rsid w:val="00942E62"/>
    <w:rsid w:val="009433E9"/>
    <w:rsid w:val="009433F0"/>
    <w:rsid w:val="009459BF"/>
    <w:rsid w:val="00945A08"/>
    <w:rsid w:val="00947FA6"/>
    <w:rsid w:val="00950247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9DA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3CF"/>
    <w:rsid w:val="009655EA"/>
    <w:rsid w:val="00965966"/>
    <w:rsid w:val="00965D27"/>
    <w:rsid w:val="00965F19"/>
    <w:rsid w:val="009665F5"/>
    <w:rsid w:val="00967071"/>
    <w:rsid w:val="009679E3"/>
    <w:rsid w:val="00970180"/>
    <w:rsid w:val="00970830"/>
    <w:rsid w:val="00970A00"/>
    <w:rsid w:val="00970D71"/>
    <w:rsid w:val="0097203A"/>
    <w:rsid w:val="009721C1"/>
    <w:rsid w:val="0097244C"/>
    <w:rsid w:val="00972E69"/>
    <w:rsid w:val="0097332C"/>
    <w:rsid w:val="00974AFA"/>
    <w:rsid w:val="00974B16"/>
    <w:rsid w:val="00974FA1"/>
    <w:rsid w:val="009753D7"/>
    <w:rsid w:val="00975E5C"/>
    <w:rsid w:val="009767C0"/>
    <w:rsid w:val="00976866"/>
    <w:rsid w:val="00977306"/>
    <w:rsid w:val="0098044A"/>
    <w:rsid w:val="00980964"/>
    <w:rsid w:val="00982152"/>
    <w:rsid w:val="0098266F"/>
    <w:rsid w:val="009831A9"/>
    <w:rsid w:val="00983505"/>
    <w:rsid w:val="009839C1"/>
    <w:rsid w:val="00983CD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201B"/>
    <w:rsid w:val="00992287"/>
    <w:rsid w:val="009923F0"/>
    <w:rsid w:val="00992BC2"/>
    <w:rsid w:val="00993929"/>
    <w:rsid w:val="00993A02"/>
    <w:rsid w:val="00994179"/>
    <w:rsid w:val="0099524F"/>
    <w:rsid w:val="0099570A"/>
    <w:rsid w:val="009966BA"/>
    <w:rsid w:val="0099716E"/>
    <w:rsid w:val="0099759B"/>
    <w:rsid w:val="00997911"/>
    <w:rsid w:val="00997ECC"/>
    <w:rsid w:val="00997FB2"/>
    <w:rsid w:val="009A0E79"/>
    <w:rsid w:val="009A1204"/>
    <w:rsid w:val="009A1B4F"/>
    <w:rsid w:val="009A1F46"/>
    <w:rsid w:val="009A2833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2E9D"/>
    <w:rsid w:val="009C3BF1"/>
    <w:rsid w:val="009C3C1C"/>
    <w:rsid w:val="009C5F4B"/>
    <w:rsid w:val="009C6672"/>
    <w:rsid w:val="009C6724"/>
    <w:rsid w:val="009C6CA6"/>
    <w:rsid w:val="009C719B"/>
    <w:rsid w:val="009C76EA"/>
    <w:rsid w:val="009D061E"/>
    <w:rsid w:val="009D0EFF"/>
    <w:rsid w:val="009D1176"/>
    <w:rsid w:val="009D1DC5"/>
    <w:rsid w:val="009D1EBB"/>
    <w:rsid w:val="009D2CC5"/>
    <w:rsid w:val="009D2D5C"/>
    <w:rsid w:val="009D2F15"/>
    <w:rsid w:val="009D30D0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DAE"/>
    <w:rsid w:val="009D7420"/>
    <w:rsid w:val="009D7693"/>
    <w:rsid w:val="009E015C"/>
    <w:rsid w:val="009E1122"/>
    <w:rsid w:val="009E2055"/>
    <w:rsid w:val="009E22B9"/>
    <w:rsid w:val="009E27C7"/>
    <w:rsid w:val="009E2A2F"/>
    <w:rsid w:val="009E4026"/>
    <w:rsid w:val="009E4111"/>
    <w:rsid w:val="009E544D"/>
    <w:rsid w:val="009E56D8"/>
    <w:rsid w:val="009E72D7"/>
    <w:rsid w:val="009E7454"/>
    <w:rsid w:val="009E7903"/>
    <w:rsid w:val="009E7BCE"/>
    <w:rsid w:val="009F07C7"/>
    <w:rsid w:val="009F0B64"/>
    <w:rsid w:val="009F2F09"/>
    <w:rsid w:val="009F3446"/>
    <w:rsid w:val="009F377E"/>
    <w:rsid w:val="009F5086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BC"/>
    <w:rsid w:val="00A01D2B"/>
    <w:rsid w:val="00A01DD1"/>
    <w:rsid w:val="00A024DB"/>
    <w:rsid w:val="00A02BC3"/>
    <w:rsid w:val="00A03BF5"/>
    <w:rsid w:val="00A04162"/>
    <w:rsid w:val="00A04463"/>
    <w:rsid w:val="00A04501"/>
    <w:rsid w:val="00A04C5A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51F"/>
    <w:rsid w:val="00A1287D"/>
    <w:rsid w:val="00A12D98"/>
    <w:rsid w:val="00A13EC7"/>
    <w:rsid w:val="00A158AC"/>
    <w:rsid w:val="00A1598C"/>
    <w:rsid w:val="00A15A92"/>
    <w:rsid w:val="00A16057"/>
    <w:rsid w:val="00A16819"/>
    <w:rsid w:val="00A169E3"/>
    <w:rsid w:val="00A1715A"/>
    <w:rsid w:val="00A20793"/>
    <w:rsid w:val="00A20FB6"/>
    <w:rsid w:val="00A217A1"/>
    <w:rsid w:val="00A219E1"/>
    <w:rsid w:val="00A21B4A"/>
    <w:rsid w:val="00A2282D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290C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FF1"/>
    <w:rsid w:val="00A43E7B"/>
    <w:rsid w:val="00A44187"/>
    <w:rsid w:val="00A44F6D"/>
    <w:rsid w:val="00A45CC1"/>
    <w:rsid w:val="00A4645A"/>
    <w:rsid w:val="00A46D23"/>
    <w:rsid w:val="00A47215"/>
    <w:rsid w:val="00A5038E"/>
    <w:rsid w:val="00A509BD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4BBB"/>
    <w:rsid w:val="00A55669"/>
    <w:rsid w:val="00A55BA1"/>
    <w:rsid w:val="00A613F9"/>
    <w:rsid w:val="00A61755"/>
    <w:rsid w:val="00A623C0"/>
    <w:rsid w:val="00A62D3B"/>
    <w:rsid w:val="00A631FF"/>
    <w:rsid w:val="00A649BF"/>
    <w:rsid w:val="00A64A46"/>
    <w:rsid w:val="00A64CDF"/>
    <w:rsid w:val="00A65B9C"/>
    <w:rsid w:val="00A66C6B"/>
    <w:rsid w:val="00A6742F"/>
    <w:rsid w:val="00A7099A"/>
    <w:rsid w:val="00A70CA1"/>
    <w:rsid w:val="00A713AB"/>
    <w:rsid w:val="00A71AE6"/>
    <w:rsid w:val="00A71E8C"/>
    <w:rsid w:val="00A72181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237A"/>
    <w:rsid w:val="00A83936"/>
    <w:rsid w:val="00A83E2E"/>
    <w:rsid w:val="00A84FD3"/>
    <w:rsid w:val="00A85811"/>
    <w:rsid w:val="00A90C52"/>
    <w:rsid w:val="00A92882"/>
    <w:rsid w:val="00A93560"/>
    <w:rsid w:val="00A936C1"/>
    <w:rsid w:val="00A94400"/>
    <w:rsid w:val="00A94F78"/>
    <w:rsid w:val="00A95919"/>
    <w:rsid w:val="00A95C90"/>
    <w:rsid w:val="00A95D65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002"/>
    <w:rsid w:val="00AA628B"/>
    <w:rsid w:val="00AA63DC"/>
    <w:rsid w:val="00AA6E6A"/>
    <w:rsid w:val="00AA762E"/>
    <w:rsid w:val="00AA7637"/>
    <w:rsid w:val="00AB036F"/>
    <w:rsid w:val="00AB07B9"/>
    <w:rsid w:val="00AB0FC1"/>
    <w:rsid w:val="00AB133D"/>
    <w:rsid w:val="00AB17BC"/>
    <w:rsid w:val="00AB24C0"/>
    <w:rsid w:val="00AB3326"/>
    <w:rsid w:val="00AB3660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218"/>
    <w:rsid w:val="00AC1377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D60BC"/>
    <w:rsid w:val="00AE042D"/>
    <w:rsid w:val="00AE0A2A"/>
    <w:rsid w:val="00AE1DF0"/>
    <w:rsid w:val="00AE263E"/>
    <w:rsid w:val="00AE2DB5"/>
    <w:rsid w:val="00AE2F94"/>
    <w:rsid w:val="00AE3498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08F5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5065"/>
    <w:rsid w:val="00B06263"/>
    <w:rsid w:val="00B06CD5"/>
    <w:rsid w:val="00B070D1"/>
    <w:rsid w:val="00B0737D"/>
    <w:rsid w:val="00B07C53"/>
    <w:rsid w:val="00B10AE5"/>
    <w:rsid w:val="00B10FE5"/>
    <w:rsid w:val="00B11750"/>
    <w:rsid w:val="00B118A3"/>
    <w:rsid w:val="00B126F1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359A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185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8F8"/>
    <w:rsid w:val="00B43FA3"/>
    <w:rsid w:val="00B44015"/>
    <w:rsid w:val="00B4422B"/>
    <w:rsid w:val="00B44A82"/>
    <w:rsid w:val="00B44CCB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282F"/>
    <w:rsid w:val="00B52EB9"/>
    <w:rsid w:val="00B52EF3"/>
    <w:rsid w:val="00B537E5"/>
    <w:rsid w:val="00B54061"/>
    <w:rsid w:val="00B5423F"/>
    <w:rsid w:val="00B54AD0"/>
    <w:rsid w:val="00B54C13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21FE"/>
    <w:rsid w:val="00B63202"/>
    <w:rsid w:val="00B63931"/>
    <w:rsid w:val="00B63B76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B4D"/>
    <w:rsid w:val="00B730E1"/>
    <w:rsid w:val="00B74233"/>
    <w:rsid w:val="00B7443F"/>
    <w:rsid w:val="00B747E0"/>
    <w:rsid w:val="00B7546E"/>
    <w:rsid w:val="00B75D10"/>
    <w:rsid w:val="00B7607F"/>
    <w:rsid w:val="00B760FE"/>
    <w:rsid w:val="00B8014E"/>
    <w:rsid w:val="00B803C3"/>
    <w:rsid w:val="00B810B5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909AE"/>
    <w:rsid w:val="00B90B95"/>
    <w:rsid w:val="00B91832"/>
    <w:rsid w:val="00B92D5F"/>
    <w:rsid w:val="00B939D2"/>
    <w:rsid w:val="00B93BAE"/>
    <w:rsid w:val="00B9439A"/>
    <w:rsid w:val="00B950D5"/>
    <w:rsid w:val="00B95957"/>
    <w:rsid w:val="00B9673F"/>
    <w:rsid w:val="00B97AC5"/>
    <w:rsid w:val="00BA0982"/>
    <w:rsid w:val="00BA09E6"/>
    <w:rsid w:val="00BA0C06"/>
    <w:rsid w:val="00BA0C27"/>
    <w:rsid w:val="00BA2228"/>
    <w:rsid w:val="00BA37F9"/>
    <w:rsid w:val="00BA4139"/>
    <w:rsid w:val="00BA4CB0"/>
    <w:rsid w:val="00BA4E39"/>
    <w:rsid w:val="00BA6B4D"/>
    <w:rsid w:val="00BA7CAD"/>
    <w:rsid w:val="00BA7F12"/>
    <w:rsid w:val="00BB019E"/>
    <w:rsid w:val="00BB085B"/>
    <w:rsid w:val="00BB0ED3"/>
    <w:rsid w:val="00BB2003"/>
    <w:rsid w:val="00BB2F6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F4"/>
    <w:rsid w:val="00BC6274"/>
    <w:rsid w:val="00BC69FC"/>
    <w:rsid w:val="00BC7069"/>
    <w:rsid w:val="00BC7230"/>
    <w:rsid w:val="00BC7945"/>
    <w:rsid w:val="00BC7C1C"/>
    <w:rsid w:val="00BD1975"/>
    <w:rsid w:val="00BD251C"/>
    <w:rsid w:val="00BD25D4"/>
    <w:rsid w:val="00BD3B1C"/>
    <w:rsid w:val="00BD3C14"/>
    <w:rsid w:val="00BD4181"/>
    <w:rsid w:val="00BD41C0"/>
    <w:rsid w:val="00BD5045"/>
    <w:rsid w:val="00BD6DCB"/>
    <w:rsid w:val="00BD7FE5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72E5"/>
    <w:rsid w:val="00BE79FE"/>
    <w:rsid w:val="00BF042D"/>
    <w:rsid w:val="00BF1785"/>
    <w:rsid w:val="00BF1DE6"/>
    <w:rsid w:val="00BF2459"/>
    <w:rsid w:val="00BF27B0"/>
    <w:rsid w:val="00BF2F08"/>
    <w:rsid w:val="00BF4D10"/>
    <w:rsid w:val="00BF4DA9"/>
    <w:rsid w:val="00BF592F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A1E"/>
    <w:rsid w:val="00C04074"/>
    <w:rsid w:val="00C04D0F"/>
    <w:rsid w:val="00C04D26"/>
    <w:rsid w:val="00C052AA"/>
    <w:rsid w:val="00C06555"/>
    <w:rsid w:val="00C0657B"/>
    <w:rsid w:val="00C07562"/>
    <w:rsid w:val="00C10C88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4F4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818"/>
    <w:rsid w:val="00C4048A"/>
    <w:rsid w:val="00C41292"/>
    <w:rsid w:val="00C4374E"/>
    <w:rsid w:val="00C43A87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15BA"/>
    <w:rsid w:val="00C5348C"/>
    <w:rsid w:val="00C53A56"/>
    <w:rsid w:val="00C53C9E"/>
    <w:rsid w:val="00C54039"/>
    <w:rsid w:val="00C54BE8"/>
    <w:rsid w:val="00C55153"/>
    <w:rsid w:val="00C55E0B"/>
    <w:rsid w:val="00C561A6"/>
    <w:rsid w:val="00C56543"/>
    <w:rsid w:val="00C56794"/>
    <w:rsid w:val="00C56B3A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6F46"/>
    <w:rsid w:val="00C67412"/>
    <w:rsid w:val="00C67503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9B"/>
    <w:rsid w:val="00C75F0A"/>
    <w:rsid w:val="00C76548"/>
    <w:rsid w:val="00C80101"/>
    <w:rsid w:val="00C80473"/>
    <w:rsid w:val="00C80E1F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A8C"/>
    <w:rsid w:val="00C85D5E"/>
    <w:rsid w:val="00C8636E"/>
    <w:rsid w:val="00C86518"/>
    <w:rsid w:val="00C91A43"/>
    <w:rsid w:val="00C9223B"/>
    <w:rsid w:val="00C93812"/>
    <w:rsid w:val="00C94F07"/>
    <w:rsid w:val="00C95C7B"/>
    <w:rsid w:val="00C95DCD"/>
    <w:rsid w:val="00C96AF5"/>
    <w:rsid w:val="00C977D1"/>
    <w:rsid w:val="00CA0A5C"/>
    <w:rsid w:val="00CA1572"/>
    <w:rsid w:val="00CA1652"/>
    <w:rsid w:val="00CA25E1"/>
    <w:rsid w:val="00CA2D58"/>
    <w:rsid w:val="00CA2F23"/>
    <w:rsid w:val="00CA3016"/>
    <w:rsid w:val="00CA3441"/>
    <w:rsid w:val="00CA4B8D"/>
    <w:rsid w:val="00CA4D99"/>
    <w:rsid w:val="00CA53F9"/>
    <w:rsid w:val="00CA54BA"/>
    <w:rsid w:val="00CA5B7D"/>
    <w:rsid w:val="00CA6359"/>
    <w:rsid w:val="00CA7542"/>
    <w:rsid w:val="00CB0006"/>
    <w:rsid w:val="00CB0050"/>
    <w:rsid w:val="00CB04C9"/>
    <w:rsid w:val="00CB055F"/>
    <w:rsid w:val="00CB07C4"/>
    <w:rsid w:val="00CB16E6"/>
    <w:rsid w:val="00CB1A51"/>
    <w:rsid w:val="00CB1E25"/>
    <w:rsid w:val="00CB203F"/>
    <w:rsid w:val="00CB2278"/>
    <w:rsid w:val="00CB23D4"/>
    <w:rsid w:val="00CB24B4"/>
    <w:rsid w:val="00CB26CE"/>
    <w:rsid w:val="00CB27E6"/>
    <w:rsid w:val="00CB2A82"/>
    <w:rsid w:val="00CB2BAB"/>
    <w:rsid w:val="00CB3D2A"/>
    <w:rsid w:val="00CB3E9D"/>
    <w:rsid w:val="00CB4563"/>
    <w:rsid w:val="00CB456F"/>
    <w:rsid w:val="00CB48C5"/>
    <w:rsid w:val="00CB4B15"/>
    <w:rsid w:val="00CB5085"/>
    <w:rsid w:val="00CB5162"/>
    <w:rsid w:val="00CB51CF"/>
    <w:rsid w:val="00CB530E"/>
    <w:rsid w:val="00CB6954"/>
    <w:rsid w:val="00CB7240"/>
    <w:rsid w:val="00CB7295"/>
    <w:rsid w:val="00CB7EAB"/>
    <w:rsid w:val="00CC0180"/>
    <w:rsid w:val="00CC0319"/>
    <w:rsid w:val="00CC09DB"/>
    <w:rsid w:val="00CC1787"/>
    <w:rsid w:val="00CC19B7"/>
    <w:rsid w:val="00CC2D27"/>
    <w:rsid w:val="00CC2DB5"/>
    <w:rsid w:val="00CC3695"/>
    <w:rsid w:val="00CC38EC"/>
    <w:rsid w:val="00CC397F"/>
    <w:rsid w:val="00CC4DFE"/>
    <w:rsid w:val="00CC571F"/>
    <w:rsid w:val="00CC5CC9"/>
    <w:rsid w:val="00CC6280"/>
    <w:rsid w:val="00CC671D"/>
    <w:rsid w:val="00CC6EDA"/>
    <w:rsid w:val="00CC7226"/>
    <w:rsid w:val="00CC7287"/>
    <w:rsid w:val="00CC770F"/>
    <w:rsid w:val="00CD0BCE"/>
    <w:rsid w:val="00CD2EB8"/>
    <w:rsid w:val="00CD327C"/>
    <w:rsid w:val="00CD3481"/>
    <w:rsid w:val="00CD351B"/>
    <w:rsid w:val="00CD3EE9"/>
    <w:rsid w:val="00CD4A84"/>
    <w:rsid w:val="00CD518E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121"/>
    <w:rsid w:val="00CE131F"/>
    <w:rsid w:val="00CE1BDB"/>
    <w:rsid w:val="00CE2566"/>
    <w:rsid w:val="00CE2609"/>
    <w:rsid w:val="00CE2B0A"/>
    <w:rsid w:val="00CE3038"/>
    <w:rsid w:val="00CE40F3"/>
    <w:rsid w:val="00CE44CC"/>
    <w:rsid w:val="00CE4833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5523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2D36"/>
    <w:rsid w:val="00D02E28"/>
    <w:rsid w:val="00D02FF3"/>
    <w:rsid w:val="00D033C6"/>
    <w:rsid w:val="00D04315"/>
    <w:rsid w:val="00D048AE"/>
    <w:rsid w:val="00D100D0"/>
    <w:rsid w:val="00D106D8"/>
    <w:rsid w:val="00D108E0"/>
    <w:rsid w:val="00D10DAD"/>
    <w:rsid w:val="00D117DE"/>
    <w:rsid w:val="00D11E0F"/>
    <w:rsid w:val="00D12286"/>
    <w:rsid w:val="00D1280C"/>
    <w:rsid w:val="00D12A93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406D"/>
    <w:rsid w:val="00D34712"/>
    <w:rsid w:val="00D353EE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501FE"/>
    <w:rsid w:val="00D50649"/>
    <w:rsid w:val="00D506CE"/>
    <w:rsid w:val="00D51094"/>
    <w:rsid w:val="00D517E6"/>
    <w:rsid w:val="00D52570"/>
    <w:rsid w:val="00D54C58"/>
    <w:rsid w:val="00D5503D"/>
    <w:rsid w:val="00D5528E"/>
    <w:rsid w:val="00D55805"/>
    <w:rsid w:val="00D55997"/>
    <w:rsid w:val="00D55AF0"/>
    <w:rsid w:val="00D56EFF"/>
    <w:rsid w:val="00D57C80"/>
    <w:rsid w:val="00D602C4"/>
    <w:rsid w:val="00D60873"/>
    <w:rsid w:val="00D61F00"/>
    <w:rsid w:val="00D6246B"/>
    <w:rsid w:val="00D627D7"/>
    <w:rsid w:val="00D62C2F"/>
    <w:rsid w:val="00D62EAB"/>
    <w:rsid w:val="00D6302D"/>
    <w:rsid w:val="00D63858"/>
    <w:rsid w:val="00D652F3"/>
    <w:rsid w:val="00D657AE"/>
    <w:rsid w:val="00D65F67"/>
    <w:rsid w:val="00D6625B"/>
    <w:rsid w:val="00D66EC8"/>
    <w:rsid w:val="00D7006C"/>
    <w:rsid w:val="00D710D3"/>
    <w:rsid w:val="00D713F7"/>
    <w:rsid w:val="00D72746"/>
    <w:rsid w:val="00D7278B"/>
    <w:rsid w:val="00D72F8A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BF8"/>
    <w:rsid w:val="00D80F20"/>
    <w:rsid w:val="00D81AA7"/>
    <w:rsid w:val="00D81AD5"/>
    <w:rsid w:val="00D81B8A"/>
    <w:rsid w:val="00D82B95"/>
    <w:rsid w:val="00D8313F"/>
    <w:rsid w:val="00D84390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03D"/>
    <w:rsid w:val="00D9433E"/>
    <w:rsid w:val="00D948FB"/>
    <w:rsid w:val="00D94A05"/>
    <w:rsid w:val="00D94FD7"/>
    <w:rsid w:val="00D950DB"/>
    <w:rsid w:val="00D95720"/>
    <w:rsid w:val="00D9631F"/>
    <w:rsid w:val="00D96F39"/>
    <w:rsid w:val="00D972EA"/>
    <w:rsid w:val="00D975B2"/>
    <w:rsid w:val="00D97A45"/>
    <w:rsid w:val="00D97FAF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A7D9D"/>
    <w:rsid w:val="00DB0C22"/>
    <w:rsid w:val="00DB0C80"/>
    <w:rsid w:val="00DB1353"/>
    <w:rsid w:val="00DB1BD6"/>
    <w:rsid w:val="00DB2901"/>
    <w:rsid w:val="00DB2C00"/>
    <w:rsid w:val="00DB329E"/>
    <w:rsid w:val="00DB395D"/>
    <w:rsid w:val="00DB3A9F"/>
    <w:rsid w:val="00DB3F0E"/>
    <w:rsid w:val="00DB495C"/>
    <w:rsid w:val="00DB6D10"/>
    <w:rsid w:val="00DB7C4E"/>
    <w:rsid w:val="00DB7FE3"/>
    <w:rsid w:val="00DC012A"/>
    <w:rsid w:val="00DC0131"/>
    <w:rsid w:val="00DC015A"/>
    <w:rsid w:val="00DC0CA7"/>
    <w:rsid w:val="00DC1477"/>
    <w:rsid w:val="00DC19D5"/>
    <w:rsid w:val="00DC237D"/>
    <w:rsid w:val="00DC44F5"/>
    <w:rsid w:val="00DC481D"/>
    <w:rsid w:val="00DC55C6"/>
    <w:rsid w:val="00DC57CF"/>
    <w:rsid w:val="00DC5CAC"/>
    <w:rsid w:val="00DC65B3"/>
    <w:rsid w:val="00DC6774"/>
    <w:rsid w:val="00DC71C7"/>
    <w:rsid w:val="00DD0758"/>
    <w:rsid w:val="00DD1BFC"/>
    <w:rsid w:val="00DD37EC"/>
    <w:rsid w:val="00DD3A78"/>
    <w:rsid w:val="00DD3ADE"/>
    <w:rsid w:val="00DD4039"/>
    <w:rsid w:val="00DD4468"/>
    <w:rsid w:val="00DD459D"/>
    <w:rsid w:val="00DD494C"/>
    <w:rsid w:val="00DD4CE8"/>
    <w:rsid w:val="00DD623F"/>
    <w:rsid w:val="00DD67CF"/>
    <w:rsid w:val="00DD7412"/>
    <w:rsid w:val="00DD78B8"/>
    <w:rsid w:val="00DD7C5A"/>
    <w:rsid w:val="00DD7EC5"/>
    <w:rsid w:val="00DE0504"/>
    <w:rsid w:val="00DE0945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6BFC"/>
    <w:rsid w:val="00DF7521"/>
    <w:rsid w:val="00DF78D0"/>
    <w:rsid w:val="00E002CD"/>
    <w:rsid w:val="00E00684"/>
    <w:rsid w:val="00E00B36"/>
    <w:rsid w:val="00E00CAA"/>
    <w:rsid w:val="00E01AD3"/>
    <w:rsid w:val="00E01C6F"/>
    <w:rsid w:val="00E01D5A"/>
    <w:rsid w:val="00E0223C"/>
    <w:rsid w:val="00E02C06"/>
    <w:rsid w:val="00E02C48"/>
    <w:rsid w:val="00E02D3E"/>
    <w:rsid w:val="00E037F6"/>
    <w:rsid w:val="00E03FEE"/>
    <w:rsid w:val="00E050BE"/>
    <w:rsid w:val="00E05602"/>
    <w:rsid w:val="00E06D74"/>
    <w:rsid w:val="00E07C7C"/>
    <w:rsid w:val="00E07CF4"/>
    <w:rsid w:val="00E07F8B"/>
    <w:rsid w:val="00E10335"/>
    <w:rsid w:val="00E10579"/>
    <w:rsid w:val="00E1073F"/>
    <w:rsid w:val="00E10B94"/>
    <w:rsid w:val="00E10D76"/>
    <w:rsid w:val="00E11147"/>
    <w:rsid w:val="00E1217A"/>
    <w:rsid w:val="00E12881"/>
    <w:rsid w:val="00E13A20"/>
    <w:rsid w:val="00E14BB4"/>
    <w:rsid w:val="00E150BF"/>
    <w:rsid w:val="00E15456"/>
    <w:rsid w:val="00E2189B"/>
    <w:rsid w:val="00E226A7"/>
    <w:rsid w:val="00E24CEE"/>
    <w:rsid w:val="00E24D7B"/>
    <w:rsid w:val="00E25482"/>
    <w:rsid w:val="00E25B09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A00"/>
    <w:rsid w:val="00E55DE9"/>
    <w:rsid w:val="00E5792F"/>
    <w:rsid w:val="00E57ACC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7084A"/>
    <w:rsid w:val="00E70A85"/>
    <w:rsid w:val="00E70EC1"/>
    <w:rsid w:val="00E711AD"/>
    <w:rsid w:val="00E71CEC"/>
    <w:rsid w:val="00E72C57"/>
    <w:rsid w:val="00E73B20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41FB"/>
    <w:rsid w:val="00E84DB9"/>
    <w:rsid w:val="00E85580"/>
    <w:rsid w:val="00E858A7"/>
    <w:rsid w:val="00E86415"/>
    <w:rsid w:val="00E865B9"/>
    <w:rsid w:val="00E86745"/>
    <w:rsid w:val="00E87B54"/>
    <w:rsid w:val="00E905F5"/>
    <w:rsid w:val="00E906CE"/>
    <w:rsid w:val="00E90B1F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30BF"/>
    <w:rsid w:val="00EA44C4"/>
    <w:rsid w:val="00EA4557"/>
    <w:rsid w:val="00EA49B7"/>
    <w:rsid w:val="00EB040E"/>
    <w:rsid w:val="00EB1032"/>
    <w:rsid w:val="00EB103C"/>
    <w:rsid w:val="00EB15ED"/>
    <w:rsid w:val="00EB16C8"/>
    <w:rsid w:val="00EB1A7E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4BD"/>
    <w:rsid w:val="00EB67B8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5C3F"/>
    <w:rsid w:val="00ED63D4"/>
    <w:rsid w:val="00ED75C8"/>
    <w:rsid w:val="00EE0A84"/>
    <w:rsid w:val="00EE290C"/>
    <w:rsid w:val="00EE300E"/>
    <w:rsid w:val="00EE358A"/>
    <w:rsid w:val="00EE39A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1C49"/>
    <w:rsid w:val="00EF2258"/>
    <w:rsid w:val="00EF2DBE"/>
    <w:rsid w:val="00EF3AD8"/>
    <w:rsid w:val="00EF50F2"/>
    <w:rsid w:val="00EF68B7"/>
    <w:rsid w:val="00EF7495"/>
    <w:rsid w:val="00F00951"/>
    <w:rsid w:val="00F00BBD"/>
    <w:rsid w:val="00F00BDC"/>
    <w:rsid w:val="00F0164E"/>
    <w:rsid w:val="00F02FEE"/>
    <w:rsid w:val="00F03418"/>
    <w:rsid w:val="00F04306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39D"/>
    <w:rsid w:val="00F128AE"/>
    <w:rsid w:val="00F1314C"/>
    <w:rsid w:val="00F138B8"/>
    <w:rsid w:val="00F1427C"/>
    <w:rsid w:val="00F14300"/>
    <w:rsid w:val="00F15238"/>
    <w:rsid w:val="00F15536"/>
    <w:rsid w:val="00F1780D"/>
    <w:rsid w:val="00F17878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AB5"/>
    <w:rsid w:val="00F373A4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D16"/>
    <w:rsid w:val="00F50DD7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F2"/>
    <w:rsid w:val="00F56E25"/>
    <w:rsid w:val="00F56EC8"/>
    <w:rsid w:val="00F60C0C"/>
    <w:rsid w:val="00F619BA"/>
    <w:rsid w:val="00F6293E"/>
    <w:rsid w:val="00F630B8"/>
    <w:rsid w:val="00F63B15"/>
    <w:rsid w:val="00F6401A"/>
    <w:rsid w:val="00F642B2"/>
    <w:rsid w:val="00F649D4"/>
    <w:rsid w:val="00F65806"/>
    <w:rsid w:val="00F65E96"/>
    <w:rsid w:val="00F66286"/>
    <w:rsid w:val="00F67049"/>
    <w:rsid w:val="00F67A58"/>
    <w:rsid w:val="00F67BF7"/>
    <w:rsid w:val="00F67CC9"/>
    <w:rsid w:val="00F702D2"/>
    <w:rsid w:val="00F70938"/>
    <w:rsid w:val="00F711CB"/>
    <w:rsid w:val="00F714CC"/>
    <w:rsid w:val="00F71519"/>
    <w:rsid w:val="00F7257B"/>
    <w:rsid w:val="00F742A9"/>
    <w:rsid w:val="00F748C5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20E"/>
    <w:rsid w:val="00F8489E"/>
    <w:rsid w:val="00F8491E"/>
    <w:rsid w:val="00F84FED"/>
    <w:rsid w:val="00F851B0"/>
    <w:rsid w:val="00F87729"/>
    <w:rsid w:val="00F87C98"/>
    <w:rsid w:val="00F90DCB"/>
    <w:rsid w:val="00F917A2"/>
    <w:rsid w:val="00F92CF5"/>
    <w:rsid w:val="00F92F04"/>
    <w:rsid w:val="00F932FB"/>
    <w:rsid w:val="00F93A30"/>
    <w:rsid w:val="00F94555"/>
    <w:rsid w:val="00F95028"/>
    <w:rsid w:val="00F95692"/>
    <w:rsid w:val="00F9578C"/>
    <w:rsid w:val="00F95FEF"/>
    <w:rsid w:val="00F97854"/>
    <w:rsid w:val="00FA038A"/>
    <w:rsid w:val="00FA2428"/>
    <w:rsid w:val="00FA2A3E"/>
    <w:rsid w:val="00FA2FBD"/>
    <w:rsid w:val="00FA4FF9"/>
    <w:rsid w:val="00FA61B8"/>
    <w:rsid w:val="00FA7F66"/>
    <w:rsid w:val="00FB0581"/>
    <w:rsid w:val="00FB1360"/>
    <w:rsid w:val="00FB187B"/>
    <w:rsid w:val="00FB1DE5"/>
    <w:rsid w:val="00FB1E5D"/>
    <w:rsid w:val="00FB20AB"/>
    <w:rsid w:val="00FB4058"/>
    <w:rsid w:val="00FB4ECA"/>
    <w:rsid w:val="00FB4EEE"/>
    <w:rsid w:val="00FB5552"/>
    <w:rsid w:val="00FB57BD"/>
    <w:rsid w:val="00FB5EEE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C7C4A"/>
    <w:rsid w:val="00FD02CB"/>
    <w:rsid w:val="00FD0491"/>
    <w:rsid w:val="00FD0F98"/>
    <w:rsid w:val="00FD1408"/>
    <w:rsid w:val="00FD2D7E"/>
    <w:rsid w:val="00FD3798"/>
    <w:rsid w:val="00FD38D3"/>
    <w:rsid w:val="00FD4171"/>
    <w:rsid w:val="00FD5B8A"/>
    <w:rsid w:val="00FD5EFA"/>
    <w:rsid w:val="00FD6081"/>
    <w:rsid w:val="00FD691B"/>
    <w:rsid w:val="00FD7A39"/>
    <w:rsid w:val="00FE0470"/>
    <w:rsid w:val="00FE0488"/>
    <w:rsid w:val="00FE093D"/>
    <w:rsid w:val="00FE200B"/>
    <w:rsid w:val="00FE23E9"/>
    <w:rsid w:val="00FE2606"/>
    <w:rsid w:val="00FE2B56"/>
    <w:rsid w:val="00FE36D6"/>
    <w:rsid w:val="00FE443B"/>
    <w:rsid w:val="00FE4463"/>
    <w:rsid w:val="00FE546D"/>
    <w:rsid w:val="00FE552E"/>
    <w:rsid w:val="00FE5C4A"/>
    <w:rsid w:val="00FE5FB6"/>
    <w:rsid w:val="00FE601B"/>
    <w:rsid w:val="00FE6CD7"/>
    <w:rsid w:val="00FE6E4E"/>
    <w:rsid w:val="00FE7383"/>
    <w:rsid w:val="00FE7E60"/>
    <w:rsid w:val="00FF1491"/>
    <w:rsid w:val="00FF19FD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6B7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1DE3-B476-4342-83F2-C4BCA405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3188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Jaszczyk</cp:lastModifiedBy>
  <cp:revision>18</cp:revision>
  <cp:lastPrinted>2022-01-25T14:11:00Z</cp:lastPrinted>
  <dcterms:created xsi:type="dcterms:W3CDTF">2022-01-19T06:56:00Z</dcterms:created>
  <dcterms:modified xsi:type="dcterms:W3CDTF">2022-01-26T07:39:00Z</dcterms:modified>
</cp:coreProperties>
</file>