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9AF" w:rsidRDefault="006F79AF" w:rsidP="006F79AF">
      <w:pPr>
        <w:rPr>
          <w:noProof/>
          <w:lang w:eastAsia="pl-PL"/>
        </w:rPr>
      </w:pPr>
      <w:bookmarkStart w:id="0" w:name="_GoBack"/>
      <w:bookmarkEnd w:id="0"/>
    </w:p>
    <w:p w:rsidR="004D47B5" w:rsidRPr="0047392C" w:rsidRDefault="00BE2C14" w:rsidP="006F79AF">
      <w:pPr>
        <w:jc w:val="both"/>
        <w:rPr>
          <w:rFonts w:ascii="Arial" w:hAnsi="Arial" w:cs="Arial"/>
          <w:b/>
          <w:sz w:val="24"/>
          <w:szCs w:val="24"/>
        </w:rPr>
      </w:pPr>
      <w:r w:rsidRPr="0047392C">
        <w:rPr>
          <w:noProof/>
          <w:lang w:eastAsia="pl-PL"/>
        </w:rPr>
        <w:drawing>
          <wp:inline distT="0" distB="0" distL="0" distR="0">
            <wp:extent cx="1362075" cy="390525"/>
            <wp:effectExtent l="1905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a:srcRect/>
                    <a:stretch>
                      <a:fillRect/>
                    </a:stretch>
                  </pic:blipFill>
                  <pic:spPr bwMode="auto">
                    <a:xfrm>
                      <a:off x="0" y="0"/>
                      <a:ext cx="1362075" cy="390525"/>
                    </a:xfrm>
                    <a:prstGeom prst="rect">
                      <a:avLst/>
                    </a:prstGeom>
                    <a:noFill/>
                    <a:ln w="9525">
                      <a:noFill/>
                      <a:miter lim="800000"/>
                      <a:headEnd/>
                      <a:tailEnd/>
                    </a:ln>
                  </pic:spPr>
                </pic:pic>
              </a:graphicData>
            </a:graphic>
          </wp:inline>
        </w:drawing>
      </w:r>
      <w:r w:rsidR="004D47B5" w:rsidRPr="0047392C">
        <w:rPr>
          <w:rFonts w:ascii="Arial" w:hAnsi="Arial" w:cs="Arial"/>
          <w:b/>
          <w:sz w:val="24"/>
          <w:szCs w:val="24"/>
        </w:rPr>
        <w:t>Wojewódzki Urząd Pracy w Katowicach</w:t>
      </w:r>
    </w:p>
    <w:p w:rsidR="00C7722F" w:rsidRPr="0047392C" w:rsidRDefault="00C7722F" w:rsidP="00025C32">
      <w:pPr>
        <w:jc w:val="center"/>
        <w:rPr>
          <w:rFonts w:ascii="Arial" w:hAnsi="Arial" w:cs="Arial"/>
          <w:b/>
          <w:sz w:val="24"/>
          <w:szCs w:val="24"/>
        </w:rPr>
      </w:pPr>
      <w:r w:rsidRPr="0047392C">
        <w:rPr>
          <w:rFonts w:ascii="Arial" w:hAnsi="Arial" w:cs="Arial"/>
          <w:b/>
          <w:sz w:val="24"/>
          <w:szCs w:val="24"/>
        </w:rPr>
        <w:t>REGULAMIN KONKURSU</w:t>
      </w:r>
    </w:p>
    <w:p w:rsidR="008D7BCD" w:rsidRPr="0047392C" w:rsidRDefault="00EF796B" w:rsidP="00025C32">
      <w:pPr>
        <w:jc w:val="center"/>
        <w:rPr>
          <w:rFonts w:ascii="Arial" w:hAnsi="Arial" w:cs="Arial"/>
          <w:b/>
          <w:sz w:val="24"/>
          <w:szCs w:val="24"/>
        </w:rPr>
      </w:pPr>
      <w:r w:rsidRPr="0047392C">
        <w:rPr>
          <w:rFonts w:ascii="Arial" w:hAnsi="Arial" w:cs="Arial"/>
          <w:b/>
          <w:sz w:val="24"/>
          <w:szCs w:val="24"/>
        </w:rPr>
        <w:t xml:space="preserve">nr </w:t>
      </w:r>
      <w:r w:rsidR="00B149FA" w:rsidRPr="0047392C">
        <w:rPr>
          <w:rFonts w:ascii="Arial" w:hAnsi="Arial" w:cs="Arial"/>
          <w:b/>
          <w:sz w:val="24"/>
          <w:szCs w:val="24"/>
        </w:rPr>
        <w:t>RPSL.07.03.03-IP.02-24-074/19</w:t>
      </w:r>
    </w:p>
    <w:p w:rsidR="004D47B5" w:rsidRPr="0047392C" w:rsidRDefault="0070568E" w:rsidP="00025C32">
      <w:pPr>
        <w:jc w:val="center"/>
        <w:rPr>
          <w:rFonts w:ascii="Arial" w:hAnsi="Arial" w:cs="Arial"/>
          <w:b/>
          <w:sz w:val="24"/>
          <w:szCs w:val="24"/>
        </w:rPr>
      </w:pPr>
      <w:r>
        <w:rPr>
          <w:rFonts w:ascii="Arial" w:hAnsi="Arial" w:cs="Arial"/>
          <w:b/>
          <w:sz w:val="24"/>
          <w:szCs w:val="24"/>
        </w:rPr>
        <w:t>w ramach Regionalnego Programu Operacyjnego Województwa Śląskiego na lata 2014-2020</w:t>
      </w:r>
    </w:p>
    <w:p w:rsidR="004D47B5" w:rsidRPr="0047392C" w:rsidRDefault="004D47B5" w:rsidP="00025C32">
      <w:pPr>
        <w:jc w:val="center"/>
        <w:rPr>
          <w:rFonts w:ascii="Arial" w:hAnsi="Arial" w:cs="Arial"/>
          <w:b/>
          <w:sz w:val="24"/>
          <w:szCs w:val="24"/>
        </w:rPr>
      </w:pPr>
    </w:p>
    <w:p w:rsidR="007604B5" w:rsidRPr="0047392C" w:rsidRDefault="0070568E" w:rsidP="00025C32">
      <w:pPr>
        <w:jc w:val="center"/>
        <w:rPr>
          <w:rFonts w:ascii="Arial" w:hAnsi="Arial" w:cs="Arial"/>
          <w:b/>
          <w:sz w:val="24"/>
          <w:szCs w:val="24"/>
        </w:rPr>
      </w:pPr>
      <w:r>
        <w:rPr>
          <w:rFonts w:ascii="Arial" w:hAnsi="Arial" w:cs="Arial"/>
          <w:b/>
          <w:sz w:val="24"/>
          <w:szCs w:val="24"/>
        </w:rPr>
        <w:t>OŚ PRIORYTETOWA VII</w:t>
      </w:r>
    </w:p>
    <w:p w:rsidR="007604B5" w:rsidRPr="0047392C" w:rsidRDefault="0070568E" w:rsidP="00025C32">
      <w:pPr>
        <w:jc w:val="center"/>
        <w:rPr>
          <w:rFonts w:ascii="Arial" w:hAnsi="Arial" w:cs="Arial"/>
          <w:b/>
          <w:sz w:val="24"/>
          <w:szCs w:val="24"/>
        </w:rPr>
      </w:pPr>
      <w:r>
        <w:rPr>
          <w:rFonts w:ascii="Arial" w:hAnsi="Arial" w:cs="Arial"/>
          <w:b/>
          <w:sz w:val="24"/>
          <w:szCs w:val="24"/>
        </w:rPr>
        <w:t>Regionalny rynek pracy</w:t>
      </w:r>
    </w:p>
    <w:p w:rsidR="007604B5" w:rsidRPr="0047392C" w:rsidRDefault="0070568E" w:rsidP="00025C32">
      <w:pPr>
        <w:jc w:val="center"/>
        <w:rPr>
          <w:rFonts w:ascii="Arial" w:hAnsi="Arial" w:cs="Arial"/>
          <w:b/>
          <w:sz w:val="24"/>
          <w:szCs w:val="24"/>
        </w:rPr>
      </w:pPr>
      <w:r>
        <w:rPr>
          <w:rFonts w:ascii="Arial" w:hAnsi="Arial" w:cs="Arial"/>
          <w:b/>
          <w:sz w:val="24"/>
          <w:szCs w:val="24"/>
        </w:rPr>
        <w:t>DZIAŁANIE 7.3</w:t>
      </w:r>
    </w:p>
    <w:p w:rsidR="00E672FD" w:rsidRPr="0047392C" w:rsidRDefault="0070568E" w:rsidP="00025C32">
      <w:pPr>
        <w:jc w:val="center"/>
        <w:rPr>
          <w:rFonts w:ascii="Arial" w:hAnsi="Arial" w:cs="Arial"/>
          <w:b/>
          <w:sz w:val="24"/>
          <w:szCs w:val="24"/>
        </w:rPr>
      </w:pPr>
      <w:r>
        <w:rPr>
          <w:rFonts w:ascii="Arial" w:hAnsi="Arial" w:cs="Arial"/>
          <w:b/>
          <w:sz w:val="24"/>
          <w:szCs w:val="24"/>
        </w:rPr>
        <w:t>Wsparcie dla osób zamierzających rozpocząć prowadzenie działalności gospodarczej</w:t>
      </w:r>
    </w:p>
    <w:p w:rsidR="00E17F12" w:rsidRPr="0047392C" w:rsidRDefault="0070568E" w:rsidP="00025C32">
      <w:pPr>
        <w:jc w:val="center"/>
        <w:rPr>
          <w:rFonts w:ascii="Arial" w:hAnsi="Arial" w:cs="Arial"/>
          <w:b/>
          <w:sz w:val="24"/>
          <w:szCs w:val="24"/>
        </w:rPr>
      </w:pPr>
      <w:r>
        <w:rPr>
          <w:rFonts w:ascii="Arial" w:hAnsi="Arial" w:cs="Arial"/>
          <w:b/>
          <w:sz w:val="24"/>
          <w:szCs w:val="24"/>
        </w:rPr>
        <w:t xml:space="preserve">PODDZIAŁANIE 7.3.3 </w:t>
      </w:r>
    </w:p>
    <w:p w:rsidR="007604B5" w:rsidRPr="0047392C" w:rsidRDefault="0070568E" w:rsidP="00025C32">
      <w:pPr>
        <w:jc w:val="center"/>
        <w:rPr>
          <w:rFonts w:ascii="Arial" w:hAnsi="Arial" w:cs="Arial"/>
          <w:b/>
          <w:sz w:val="24"/>
          <w:szCs w:val="24"/>
        </w:rPr>
      </w:pPr>
      <w:r>
        <w:rPr>
          <w:rFonts w:ascii="Arial" w:hAnsi="Arial" w:cs="Arial"/>
          <w:b/>
          <w:sz w:val="24"/>
          <w:szCs w:val="24"/>
        </w:rPr>
        <w:t xml:space="preserve">Promocja samozatrudnienia – konkurs </w:t>
      </w:r>
    </w:p>
    <w:p w:rsidR="000F6D98" w:rsidRPr="0047392C" w:rsidRDefault="0070568E" w:rsidP="00025C32">
      <w:pPr>
        <w:jc w:val="both"/>
        <w:rPr>
          <w:rFonts w:ascii="Arial" w:hAnsi="Arial" w:cs="Arial"/>
          <w:sz w:val="24"/>
          <w:szCs w:val="24"/>
        </w:rPr>
      </w:pPr>
      <w:r>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0F6D98" w:rsidRPr="0047392C" w:rsidRDefault="000F6D98" w:rsidP="00025C32">
      <w:pPr>
        <w:jc w:val="center"/>
        <w:rPr>
          <w:rFonts w:ascii="Arial" w:hAnsi="Arial" w:cs="Arial"/>
          <w:sz w:val="24"/>
          <w:szCs w:val="24"/>
        </w:rPr>
      </w:pPr>
    </w:p>
    <w:p w:rsidR="000F6D98" w:rsidRPr="0047392C" w:rsidRDefault="0070568E" w:rsidP="00025C32">
      <w:pPr>
        <w:jc w:val="center"/>
        <w:rPr>
          <w:rFonts w:ascii="Arial" w:hAnsi="Arial" w:cs="Arial"/>
          <w:sz w:val="24"/>
          <w:szCs w:val="24"/>
        </w:rPr>
      </w:pPr>
      <w:r>
        <w:rPr>
          <w:rFonts w:ascii="Arial" w:hAnsi="Arial" w:cs="Arial"/>
          <w:sz w:val="24"/>
          <w:szCs w:val="24"/>
        </w:rPr>
        <w:t xml:space="preserve">Katowice, </w:t>
      </w:r>
      <w:r w:rsidR="001D4FF9">
        <w:rPr>
          <w:rFonts w:ascii="Arial" w:hAnsi="Arial" w:cs="Arial"/>
          <w:sz w:val="24"/>
          <w:szCs w:val="24"/>
        </w:rPr>
        <w:t>12</w:t>
      </w:r>
      <w:r w:rsidR="00AD68BE">
        <w:rPr>
          <w:rFonts w:ascii="Arial" w:hAnsi="Arial" w:cs="Arial"/>
          <w:sz w:val="24"/>
          <w:szCs w:val="24"/>
        </w:rPr>
        <w:t xml:space="preserve"> </w:t>
      </w:r>
      <w:r w:rsidR="00E65B0E">
        <w:rPr>
          <w:rFonts w:ascii="Arial" w:hAnsi="Arial" w:cs="Arial"/>
          <w:sz w:val="24"/>
          <w:szCs w:val="24"/>
        </w:rPr>
        <w:t>listopad</w:t>
      </w:r>
      <w:r w:rsidR="001D4FF9">
        <w:rPr>
          <w:rFonts w:ascii="Arial" w:hAnsi="Arial" w:cs="Arial"/>
          <w:sz w:val="24"/>
          <w:szCs w:val="24"/>
        </w:rPr>
        <w:t>a</w:t>
      </w:r>
      <w:r w:rsidR="00E65B0E">
        <w:rPr>
          <w:rFonts w:ascii="Arial" w:hAnsi="Arial" w:cs="Arial"/>
          <w:sz w:val="24"/>
          <w:szCs w:val="24"/>
        </w:rPr>
        <w:t xml:space="preserve"> </w:t>
      </w:r>
      <w:r>
        <w:rPr>
          <w:rFonts w:ascii="Arial" w:hAnsi="Arial" w:cs="Arial"/>
          <w:sz w:val="24"/>
          <w:szCs w:val="24"/>
        </w:rPr>
        <w:t>2019 r.</w:t>
      </w:r>
    </w:p>
    <w:p w:rsidR="000F6D98" w:rsidRPr="0047392C" w:rsidRDefault="000F6D98" w:rsidP="00025C32">
      <w:pPr>
        <w:jc w:val="center"/>
        <w:rPr>
          <w:rFonts w:ascii="Arial" w:hAnsi="Arial" w:cs="Arial"/>
          <w:sz w:val="24"/>
          <w:szCs w:val="24"/>
        </w:rPr>
      </w:pPr>
    </w:p>
    <w:p w:rsidR="000F6D98" w:rsidRPr="0047392C" w:rsidRDefault="000F6D98" w:rsidP="00025C32"/>
    <w:p w:rsidR="000F6D98" w:rsidRPr="0047392C" w:rsidRDefault="004058B7" w:rsidP="00025C32">
      <w:pPr>
        <w:rPr>
          <w:rFonts w:ascii="Arial" w:hAnsi="Arial" w:cs="Arial"/>
          <w:sz w:val="24"/>
          <w:szCs w:val="24"/>
        </w:rPr>
      </w:pPr>
      <w:r>
        <w:rPr>
          <w:noProof/>
          <w:lang w:eastAsia="pl-PL"/>
        </w:rPr>
        <w:drawing>
          <wp:inline distT="0" distB="0" distL="0" distR="0">
            <wp:extent cx="5772150" cy="533400"/>
            <wp:effectExtent l="19050" t="0" r="0" b="0"/>
            <wp:docPr id="2" name="Obraz 1" descr="C:\Users\sakwaa\AppData\Local\Microsoft\Windows\INetCache\Content.Outlook\FMY7JW3D\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sakwaa\AppData\Local\Microsoft\Windows\INetCache\Content.Outlook\FMY7JW3D\EFS kolor.jpg"/>
                    <pic:cNvPicPr>
                      <a:picLocks noChangeAspect="1" noChangeArrowheads="1"/>
                    </pic:cNvPicPr>
                  </pic:nvPicPr>
                  <pic:blipFill>
                    <a:blip r:embed="rId9"/>
                    <a:srcRect/>
                    <a:stretch>
                      <a:fillRect/>
                    </a:stretch>
                  </pic:blipFill>
                  <pic:spPr bwMode="auto">
                    <a:xfrm>
                      <a:off x="0" y="0"/>
                      <a:ext cx="5772150" cy="533400"/>
                    </a:xfrm>
                    <a:prstGeom prst="rect">
                      <a:avLst/>
                    </a:prstGeom>
                    <a:noFill/>
                    <a:ln w="9525">
                      <a:noFill/>
                      <a:miter lim="800000"/>
                      <a:headEnd/>
                      <a:tailEnd/>
                    </a:ln>
                  </pic:spPr>
                </pic:pic>
              </a:graphicData>
            </a:graphic>
          </wp:inline>
        </w:drawing>
      </w:r>
      <w:r w:rsidR="0070568E">
        <w:rPr>
          <w:rFonts w:ascii="Arial" w:hAnsi="Arial" w:cs="Arial"/>
          <w:sz w:val="24"/>
          <w:szCs w:val="24"/>
        </w:rPr>
        <w:br w:type="page"/>
      </w:r>
      <w:r w:rsidR="0070568E">
        <w:rPr>
          <w:rFonts w:ascii="Arial" w:hAnsi="Arial" w:cs="Arial"/>
          <w:sz w:val="24"/>
          <w:szCs w:val="24"/>
        </w:rPr>
        <w:lastRenderedPageBreak/>
        <w:t>Spis treści</w:t>
      </w:r>
    </w:p>
    <w:p w:rsidR="008F4A7E" w:rsidRPr="0047392C" w:rsidRDefault="00554ACE">
      <w:pPr>
        <w:pStyle w:val="Spistreci1"/>
        <w:tabs>
          <w:tab w:val="right" w:leader="dot" w:pos="9396"/>
        </w:tabs>
        <w:rPr>
          <w:rFonts w:asciiTheme="minorHAnsi" w:eastAsiaTheme="minorEastAsia" w:hAnsiTheme="minorHAnsi" w:cstheme="minorBidi"/>
          <w:b w:val="0"/>
          <w:bCs w:val="0"/>
          <w:caps w:val="0"/>
          <w:noProof/>
          <w:sz w:val="22"/>
          <w:szCs w:val="22"/>
          <w:lang w:eastAsia="pl-PL"/>
        </w:rPr>
      </w:pPr>
      <w:r w:rsidRPr="0070568E">
        <w:rPr>
          <w:rFonts w:ascii="Arial" w:hAnsi="Arial" w:cs="Arial"/>
          <w:sz w:val="24"/>
          <w:szCs w:val="24"/>
        </w:rPr>
        <w:fldChar w:fldCharType="begin"/>
      </w:r>
      <w:r w:rsidR="0070568E">
        <w:rPr>
          <w:rFonts w:ascii="Arial" w:hAnsi="Arial" w:cs="Arial"/>
          <w:sz w:val="24"/>
          <w:szCs w:val="24"/>
        </w:rPr>
        <w:instrText xml:space="preserve"> TOC \o "1-3" \h \z \u </w:instrText>
      </w:r>
      <w:r w:rsidRPr="0070568E">
        <w:rPr>
          <w:rFonts w:ascii="Arial" w:hAnsi="Arial" w:cs="Arial"/>
          <w:sz w:val="24"/>
          <w:szCs w:val="24"/>
        </w:rPr>
        <w:fldChar w:fldCharType="separate"/>
      </w:r>
      <w:hyperlink w:anchor="_Toc19519648" w:history="1">
        <w:r w:rsidR="0070568E">
          <w:rPr>
            <w:rStyle w:val="Hipercze"/>
            <w:noProof/>
          </w:rPr>
          <w:t>Wykaz skrótów</w:t>
        </w:r>
        <w:r w:rsidR="0070568E" w:rsidRPr="0070568E">
          <w:rPr>
            <w:noProof/>
            <w:webHidden/>
          </w:rPr>
          <w:tab/>
        </w:r>
        <w:r w:rsidRPr="0070568E">
          <w:rPr>
            <w:noProof/>
            <w:webHidden/>
          </w:rPr>
          <w:fldChar w:fldCharType="begin"/>
        </w:r>
        <w:r w:rsidR="0070568E" w:rsidRPr="0070568E">
          <w:rPr>
            <w:noProof/>
            <w:webHidden/>
          </w:rPr>
          <w:instrText xml:space="preserve"> PAGEREF _Toc19519648 \h </w:instrText>
        </w:r>
        <w:r w:rsidRPr="0070568E">
          <w:rPr>
            <w:noProof/>
            <w:webHidden/>
          </w:rPr>
        </w:r>
        <w:r w:rsidRPr="0070568E">
          <w:rPr>
            <w:noProof/>
            <w:webHidden/>
          </w:rPr>
          <w:fldChar w:fldCharType="separate"/>
        </w:r>
        <w:r w:rsidR="000065E1">
          <w:rPr>
            <w:noProof/>
            <w:webHidden/>
          </w:rPr>
          <w:t>4</w:t>
        </w:r>
        <w:r w:rsidRPr="0070568E">
          <w:rPr>
            <w:noProof/>
            <w:webHidden/>
          </w:rPr>
          <w:fldChar w:fldCharType="end"/>
        </w:r>
      </w:hyperlink>
    </w:p>
    <w:p w:rsidR="008F4A7E" w:rsidRPr="0047392C" w:rsidRDefault="001F1E7F">
      <w:pPr>
        <w:pStyle w:val="Spistreci1"/>
        <w:tabs>
          <w:tab w:val="right" w:leader="dot" w:pos="9396"/>
        </w:tabs>
        <w:rPr>
          <w:rFonts w:asciiTheme="minorHAnsi" w:eastAsiaTheme="minorEastAsia" w:hAnsiTheme="minorHAnsi" w:cstheme="minorBidi"/>
          <w:b w:val="0"/>
          <w:bCs w:val="0"/>
          <w:caps w:val="0"/>
          <w:noProof/>
          <w:sz w:val="22"/>
          <w:szCs w:val="22"/>
          <w:lang w:eastAsia="pl-PL"/>
        </w:rPr>
      </w:pPr>
      <w:hyperlink w:anchor="_Toc19519649" w:history="1">
        <w:r w:rsidR="0070568E">
          <w:rPr>
            <w:rStyle w:val="Hipercze"/>
            <w:noProof/>
          </w:rPr>
          <w:t>Słownik pojęć</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_Toc19519649 \h </w:instrText>
        </w:r>
        <w:r w:rsidR="00554ACE" w:rsidRPr="0070568E">
          <w:rPr>
            <w:noProof/>
            <w:webHidden/>
          </w:rPr>
        </w:r>
        <w:r w:rsidR="00554ACE" w:rsidRPr="0070568E">
          <w:rPr>
            <w:noProof/>
            <w:webHidden/>
          </w:rPr>
          <w:fldChar w:fldCharType="separate"/>
        </w:r>
        <w:r w:rsidR="000065E1">
          <w:rPr>
            <w:noProof/>
            <w:webHidden/>
          </w:rPr>
          <w:t>6</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50" w:history="1">
        <w:r w:rsidR="0070568E">
          <w:rPr>
            <w:rStyle w:val="Hipercze"/>
            <w:noProof/>
          </w:rPr>
          <w:t>1.</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Podstawy prawne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_Toc19519650 \h </w:instrText>
        </w:r>
        <w:r w:rsidR="00554ACE" w:rsidRPr="0070568E">
          <w:rPr>
            <w:noProof/>
            <w:webHidden/>
          </w:rPr>
        </w:r>
        <w:r w:rsidR="00554ACE" w:rsidRPr="0070568E">
          <w:rPr>
            <w:noProof/>
            <w:webHidden/>
          </w:rPr>
          <w:fldChar w:fldCharType="separate"/>
        </w:r>
        <w:r w:rsidR="000065E1">
          <w:rPr>
            <w:noProof/>
            <w:webHidden/>
          </w:rPr>
          <w:t>16</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51" w:history="1">
        <w:r w:rsidR="0070568E">
          <w:rPr>
            <w:rStyle w:val="Hipercze"/>
            <w:noProof/>
          </w:rPr>
          <w:t>2.</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Informacje o konkursie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_Toc19519651 \h </w:instrText>
        </w:r>
        <w:r w:rsidR="00554ACE" w:rsidRPr="0070568E">
          <w:rPr>
            <w:noProof/>
            <w:webHidden/>
          </w:rPr>
        </w:r>
        <w:r w:rsidR="00554ACE" w:rsidRPr="0070568E">
          <w:rPr>
            <w:noProof/>
            <w:webHidden/>
          </w:rPr>
          <w:fldChar w:fldCharType="separate"/>
        </w:r>
        <w:r w:rsidR="000065E1">
          <w:rPr>
            <w:noProof/>
            <w:webHidden/>
          </w:rPr>
          <w:t>20</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2" w:history="1">
        <w:r w:rsidR="0070568E">
          <w:rPr>
            <w:rStyle w:val="Hipercze"/>
            <w:noProof/>
          </w:rPr>
          <w:t>2.1</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Założenia ogólne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_Toc19519652 \h </w:instrText>
        </w:r>
        <w:r w:rsidR="00554ACE" w:rsidRPr="0070568E">
          <w:rPr>
            <w:noProof/>
            <w:webHidden/>
          </w:rPr>
        </w:r>
        <w:r w:rsidR="00554ACE" w:rsidRPr="0070568E">
          <w:rPr>
            <w:noProof/>
            <w:webHidden/>
          </w:rPr>
          <w:fldChar w:fldCharType="separate"/>
        </w:r>
        <w:r w:rsidR="000065E1">
          <w:rPr>
            <w:noProof/>
            <w:webHidden/>
          </w:rPr>
          <w:t>20</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53" w:history="1">
        <w:r w:rsidR="0070568E">
          <w:rPr>
            <w:rStyle w:val="Hipercze"/>
            <w:noProof/>
          </w:rPr>
          <w:t>2.1.1</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Ograniczenia i limity w realizacji projektów, w tym również szczególne warunki dostępu dla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_Toc19519653 \h </w:instrText>
        </w:r>
        <w:r w:rsidR="00554ACE" w:rsidRPr="0070568E">
          <w:rPr>
            <w:noProof/>
            <w:webHidden/>
          </w:rPr>
        </w:r>
        <w:r w:rsidR="00554ACE" w:rsidRPr="0070568E">
          <w:rPr>
            <w:noProof/>
            <w:webHidden/>
          </w:rPr>
          <w:fldChar w:fldCharType="separate"/>
        </w:r>
        <w:r w:rsidR="000065E1">
          <w:rPr>
            <w:noProof/>
            <w:webHidden/>
          </w:rPr>
          <w:t>22</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4" w:history="1">
        <w:r w:rsidR="0070568E">
          <w:rPr>
            <w:rStyle w:val="Hipercze"/>
            <w:iCs/>
            <w:noProof/>
          </w:rPr>
          <w:t>2.2</w:t>
        </w:r>
        <w:r w:rsidR="0070568E" w:rsidRPr="0070568E">
          <w:rPr>
            <w:rFonts w:asciiTheme="minorHAnsi" w:eastAsiaTheme="minorEastAsia" w:hAnsiTheme="minorHAnsi" w:cstheme="minorBidi"/>
            <w:smallCaps w:val="0"/>
            <w:noProof/>
            <w:sz w:val="22"/>
            <w:szCs w:val="22"/>
            <w:lang w:eastAsia="pl-PL"/>
          </w:rPr>
          <w:tab/>
        </w:r>
        <w:r w:rsidR="0070568E">
          <w:rPr>
            <w:rStyle w:val="Hipercze"/>
            <w:rFonts w:cs="Arial"/>
            <w:iCs/>
            <w:noProof/>
          </w:rPr>
          <w:t>Typy projektów możliwych do realizacji w ramach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_Toc19519654 \h </w:instrText>
        </w:r>
        <w:r w:rsidR="00554ACE" w:rsidRPr="0070568E">
          <w:rPr>
            <w:noProof/>
            <w:webHidden/>
          </w:rPr>
        </w:r>
        <w:r w:rsidR="00554ACE" w:rsidRPr="0070568E">
          <w:rPr>
            <w:noProof/>
            <w:webHidden/>
          </w:rPr>
          <w:fldChar w:fldCharType="separate"/>
        </w:r>
        <w:r w:rsidR="000065E1">
          <w:rPr>
            <w:noProof/>
            <w:webHidden/>
          </w:rPr>
          <w:t>22</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5" w:history="1">
        <w:r w:rsidR="0070568E">
          <w:rPr>
            <w:rStyle w:val="Hipercze"/>
            <w:noProof/>
          </w:rPr>
          <w:t>2.3</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Podmioty uprawnione do ubiegania się o dofinansowanie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_Toc19519655 \h </w:instrText>
        </w:r>
        <w:r w:rsidR="00554ACE" w:rsidRPr="0070568E">
          <w:rPr>
            <w:noProof/>
            <w:webHidden/>
          </w:rPr>
        </w:r>
        <w:r w:rsidR="00554ACE" w:rsidRPr="0070568E">
          <w:rPr>
            <w:noProof/>
            <w:webHidden/>
          </w:rPr>
          <w:fldChar w:fldCharType="separate"/>
        </w:r>
        <w:r w:rsidR="000065E1">
          <w:rPr>
            <w:noProof/>
            <w:webHidden/>
          </w:rPr>
          <w:t>25</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6" w:history="1">
        <w:r w:rsidR="0070568E">
          <w:rPr>
            <w:rStyle w:val="Hipercze"/>
            <w:noProof/>
          </w:rPr>
          <w:t>2.4</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Informacje dotyczące partnerstwa w projekcie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_Toc19519656 \h </w:instrText>
        </w:r>
        <w:r w:rsidR="00554ACE" w:rsidRPr="0070568E">
          <w:rPr>
            <w:noProof/>
            <w:webHidden/>
          </w:rPr>
        </w:r>
        <w:r w:rsidR="00554ACE" w:rsidRPr="0070568E">
          <w:rPr>
            <w:noProof/>
            <w:webHidden/>
          </w:rPr>
          <w:fldChar w:fldCharType="separate"/>
        </w:r>
        <w:r w:rsidR="000065E1">
          <w:rPr>
            <w:noProof/>
            <w:webHidden/>
          </w:rPr>
          <w:t>27</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7" w:history="1">
        <w:r w:rsidR="0070568E">
          <w:rPr>
            <w:rStyle w:val="Hipercze"/>
            <w:noProof/>
          </w:rPr>
          <w:t>2.5</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Grupa docelowa/ostateczni odbiorcy wsparcia</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_Toc19519657 \h </w:instrText>
        </w:r>
        <w:r w:rsidR="00554ACE" w:rsidRPr="0070568E">
          <w:rPr>
            <w:noProof/>
            <w:webHidden/>
          </w:rPr>
        </w:r>
        <w:r w:rsidR="00554ACE" w:rsidRPr="0070568E">
          <w:rPr>
            <w:noProof/>
            <w:webHidden/>
          </w:rPr>
          <w:fldChar w:fldCharType="separate"/>
        </w:r>
        <w:r w:rsidR="000065E1">
          <w:rPr>
            <w:noProof/>
            <w:webHidden/>
          </w:rPr>
          <w:t>30</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8" w:history="1">
        <w:r w:rsidR="0070568E">
          <w:rPr>
            <w:rStyle w:val="Hipercze"/>
            <w:noProof/>
          </w:rPr>
          <w:t>2.6</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Informacje finansowe dotyczące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_Toc19519658 \h </w:instrText>
        </w:r>
        <w:r w:rsidR="00554ACE" w:rsidRPr="0070568E">
          <w:rPr>
            <w:noProof/>
            <w:webHidden/>
          </w:rPr>
        </w:r>
        <w:r w:rsidR="00554ACE" w:rsidRPr="0070568E">
          <w:rPr>
            <w:noProof/>
            <w:webHidden/>
          </w:rPr>
          <w:fldChar w:fldCharType="separate"/>
        </w:r>
        <w:r w:rsidR="000065E1">
          <w:rPr>
            <w:noProof/>
            <w:webHidden/>
          </w:rPr>
          <w:t>34</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59" w:history="1">
        <w:r w:rsidR="0070568E">
          <w:rPr>
            <w:rStyle w:val="Hipercze"/>
            <w:noProof/>
          </w:rPr>
          <w:t>2.7</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Forma, miejsce i sposób złożenia wniosku o dofinansowanie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_Toc19519659 \h </w:instrText>
        </w:r>
        <w:r w:rsidR="00554ACE" w:rsidRPr="0070568E">
          <w:rPr>
            <w:noProof/>
            <w:webHidden/>
          </w:rPr>
        </w:r>
        <w:r w:rsidR="00554ACE" w:rsidRPr="0070568E">
          <w:rPr>
            <w:noProof/>
            <w:webHidden/>
          </w:rPr>
          <w:fldChar w:fldCharType="separate"/>
        </w:r>
        <w:r w:rsidR="000065E1">
          <w:rPr>
            <w:noProof/>
            <w:webHidden/>
          </w:rPr>
          <w:t>37</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60" w:history="1">
        <w:r w:rsidR="0070568E">
          <w:rPr>
            <w:rStyle w:val="Hipercze"/>
            <w:noProof/>
          </w:rPr>
          <w:t>3.</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Wskaźniki pomiaru stopnia osiągnięcia założeń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_Toc19519660 \h </w:instrText>
        </w:r>
        <w:r w:rsidR="00554ACE" w:rsidRPr="0070568E">
          <w:rPr>
            <w:noProof/>
            <w:webHidden/>
          </w:rPr>
        </w:r>
        <w:r w:rsidR="00554ACE" w:rsidRPr="0070568E">
          <w:rPr>
            <w:noProof/>
            <w:webHidden/>
          </w:rPr>
          <w:fldChar w:fldCharType="separate"/>
        </w:r>
        <w:r w:rsidR="000065E1">
          <w:rPr>
            <w:noProof/>
            <w:webHidden/>
          </w:rPr>
          <w:t>41</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61" w:history="1">
        <w:r w:rsidR="0070568E">
          <w:rPr>
            <w:rStyle w:val="Hipercze"/>
            <w:noProof/>
          </w:rPr>
          <w:t>4.</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Kryteria wyboru projektów</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_Toc19519661 \h </w:instrText>
        </w:r>
        <w:r w:rsidR="00554ACE" w:rsidRPr="0070568E">
          <w:rPr>
            <w:noProof/>
            <w:webHidden/>
          </w:rPr>
        </w:r>
        <w:r w:rsidR="00554ACE" w:rsidRPr="0070568E">
          <w:rPr>
            <w:noProof/>
            <w:webHidden/>
          </w:rPr>
          <w:fldChar w:fldCharType="separate"/>
        </w:r>
        <w:r w:rsidR="000065E1">
          <w:rPr>
            <w:noProof/>
            <w:webHidden/>
          </w:rPr>
          <w:t>46</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62" w:history="1">
        <w:r w:rsidR="0070568E">
          <w:rPr>
            <w:rStyle w:val="Hipercze"/>
            <w:noProof/>
          </w:rPr>
          <w:t>4.1</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Kryteria ogólne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_Toc19519662 \h </w:instrText>
        </w:r>
        <w:r w:rsidR="00554ACE" w:rsidRPr="0070568E">
          <w:rPr>
            <w:noProof/>
            <w:webHidden/>
          </w:rPr>
        </w:r>
        <w:r w:rsidR="00554ACE" w:rsidRPr="0070568E">
          <w:rPr>
            <w:noProof/>
            <w:webHidden/>
          </w:rPr>
          <w:fldChar w:fldCharType="separate"/>
        </w:r>
        <w:r w:rsidR="000065E1">
          <w:rPr>
            <w:noProof/>
            <w:webHidden/>
          </w:rPr>
          <w:t>46</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3" w:history="1">
        <w:r w:rsidR="0070568E">
          <w:rPr>
            <w:rStyle w:val="Hipercze"/>
            <w:noProof/>
          </w:rPr>
          <w:t>4.1.1</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formalne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_Toc19519663 \h </w:instrText>
        </w:r>
        <w:r w:rsidR="00554ACE" w:rsidRPr="0070568E">
          <w:rPr>
            <w:noProof/>
            <w:webHidden/>
          </w:rPr>
        </w:r>
        <w:r w:rsidR="00554ACE" w:rsidRPr="0070568E">
          <w:rPr>
            <w:noProof/>
            <w:webHidden/>
          </w:rPr>
          <w:fldChar w:fldCharType="separate"/>
        </w:r>
        <w:r w:rsidR="000065E1">
          <w:rPr>
            <w:noProof/>
            <w:webHidden/>
          </w:rPr>
          <w:t>46</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4" w:history="1">
        <w:r w:rsidR="0070568E">
          <w:rPr>
            <w:rStyle w:val="Hipercze"/>
            <w:noProof/>
          </w:rPr>
          <w:t>4.1.2</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merytoryczne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_Toc19519664 \h </w:instrText>
        </w:r>
        <w:r w:rsidR="00554ACE" w:rsidRPr="0070568E">
          <w:rPr>
            <w:noProof/>
            <w:webHidden/>
          </w:rPr>
        </w:r>
        <w:r w:rsidR="00554ACE" w:rsidRPr="0070568E">
          <w:rPr>
            <w:noProof/>
            <w:webHidden/>
          </w:rPr>
          <w:fldChar w:fldCharType="separate"/>
        </w:r>
        <w:r w:rsidR="000065E1">
          <w:rPr>
            <w:noProof/>
            <w:webHidden/>
          </w:rPr>
          <w:t>50</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5" w:history="1">
        <w:r w:rsidR="0070568E">
          <w:rPr>
            <w:rStyle w:val="Hipercze"/>
            <w:noProof/>
          </w:rPr>
          <w:t>4.1.3</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horyzontalne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_Toc19519665 \h </w:instrText>
        </w:r>
        <w:r w:rsidR="00554ACE" w:rsidRPr="0070568E">
          <w:rPr>
            <w:noProof/>
            <w:webHidden/>
          </w:rPr>
        </w:r>
        <w:r w:rsidR="00554ACE" w:rsidRPr="0070568E">
          <w:rPr>
            <w:noProof/>
            <w:webHidden/>
          </w:rPr>
          <w:fldChar w:fldCharType="separate"/>
        </w:r>
        <w:r w:rsidR="000065E1">
          <w:rPr>
            <w:noProof/>
            <w:webHidden/>
          </w:rPr>
          <w:t>62</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6" w:history="1">
        <w:r w:rsidR="0070568E">
          <w:rPr>
            <w:rStyle w:val="Hipercze"/>
            <w:noProof/>
          </w:rPr>
          <w:t>4.1.4</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Kryterium negocjacyjne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_Toc19519666 \h </w:instrText>
        </w:r>
        <w:r w:rsidR="00554ACE" w:rsidRPr="0070568E">
          <w:rPr>
            <w:noProof/>
            <w:webHidden/>
          </w:rPr>
        </w:r>
        <w:r w:rsidR="00554ACE" w:rsidRPr="0070568E">
          <w:rPr>
            <w:noProof/>
            <w:webHidden/>
          </w:rPr>
          <w:fldChar w:fldCharType="separate"/>
        </w:r>
        <w:r w:rsidR="000065E1">
          <w:rPr>
            <w:noProof/>
            <w:webHidden/>
          </w:rPr>
          <w:t>65</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67" w:history="1">
        <w:r w:rsidR="0070568E">
          <w:rPr>
            <w:rStyle w:val="Hipercze"/>
            <w:noProof/>
          </w:rPr>
          <w:t>4.2</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Kryteria szczegółowe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_Toc19519667 \h </w:instrText>
        </w:r>
        <w:r w:rsidR="00554ACE" w:rsidRPr="0070568E">
          <w:rPr>
            <w:noProof/>
            <w:webHidden/>
          </w:rPr>
        </w:r>
        <w:r w:rsidR="00554ACE" w:rsidRPr="0070568E">
          <w:rPr>
            <w:noProof/>
            <w:webHidden/>
          </w:rPr>
          <w:fldChar w:fldCharType="separate"/>
        </w:r>
        <w:r w:rsidR="000065E1">
          <w:rPr>
            <w:noProof/>
            <w:webHidden/>
          </w:rPr>
          <w:t>65</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68" w:history="1">
        <w:r w:rsidR="0070568E">
          <w:rPr>
            <w:rStyle w:val="Hipercze"/>
            <w:noProof/>
          </w:rPr>
          <w:t>4.2.1</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dostępu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_Toc19519668 \h </w:instrText>
        </w:r>
        <w:r w:rsidR="00554ACE" w:rsidRPr="0070568E">
          <w:rPr>
            <w:noProof/>
            <w:webHidden/>
          </w:rPr>
        </w:r>
        <w:r w:rsidR="00554ACE" w:rsidRPr="0070568E">
          <w:rPr>
            <w:noProof/>
            <w:webHidden/>
          </w:rPr>
          <w:fldChar w:fldCharType="separate"/>
        </w:r>
        <w:r w:rsidR="000065E1">
          <w:rPr>
            <w:noProof/>
            <w:webHidden/>
          </w:rPr>
          <w:t>65</w:t>
        </w:r>
        <w:r w:rsidR="00554ACE" w:rsidRPr="0070568E">
          <w:rPr>
            <w:noProof/>
            <w:webHidden/>
          </w:rPr>
          <w:fldChar w:fldCharType="end"/>
        </w:r>
      </w:hyperlink>
    </w:p>
    <w:p w:rsidR="008F4A7E" w:rsidRPr="0047392C" w:rsidRDefault="001F1E7F">
      <w:pPr>
        <w:pStyle w:val="Spistreci3"/>
        <w:tabs>
          <w:tab w:val="right" w:leader="dot" w:pos="9396"/>
        </w:tabs>
        <w:rPr>
          <w:rFonts w:asciiTheme="minorHAnsi" w:eastAsiaTheme="minorEastAsia" w:hAnsiTheme="minorHAnsi" w:cstheme="minorBidi"/>
          <w:i w:val="0"/>
          <w:iCs w:val="0"/>
          <w:noProof/>
          <w:sz w:val="22"/>
          <w:szCs w:val="22"/>
          <w:lang w:eastAsia="pl-PL"/>
        </w:rPr>
      </w:pPr>
      <w:hyperlink w:anchor="_Toc19519669" w:history="1">
        <w:r w:rsidR="0070568E">
          <w:rPr>
            <w:rStyle w:val="Hipercze"/>
            <w:noProof/>
          </w:rPr>
          <w:t>Kryteria szczegółowe dla Poddziałania 7.3.3</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_Toc19519669 \h </w:instrText>
        </w:r>
        <w:r w:rsidR="00554ACE" w:rsidRPr="0070568E">
          <w:rPr>
            <w:noProof/>
            <w:webHidden/>
          </w:rPr>
        </w:r>
        <w:r w:rsidR="00554ACE" w:rsidRPr="0070568E">
          <w:rPr>
            <w:noProof/>
            <w:webHidden/>
          </w:rPr>
          <w:fldChar w:fldCharType="separate"/>
        </w:r>
        <w:r w:rsidR="000065E1">
          <w:rPr>
            <w:noProof/>
            <w:webHidden/>
          </w:rPr>
          <w:t>65</w:t>
        </w:r>
        <w:r w:rsidR="00554ACE" w:rsidRPr="0070568E">
          <w:rPr>
            <w:noProof/>
            <w:webHidden/>
          </w:rPr>
          <w:fldChar w:fldCharType="end"/>
        </w:r>
      </w:hyperlink>
    </w:p>
    <w:p w:rsidR="008F4A7E" w:rsidRPr="0047392C" w:rsidRDefault="001F1E7F">
      <w:pPr>
        <w:pStyle w:val="Spistreci3"/>
        <w:tabs>
          <w:tab w:val="left" w:pos="1200"/>
          <w:tab w:val="right" w:leader="dot" w:pos="9396"/>
        </w:tabs>
        <w:rPr>
          <w:rFonts w:asciiTheme="minorHAnsi" w:eastAsiaTheme="minorEastAsia" w:hAnsiTheme="minorHAnsi" w:cstheme="minorBidi"/>
          <w:i w:val="0"/>
          <w:iCs w:val="0"/>
          <w:noProof/>
          <w:sz w:val="22"/>
          <w:szCs w:val="22"/>
          <w:lang w:eastAsia="pl-PL"/>
        </w:rPr>
      </w:pPr>
      <w:hyperlink w:anchor="_Toc19519670" w:history="1">
        <w:r w:rsidR="0070568E">
          <w:rPr>
            <w:rStyle w:val="Hipercze"/>
            <w:noProof/>
          </w:rPr>
          <w:t>4.2.2</w:t>
        </w:r>
        <w:r w:rsidR="0070568E" w:rsidRPr="0070568E">
          <w:rPr>
            <w:rFonts w:asciiTheme="minorHAnsi" w:eastAsiaTheme="minorEastAsia" w:hAnsiTheme="minorHAnsi" w:cstheme="minorBidi"/>
            <w:i w:val="0"/>
            <w:iCs w:val="0"/>
            <w:noProof/>
            <w:sz w:val="22"/>
            <w:szCs w:val="22"/>
            <w:lang w:eastAsia="pl-PL"/>
          </w:rPr>
          <w:tab/>
        </w:r>
        <w:r w:rsidR="0070568E">
          <w:rPr>
            <w:rStyle w:val="Hipercze"/>
            <w:noProof/>
          </w:rPr>
          <w:t>Kryteria dodatkowe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_Toc19519670 \h </w:instrText>
        </w:r>
        <w:r w:rsidR="00554ACE" w:rsidRPr="0070568E">
          <w:rPr>
            <w:noProof/>
            <w:webHidden/>
          </w:rPr>
        </w:r>
        <w:r w:rsidR="00554ACE" w:rsidRPr="0070568E">
          <w:rPr>
            <w:noProof/>
            <w:webHidden/>
          </w:rPr>
          <w:fldChar w:fldCharType="separate"/>
        </w:r>
        <w:r w:rsidR="000065E1">
          <w:rPr>
            <w:noProof/>
            <w:webHidden/>
          </w:rPr>
          <w:t>74</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71" w:history="1">
        <w:r w:rsidR="0070568E">
          <w:rPr>
            <w:rStyle w:val="Hipercze"/>
            <w:noProof/>
          </w:rPr>
          <w:t>5.</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Procedura weryfikacji warunków formalnych, poprawiania oczywistych omyłek oraz oceny i wyboru projektów do dofinansowania</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_Toc19519671 \h </w:instrText>
        </w:r>
        <w:r w:rsidR="00554ACE" w:rsidRPr="0070568E">
          <w:rPr>
            <w:noProof/>
            <w:webHidden/>
          </w:rPr>
        </w:r>
        <w:r w:rsidR="00554ACE" w:rsidRPr="0070568E">
          <w:rPr>
            <w:noProof/>
            <w:webHidden/>
          </w:rPr>
          <w:fldChar w:fldCharType="separate"/>
        </w:r>
        <w:r w:rsidR="000065E1">
          <w:rPr>
            <w:noProof/>
            <w:webHidden/>
          </w:rPr>
          <w:t>79</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72" w:history="1">
        <w:r w:rsidR="0070568E">
          <w:rPr>
            <w:rStyle w:val="Hipercze"/>
            <w:noProof/>
          </w:rPr>
          <w:t>5.1</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Rozstrzygnięcie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_Toc19519672 \h </w:instrText>
        </w:r>
        <w:r w:rsidR="00554ACE" w:rsidRPr="0070568E">
          <w:rPr>
            <w:noProof/>
            <w:webHidden/>
          </w:rPr>
        </w:r>
        <w:r w:rsidR="00554ACE" w:rsidRPr="0070568E">
          <w:rPr>
            <w:noProof/>
            <w:webHidden/>
          </w:rPr>
          <w:fldChar w:fldCharType="separate"/>
        </w:r>
        <w:r w:rsidR="000065E1">
          <w:rPr>
            <w:noProof/>
            <w:webHidden/>
          </w:rPr>
          <w:t>83</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73" w:history="1">
        <w:r w:rsidR="0070568E">
          <w:rPr>
            <w:rStyle w:val="Hipercze"/>
            <w:noProof/>
          </w:rPr>
          <w:t>5.2</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Procedura odwoławcza</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_Toc19519673 \h </w:instrText>
        </w:r>
        <w:r w:rsidR="00554ACE" w:rsidRPr="0070568E">
          <w:rPr>
            <w:noProof/>
            <w:webHidden/>
          </w:rPr>
        </w:r>
        <w:r w:rsidR="00554ACE" w:rsidRPr="0070568E">
          <w:rPr>
            <w:noProof/>
            <w:webHidden/>
          </w:rPr>
          <w:fldChar w:fldCharType="separate"/>
        </w:r>
        <w:r w:rsidR="000065E1">
          <w:rPr>
            <w:noProof/>
            <w:webHidden/>
          </w:rPr>
          <w:t>86</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74" w:history="1">
        <w:r w:rsidR="0070568E">
          <w:rPr>
            <w:rStyle w:val="Hipercze"/>
            <w:noProof/>
          </w:rPr>
          <w:t>6.</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Kwalifikowalność wydatków w ramach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_Toc19519674 \h </w:instrText>
        </w:r>
        <w:r w:rsidR="00554ACE" w:rsidRPr="0070568E">
          <w:rPr>
            <w:noProof/>
            <w:webHidden/>
          </w:rPr>
        </w:r>
        <w:r w:rsidR="00554ACE" w:rsidRPr="0070568E">
          <w:rPr>
            <w:noProof/>
            <w:webHidden/>
          </w:rPr>
          <w:fldChar w:fldCharType="separate"/>
        </w:r>
        <w:r w:rsidR="000065E1">
          <w:rPr>
            <w:noProof/>
            <w:webHidden/>
          </w:rPr>
          <w:t>88</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5" w:history="1">
        <w:r w:rsidR="0070568E">
          <w:rPr>
            <w:rStyle w:val="Hipercze"/>
            <w:noProof/>
          </w:rPr>
          <w:t>Wydatek niekwalifikowalny</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_Toc19519675 \h </w:instrText>
        </w:r>
        <w:r w:rsidR="00554ACE" w:rsidRPr="0070568E">
          <w:rPr>
            <w:noProof/>
            <w:webHidden/>
          </w:rPr>
        </w:r>
        <w:r w:rsidR="00554ACE" w:rsidRPr="0070568E">
          <w:rPr>
            <w:noProof/>
            <w:webHidden/>
          </w:rPr>
          <w:fldChar w:fldCharType="separate"/>
        </w:r>
        <w:r w:rsidR="000065E1">
          <w:rPr>
            <w:noProof/>
            <w:webHidden/>
          </w:rPr>
          <w:t>88</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6" w:history="1">
        <w:r w:rsidR="0070568E">
          <w:rPr>
            <w:rStyle w:val="Hipercze"/>
            <w:noProof/>
          </w:rPr>
          <w:t>Wkład własny</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_Toc19519676 \h </w:instrText>
        </w:r>
        <w:r w:rsidR="00554ACE" w:rsidRPr="0070568E">
          <w:rPr>
            <w:noProof/>
            <w:webHidden/>
          </w:rPr>
        </w:r>
        <w:r w:rsidR="00554ACE" w:rsidRPr="0070568E">
          <w:rPr>
            <w:noProof/>
            <w:webHidden/>
          </w:rPr>
          <w:fldChar w:fldCharType="separate"/>
        </w:r>
        <w:r w:rsidR="000065E1">
          <w:rPr>
            <w:noProof/>
            <w:webHidden/>
          </w:rPr>
          <w:t>90</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7" w:history="1">
        <w:r w:rsidR="0070568E">
          <w:rPr>
            <w:rStyle w:val="Hipercze"/>
            <w:noProof/>
          </w:rPr>
          <w:t>Podatek od towarów i usług VAT</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_Toc19519677 \h </w:instrText>
        </w:r>
        <w:r w:rsidR="00554ACE" w:rsidRPr="0070568E">
          <w:rPr>
            <w:noProof/>
            <w:webHidden/>
          </w:rPr>
        </w:r>
        <w:r w:rsidR="00554ACE" w:rsidRPr="0070568E">
          <w:rPr>
            <w:noProof/>
            <w:webHidden/>
          </w:rPr>
          <w:fldChar w:fldCharType="separate"/>
        </w:r>
        <w:r w:rsidR="000065E1">
          <w:rPr>
            <w:noProof/>
            <w:webHidden/>
          </w:rPr>
          <w:t>93</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8" w:history="1">
        <w:r w:rsidR="0070568E">
          <w:rPr>
            <w:rStyle w:val="Hipercze"/>
            <w:noProof/>
          </w:rPr>
          <w:t>Podstawowe warunki i procedury konstruowania budżetu projektu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_Toc19519678 \h </w:instrText>
        </w:r>
        <w:r w:rsidR="00554ACE" w:rsidRPr="0070568E">
          <w:rPr>
            <w:noProof/>
            <w:webHidden/>
          </w:rPr>
        </w:r>
        <w:r w:rsidR="00554ACE" w:rsidRPr="0070568E">
          <w:rPr>
            <w:noProof/>
            <w:webHidden/>
          </w:rPr>
          <w:fldChar w:fldCharType="separate"/>
        </w:r>
        <w:r w:rsidR="000065E1">
          <w:rPr>
            <w:noProof/>
            <w:webHidden/>
          </w:rPr>
          <w:t>93</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79" w:history="1">
        <w:r w:rsidR="0070568E">
          <w:rPr>
            <w:rStyle w:val="Hipercze"/>
            <w:noProof/>
          </w:rPr>
          <w:t>Koszty bezpośrednie i pośrednie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_Toc19519679 \h </w:instrText>
        </w:r>
        <w:r w:rsidR="00554ACE" w:rsidRPr="0070568E">
          <w:rPr>
            <w:noProof/>
            <w:webHidden/>
          </w:rPr>
        </w:r>
        <w:r w:rsidR="00554ACE" w:rsidRPr="0070568E">
          <w:rPr>
            <w:noProof/>
            <w:webHidden/>
          </w:rPr>
          <w:fldChar w:fldCharType="separate"/>
        </w:r>
        <w:r w:rsidR="000065E1">
          <w:rPr>
            <w:noProof/>
            <w:webHidden/>
          </w:rPr>
          <w:t>95</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0" w:history="1">
        <w:r w:rsidR="0070568E">
          <w:rPr>
            <w:rStyle w:val="Hipercze"/>
            <w:noProof/>
          </w:rPr>
          <w:t>Środki trwałe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_Toc19519680 \h </w:instrText>
        </w:r>
        <w:r w:rsidR="00554ACE" w:rsidRPr="0070568E">
          <w:rPr>
            <w:noProof/>
            <w:webHidden/>
          </w:rPr>
        </w:r>
        <w:r w:rsidR="00554ACE" w:rsidRPr="0070568E">
          <w:rPr>
            <w:noProof/>
            <w:webHidden/>
          </w:rPr>
          <w:fldChar w:fldCharType="separate"/>
        </w:r>
        <w:r w:rsidR="000065E1">
          <w:rPr>
            <w:noProof/>
            <w:webHidden/>
          </w:rPr>
          <w:t>97</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1" w:history="1">
        <w:r w:rsidR="0070568E">
          <w:rPr>
            <w:rStyle w:val="Hipercze"/>
            <w:noProof/>
          </w:rPr>
          <w:t>Cross-financing</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_Toc19519681 \h </w:instrText>
        </w:r>
        <w:r w:rsidR="00554ACE" w:rsidRPr="0070568E">
          <w:rPr>
            <w:noProof/>
            <w:webHidden/>
          </w:rPr>
        </w:r>
        <w:r w:rsidR="00554ACE" w:rsidRPr="0070568E">
          <w:rPr>
            <w:noProof/>
            <w:webHidden/>
          </w:rPr>
          <w:fldChar w:fldCharType="separate"/>
        </w:r>
        <w:r w:rsidR="000065E1">
          <w:rPr>
            <w:noProof/>
            <w:webHidden/>
          </w:rPr>
          <w:t>98</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2" w:history="1">
        <w:r w:rsidR="0070568E">
          <w:rPr>
            <w:rStyle w:val="Hipercze"/>
            <w:noProof/>
          </w:rPr>
          <w:t>Pomoc publiczna</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_Toc19519682 \h </w:instrText>
        </w:r>
        <w:r w:rsidR="00554ACE" w:rsidRPr="0070568E">
          <w:rPr>
            <w:noProof/>
            <w:webHidden/>
          </w:rPr>
        </w:r>
        <w:r w:rsidR="00554ACE" w:rsidRPr="0070568E">
          <w:rPr>
            <w:noProof/>
            <w:webHidden/>
          </w:rPr>
          <w:fldChar w:fldCharType="separate"/>
        </w:r>
        <w:r w:rsidR="000065E1">
          <w:rPr>
            <w:noProof/>
            <w:webHidden/>
          </w:rPr>
          <w:t>99</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3" w:history="1">
        <w:r w:rsidR="0070568E">
          <w:rPr>
            <w:rStyle w:val="Hipercze"/>
            <w:noProof/>
          </w:rPr>
          <w:t>Zlecenie usług merytorycznych</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_Toc19519683 \h </w:instrText>
        </w:r>
        <w:r w:rsidR="00554ACE" w:rsidRPr="0070568E">
          <w:rPr>
            <w:noProof/>
            <w:webHidden/>
          </w:rPr>
        </w:r>
        <w:r w:rsidR="00554ACE" w:rsidRPr="0070568E">
          <w:rPr>
            <w:noProof/>
            <w:webHidden/>
          </w:rPr>
          <w:fldChar w:fldCharType="separate"/>
        </w:r>
        <w:r w:rsidR="000065E1">
          <w:rPr>
            <w:noProof/>
            <w:webHidden/>
          </w:rPr>
          <w:t>99</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4" w:history="1">
        <w:r w:rsidR="0070568E">
          <w:rPr>
            <w:rStyle w:val="Hipercze"/>
            <w:noProof/>
          </w:rPr>
          <w:t>Klauzule społeczne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_Toc19519684 \h </w:instrText>
        </w:r>
        <w:r w:rsidR="00554ACE" w:rsidRPr="0070568E">
          <w:rPr>
            <w:noProof/>
            <w:webHidden/>
          </w:rPr>
        </w:r>
        <w:r w:rsidR="00554ACE" w:rsidRPr="0070568E">
          <w:rPr>
            <w:noProof/>
            <w:webHidden/>
          </w:rPr>
          <w:fldChar w:fldCharType="separate"/>
        </w:r>
        <w:r w:rsidR="000065E1">
          <w:rPr>
            <w:noProof/>
            <w:webHidden/>
          </w:rPr>
          <w:t>99</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5" w:history="1">
        <w:r w:rsidR="0070568E">
          <w:rPr>
            <w:rStyle w:val="Hipercze"/>
            <w:noProof/>
          </w:rPr>
          <w:t>Zasada konkurencyjności</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_Toc19519685 \h </w:instrText>
        </w:r>
        <w:r w:rsidR="00554ACE" w:rsidRPr="0070568E">
          <w:rPr>
            <w:noProof/>
            <w:webHidden/>
          </w:rPr>
        </w:r>
        <w:r w:rsidR="00554ACE" w:rsidRPr="0070568E">
          <w:rPr>
            <w:noProof/>
            <w:webHidden/>
          </w:rPr>
          <w:fldChar w:fldCharType="separate"/>
        </w:r>
        <w:r w:rsidR="000065E1">
          <w:rPr>
            <w:noProof/>
            <w:webHidden/>
          </w:rPr>
          <w:t>100</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86" w:history="1">
        <w:r w:rsidR="0070568E">
          <w:rPr>
            <w:rStyle w:val="Hipercze"/>
            <w:noProof/>
          </w:rPr>
          <w:t>7.</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Wymagania dotyczące realizacji zasady równości szans i niedyskryminacji, w tym dostępności dla osób z niepełnosprawnością oraz zasady równości szans kobiet i mężczyzn</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_Toc19519686 \h </w:instrText>
        </w:r>
        <w:r w:rsidR="00554ACE" w:rsidRPr="0070568E">
          <w:rPr>
            <w:noProof/>
            <w:webHidden/>
          </w:rPr>
        </w:r>
        <w:r w:rsidR="00554ACE" w:rsidRPr="0070568E">
          <w:rPr>
            <w:noProof/>
            <w:webHidden/>
          </w:rPr>
          <w:fldChar w:fldCharType="separate"/>
        </w:r>
        <w:r w:rsidR="000065E1">
          <w:rPr>
            <w:noProof/>
            <w:webHidden/>
          </w:rPr>
          <w:t>100</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7" w:history="1">
        <w:r w:rsidR="0070568E">
          <w:rPr>
            <w:rStyle w:val="Hipercze"/>
            <w:noProof/>
          </w:rPr>
          <w:t>Zasada równości szans i niedyskryminacji, w tym dostępności dla osób z niepełnosprawnością oraz Mechanizm racjonalnych usprawnień</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_Toc19519687 \h </w:instrText>
        </w:r>
        <w:r w:rsidR="00554ACE" w:rsidRPr="0070568E">
          <w:rPr>
            <w:noProof/>
            <w:webHidden/>
          </w:rPr>
        </w:r>
        <w:r w:rsidR="00554ACE" w:rsidRPr="0070568E">
          <w:rPr>
            <w:noProof/>
            <w:webHidden/>
          </w:rPr>
          <w:fldChar w:fldCharType="separate"/>
        </w:r>
        <w:r w:rsidR="000065E1">
          <w:rPr>
            <w:noProof/>
            <w:webHidden/>
          </w:rPr>
          <w:t>100</w:t>
        </w:r>
        <w:r w:rsidR="00554ACE" w:rsidRPr="0070568E">
          <w:rPr>
            <w:noProof/>
            <w:webHidden/>
          </w:rPr>
          <w:fldChar w:fldCharType="end"/>
        </w:r>
      </w:hyperlink>
    </w:p>
    <w:p w:rsidR="008F4A7E" w:rsidRPr="0047392C" w:rsidRDefault="001F1E7F">
      <w:pPr>
        <w:pStyle w:val="Spistreci2"/>
        <w:tabs>
          <w:tab w:val="right" w:leader="dot" w:pos="9396"/>
        </w:tabs>
        <w:rPr>
          <w:rFonts w:asciiTheme="minorHAnsi" w:eastAsiaTheme="minorEastAsia" w:hAnsiTheme="minorHAnsi" w:cstheme="minorBidi"/>
          <w:smallCaps w:val="0"/>
          <w:noProof/>
          <w:sz w:val="22"/>
          <w:szCs w:val="22"/>
          <w:lang w:eastAsia="pl-PL"/>
        </w:rPr>
      </w:pPr>
      <w:hyperlink w:anchor="_Toc19519688" w:history="1">
        <w:r w:rsidR="0070568E">
          <w:rPr>
            <w:rStyle w:val="Hipercze"/>
            <w:noProof/>
          </w:rPr>
          <w:t>Zasada równości szans kobiet i mężczyzn</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_Toc19519688 \h </w:instrText>
        </w:r>
        <w:r w:rsidR="00554ACE" w:rsidRPr="0070568E">
          <w:rPr>
            <w:noProof/>
            <w:webHidden/>
          </w:rPr>
        </w:r>
        <w:r w:rsidR="00554ACE" w:rsidRPr="0070568E">
          <w:rPr>
            <w:noProof/>
            <w:webHidden/>
          </w:rPr>
          <w:fldChar w:fldCharType="separate"/>
        </w:r>
        <w:r w:rsidR="000065E1">
          <w:rPr>
            <w:noProof/>
            <w:webHidden/>
          </w:rPr>
          <w:t>101</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89" w:history="1">
        <w:r w:rsidR="0070568E">
          <w:rPr>
            <w:rStyle w:val="Hipercze"/>
            <w:noProof/>
          </w:rPr>
          <w:t>8.</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Umowa o dofinansowanie/decyzja o dofinansowaniu projektu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_Toc19519689 \h </w:instrText>
        </w:r>
        <w:r w:rsidR="00554ACE" w:rsidRPr="0070568E">
          <w:rPr>
            <w:noProof/>
            <w:webHidden/>
          </w:rPr>
        </w:r>
        <w:r w:rsidR="00554ACE" w:rsidRPr="0070568E">
          <w:rPr>
            <w:noProof/>
            <w:webHidden/>
          </w:rPr>
          <w:fldChar w:fldCharType="separate"/>
        </w:r>
        <w:r w:rsidR="000065E1">
          <w:rPr>
            <w:noProof/>
            <w:webHidden/>
          </w:rPr>
          <w:t>101</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90" w:history="1">
        <w:r w:rsidR="0070568E">
          <w:rPr>
            <w:rStyle w:val="Hipercze"/>
            <w:noProof/>
          </w:rPr>
          <w:t>8.1</w:t>
        </w:r>
        <w:r w:rsidR="0070568E" w:rsidRPr="0070568E">
          <w:rPr>
            <w:rFonts w:asciiTheme="minorHAnsi" w:eastAsiaTheme="minorEastAsia" w:hAnsiTheme="minorHAnsi" w:cstheme="minorBidi"/>
            <w:smallCaps w:val="0"/>
            <w:noProof/>
            <w:sz w:val="22"/>
            <w:szCs w:val="22"/>
            <w:lang w:eastAsia="pl-PL"/>
          </w:rPr>
          <w:tab/>
        </w:r>
        <w:r w:rsidR="0070568E">
          <w:rPr>
            <w:rStyle w:val="Hipercze"/>
            <w:rFonts w:cs="Arial"/>
            <w:noProof/>
          </w:rPr>
          <w:t>Warunki zawarcia umowy o dofinansowanie projektu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_Toc19519690 \h </w:instrText>
        </w:r>
        <w:r w:rsidR="00554ACE" w:rsidRPr="0070568E">
          <w:rPr>
            <w:noProof/>
            <w:webHidden/>
          </w:rPr>
        </w:r>
        <w:r w:rsidR="00554ACE" w:rsidRPr="0070568E">
          <w:rPr>
            <w:noProof/>
            <w:webHidden/>
          </w:rPr>
          <w:fldChar w:fldCharType="separate"/>
        </w:r>
        <w:r w:rsidR="000065E1">
          <w:rPr>
            <w:noProof/>
            <w:webHidden/>
          </w:rPr>
          <w:t>103</w:t>
        </w:r>
        <w:r w:rsidR="00554ACE" w:rsidRPr="0070568E">
          <w:rPr>
            <w:noProof/>
            <w:webHidden/>
          </w:rPr>
          <w:fldChar w:fldCharType="end"/>
        </w:r>
      </w:hyperlink>
    </w:p>
    <w:p w:rsidR="008F4A7E" w:rsidRPr="0047392C" w:rsidRDefault="001F1E7F">
      <w:pPr>
        <w:pStyle w:val="Spistreci2"/>
        <w:tabs>
          <w:tab w:val="left" w:pos="800"/>
          <w:tab w:val="right" w:leader="dot" w:pos="9396"/>
        </w:tabs>
        <w:rPr>
          <w:rFonts w:asciiTheme="minorHAnsi" w:eastAsiaTheme="minorEastAsia" w:hAnsiTheme="minorHAnsi" w:cstheme="minorBidi"/>
          <w:smallCaps w:val="0"/>
          <w:noProof/>
          <w:sz w:val="22"/>
          <w:szCs w:val="22"/>
          <w:lang w:eastAsia="pl-PL"/>
        </w:rPr>
      </w:pPr>
      <w:hyperlink w:anchor="_Toc19519691" w:history="1">
        <w:r w:rsidR="0070568E">
          <w:rPr>
            <w:rStyle w:val="Hipercze"/>
            <w:noProof/>
          </w:rPr>
          <w:t>8.2</w:t>
        </w:r>
        <w:r w:rsidR="0070568E" w:rsidRPr="0070568E">
          <w:rPr>
            <w:rFonts w:asciiTheme="minorHAnsi" w:eastAsiaTheme="minorEastAsia" w:hAnsiTheme="minorHAnsi" w:cstheme="minorBidi"/>
            <w:smallCaps w:val="0"/>
            <w:noProof/>
            <w:sz w:val="22"/>
            <w:szCs w:val="22"/>
            <w:lang w:eastAsia="pl-PL"/>
          </w:rPr>
          <w:tab/>
        </w:r>
        <w:r w:rsidR="0070568E">
          <w:rPr>
            <w:rStyle w:val="Hipercze"/>
            <w:noProof/>
          </w:rPr>
          <w:t>Zabezpieczenie prawidłowej realizacji umowy o dofinansowanie projektu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_Toc19519691 \h </w:instrText>
        </w:r>
        <w:r w:rsidR="00554ACE" w:rsidRPr="0070568E">
          <w:rPr>
            <w:noProof/>
            <w:webHidden/>
          </w:rPr>
        </w:r>
        <w:r w:rsidR="00554ACE" w:rsidRPr="0070568E">
          <w:rPr>
            <w:noProof/>
            <w:webHidden/>
          </w:rPr>
          <w:fldChar w:fldCharType="separate"/>
        </w:r>
        <w:r w:rsidR="000065E1">
          <w:rPr>
            <w:noProof/>
            <w:webHidden/>
          </w:rPr>
          <w:t>104</w:t>
        </w:r>
        <w:r w:rsidR="00554ACE" w:rsidRPr="0070568E">
          <w:rPr>
            <w:noProof/>
            <w:webHidden/>
          </w:rPr>
          <w:fldChar w:fldCharType="end"/>
        </w:r>
      </w:hyperlink>
    </w:p>
    <w:p w:rsidR="008F4A7E" w:rsidRPr="0047392C" w:rsidRDefault="001F1E7F">
      <w:pPr>
        <w:pStyle w:val="Spistreci1"/>
        <w:tabs>
          <w:tab w:val="left" w:pos="400"/>
          <w:tab w:val="right" w:leader="dot" w:pos="9396"/>
        </w:tabs>
        <w:rPr>
          <w:rFonts w:asciiTheme="minorHAnsi" w:eastAsiaTheme="minorEastAsia" w:hAnsiTheme="minorHAnsi" w:cstheme="minorBidi"/>
          <w:b w:val="0"/>
          <w:bCs w:val="0"/>
          <w:caps w:val="0"/>
          <w:noProof/>
          <w:sz w:val="22"/>
          <w:szCs w:val="22"/>
          <w:lang w:eastAsia="pl-PL"/>
        </w:rPr>
      </w:pPr>
      <w:hyperlink w:anchor="_Toc19519692" w:history="1">
        <w:r w:rsidR="0070568E">
          <w:rPr>
            <w:rStyle w:val="Hipercze"/>
            <w:noProof/>
          </w:rPr>
          <w:t>9</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Dodatkowe informacje</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_Toc19519692 \h </w:instrText>
        </w:r>
        <w:r w:rsidR="00554ACE" w:rsidRPr="0070568E">
          <w:rPr>
            <w:noProof/>
            <w:webHidden/>
          </w:rPr>
        </w:r>
        <w:r w:rsidR="00554ACE" w:rsidRPr="0070568E">
          <w:rPr>
            <w:noProof/>
            <w:webHidden/>
          </w:rPr>
          <w:fldChar w:fldCharType="separate"/>
        </w:r>
        <w:r w:rsidR="000065E1">
          <w:rPr>
            <w:noProof/>
            <w:webHidden/>
          </w:rPr>
          <w:t>106</w:t>
        </w:r>
        <w:r w:rsidR="00554ACE" w:rsidRPr="0070568E">
          <w:rPr>
            <w:noProof/>
            <w:webHidden/>
          </w:rPr>
          <w:fldChar w:fldCharType="end"/>
        </w:r>
      </w:hyperlink>
    </w:p>
    <w:p w:rsidR="008F4A7E" w:rsidRPr="0047392C" w:rsidRDefault="001F1E7F">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3" w:history="1">
        <w:r w:rsidR="0070568E">
          <w:rPr>
            <w:rStyle w:val="Hipercze"/>
            <w:noProof/>
          </w:rPr>
          <w:t>10</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Forma i sposób komunikacji między Wnioskodawcą, a IOK</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_Toc19519693 \h </w:instrText>
        </w:r>
        <w:r w:rsidR="00554ACE" w:rsidRPr="0070568E">
          <w:rPr>
            <w:noProof/>
            <w:webHidden/>
          </w:rPr>
        </w:r>
        <w:r w:rsidR="00554ACE" w:rsidRPr="0070568E">
          <w:rPr>
            <w:noProof/>
            <w:webHidden/>
          </w:rPr>
          <w:fldChar w:fldCharType="separate"/>
        </w:r>
        <w:r w:rsidR="000065E1">
          <w:rPr>
            <w:noProof/>
            <w:webHidden/>
          </w:rPr>
          <w:t>108</w:t>
        </w:r>
        <w:r w:rsidR="00554ACE" w:rsidRPr="0070568E">
          <w:rPr>
            <w:noProof/>
            <w:webHidden/>
          </w:rPr>
          <w:fldChar w:fldCharType="end"/>
        </w:r>
      </w:hyperlink>
    </w:p>
    <w:p w:rsidR="008F4A7E" w:rsidRPr="0047392C" w:rsidRDefault="001F1E7F">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4" w:history="1">
        <w:r w:rsidR="0070568E">
          <w:rPr>
            <w:rStyle w:val="Hipercze"/>
            <w:noProof/>
          </w:rPr>
          <w:t>11</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Forma i sposób udzielania Wnioskodawcy wyjaśnień w kwestiach dotyczących konkursu</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_Toc19519694 \h </w:instrText>
        </w:r>
        <w:r w:rsidR="00554ACE" w:rsidRPr="0070568E">
          <w:rPr>
            <w:noProof/>
            <w:webHidden/>
          </w:rPr>
        </w:r>
        <w:r w:rsidR="00554ACE" w:rsidRPr="0070568E">
          <w:rPr>
            <w:noProof/>
            <w:webHidden/>
          </w:rPr>
          <w:fldChar w:fldCharType="separate"/>
        </w:r>
        <w:r w:rsidR="000065E1">
          <w:rPr>
            <w:noProof/>
            <w:webHidden/>
          </w:rPr>
          <w:t>109</w:t>
        </w:r>
        <w:r w:rsidR="00554ACE" w:rsidRPr="0070568E">
          <w:rPr>
            <w:noProof/>
            <w:webHidden/>
          </w:rPr>
          <w:fldChar w:fldCharType="end"/>
        </w:r>
      </w:hyperlink>
    </w:p>
    <w:p w:rsidR="008F4A7E" w:rsidRPr="0047392C" w:rsidRDefault="001F1E7F">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5" w:history="1">
        <w:r w:rsidR="0070568E">
          <w:rPr>
            <w:rStyle w:val="Hipercze"/>
            <w:noProof/>
          </w:rPr>
          <w:t>12</w:t>
        </w:r>
        <w:r w:rsidR="0070568E" w:rsidRPr="0070568E">
          <w:rPr>
            <w:rFonts w:asciiTheme="minorHAnsi" w:eastAsiaTheme="minorEastAsia" w:hAnsiTheme="minorHAnsi" w:cstheme="minorBidi"/>
            <w:b w:val="0"/>
            <w:bCs w:val="0"/>
            <w:caps w:val="0"/>
            <w:noProof/>
            <w:sz w:val="22"/>
            <w:szCs w:val="22"/>
            <w:lang w:eastAsia="pl-PL"/>
          </w:rPr>
          <w:tab/>
        </w:r>
        <w:r w:rsidR="0070568E">
          <w:rPr>
            <w:rStyle w:val="Hipercze"/>
            <w:noProof/>
          </w:rPr>
          <w:t>Rzecznik Funduszy Europejskich</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_Toc19519695 \h </w:instrText>
        </w:r>
        <w:r w:rsidR="00554ACE" w:rsidRPr="0070568E">
          <w:rPr>
            <w:noProof/>
            <w:webHidden/>
          </w:rPr>
        </w:r>
        <w:r w:rsidR="00554ACE" w:rsidRPr="0070568E">
          <w:rPr>
            <w:noProof/>
            <w:webHidden/>
          </w:rPr>
          <w:fldChar w:fldCharType="separate"/>
        </w:r>
        <w:r w:rsidR="000065E1">
          <w:rPr>
            <w:noProof/>
            <w:webHidden/>
          </w:rPr>
          <w:t>111</w:t>
        </w:r>
        <w:r w:rsidR="00554ACE" w:rsidRPr="0070568E">
          <w:rPr>
            <w:noProof/>
            <w:webHidden/>
          </w:rPr>
          <w:fldChar w:fldCharType="end"/>
        </w:r>
      </w:hyperlink>
    </w:p>
    <w:p w:rsidR="008F4A7E" w:rsidRPr="0047392C" w:rsidRDefault="001F1E7F">
      <w:pPr>
        <w:pStyle w:val="Spistreci1"/>
        <w:tabs>
          <w:tab w:val="left" w:pos="600"/>
          <w:tab w:val="right" w:leader="dot" w:pos="9396"/>
        </w:tabs>
        <w:rPr>
          <w:rFonts w:asciiTheme="minorHAnsi" w:eastAsiaTheme="minorEastAsia" w:hAnsiTheme="minorHAnsi" w:cstheme="minorBidi"/>
          <w:b w:val="0"/>
          <w:bCs w:val="0"/>
          <w:caps w:val="0"/>
          <w:noProof/>
          <w:sz w:val="22"/>
          <w:szCs w:val="22"/>
          <w:lang w:eastAsia="pl-PL"/>
        </w:rPr>
      </w:pPr>
      <w:hyperlink w:anchor="_Toc19519696" w:history="1">
        <w:r w:rsidR="0070568E">
          <w:rPr>
            <w:rStyle w:val="Hipercze"/>
            <w:noProof/>
          </w:rPr>
          <w:t>13</w:t>
        </w:r>
        <w:r w:rsidR="0070568E" w:rsidRPr="0070568E">
          <w:rPr>
            <w:rFonts w:asciiTheme="minorHAnsi" w:eastAsiaTheme="minorEastAsia" w:hAnsiTheme="minorHAnsi" w:cstheme="minorBidi"/>
            <w:b w:val="0"/>
            <w:bCs w:val="0"/>
            <w:caps w:val="0"/>
            <w:noProof/>
            <w:sz w:val="22"/>
            <w:szCs w:val="22"/>
            <w:lang w:eastAsia="pl-PL"/>
          </w:rPr>
          <w:tab/>
        </w:r>
        <w:r w:rsidR="0070568E" w:rsidRPr="0070568E">
          <w:rPr>
            <w:rStyle w:val="Hipercze"/>
            <w:noProof/>
          </w:rPr>
          <w:t>Załączniki</w:t>
        </w:r>
        <w:r w:rsidR="0070568E" w:rsidRPr="0070568E">
          <w:rPr>
            <w:noProof/>
            <w:webHidden/>
          </w:rPr>
          <w:tab/>
        </w:r>
        <w:r w:rsidR="00554ACE" w:rsidRPr="0070568E">
          <w:rPr>
            <w:noProof/>
            <w:webHidden/>
          </w:rPr>
          <w:fldChar w:fldCharType="begin"/>
        </w:r>
        <w:r w:rsidR="0070568E" w:rsidRPr="0070568E">
          <w:rPr>
            <w:noProof/>
            <w:webHidden/>
          </w:rPr>
          <w:instrText xml:space="preserve"> PAGEREF _Toc19519696 \h </w:instrText>
        </w:r>
        <w:r w:rsidR="00554ACE" w:rsidRPr="0070568E">
          <w:rPr>
            <w:noProof/>
            <w:webHidden/>
          </w:rPr>
        </w:r>
        <w:r w:rsidR="00554ACE" w:rsidRPr="0070568E">
          <w:rPr>
            <w:noProof/>
            <w:webHidden/>
          </w:rPr>
          <w:fldChar w:fldCharType="separate"/>
        </w:r>
        <w:r w:rsidR="000065E1">
          <w:rPr>
            <w:noProof/>
            <w:webHidden/>
          </w:rPr>
          <w:t>113</w:t>
        </w:r>
        <w:r w:rsidR="00554ACE" w:rsidRPr="0070568E">
          <w:rPr>
            <w:noProof/>
            <w:webHidden/>
          </w:rPr>
          <w:fldChar w:fldCharType="end"/>
        </w:r>
      </w:hyperlink>
    </w:p>
    <w:p w:rsidR="007604B5" w:rsidRPr="0047392C" w:rsidRDefault="00554ACE" w:rsidP="00025C32">
      <w:pPr>
        <w:pStyle w:val="Nagwek1"/>
        <w:numPr>
          <w:ilvl w:val="0"/>
          <w:numId w:val="0"/>
        </w:numPr>
        <w:spacing w:before="240" w:after="240" w:line="276" w:lineRule="auto"/>
        <w:ind w:left="720"/>
      </w:pPr>
      <w:r w:rsidRPr="0070568E">
        <w:rPr>
          <w:rFonts w:cs="Arial"/>
        </w:rPr>
        <w:fldChar w:fldCharType="end"/>
      </w:r>
      <w:r w:rsidR="0070568E" w:rsidRPr="0070568E">
        <w:br w:type="page"/>
      </w:r>
      <w:bookmarkStart w:id="1" w:name="_Toc464655152"/>
      <w:bookmarkStart w:id="2" w:name="_Toc465423922"/>
      <w:bookmarkStart w:id="3" w:name="_Toc19519648"/>
      <w:r w:rsidR="0070568E" w:rsidRPr="0070568E">
        <w:lastRenderedPageBreak/>
        <w:t>Wykaz skrótów</w:t>
      </w:r>
      <w:bookmarkEnd w:id="1"/>
      <w:bookmarkEnd w:id="2"/>
      <w:bookmarkEnd w:id="3"/>
    </w:p>
    <w:p w:rsidR="005642FF" w:rsidRPr="0047392C" w:rsidRDefault="0070568E" w:rsidP="00025C32">
      <w:pPr>
        <w:pStyle w:val="Akapitzlist"/>
        <w:numPr>
          <w:ilvl w:val="0"/>
          <w:numId w:val="6"/>
        </w:numPr>
        <w:spacing w:before="240" w:after="240" w:line="276" w:lineRule="auto"/>
        <w:jc w:val="both"/>
        <w:rPr>
          <w:rFonts w:cs="Arial"/>
          <w:lang w:eastAsia="pl-PL"/>
        </w:rPr>
      </w:pPr>
      <w:r w:rsidRPr="0070568E">
        <w:rPr>
          <w:rFonts w:cs="Arial"/>
          <w:lang w:eastAsia="pl-PL"/>
        </w:rPr>
        <w:t xml:space="preserve">CRC – cykliczny kod nadmiarowy; </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EFS – Europejski Fundusz Społeczny;</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EFRR – Europejski Fundusz Rozwoju Regionalnego;</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ePUAP – elektroniczna Platforma Usług Administracji Publicznej dostępna pod adresem </w:t>
      </w:r>
      <w:r w:rsidRPr="0070568E">
        <w:rPr>
          <w:rFonts w:ascii="Arial" w:hAnsi="Arial" w:cs="Arial"/>
          <w:b/>
          <w:sz w:val="24"/>
          <w:szCs w:val="24"/>
        </w:rPr>
        <w:t>http://epuap.gov.pl</w:t>
      </w:r>
      <w:r w:rsidRPr="0070568E">
        <w:rPr>
          <w:rFonts w:ascii="Arial" w:hAnsi="Arial" w:cs="Arial"/>
          <w:sz w:val="24"/>
          <w:szCs w:val="24"/>
        </w:rPr>
        <w:t>;</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FS – Fundusz Spójności;</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IOK – Instytucja Organizująca Konkurs – Wojewódzki Urząd Pracy w Katowicach;</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IZ RPO WSL – Instytucja Zarządzająca Regionalnym Programem Operacyjnym Województwa Śląskiego na lata 2014-2020;</w:t>
      </w:r>
    </w:p>
    <w:p w:rsidR="000313C5"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IP RPO WSL - WUP – Wojewódzki Urząd Pracy w Katowicach, pełniący funkcję Instytucji Pośredniczącej Regionalnego Programu Operacyjnego Województwa Śląskiego na lata 2014-2020;</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JST – Jednostka Samorządu Terytorialnego;</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KM RPO WSL – Komitet Monitorujący Regionalnego Programu Operacyjnego Województwa Śląskiego na lata 2014-2020;</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KOF-M – Karta Oceny Formalno-Merytorycznej;</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KOP</w:t>
      </w:r>
      <w:r w:rsidRPr="0070568E">
        <w:rPr>
          <w:rFonts w:ascii="Arial" w:hAnsi="Arial" w:cs="Arial"/>
          <w:b/>
          <w:sz w:val="24"/>
          <w:szCs w:val="24"/>
        </w:rPr>
        <w:t xml:space="preserve"> </w:t>
      </w:r>
      <w:r w:rsidRPr="0070568E">
        <w:rPr>
          <w:rFonts w:ascii="Arial" w:hAnsi="Arial" w:cs="Arial"/>
          <w:sz w:val="24"/>
          <w:szCs w:val="24"/>
        </w:rPr>
        <w:t>– Komisja Oceny Projektów;</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LSI 2014 – Lokalny System Informatyczny RPO WSL 2014-2020, wersja szkoleniowa dostępna jest pod adresem: https://lsi-szkol.slaskie.pl, natomiast wersja produkcyjna pod adresem </w:t>
      </w:r>
      <w:hyperlink r:id="rId10" w:history="1">
        <w:r>
          <w:rPr>
            <w:rStyle w:val="Hipercze"/>
            <w:rFonts w:ascii="Arial" w:hAnsi="Arial" w:cs="Arial"/>
            <w:sz w:val="24"/>
            <w:szCs w:val="24"/>
          </w:rPr>
          <w:t>https://lsi.slaskie.pl</w:t>
        </w:r>
      </w:hyperlink>
      <w:r w:rsidRPr="0070568E">
        <w:rPr>
          <w:rFonts w:ascii="Arial" w:hAnsi="Arial" w:cs="Arial"/>
          <w:sz w:val="24"/>
          <w:szCs w:val="24"/>
        </w:rPr>
        <w:t>;</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RPO WSL 2014-2020 – Regionalny Program Operacyjny Województwa Śląskiego na lata 2014-2020; </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 xml:space="preserve">SEKAP – System Elektronicznej Komunikacji Administracji Publicznej dostępny pod adresem </w:t>
      </w:r>
      <w:r w:rsidRPr="0070568E">
        <w:rPr>
          <w:rFonts w:ascii="Arial" w:hAnsi="Arial" w:cs="Arial"/>
          <w:b/>
          <w:sz w:val="24"/>
          <w:szCs w:val="24"/>
        </w:rPr>
        <w:t>https://www.sekap.pl</w:t>
      </w:r>
      <w:r w:rsidRPr="0070568E">
        <w:rPr>
          <w:rFonts w:ascii="Arial" w:hAnsi="Arial" w:cs="Arial"/>
          <w:sz w:val="24"/>
          <w:szCs w:val="24"/>
        </w:rPr>
        <w:t>;</w:t>
      </w:r>
    </w:p>
    <w:p w:rsidR="000F6D98"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SZOOP – Szczegółowy Opis Osi Priorytetowych dla Regionalnego Programu Operacyjnego Województwa Śląskiego na lata 2014–2020;</w:t>
      </w:r>
    </w:p>
    <w:p w:rsidR="005642FF" w:rsidRPr="0047392C" w:rsidRDefault="0070568E" w:rsidP="00025C32">
      <w:pPr>
        <w:numPr>
          <w:ilvl w:val="0"/>
          <w:numId w:val="6"/>
        </w:numPr>
        <w:jc w:val="both"/>
        <w:rPr>
          <w:rFonts w:ascii="Arial" w:hAnsi="Arial" w:cs="Arial"/>
          <w:sz w:val="24"/>
          <w:szCs w:val="24"/>
        </w:rPr>
      </w:pPr>
      <w:r w:rsidRPr="0070568E">
        <w:rPr>
          <w:rFonts w:ascii="Arial" w:hAnsi="Arial" w:cs="Arial"/>
          <w:sz w:val="24"/>
          <w:szCs w:val="24"/>
        </w:rPr>
        <w:t>WND – wniosek o dofinansowanie projektu;</w:t>
      </w:r>
    </w:p>
    <w:p w:rsidR="00967666" w:rsidRPr="0047392C" w:rsidRDefault="0070568E" w:rsidP="00967666">
      <w:pPr>
        <w:numPr>
          <w:ilvl w:val="0"/>
          <w:numId w:val="6"/>
        </w:numPr>
        <w:jc w:val="both"/>
      </w:pPr>
      <w:r w:rsidRPr="0070568E">
        <w:rPr>
          <w:rFonts w:ascii="Arial" w:hAnsi="Arial" w:cs="Arial"/>
          <w:sz w:val="24"/>
          <w:szCs w:val="24"/>
        </w:rPr>
        <w:t>WLWK 2014–2020 – Wspólna Lista Wskaźników Kluczowych 2014-2020;</w:t>
      </w:r>
    </w:p>
    <w:p w:rsidR="00DE0D51" w:rsidRPr="0047392C" w:rsidRDefault="0070568E" w:rsidP="00967666">
      <w:pPr>
        <w:numPr>
          <w:ilvl w:val="0"/>
          <w:numId w:val="6"/>
        </w:numPr>
        <w:jc w:val="both"/>
      </w:pPr>
      <w:r w:rsidRPr="0070568E">
        <w:rPr>
          <w:rFonts w:ascii="Arial" w:hAnsi="Arial" w:cs="Arial"/>
          <w:sz w:val="24"/>
          <w:szCs w:val="24"/>
        </w:rPr>
        <w:lastRenderedPageBreak/>
        <w:t>UPO – Urzędowe Poświadczenie odbioru;</w:t>
      </w:r>
    </w:p>
    <w:p w:rsidR="007604B5" w:rsidRPr="0047392C" w:rsidRDefault="0070568E" w:rsidP="00967666">
      <w:pPr>
        <w:pStyle w:val="Nagwek1"/>
        <w:numPr>
          <w:ilvl w:val="0"/>
          <w:numId w:val="0"/>
        </w:numPr>
        <w:ind w:left="720" w:hanging="360"/>
      </w:pPr>
      <w:r w:rsidRPr="0070568E">
        <w:br w:type="page"/>
      </w:r>
      <w:bookmarkStart w:id="4" w:name="_Toc19519649"/>
      <w:r w:rsidRPr="0070568E">
        <w:lastRenderedPageBreak/>
        <w:t>Słownik pojęć</w:t>
      </w:r>
      <w:bookmarkEnd w:id="4"/>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Awaria krytyczna LSI 2014</w:t>
      </w:r>
      <w:r w:rsidRPr="0070568E">
        <w:rPr>
          <w:rFonts w:ascii="Arial" w:hAnsi="Arial" w:cs="Arial"/>
          <w:sz w:val="24"/>
          <w:szCs w:val="24"/>
        </w:rPr>
        <w:t xml:space="preserve"> – rozumiana jako nieprawidłowości w działaniu po stronie systemu uniemożliwiające korzystanie użytkownikom z podstawowych usług</w:t>
      </w:r>
      <w:r w:rsidRPr="0070568E">
        <w:rPr>
          <w:rFonts w:ascii="Arial" w:hAnsi="Arial" w:cs="Arial"/>
          <w:sz w:val="24"/>
          <w:szCs w:val="24"/>
          <w:vertAlign w:val="superscript"/>
        </w:rPr>
        <w:footnoteReference w:id="2"/>
      </w:r>
      <w:r w:rsidRPr="0070568E">
        <w:rPr>
          <w:rFonts w:ascii="Arial" w:hAnsi="Arial" w:cs="Arial"/>
          <w:sz w:val="24"/>
          <w:szCs w:val="24"/>
          <w:vertAlign w:val="superscript"/>
        </w:rPr>
        <w:t xml:space="preserve"> </w:t>
      </w:r>
      <w:r w:rsidRPr="0070568E">
        <w:rPr>
          <w:rFonts w:ascii="Arial" w:hAnsi="Arial" w:cs="Arial"/>
          <w:sz w:val="24"/>
          <w:szCs w:val="24"/>
        </w:rPr>
        <w:t>w zakresie naborów, potwierdzonych przez IOK;</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Beneficjent</w:t>
      </w:r>
      <w:r w:rsidRPr="0070568E">
        <w:rPr>
          <w:rFonts w:ascii="Arial" w:hAnsi="Arial" w:cs="Arial"/>
          <w:sz w:val="24"/>
          <w:szCs w:val="24"/>
        </w:rPr>
        <w:t xml:space="preserve"> – podmiot, o którym mowa w art. 2 pkt 10 lub w art. 63 Rozporządzenia Ogólnego; na potrzeby </w:t>
      </w:r>
      <w:r w:rsidRPr="0070568E">
        <w:rPr>
          <w:rFonts w:ascii="Arial" w:hAnsi="Arial" w:cs="Arial"/>
          <w:i/>
          <w:sz w:val="24"/>
          <w:szCs w:val="24"/>
        </w:rPr>
        <w:t>Wytycznych w zakresie</w:t>
      </w:r>
      <w:r w:rsidRPr="0070568E">
        <w:rPr>
          <w:rFonts w:ascii="Arial" w:hAnsi="Arial" w:cs="Arial"/>
          <w:sz w:val="24"/>
          <w:szCs w:val="24"/>
        </w:rPr>
        <w:t xml:space="preserve"> </w:t>
      </w:r>
      <w:r w:rsidRPr="0070568E">
        <w:rPr>
          <w:rFonts w:ascii="Arial" w:hAnsi="Arial" w:cs="Arial"/>
          <w:i/>
          <w:sz w:val="24"/>
          <w:szCs w:val="24"/>
        </w:rPr>
        <w:t>kwalifikowalności wydatków</w:t>
      </w:r>
      <w:r w:rsidRPr="0070568E">
        <w:rPr>
          <w:rFonts w:ascii="Arial" w:hAnsi="Arial" w:cs="Arial"/>
          <w:sz w:val="24"/>
          <w:szCs w:val="24"/>
        </w:rPr>
        <w:t xml:space="preserve"> </w:t>
      </w:r>
      <w:r w:rsidRPr="0070568E">
        <w:rPr>
          <w:rFonts w:ascii="Arial" w:hAnsi="Arial" w:cs="Arial"/>
          <w:i/>
          <w:sz w:val="24"/>
          <w:szCs w:val="24"/>
        </w:rPr>
        <w:t>w ramach Europejskiego Funduszu Rozwoju Regionalnego, Europejskiego Funduszu Społecznego oraz Funduszu Spójności na lata 2014-2020</w:t>
      </w:r>
      <w:r w:rsidRPr="0070568E">
        <w:rPr>
          <w:rFonts w:ascii="Arial" w:hAnsi="Arial" w:cs="Arial"/>
          <w:sz w:val="24"/>
          <w:szCs w:val="24"/>
        </w:rPr>
        <w:t xml:space="preserve">, ilekroć jest mowa o beneficjencie, należy przez to rozumieć również partnera i podmiot upoważniony do ponoszenia wydatków wskazany we wniosku o dofinansowanie projektu, chyba że z treści </w:t>
      </w:r>
      <w:r w:rsidRPr="0070568E">
        <w:rPr>
          <w:rFonts w:ascii="Arial" w:hAnsi="Arial" w:cs="Arial"/>
          <w:i/>
          <w:sz w:val="24"/>
          <w:szCs w:val="24"/>
        </w:rPr>
        <w:t>Wytycznych</w:t>
      </w:r>
      <w:r w:rsidRPr="0070568E">
        <w:rPr>
          <w:rFonts w:ascii="Arial" w:hAnsi="Arial" w:cs="Arial"/>
          <w:sz w:val="24"/>
          <w:szCs w:val="24"/>
        </w:rPr>
        <w:t xml:space="preserve"> wynika, że w danym kontekście chodzi o beneficjenta jako stronę umowy o dofinansowanie;</w:t>
      </w:r>
    </w:p>
    <w:p w:rsidR="000F6D98" w:rsidRPr="0047392C" w:rsidRDefault="0070568E" w:rsidP="00110BB5">
      <w:pPr>
        <w:numPr>
          <w:ilvl w:val="0"/>
          <w:numId w:val="7"/>
        </w:numPr>
        <w:spacing w:before="0" w:after="0"/>
        <w:ind w:hanging="357"/>
        <w:jc w:val="both"/>
        <w:rPr>
          <w:rFonts w:ascii="Arial" w:hAnsi="Arial" w:cs="Arial"/>
          <w:sz w:val="24"/>
          <w:szCs w:val="24"/>
        </w:rPr>
      </w:pPr>
      <w:r w:rsidRPr="0070568E">
        <w:rPr>
          <w:rFonts w:ascii="Arial" w:hAnsi="Arial" w:cs="Arial"/>
          <w:b/>
          <w:sz w:val="24"/>
          <w:szCs w:val="24"/>
        </w:rPr>
        <w:t>Braki w zakresie warunków formalnych</w:t>
      </w:r>
      <w:r w:rsidRPr="0070568E">
        <w:rPr>
          <w:rFonts w:ascii="Arial" w:hAnsi="Arial" w:cs="Arial"/>
          <w:sz w:val="24"/>
          <w:szCs w:val="24"/>
        </w:rPr>
        <w:t xml:space="preserve"> – braki, które mogą zostać uzupełnione przez Wnioskodawcę na etapie weryfikacji warunków formalnych złożonego wniosku o dofinansowanie. Przykładowa lista braków formalnych:</w:t>
      </w:r>
    </w:p>
    <w:p w:rsidR="000F6D98"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0F6D98"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suma kontrolna i CRC wniosku o dofinansowanie złożonego za pośrednictwem platformy jest niezgodna z sumą kontrolną i CRC wniosku złożonego w LSI;</w:t>
      </w:r>
    </w:p>
    <w:p w:rsidR="0092071B"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Wnioskodawca nie złożył wszystkich wymaganych oświadczeń i załączników do wniosku o dofinansowanie (jeżeli są wymagane);</w:t>
      </w:r>
    </w:p>
    <w:p w:rsidR="000F6D98" w:rsidRPr="0047392C" w:rsidRDefault="0070568E" w:rsidP="00110BB5">
      <w:pPr>
        <w:numPr>
          <w:ilvl w:val="0"/>
          <w:numId w:val="8"/>
        </w:numPr>
        <w:spacing w:before="0" w:after="0"/>
        <w:ind w:hanging="357"/>
        <w:jc w:val="both"/>
        <w:rPr>
          <w:rFonts w:ascii="Arial" w:hAnsi="Arial" w:cs="Arial"/>
          <w:sz w:val="24"/>
          <w:szCs w:val="24"/>
        </w:rPr>
      </w:pPr>
      <w:r w:rsidRPr="0070568E">
        <w:rPr>
          <w:rFonts w:ascii="Arial" w:hAnsi="Arial" w:cs="Arial"/>
          <w:sz w:val="24"/>
          <w:szCs w:val="24"/>
        </w:rPr>
        <w:t>Wnioskodawca nie złożył wniosku na właściwym formularzu;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Certyfikowanie</w:t>
      </w:r>
      <w:r w:rsidRPr="0070568E">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p w:rsidR="00C53096"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Cykliczny kod nadmiarowy (CRC) </w:t>
      </w:r>
      <w:r w:rsidRPr="0070568E">
        <w:rPr>
          <w:rFonts w:ascii="Arial" w:hAnsi="Arial" w:cs="Arial"/>
          <w:sz w:val="24"/>
          <w:szCs w:val="24"/>
        </w:rPr>
        <w:t xml:space="preserve">– system sum kontrolnych wykorzystywany do wykrywania przypadkowych błędów pojawiających się podczas przesyłania i </w:t>
      </w:r>
      <w:r w:rsidRPr="0070568E">
        <w:rPr>
          <w:rFonts w:ascii="Arial" w:hAnsi="Arial" w:cs="Arial"/>
          <w:sz w:val="24"/>
          <w:szCs w:val="24"/>
        </w:rPr>
        <w:lastRenderedPageBreak/>
        <w:t xml:space="preserve">magazynowania danych binarnych, wykorzystywany do porównania poprawności i zgodności wygenerowanego pliku PDF z danymi zawartymi w LSI 2014;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Cross-financing</w:t>
      </w:r>
      <w:r w:rsidRPr="0070568E">
        <w:rPr>
          <w:rFonts w:ascii="Arial" w:hAnsi="Arial" w:cs="Arial"/>
          <w:sz w:val="24"/>
          <w:szCs w:val="24"/>
        </w:rPr>
        <w:t xml:space="preserve"> – oznacza zasadę elastyczności, o której mowa w art. 98 ust. 2 rozporządzenia ogólnego, polegającą na możliwości finansowania działań </w:t>
      </w:r>
      <w:r w:rsidRPr="0070568E">
        <w:rPr>
          <w:rFonts w:ascii="Arial" w:hAnsi="Arial" w:cs="Arial"/>
          <w:sz w:val="24"/>
          <w:szCs w:val="24"/>
        </w:rPr>
        <w:br/>
        <w:t>w sposób komplementarny ze środków EFRR i EFS, w przypadku, gdy dane działanie z jednego funduszu objęte jest zakresem pomocy drugiego funduszu;</w:t>
      </w:r>
    </w:p>
    <w:p w:rsidR="005642FF"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Dofinansowanie </w:t>
      </w:r>
      <w:r w:rsidRPr="0070568E">
        <w:rPr>
          <w:rFonts w:ascii="Arial" w:hAnsi="Arial" w:cs="Arial"/>
          <w:sz w:val="24"/>
          <w:szCs w:val="24"/>
        </w:rPr>
        <w:t>– współfinansowanie UE i/lub współfinansowanie krajowe z budżetu państwa, wypłacone na podstawie umowy o dofinansowanie projektu albo decyzji o dofinansowanie projektu;</w:t>
      </w:r>
    </w:p>
    <w:p w:rsidR="00C53096"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Dostępność –</w:t>
      </w:r>
      <w:r w:rsidRPr="0070568E">
        <w:rPr>
          <w:rFonts w:ascii="Arial" w:hAnsi="Arial" w:cs="Arial"/>
          <w:sz w:val="24"/>
          <w:szCs w:val="24"/>
        </w:rPr>
        <w:t xml:space="preserve"> właściwość środowiska fizycznego, transportu, technologii </w:t>
      </w:r>
      <w:r w:rsidRPr="0070568E">
        <w:rPr>
          <w:rFonts w:ascii="Arial" w:hAnsi="Arial" w:cs="Arial"/>
          <w:sz w:val="24"/>
          <w:szCs w:val="24"/>
        </w:rPr>
        <w:br/>
        <w:t xml:space="preserve">i systemów informacyjno-komunikacyjnych oraz towarów i usług, pozwalająca osobom z niepełnosprawnościami na korzystanie z nich na zasadzie równości </w:t>
      </w:r>
      <w:r w:rsidRPr="0070568E">
        <w:rPr>
          <w:rFonts w:ascii="Arial" w:hAnsi="Arial" w:cs="Arial"/>
          <w:sz w:val="24"/>
          <w:szCs w:val="24"/>
        </w:rPr>
        <w:br/>
        <w:t>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stosowanie mechanizmu racjonalnych usprawnień, w tym technologii i urządzeń kompensacyjnych dla osób z niepełnosprawnościami;</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Dzień</w:t>
      </w:r>
      <w:r w:rsidRPr="0070568E">
        <w:rPr>
          <w:rFonts w:ascii="Arial" w:hAnsi="Arial" w:cs="Arial"/>
          <w:sz w:val="24"/>
          <w:szCs w:val="24"/>
        </w:rPr>
        <w:t xml:space="preserve"> – dzień kalendarzowy, o ile nie wskazano inaczej. Jeżeli koniec terminu do wykonania czynności przypada na dzień ustawowo za wolny od pracy lub na sobotę, termin upływa następnego dnia, który nie jest dniem wolnym od pracy ani sobotą;</w:t>
      </w:r>
    </w:p>
    <w:p w:rsidR="00DC2A77" w:rsidRPr="0047392C" w:rsidRDefault="0070568E" w:rsidP="00DC2A77">
      <w:pPr>
        <w:numPr>
          <w:ilvl w:val="0"/>
          <w:numId w:val="7"/>
        </w:numPr>
        <w:jc w:val="both"/>
        <w:rPr>
          <w:rFonts w:ascii="Arial" w:hAnsi="Arial" w:cs="Arial"/>
          <w:sz w:val="24"/>
          <w:szCs w:val="24"/>
        </w:rPr>
      </w:pPr>
      <w:r w:rsidRPr="0070568E">
        <w:rPr>
          <w:rFonts w:ascii="Arial" w:hAnsi="Arial" w:cs="Arial"/>
          <w:b/>
          <w:sz w:val="24"/>
          <w:szCs w:val="24"/>
        </w:rPr>
        <w:t xml:space="preserve">Gospodarstwo domowe </w:t>
      </w:r>
      <w:r w:rsidRPr="0070568E">
        <w:rPr>
          <w:rFonts w:ascii="Arial" w:hAnsi="Arial" w:cs="Arial"/>
          <w:sz w:val="24"/>
          <w:szCs w:val="24"/>
        </w:rPr>
        <w:t>– jednostka (ekonomiczna, społeczna), spełniająca łącznie poniższe warunki:</w:t>
      </w:r>
    </w:p>
    <w:p w:rsidR="00075BB4" w:rsidRPr="0047392C" w:rsidRDefault="0070568E">
      <w:pPr>
        <w:pStyle w:val="Akapitzlist"/>
        <w:numPr>
          <w:ilvl w:val="0"/>
          <w:numId w:val="233"/>
        </w:numPr>
        <w:spacing w:line="276" w:lineRule="auto"/>
        <w:jc w:val="both"/>
        <w:rPr>
          <w:rFonts w:cs="Arial"/>
        </w:rPr>
      </w:pPr>
      <w:r w:rsidRPr="0070568E">
        <w:rPr>
          <w:rFonts w:cs="Arial"/>
        </w:rPr>
        <w:t>posiadająca wspólne zobowiązania;</w:t>
      </w:r>
    </w:p>
    <w:p w:rsidR="00075BB4" w:rsidRPr="0047392C" w:rsidRDefault="0070568E">
      <w:pPr>
        <w:pStyle w:val="Akapitzlist"/>
        <w:numPr>
          <w:ilvl w:val="0"/>
          <w:numId w:val="233"/>
        </w:numPr>
        <w:spacing w:line="276" w:lineRule="auto"/>
        <w:jc w:val="both"/>
        <w:rPr>
          <w:rFonts w:cs="Arial"/>
        </w:rPr>
      </w:pPr>
      <w:r w:rsidRPr="0070568E">
        <w:rPr>
          <w:rFonts w:cs="Arial"/>
        </w:rPr>
        <w:t>dzieląca wydatki domowe lub codzienne potrzeby;</w:t>
      </w:r>
    </w:p>
    <w:p w:rsidR="00075BB4" w:rsidRPr="0047392C" w:rsidRDefault="0070568E">
      <w:pPr>
        <w:pStyle w:val="Akapitzlist"/>
        <w:numPr>
          <w:ilvl w:val="0"/>
          <w:numId w:val="233"/>
        </w:numPr>
        <w:spacing w:line="276" w:lineRule="auto"/>
        <w:jc w:val="both"/>
        <w:rPr>
          <w:rFonts w:cs="Arial"/>
        </w:rPr>
      </w:pPr>
      <w:r w:rsidRPr="0070568E">
        <w:rPr>
          <w:rFonts w:cs="Arial"/>
        </w:rPr>
        <w:t>wspólnie zamieszkująca.</w:t>
      </w:r>
    </w:p>
    <w:p w:rsidR="00611FB0" w:rsidRPr="0047392C" w:rsidRDefault="0070568E" w:rsidP="00611FB0">
      <w:pPr>
        <w:pStyle w:val="Akapitzlist"/>
        <w:numPr>
          <w:ilvl w:val="0"/>
          <w:numId w:val="0"/>
        </w:numPr>
        <w:spacing w:line="276" w:lineRule="auto"/>
        <w:ind w:left="720"/>
        <w:jc w:val="both"/>
        <w:rPr>
          <w:rFonts w:cs="Arial"/>
        </w:rPr>
      </w:pPr>
      <w:r w:rsidRPr="0070568E">
        <w:rPr>
          <w:rFonts w:cs="Arial"/>
        </w:rPr>
        <w:t>Gospodarstwo domowe to zarówno osoba zamieszkująca samotnie, jak również grupa ludzi (niekoniecznie spokrewniona) mieszkająca pod tym samym adresem wspólnie prowadząca dom, np. mająca przynajmniej jeden wspólny posiłek dziennie lub wspólny pokój dzienny. Gospodarstwem domowym nie jest gospodarstwo zbiorowe lub gospodarstwo instytucjonalne (jako przeciwieństwo prywatnego), a więc szpital, dom opieki dla osób starszych, więzienie, koszary wojskowe, instytucja religijna, szkoła z internatem, pensjonat, hotel robotniczy, itp.;</w:t>
      </w:r>
    </w:p>
    <w:p w:rsidR="00075BB4" w:rsidRPr="0047392C" w:rsidRDefault="00075BB4">
      <w:pPr>
        <w:jc w:val="both"/>
        <w:rPr>
          <w:rFonts w:ascii="Arial" w:hAnsi="Arial" w:cs="Arial"/>
          <w:sz w:val="24"/>
          <w:szCs w:val="24"/>
        </w:rPr>
      </w:pPr>
    </w:p>
    <w:p w:rsidR="00611FB0" w:rsidRPr="0047392C" w:rsidRDefault="0070568E" w:rsidP="00611FB0">
      <w:pPr>
        <w:numPr>
          <w:ilvl w:val="0"/>
          <w:numId w:val="7"/>
        </w:numPr>
        <w:jc w:val="both"/>
        <w:rPr>
          <w:rFonts w:ascii="Arial" w:hAnsi="Arial" w:cs="Arial"/>
          <w:sz w:val="24"/>
          <w:szCs w:val="24"/>
        </w:rPr>
      </w:pPr>
      <w:r w:rsidRPr="0070568E">
        <w:rPr>
          <w:rFonts w:ascii="Arial" w:hAnsi="Arial" w:cs="Arial"/>
          <w:b/>
          <w:sz w:val="24"/>
          <w:szCs w:val="24"/>
        </w:rPr>
        <w:lastRenderedPageBreak/>
        <w:t>Imigranci</w:t>
      </w:r>
      <w:r w:rsidRPr="0070568E">
        <w:rPr>
          <w:rFonts w:ascii="Arial" w:hAnsi="Arial" w:cs="Arial"/>
          <w:sz w:val="24"/>
          <w:szCs w:val="24"/>
        </w:rPr>
        <w:t xml:space="preserve"> – osoby nieposiadające polskiego obywatelstwa, przybyłe lub zamierzające przybyć do Polski w celu osiedlenia się (zamieszkania na stałe) lub na pobyt czasowy i zamierzający wykonać lub wykonujący pracę na terytorium Polski.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Instytucja certyfikująca</w:t>
      </w:r>
      <w:r w:rsidRPr="0070568E">
        <w:rPr>
          <w:rFonts w:ascii="Arial" w:hAnsi="Arial" w:cs="Arial"/>
          <w:sz w:val="24"/>
          <w:szCs w:val="24"/>
        </w:rPr>
        <w:t xml:space="preserve"> – oznacza podmiot, który nadaje jakieś kwalifikacje. </w:t>
      </w:r>
      <w:r w:rsidRPr="0070568E">
        <w:rPr>
          <w:rFonts w:ascii="Arial" w:hAnsi="Arial" w:cs="Arial"/>
          <w:sz w:val="24"/>
          <w:szCs w:val="24"/>
        </w:rPr>
        <w:br/>
        <w:t>(zgodnie ze Słownikiem Zintegrowanego Systemu Kwalifikacji);</w:t>
      </w:r>
    </w:p>
    <w:p w:rsidR="00333CF9" w:rsidRPr="0047392C" w:rsidRDefault="0070568E" w:rsidP="00333CF9">
      <w:pPr>
        <w:numPr>
          <w:ilvl w:val="0"/>
          <w:numId w:val="7"/>
        </w:numPr>
        <w:autoSpaceDE w:val="0"/>
        <w:autoSpaceDN w:val="0"/>
        <w:adjustRightInd w:val="0"/>
        <w:spacing w:before="0" w:after="0"/>
        <w:jc w:val="both"/>
        <w:rPr>
          <w:rFonts w:ascii="Arial" w:hAnsi="Arial" w:cs="Arial"/>
          <w:color w:val="000000"/>
          <w:sz w:val="24"/>
          <w:szCs w:val="24"/>
          <w:lang w:eastAsia="pl-PL"/>
        </w:rPr>
      </w:pPr>
      <w:r w:rsidRPr="0070568E">
        <w:rPr>
          <w:rFonts w:ascii="Arial" w:hAnsi="Arial" w:cs="Arial"/>
          <w:b/>
          <w:bCs/>
          <w:color w:val="000000"/>
          <w:sz w:val="24"/>
          <w:szCs w:val="24"/>
          <w:lang w:eastAsia="pl-PL"/>
        </w:rPr>
        <w:t xml:space="preserve">Koncepcja uniwersalnego projektowania </w:t>
      </w:r>
      <w:r w:rsidRPr="0070568E">
        <w:rPr>
          <w:rFonts w:ascii="Arial" w:hAnsi="Arial" w:cs="Arial"/>
          <w:bCs/>
          <w:color w:val="000000"/>
          <w:sz w:val="24"/>
          <w:szCs w:val="24"/>
          <w:lang w:eastAsia="pl-PL"/>
        </w:rPr>
        <w:t>–</w:t>
      </w:r>
      <w:r w:rsidRPr="0070568E">
        <w:rPr>
          <w:rFonts w:ascii="Arial" w:hAnsi="Arial" w:cs="Arial"/>
          <w:b/>
          <w:bCs/>
          <w:color w:val="000000"/>
          <w:sz w:val="24"/>
          <w:szCs w:val="24"/>
          <w:lang w:eastAsia="pl-PL"/>
        </w:rPr>
        <w:t xml:space="preserve"> </w:t>
      </w:r>
      <w:r w:rsidRPr="0070568E">
        <w:rPr>
          <w:rFonts w:ascii="Arial" w:hAnsi="Arial" w:cs="Arial"/>
          <w:sz w:val="24"/>
          <w:szCs w:val="24"/>
          <w:lang w:eastAsia="pl-PL"/>
        </w:rPr>
        <w:t>projektowanie produktów, środowiska,</w:t>
      </w:r>
      <w:r w:rsidRPr="0070568E">
        <w:rPr>
          <w:rFonts w:ascii="Arial" w:hAnsi="Arial" w:cs="Arial"/>
          <w:color w:val="000000"/>
          <w:sz w:val="24"/>
          <w:szCs w:val="24"/>
          <w:lang w:eastAsia="pl-PL"/>
        </w:rPr>
        <w:t xml:space="preserve"> </w:t>
      </w:r>
      <w:r w:rsidRPr="0070568E">
        <w:rPr>
          <w:rFonts w:ascii="Arial" w:hAnsi="Arial" w:cs="Arial"/>
          <w:sz w:val="24"/>
          <w:szCs w:val="24"/>
          <w:lang w:eastAsia="pl-PL"/>
        </w:rPr>
        <w:t>programów i usług w taki sposób, by były użyteczne dla wszystkich, w możliwie</w:t>
      </w:r>
      <w:r w:rsidRPr="0070568E">
        <w:rPr>
          <w:rFonts w:ascii="Arial" w:hAnsi="Arial" w:cs="Arial"/>
          <w:color w:val="000000"/>
          <w:sz w:val="24"/>
          <w:szCs w:val="24"/>
          <w:lang w:eastAsia="pl-PL"/>
        </w:rPr>
        <w:t xml:space="preserve"> </w:t>
      </w:r>
      <w:r w:rsidRPr="0070568E">
        <w:rPr>
          <w:rFonts w:ascii="Arial" w:hAnsi="Arial" w:cs="Arial"/>
          <w:sz w:val="24"/>
          <w:szCs w:val="24"/>
          <w:lang w:eastAsia="pl-PL"/>
        </w:rPr>
        <w:t>największym stopniu, bez potrzeby adaptacji lub specjalistycznego projektowania.</w:t>
      </w:r>
      <w:r w:rsidRPr="0070568E">
        <w:rPr>
          <w:rFonts w:ascii="Arial" w:hAnsi="Arial" w:cs="Arial"/>
          <w:color w:val="000000"/>
          <w:sz w:val="24"/>
          <w:szCs w:val="24"/>
          <w:lang w:eastAsia="pl-PL"/>
        </w:rPr>
        <w:t xml:space="preserve"> Koncepcja jest oparta na ośmiu regułach:</w:t>
      </w:r>
    </w:p>
    <w:p w:rsidR="009C7916" w:rsidRPr="0047392C" w:rsidRDefault="0070568E">
      <w:pPr>
        <w:spacing w:before="0" w:after="0"/>
        <w:ind w:left="720"/>
        <w:jc w:val="both"/>
        <w:rPr>
          <w:rFonts w:cs="Arial"/>
        </w:rPr>
      </w:pPr>
      <w:r w:rsidRPr="0070568E">
        <w:rPr>
          <w:rFonts w:ascii="Arial" w:hAnsi="Arial" w:cs="Arial"/>
          <w:sz w:val="24"/>
          <w:szCs w:val="24"/>
        </w:rPr>
        <w:t xml:space="preserve">a) równe szanse dla wszystkich – równy dostęp do wszystkich elementów środowiska na przykład przestrzeni, przedmiotów, budynków itd., </w:t>
      </w:r>
    </w:p>
    <w:p w:rsidR="009C7916" w:rsidRPr="0047392C" w:rsidRDefault="0070568E">
      <w:pPr>
        <w:spacing w:before="0" w:after="0"/>
        <w:ind w:left="720"/>
        <w:jc w:val="both"/>
        <w:rPr>
          <w:rFonts w:cs="Arial"/>
        </w:rPr>
      </w:pPr>
      <w:r w:rsidRPr="0070568E">
        <w:rPr>
          <w:rFonts w:ascii="Arial" w:hAnsi="Arial" w:cs="Arial"/>
          <w:sz w:val="24"/>
          <w:szCs w:val="24"/>
        </w:rPr>
        <w:t>b) elastyczność w użytkowaniu – różnorodny sposób użycia przedmiotów ze względu na możliwości i potrzeby użytkowników,</w:t>
      </w:r>
    </w:p>
    <w:p w:rsidR="009C7916" w:rsidRPr="0047392C" w:rsidRDefault="0070568E">
      <w:pPr>
        <w:spacing w:before="0" w:after="0"/>
        <w:ind w:left="720"/>
        <w:jc w:val="both"/>
        <w:rPr>
          <w:rFonts w:cs="Arial"/>
        </w:rPr>
      </w:pPr>
      <w:r w:rsidRPr="0070568E">
        <w:rPr>
          <w:rFonts w:ascii="Arial" w:hAnsi="Arial" w:cs="Arial"/>
          <w:sz w:val="24"/>
          <w:szCs w:val="24"/>
        </w:rPr>
        <w:t xml:space="preserve">c) prostota i intuicyjność w użyciu – projektowanie przestrzeni i przedmiotów, aby ich funkcje były zrozumiałe dla każdego użytkowania, bez względu na jego doświadczenie, wiedzę, umiejętności językowe czy poziom koncentracji, </w:t>
      </w:r>
    </w:p>
    <w:p w:rsidR="009C7916" w:rsidRPr="0047392C" w:rsidRDefault="0070568E">
      <w:pPr>
        <w:spacing w:before="0" w:after="0"/>
        <w:ind w:left="720"/>
        <w:jc w:val="both"/>
        <w:rPr>
          <w:rFonts w:cs="Arial"/>
        </w:rPr>
      </w:pPr>
      <w:r w:rsidRPr="0070568E">
        <w:rPr>
          <w:rFonts w:ascii="Arial" w:hAnsi="Arial" w:cs="Arial"/>
          <w:sz w:val="24"/>
          <w:szCs w:val="24"/>
        </w:rPr>
        <w:t xml:space="preserve">d) postrzegalność informacji – przekazywana za pośrednictwem przedmiotów i struktur przestrzeni informacja ma być dostępna zarówno w trybie dostępności wzrokowej, słuchowej, jak i dotykowej, </w:t>
      </w:r>
    </w:p>
    <w:p w:rsidR="009C7916" w:rsidRPr="0047392C" w:rsidRDefault="0070568E">
      <w:pPr>
        <w:spacing w:before="0" w:after="0"/>
        <w:ind w:left="720"/>
        <w:jc w:val="both"/>
        <w:rPr>
          <w:rFonts w:cs="Arial"/>
        </w:rPr>
      </w:pPr>
      <w:r w:rsidRPr="0070568E">
        <w:rPr>
          <w:rFonts w:ascii="Arial" w:hAnsi="Arial" w:cs="Arial"/>
          <w:sz w:val="24"/>
          <w:szCs w:val="24"/>
        </w:rPr>
        <w:t xml:space="preserve">e) tolerancja na błędy – minimalizacja ryzyka błędnego użycia przedmiotów oraz ograniczania niekorzystnych konsekwencji przypadkowego i niezamierzonego użycia danego przedmiotu, </w:t>
      </w:r>
    </w:p>
    <w:p w:rsidR="009C7916" w:rsidRPr="0047392C" w:rsidRDefault="0070568E">
      <w:pPr>
        <w:spacing w:before="0" w:after="0"/>
        <w:ind w:left="720"/>
        <w:jc w:val="both"/>
        <w:rPr>
          <w:rFonts w:cs="Arial"/>
        </w:rPr>
      </w:pPr>
      <w:r w:rsidRPr="0070568E">
        <w:rPr>
          <w:rFonts w:ascii="Arial" w:hAnsi="Arial" w:cs="Arial"/>
          <w:sz w:val="24"/>
          <w:szCs w:val="24"/>
        </w:rPr>
        <w:t xml:space="preserve">f) niewielki wysiłek fizyczny podczas użytkowania – takie projektowanie przestrzeni i przedmiotów, aby korzystanie z nich było wygodne, łatwe i nie wiązało się z wysiłkiem fizycznym, </w:t>
      </w:r>
    </w:p>
    <w:p w:rsidR="009C7916" w:rsidRPr="0047392C" w:rsidRDefault="0070568E">
      <w:pPr>
        <w:spacing w:before="0" w:after="0"/>
        <w:ind w:left="720"/>
        <w:jc w:val="both"/>
        <w:rPr>
          <w:rFonts w:cs="Arial"/>
        </w:rPr>
      </w:pPr>
      <w:r w:rsidRPr="0070568E">
        <w:rPr>
          <w:rFonts w:ascii="Arial" w:hAnsi="Arial" w:cs="Arial"/>
          <w:sz w:val="24"/>
          <w:szCs w:val="24"/>
        </w:rPr>
        <w:t xml:space="preserve">g) rozmiar i przestrzeń wystarczające do użytkowania – odpowiednie dopasowanie przestrzeni do potrzeb jej użytkowników, </w:t>
      </w:r>
    </w:p>
    <w:p w:rsidR="009C7916" w:rsidRPr="0047392C" w:rsidRDefault="0070568E">
      <w:pPr>
        <w:spacing w:before="0" w:after="0"/>
        <w:ind w:left="720"/>
        <w:rPr>
          <w:rFonts w:cs="Arial"/>
          <w:color w:val="000000"/>
          <w:lang w:eastAsia="pl-PL"/>
        </w:rPr>
      </w:pPr>
      <w:r w:rsidRPr="0070568E">
        <w:rPr>
          <w:rFonts w:ascii="Arial" w:hAnsi="Arial" w:cs="Arial"/>
          <w:sz w:val="24"/>
          <w:szCs w:val="24"/>
        </w:rPr>
        <w:t>h) percepcja równości – równoprawny dostęp do środowiska, korzystania ze środków transportu i usług powszechnych lub powszechnie zapewnionych jest zapewniony w taki sposób, aby korzystający nie czuł się w jakikolwiek sposób dyskryminowany czy stygmatyzowany.</w:t>
      </w:r>
    </w:p>
    <w:p w:rsidR="009C7916" w:rsidRPr="0047392C" w:rsidRDefault="0070568E">
      <w:pPr>
        <w:pStyle w:val="Akapitzlist"/>
        <w:numPr>
          <w:ilvl w:val="0"/>
          <w:numId w:val="0"/>
        </w:numPr>
        <w:spacing w:line="276" w:lineRule="auto"/>
        <w:ind w:left="709"/>
        <w:jc w:val="both"/>
        <w:rPr>
          <w:color w:val="000000"/>
          <w:lang w:eastAsia="pl-PL"/>
        </w:rPr>
      </w:pPr>
      <w:r w:rsidRPr="0070568E">
        <w:rPr>
          <w:lang w:eastAsia="pl-PL"/>
        </w:rPr>
        <w:t>Uniwersalne projektowanie nie wyklucza możliwości zapewniania dodatkowych</w:t>
      </w:r>
      <w:r w:rsidRPr="0070568E">
        <w:rPr>
          <w:color w:val="000000"/>
          <w:lang w:eastAsia="pl-PL"/>
        </w:rPr>
        <w:t xml:space="preserve"> </w:t>
      </w:r>
      <w:r w:rsidRPr="0070568E">
        <w:rPr>
          <w:lang w:eastAsia="pl-PL"/>
        </w:rPr>
        <w:t>udogodnień dla szczególnych potrzeb osób z niepełnosprawnościami, jeżeli jest to</w:t>
      </w:r>
      <w:r w:rsidRPr="0070568E">
        <w:rPr>
          <w:color w:val="000000"/>
          <w:lang w:eastAsia="pl-PL"/>
        </w:rPr>
        <w:t xml:space="preserve"> </w:t>
      </w:r>
      <w:r w:rsidRPr="0070568E">
        <w:rPr>
          <w:lang w:eastAsia="pl-PL"/>
        </w:rPr>
        <w:t>potrzebne;</w:t>
      </w:r>
    </w:p>
    <w:p w:rsidR="00C53096" w:rsidRPr="0047392C" w:rsidRDefault="0070568E" w:rsidP="00C53096">
      <w:pPr>
        <w:numPr>
          <w:ilvl w:val="0"/>
          <w:numId w:val="7"/>
        </w:numPr>
        <w:jc w:val="both"/>
        <w:rPr>
          <w:rFonts w:ascii="Arial" w:hAnsi="Arial" w:cs="Arial"/>
          <w:sz w:val="24"/>
          <w:szCs w:val="24"/>
        </w:rPr>
      </w:pPr>
      <w:r w:rsidRPr="0070568E">
        <w:rPr>
          <w:rFonts w:ascii="Arial" w:hAnsi="Arial" w:cs="Arial"/>
          <w:b/>
          <w:sz w:val="24"/>
          <w:szCs w:val="24"/>
        </w:rPr>
        <w:t>Kryteria wyboru projektów -</w:t>
      </w:r>
      <w:r w:rsidRPr="0070568E">
        <w:rPr>
          <w:rFonts w:ascii="Arial" w:hAnsi="Arial" w:cs="Arial"/>
          <w:sz w:val="24"/>
          <w:szCs w:val="24"/>
        </w:rPr>
        <w:t xml:space="preserve"> kryteria umożliwiające ocenę projektu opisanego we wniosku o dofinansowanie projektu, wybór projektu do dofinansowania </w:t>
      </w:r>
      <w:r w:rsidRPr="0070568E">
        <w:rPr>
          <w:rFonts w:ascii="Arial" w:hAnsi="Arial" w:cs="Arial"/>
          <w:sz w:val="24"/>
          <w:szCs w:val="24"/>
        </w:rPr>
        <w:br/>
        <w:t xml:space="preserve">i zawarcie umowy o dofinansowanie projektu albo podjęcie decyzji </w:t>
      </w:r>
      <w:r w:rsidRPr="0070568E">
        <w:rPr>
          <w:rFonts w:ascii="Arial" w:hAnsi="Arial" w:cs="Arial"/>
          <w:sz w:val="24"/>
          <w:szCs w:val="24"/>
        </w:rPr>
        <w:br/>
      </w:r>
      <w:r w:rsidRPr="0070568E">
        <w:rPr>
          <w:rFonts w:ascii="Arial" w:hAnsi="Arial" w:cs="Arial"/>
          <w:sz w:val="24"/>
          <w:szCs w:val="24"/>
        </w:rPr>
        <w:lastRenderedPageBreak/>
        <w:t xml:space="preserve">o dofinansowaniu projektu, zgodnie z warunkami, o których mowa w art. 125 ust. 3, lit a. rozporządzenie ogólnego, zatwierdzone przez komitet monitorujący, </w:t>
      </w:r>
      <w:r w:rsidRPr="0070568E">
        <w:rPr>
          <w:rFonts w:ascii="Arial" w:hAnsi="Arial" w:cs="Arial"/>
          <w:sz w:val="24"/>
          <w:szCs w:val="24"/>
        </w:rPr>
        <w:br/>
        <w:t>o którym mowa w art. 47 rozporządzenia ogólnego;</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Lista ocenionych projektów</w:t>
      </w:r>
      <w:r w:rsidRPr="0070568E">
        <w:rPr>
          <w:rFonts w:ascii="Arial" w:hAnsi="Arial" w:cs="Arial"/>
          <w:sz w:val="24"/>
          <w:szCs w:val="24"/>
        </w:rPr>
        <w:t xml:space="preserve"> – lista, o której mowa w art. 45 ust 6. Ustawy Wdrożeniowej;</w:t>
      </w:r>
    </w:p>
    <w:p w:rsidR="00525AD7" w:rsidRPr="0047392C" w:rsidRDefault="0070568E" w:rsidP="00DC2A77">
      <w:pPr>
        <w:numPr>
          <w:ilvl w:val="0"/>
          <w:numId w:val="7"/>
        </w:numPr>
        <w:spacing w:before="0" w:after="0"/>
        <w:ind w:hanging="357"/>
        <w:jc w:val="both"/>
        <w:rPr>
          <w:rFonts w:ascii="Arial" w:hAnsi="Arial" w:cs="Arial"/>
          <w:sz w:val="24"/>
          <w:szCs w:val="24"/>
        </w:rPr>
      </w:pPr>
      <w:r w:rsidRPr="0070568E">
        <w:rPr>
          <w:rFonts w:ascii="Arial" w:hAnsi="Arial" w:cs="Arial"/>
          <w:b/>
          <w:sz w:val="24"/>
          <w:szCs w:val="24"/>
        </w:rPr>
        <w:t>Mechanizm racjonalnych usprawnień</w:t>
      </w:r>
      <w:r w:rsidRPr="0070568E">
        <w:rPr>
          <w:rFonts w:ascii="Arial" w:hAnsi="Arial" w:cs="Arial"/>
          <w:sz w:val="24"/>
          <w:szCs w:val="24"/>
        </w:rPr>
        <w:t xml:space="preserve"> –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w:t>
      </w:r>
      <w:r w:rsidRPr="0070568E">
        <w:rPr>
          <w:rFonts w:ascii="Arial" w:hAnsi="Arial" w:cs="Arial"/>
          <w:sz w:val="24"/>
          <w:szCs w:val="24"/>
        </w:rPr>
        <w:br/>
        <w:t>z innymi osobami. MRU oznacza także możliwość sfinansowania specyficznych działań dostosowawczych, uruchamianych wraz z pojawieniem się w projektach realizowanych z polityki spójności (w charakterze uczestnika lub personelu projektu) osoby z niepełnosprawnością. Każde zastosowanie MRU wynika z występowania co najmniej trzech czynników w projekcie:</w:t>
      </w:r>
    </w:p>
    <w:p w:rsidR="00075BB4" w:rsidRPr="0047392C" w:rsidRDefault="0070568E">
      <w:pPr>
        <w:pStyle w:val="Akapitzlist"/>
        <w:numPr>
          <w:ilvl w:val="0"/>
          <w:numId w:val="206"/>
        </w:numPr>
        <w:spacing w:before="0" w:after="0" w:line="276" w:lineRule="auto"/>
        <w:ind w:hanging="357"/>
        <w:jc w:val="both"/>
        <w:rPr>
          <w:rFonts w:cs="Arial"/>
        </w:rPr>
      </w:pPr>
      <w:r w:rsidRPr="0070568E">
        <w:rPr>
          <w:rFonts w:cs="Arial"/>
        </w:rPr>
        <w:t>specjalnej potrzeby uczestnika projektu/użytkownika produktów projektu lub personelu projektu;</w:t>
      </w:r>
    </w:p>
    <w:p w:rsidR="00525AD7" w:rsidRPr="0047392C" w:rsidRDefault="0070568E" w:rsidP="00525AD7">
      <w:pPr>
        <w:pStyle w:val="Akapitzlist"/>
        <w:numPr>
          <w:ilvl w:val="0"/>
          <w:numId w:val="206"/>
        </w:numPr>
        <w:spacing w:before="0" w:after="0"/>
        <w:ind w:hanging="357"/>
        <w:jc w:val="both"/>
        <w:rPr>
          <w:rFonts w:cs="Arial"/>
        </w:rPr>
      </w:pPr>
      <w:r w:rsidRPr="0070568E">
        <w:rPr>
          <w:rFonts w:cs="Arial"/>
        </w:rPr>
        <w:t>barier otoczenia;</w:t>
      </w:r>
    </w:p>
    <w:p w:rsidR="00525AD7" w:rsidRPr="0047392C" w:rsidRDefault="0070568E" w:rsidP="00525AD7">
      <w:pPr>
        <w:pStyle w:val="Akapitzlist"/>
        <w:numPr>
          <w:ilvl w:val="0"/>
          <w:numId w:val="206"/>
        </w:numPr>
        <w:spacing w:before="0" w:after="0"/>
        <w:ind w:hanging="357"/>
        <w:jc w:val="both"/>
        <w:rPr>
          <w:rFonts w:cs="Arial"/>
        </w:rPr>
      </w:pPr>
      <w:r w:rsidRPr="0070568E">
        <w:rPr>
          <w:rFonts w:cs="Arial"/>
        </w:rPr>
        <w:t xml:space="preserve">charakteru interwencji. </w:t>
      </w:r>
    </w:p>
    <w:p w:rsidR="00336074"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Miasto średnie </w:t>
      </w:r>
      <w:r w:rsidRPr="0070568E">
        <w:rPr>
          <w:rFonts w:ascii="Arial" w:hAnsi="Arial" w:cs="Arial"/>
          <w:sz w:val="24"/>
          <w:szCs w:val="24"/>
        </w:rPr>
        <w:t>– miasto powyżej 20 tys. mieszkańców, z wyłączeniem miast wojewódzkich lub mniejsze, z liczbą ludności 15-20 tys. mieszkańców będące stolicą powiatu. Lista miast średnich wskazana jest w załącznikach nr 1 i 2 do dokumentu „Delimitacja miast średnich tracących funkcje społeczno-gospodarcze” opracowanego na potrzeby Strategii na rzecz Odpowiedzialnego Rozwoju oraz stanowi załącznik do niniejszego Regulaminu konkursu;</w:t>
      </w:r>
    </w:p>
    <w:p w:rsidR="000E03C7"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Miasto </w:t>
      </w:r>
      <w:r w:rsidRPr="0070568E">
        <w:rPr>
          <w:rFonts w:ascii="Arial" w:hAnsi="Arial" w:cs="Arial"/>
          <w:b/>
          <w:sz w:val="24"/>
        </w:rPr>
        <w:t>średnie tracące funkcje społeczno-gospodarcze</w:t>
      </w:r>
      <w:r w:rsidRPr="0070568E">
        <w:rPr>
          <w:rFonts w:ascii="Arial" w:hAnsi="Arial" w:cs="Arial"/>
          <w:sz w:val="24"/>
        </w:rPr>
        <w:t xml:space="preserve"> </w:t>
      </w:r>
      <w:r w:rsidRPr="0070568E">
        <w:rPr>
          <w:rFonts w:ascii="Arial" w:hAnsi="Arial" w:cs="Arial"/>
          <w:sz w:val="24"/>
          <w:szCs w:val="24"/>
        </w:rPr>
        <w:t>–</w:t>
      </w:r>
      <w:r w:rsidRPr="0070568E">
        <w:rPr>
          <w:rFonts w:ascii="Arial" w:hAnsi="Arial" w:cs="Arial"/>
          <w:sz w:val="24"/>
        </w:rPr>
        <w:t xml:space="preserve">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oraz stanowi załącznik do niniejszego Regulaminu konkursu;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Oczywiste omyłki</w:t>
      </w:r>
      <w:r w:rsidRPr="0070568E">
        <w:rPr>
          <w:rFonts w:ascii="Arial" w:hAnsi="Arial" w:cs="Arial"/>
          <w:sz w:val="24"/>
          <w:szCs w:val="24"/>
        </w:rPr>
        <w:t xml:space="preserve"> – omyłki widoczne, takie jak </w:t>
      </w:r>
      <w:r w:rsidRPr="0070568E">
        <w:rPr>
          <w:rFonts w:ascii="Arial" w:hAnsi="Arial" w:cs="Arial"/>
          <w:bCs/>
          <w:sz w:val="24"/>
          <w:szCs w:val="24"/>
        </w:rPr>
        <w:t>błędy rachunkowe w wykonaniu działania matematycznego, błędy pisarskie, polegające na przekręceniu, opuszczeniu wyrazu</w:t>
      </w:r>
      <w:r w:rsidRPr="0070568E">
        <w:rPr>
          <w:rFonts w:ascii="Arial" w:hAnsi="Arial" w:cs="Arial"/>
          <w:sz w:val="24"/>
          <w:szCs w:val="24"/>
        </w:rPr>
        <w:t>;</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Osoby bezrobotne </w:t>
      </w:r>
      <w:r w:rsidRPr="0070568E">
        <w:rPr>
          <w:rFonts w:ascii="Arial" w:hAnsi="Arial" w:cs="Arial"/>
          <w:sz w:val="24"/>
          <w:szCs w:val="24"/>
        </w:rPr>
        <w:t xml:space="preserve">– osoby pozostające bez pracy, gotowe do podjęcia pracy i aktywnie poszukujące zatrudnienia. Niezależnie od spełnienia powyższych </w:t>
      </w:r>
      <w:r w:rsidRPr="0070568E">
        <w:rPr>
          <w:rFonts w:ascii="Arial" w:hAnsi="Arial" w:cs="Arial"/>
          <w:sz w:val="24"/>
          <w:szCs w:val="24"/>
        </w:rPr>
        <w:lastRenderedPageBreak/>
        <w:t>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Pr>
          <w:rStyle w:val="Odwoanieprzypisudolnego"/>
          <w:rFonts w:ascii="Arial" w:hAnsi="Arial"/>
          <w:sz w:val="24"/>
          <w:szCs w:val="24"/>
        </w:rPr>
        <w:footnoteReference w:id="3"/>
      </w:r>
      <w:r w:rsidRPr="0070568E">
        <w:rPr>
          <w:rFonts w:ascii="Arial" w:hAnsi="Arial" w:cs="Arial"/>
          <w:sz w:val="24"/>
          <w:szCs w:val="24"/>
        </w:rPr>
        <w:t xml:space="preserve">;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Osoby bierne zawodowo/nieaktywne zawodowo </w:t>
      </w:r>
      <w:r w:rsidRPr="0070568E">
        <w:rPr>
          <w:rFonts w:ascii="Arial" w:hAnsi="Arial" w:cs="Arial"/>
          <w:sz w:val="24"/>
          <w:szCs w:val="24"/>
        </w:rPr>
        <w:t>– osoby, które w danej chwili nie tworzą zasobów siły roboczej (tzn. nie pracują i nie są bezrobotne).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Pr>
          <w:rStyle w:val="Odwoanieprzypisudolnego"/>
          <w:rFonts w:ascii="Arial" w:hAnsi="Arial"/>
          <w:sz w:val="24"/>
          <w:szCs w:val="24"/>
        </w:rPr>
        <w:footnoteReference w:id="4"/>
      </w:r>
      <w:r w:rsidRPr="0070568E">
        <w:rPr>
          <w:rFonts w:ascii="Arial" w:hAnsi="Arial" w:cs="Arial"/>
          <w:sz w:val="24"/>
          <w:szCs w:val="24"/>
        </w:rPr>
        <w:t xml:space="preserve">; </w:t>
      </w:r>
    </w:p>
    <w:p w:rsidR="000F6D98" w:rsidRPr="0047392C" w:rsidRDefault="0070568E" w:rsidP="008A145E">
      <w:pPr>
        <w:numPr>
          <w:ilvl w:val="0"/>
          <w:numId w:val="7"/>
        </w:numPr>
        <w:jc w:val="both"/>
        <w:rPr>
          <w:rFonts w:ascii="Arial" w:hAnsi="Arial" w:cs="Arial"/>
          <w:sz w:val="24"/>
          <w:szCs w:val="24"/>
        </w:rPr>
      </w:pPr>
      <w:r w:rsidRPr="0070568E">
        <w:rPr>
          <w:rFonts w:ascii="Arial" w:hAnsi="Arial" w:cs="Arial"/>
          <w:b/>
          <w:sz w:val="24"/>
          <w:szCs w:val="24"/>
        </w:rPr>
        <w:t xml:space="preserve">Osoby długotrwale bezrobotne </w:t>
      </w:r>
      <w:r w:rsidRPr="0070568E">
        <w:rPr>
          <w:rFonts w:ascii="Arial" w:hAnsi="Arial" w:cs="Arial"/>
          <w:sz w:val="24"/>
          <w:szCs w:val="24"/>
        </w:rPr>
        <w:t>– definicja pojęcia „długotrwale bezrobotny” różni się w zależności od wieku:</w:t>
      </w:r>
    </w:p>
    <w:p w:rsidR="00472442" w:rsidRPr="0047392C" w:rsidRDefault="0070568E" w:rsidP="008A145E">
      <w:pPr>
        <w:numPr>
          <w:ilvl w:val="1"/>
          <w:numId w:val="7"/>
        </w:numPr>
        <w:jc w:val="both"/>
        <w:rPr>
          <w:rFonts w:ascii="Arial" w:hAnsi="Arial" w:cs="Arial"/>
          <w:sz w:val="24"/>
          <w:szCs w:val="24"/>
        </w:rPr>
      </w:pPr>
      <w:r w:rsidRPr="0070568E">
        <w:rPr>
          <w:rFonts w:ascii="Arial" w:hAnsi="Arial" w:cs="Arial"/>
          <w:sz w:val="24"/>
          <w:szCs w:val="24"/>
        </w:rPr>
        <w:t>Młodzież (&lt;25 lat) – osoby bezrobotne nieprzerwanie przez okres ponad 6 miesięcy (&gt;6 miesięcy),</w:t>
      </w:r>
    </w:p>
    <w:p w:rsidR="00361A7F" w:rsidRPr="0047392C" w:rsidRDefault="0070568E" w:rsidP="008A145E">
      <w:pPr>
        <w:numPr>
          <w:ilvl w:val="1"/>
          <w:numId w:val="7"/>
        </w:numPr>
        <w:jc w:val="both"/>
        <w:rPr>
          <w:rFonts w:ascii="Arial" w:hAnsi="Arial" w:cs="Arial"/>
          <w:sz w:val="24"/>
          <w:szCs w:val="24"/>
        </w:rPr>
      </w:pPr>
      <w:r w:rsidRPr="0070568E">
        <w:rPr>
          <w:rFonts w:ascii="Arial" w:hAnsi="Arial" w:cs="Arial"/>
          <w:sz w:val="24"/>
          <w:szCs w:val="24"/>
        </w:rPr>
        <w:t>Dorośli (25 lat i więcej) – osoby bezrobotne nieprzerwanie przez okres ponad 12 miesięcy (&gt;12 miesięcy),</w:t>
      </w:r>
    </w:p>
    <w:p w:rsidR="00EA47F7" w:rsidRPr="0047392C" w:rsidRDefault="0070568E" w:rsidP="008A145E">
      <w:pPr>
        <w:ind w:left="709"/>
        <w:jc w:val="both"/>
      </w:pPr>
      <w:r w:rsidRPr="0070568E">
        <w:rPr>
          <w:rFonts w:ascii="Arial" w:hAnsi="Arial" w:cs="Arial"/>
          <w:sz w:val="24"/>
          <w:szCs w:val="24"/>
        </w:rPr>
        <w:t>Wiek uczestników projektu jest określany na podstawie daty urodzenia i ustalany w dniu rozpoczęcia udziału w projekcie</w:t>
      </w:r>
      <w:r w:rsidRPr="0070568E">
        <w:rPr>
          <w:rFonts w:cs="Arial"/>
        </w:rPr>
        <w:t>.</w:t>
      </w:r>
    </w:p>
    <w:p w:rsidR="002541E6" w:rsidRPr="0047392C" w:rsidRDefault="0070568E" w:rsidP="002541E6">
      <w:pPr>
        <w:pStyle w:val="Akapitzlist"/>
        <w:numPr>
          <w:ilvl w:val="0"/>
          <w:numId w:val="7"/>
        </w:numPr>
        <w:spacing w:line="276" w:lineRule="auto"/>
        <w:jc w:val="both"/>
        <w:rPr>
          <w:rFonts w:cs="Arial"/>
        </w:rPr>
      </w:pPr>
      <w:r w:rsidRPr="0070568E">
        <w:rPr>
          <w:rFonts w:cs="Arial"/>
          <w:b/>
        </w:rPr>
        <w:t>Osoby odchodzące z rolnictwa i ich rodziny</w:t>
      </w:r>
      <w:r w:rsidRPr="0070568E">
        <w:rPr>
          <w:rFonts w:cs="Arial"/>
        </w:rPr>
        <w:t xml:space="preserve"> – osoby podlegające ubezpieczeniu emerytalno-rentowemu na podstawie ustawy z dnia 20 grudnia 1990 r. o ubezpieczeniu społecznym rolników (Dz. U. z 2019 r. poz. 299, z późn. zm.) (KRUS), zamierzający podjąć zatrudnienie lub inną działalność pozarolniczą, objętą obowiązkiem ubezpieczenia społecznego na podstawie ustawy z dnia 13 października 1998 r. o systemie ubezpieczeń społecznych (Dz. U. z 2019 r. poz. 300 z późn. zm.) (ZUS);</w:t>
      </w:r>
    </w:p>
    <w:p w:rsidR="00D17D80" w:rsidRPr="0047392C" w:rsidRDefault="0070568E" w:rsidP="004B29D9">
      <w:pPr>
        <w:numPr>
          <w:ilvl w:val="0"/>
          <w:numId w:val="7"/>
        </w:numPr>
        <w:jc w:val="both"/>
        <w:rPr>
          <w:rFonts w:ascii="Arial" w:hAnsi="Arial" w:cs="Arial"/>
          <w:sz w:val="24"/>
          <w:szCs w:val="24"/>
        </w:rPr>
      </w:pPr>
      <w:r w:rsidRPr="0070568E">
        <w:rPr>
          <w:rFonts w:ascii="Arial" w:hAnsi="Arial" w:cs="Arial"/>
          <w:b/>
          <w:sz w:val="24"/>
          <w:szCs w:val="24"/>
        </w:rPr>
        <w:lastRenderedPageBreak/>
        <w:t>Osoby o niskich kwalifikacjach</w:t>
      </w:r>
      <w:r w:rsidRPr="0070568E">
        <w:rPr>
          <w:rFonts w:ascii="Arial" w:hAnsi="Arial" w:cs="Arial"/>
          <w:sz w:val="24"/>
          <w:szCs w:val="24"/>
        </w:rPr>
        <w:t xml:space="preserve"> – osoby posiadające wykształcenie na poziomie do ISCED 3 włącznie</w:t>
      </w:r>
      <w:r>
        <w:rPr>
          <w:rStyle w:val="Odwoanieprzypisudolnego"/>
          <w:rFonts w:ascii="Arial" w:hAnsi="Arial" w:cs="Arial"/>
          <w:sz w:val="24"/>
          <w:szCs w:val="24"/>
        </w:rPr>
        <w:footnoteReference w:id="5"/>
      </w:r>
      <w:r w:rsidRPr="0070568E">
        <w:rPr>
          <w:rFonts w:ascii="Arial" w:hAnsi="Arial" w:cs="Arial"/>
          <w:sz w:val="24"/>
          <w:szCs w:val="24"/>
        </w:rPr>
        <w:t>. Definicja poziomów wykształcenia (ISCED) została zawarta w</w:t>
      </w:r>
      <w:r w:rsidRPr="0070568E">
        <w:rPr>
          <w:rFonts w:ascii="Arial" w:hAnsi="Arial" w:cs="Arial"/>
          <w:i/>
          <w:sz w:val="24"/>
          <w:szCs w:val="24"/>
        </w:rPr>
        <w:t xml:space="preserve"> Wytycznych w zakresie monitorowania postępu rzeczowego realizacji programów operacyjnych na lata 2014-2020</w:t>
      </w:r>
      <w:r w:rsidRPr="0070568E">
        <w:rPr>
          <w:rFonts w:ascii="Arial" w:hAnsi="Arial" w:cs="Arial"/>
          <w:sz w:val="24"/>
          <w:szCs w:val="24"/>
        </w:rPr>
        <w:t xml:space="preserve"> w części dotyczącej wskaźników wspólnych EFS monitorowanych we wszystkich PI. Poziom uzyskanego wykształcenia jest określany w dniu rozpoczęcia uczestnictwa w projekcie. Osoby przystępujące do projektu należy wykazać jeden raz, uwzględniając najwyższy ukończony poziom ISCED;</w:t>
      </w:r>
    </w:p>
    <w:p w:rsidR="00D17D80" w:rsidRPr="0047392C" w:rsidRDefault="0070568E" w:rsidP="00D17D80">
      <w:pPr>
        <w:numPr>
          <w:ilvl w:val="0"/>
          <w:numId w:val="7"/>
        </w:numPr>
        <w:jc w:val="both"/>
        <w:rPr>
          <w:rFonts w:ascii="Arial" w:hAnsi="Arial" w:cs="Arial"/>
          <w:sz w:val="24"/>
          <w:szCs w:val="24"/>
        </w:rPr>
      </w:pPr>
      <w:r w:rsidRPr="0070568E">
        <w:rPr>
          <w:rFonts w:ascii="Arial" w:hAnsi="Arial" w:cs="Arial"/>
          <w:b/>
          <w:sz w:val="24"/>
          <w:szCs w:val="24"/>
        </w:rPr>
        <w:t xml:space="preserve">Osoby pracujące – </w:t>
      </w:r>
      <w:r w:rsidRPr="0070568E">
        <w:rPr>
          <w:rFonts w:ascii="Arial" w:hAnsi="Arial" w:cs="Arial"/>
          <w:sz w:val="24"/>
          <w:szCs w:val="24"/>
        </w:rPr>
        <w:t>osoby w wieku</w:t>
      </w:r>
      <w:r w:rsidRPr="0070568E">
        <w:rPr>
          <w:rFonts w:ascii="Arial" w:hAnsi="Arial" w:cs="Arial"/>
          <w:b/>
          <w:sz w:val="24"/>
          <w:szCs w:val="24"/>
        </w:rPr>
        <w:t xml:space="preserve"> </w:t>
      </w:r>
      <w:r w:rsidRPr="0070568E">
        <w:rPr>
          <w:rFonts w:ascii="Arial" w:hAnsi="Arial" w:cs="Arial"/>
          <w:sz w:val="24"/>
          <w:szCs w:val="24"/>
        </w:rPr>
        <w:t>15 lat i więcej, które wykonują pracę, za którą otrzymują wynagrodzenie, z której czerpią zyski lub korzyści rodzinne</w:t>
      </w:r>
      <w:r>
        <w:rPr>
          <w:rStyle w:val="Odwoanieprzypisudolnego"/>
          <w:rFonts w:ascii="Arial" w:hAnsi="Arial"/>
          <w:sz w:val="24"/>
          <w:szCs w:val="24"/>
        </w:rPr>
        <w:footnoteReference w:id="6"/>
      </w:r>
      <w:r w:rsidRPr="0070568E">
        <w:rPr>
          <w:rFonts w:ascii="Arial" w:hAnsi="Arial" w:cs="Arial"/>
          <w:sz w:val="24"/>
          <w:szCs w:val="24"/>
        </w:rPr>
        <w:t xml:space="preserve"> lub osoby posiadające zatrudnienie lub prowadzące działalność na własny rachunek</w:t>
      </w:r>
      <w:r>
        <w:rPr>
          <w:rStyle w:val="Odwoanieprzypisudolnego"/>
          <w:rFonts w:ascii="Arial" w:hAnsi="Arial"/>
          <w:sz w:val="24"/>
          <w:szCs w:val="24"/>
        </w:rPr>
        <w:footnoteReference w:id="7"/>
      </w:r>
      <w:r w:rsidRPr="0070568E">
        <w:rPr>
          <w:rFonts w:ascii="Arial" w:hAnsi="Arial" w:cs="Arial"/>
          <w:sz w:val="24"/>
          <w:szCs w:val="24"/>
        </w:rPr>
        <w:t>, które chwilowo nie pracowały ze względu na np. chorobę, urlop, spór pracowniczy czy kształcenie się lub szkolenie</w:t>
      </w:r>
      <w:r>
        <w:rPr>
          <w:rStyle w:val="Odwoanieprzypisudolnego"/>
          <w:rFonts w:ascii="Arial" w:hAnsi="Arial"/>
          <w:sz w:val="24"/>
          <w:szCs w:val="24"/>
        </w:rPr>
        <w:footnoteReference w:id="8"/>
      </w:r>
      <w:r w:rsidRPr="0070568E">
        <w:rPr>
          <w:rFonts w:ascii="Arial" w:hAnsi="Arial" w:cs="Arial"/>
          <w:sz w:val="24"/>
          <w:szCs w:val="24"/>
        </w:rPr>
        <w:t>;</w:t>
      </w:r>
    </w:p>
    <w:p w:rsidR="00D17D80" w:rsidRPr="0047392C" w:rsidRDefault="0070568E" w:rsidP="00D17D80">
      <w:pPr>
        <w:numPr>
          <w:ilvl w:val="0"/>
          <w:numId w:val="7"/>
        </w:numPr>
        <w:jc w:val="both"/>
        <w:rPr>
          <w:rFonts w:ascii="Arial" w:hAnsi="Arial" w:cs="Arial"/>
          <w:sz w:val="24"/>
          <w:szCs w:val="24"/>
        </w:rPr>
      </w:pPr>
      <w:r w:rsidRPr="0070568E">
        <w:rPr>
          <w:rFonts w:ascii="Arial" w:hAnsi="Arial" w:cs="Arial"/>
          <w:b/>
          <w:sz w:val="24"/>
          <w:szCs w:val="24"/>
        </w:rPr>
        <w:lastRenderedPageBreak/>
        <w:t>Osoba uboga pracująca</w:t>
      </w:r>
      <w:r w:rsidRPr="0070568E">
        <w:rPr>
          <w:rFonts w:ascii="Arial" w:hAnsi="Arial" w:cs="Arial"/>
          <w:sz w:val="24"/>
          <w:szCs w:val="24"/>
        </w:rPr>
        <w:t xml:space="preserve"> – osoba, której zarobki nie przekraczają płacy minimalnej (ustalanej na podstawie przepisów o minimalnym wynagrodzeniu za pracę) lub osoba zamieszkującą w gospodarstwie domowym, w którym dochody (z wyłączeniem transferów socjalnych</w:t>
      </w:r>
      <w:r>
        <w:rPr>
          <w:rStyle w:val="Odwoanieprzypisudolnego"/>
          <w:rFonts w:ascii="Arial" w:hAnsi="Arial"/>
          <w:sz w:val="24"/>
          <w:szCs w:val="24"/>
        </w:rPr>
        <w:footnoteReference w:id="9"/>
      </w:r>
      <w:r w:rsidRPr="0070568E">
        <w:rPr>
          <w:rFonts w:ascii="Arial" w:hAnsi="Arial" w:cs="Arial"/>
          <w:sz w:val="24"/>
          <w:szCs w:val="24"/>
        </w:rPr>
        <w:t>), przypadające na jedną osobę, nie przekraczają kryteriów dochodowych ustalonych w oparciu o próg interwencji socjalnej w miesiącu poprzedzającym przystąpienie do projektu;</w:t>
      </w:r>
    </w:p>
    <w:p w:rsidR="000F6D98" w:rsidRPr="0047392C" w:rsidRDefault="0070568E" w:rsidP="00D17D80">
      <w:pPr>
        <w:numPr>
          <w:ilvl w:val="0"/>
          <w:numId w:val="7"/>
        </w:numPr>
        <w:jc w:val="both"/>
        <w:rPr>
          <w:rFonts w:ascii="Arial" w:hAnsi="Arial" w:cs="Arial"/>
          <w:sz w:val="24"/>
          <w:szCs w:val="24"/>
        </w:rPr>
      </w:pPr>
      <w:r w:rsidRPr="0070568E">
        <w:rPr>
          <w:rFonts w:ascii="Arial" w:hAnsi="Arial" w:cs="Arial"/>
          <w:b/>
          <w:sz w:val="24"/>
          <w:szCs w:val="24"/>
        </w:rPr>
        <w:t>Osoby z niepełnosprawnościami</w:t>
      </w:r>
      <w:r w:rsidRPr="0070568E">
        <w:rPr>
          <w:rFonts w:ascii="Arial" w:hAnsi="Arial" w:cs="Arial"/>
          <w:sz w:val="24"/>
          <w:szCs w:val="24"/>
        </w:rPr>
        <w:t xml:space="preserve"> – osoby niepełnosprawne w rozumieniu ustawy z dnia 27 sierpnia 1997 r. o rehabilitacji zawodowej i społecznej oraz zatrudnianiu osób niepełnosprawnych a także osoby z zaburzeniami psychicznymi w rozumieniu ustawy z dnia 19 sierpnia 1994 r. o ochronie zdrowia psychicznego;</w:t>
      </w:r>
    </w:p>
    <w:p w:rsidR="005E38DE"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Partner </w:t>
      </w:r>
      <w:r w:rsidRPr="0070568E">
        <w:rPr>
          <w:rFonts w:ascii="Arial" w:hAnsi="Arial" w:cs="Arial"/>
          <w:sz w:val="24"/>
          <w:szCs w:val="24"/>
        </w:rPr>
        <w:t xml:space="preserve">– </w:t>
      </w:r>
      <w:r w:rsidRPr="0070568E">
        <w:rPr>
          <w:rFonts w:ascii="Arial" w:hAnsi="Arial" w:cs="Arial"/>
          <w:sz w:val="24"/>
          <w:szCs w:val="24"/>
          <w:lang w:eastAsia="pl-PL"/>
        </w:rPr>
        <w:t xml:space="preserve">podmiot w rozumieniu art. 33 ust. 1 ustawy wdrożeniowej, który jest wymieniony w zatwierdzonym wniosku o dofinansowanie projektu, realizujący wspólnie z beneficjentem (i ewentualnie innymi partnerami) projekt na warunkach określonych w umowie o dofinansowanie i porozumieniu albo umowie </w:t>
      </w:r>
      <w:r w:rsidRPr="0070568E">
        <w:rPr>
          <w:rFonts w:ascii="Arial" w:hAnsi="Arial" w:cs="Arial"/>
          <w:sz w:val="24"/>
          <w:szCs w:val="24"/>
          <w:lang w:eastAsia="pl-PL"/>
        </w:rPr>
        <w:br/>
        <w:t xml:space="preserve">o partnerstwie i wnoszący do projektu zasoby ludzkie, organizacyjne, techniczne lub finansowe (warunki uczestnictwa partnera w projekcie określa IZ PO). Zgodnie z </w:t>
      </w:r>
      <w:r w:rsidRPr="0070568E">
        <w:rPr>
          <w:rFonts w:ascii="Arial" w:hAnsi="Arial" w:cs="Arial"/>
          <w:i/>
          <w:iCs/>
          <w:sz w:val="24"/>
          <w:szCs w:val="24"/>
          <w:lang w:eastAsia="pl-PL"/>
        </w:rPr>
        <w:t>Wytycznymi</w:t>
      </w:r>
      <w:r w:rsidRPr="0070568E">
        <w:rPr>
          <w:rFonts w:ascii="Arial" w:hAnsi="Arial" w:cs="Arial"/>
          <w:sz w:val="24"/>
          <w:szCs w:val="24"/>
          <w:lang w:eastAsia="pl-PL"/>
        </w:rPr>
        <w:t xml:space="preserve"> jest to podmiot upoważniony do ponoszenia wydatków na równi z beneficjentem, chyba że z treści </w:t>
      </w:r>
      <w:r w:rsidRPr="0070568E">
        <w:rPr>
          <w:rFonts w:ascii="Arial" w:hAnsi="Arial" w:cs="Arial"/>
          <w:i/>
          <w:iCs/>
          <w:sz w:val="24"/>
          <w:szCs w:val="24"/>
          <w:lang w:eastAsia="pl-PL"/>
        </w:rPr>
        <w:t xml:space="preserve">Wytycznych </w:t>
      </w:r>
      <w:r w:rsidRPr="0070568E">
        <w:rPr>
          <w:rFonts w:ascii="Arial" w:hAnsi="Arial" w:cs="Arial"/>
          <w:bCs/>
          <w:i/>
          <w:sz w:val="24"/>
          <w:szCs w:val="24"/>
          <w:lang w:eastAsia="pl-PL"/>
        </w:rPr>
        <w:t>w zakresie kwalifikowalności wydatków w ramach Europejskiego Funduszu Rozwoju Regionalnego, Europejskiego Funduszu Społecznego oraz</w:t>
      </w:r>
      <w:r w:rsidRPr="0070568E">
        <w:rPr>
          <w:rFonts w:ascii="Arial" w:hAnsi="Arial" w:cs="Arial"/>
          <w:i/>
          <w:sz w:val="24"/>
          <w:szCs w:val="24"/>
        </w:rPr>
        <w:t xml:space="preserve"> </w:t>
      </w:r>
      <w:r w:rsidRPr="0070568E">
        <w:rPr>
          <w:rFonts w:ascii="Arial" w:hAnsi="Arial" w:cs="Arial"/>
          <w:bCs/>
          <w:i/>
          <w:sz w:val="24"/>
          <w:szCs w:val="24"/>
          <w:lang w:eastAsia="pl-PL"/>
        </w:rPr>
        <w:t>Funduszu Spójno</w:t>
      </w:r>
      <w:r w:rsidRPr="0070568E">
        <w:rPr>
          <w:rFonts w:ascii="Arial" w:hAnsi="Arial" w:cs="Arial"/>
          <w:i/>
          <w:sz w:val="24"/>
          <w:szCs w:val="24"/>
          <w:lang w:eastAsia="pl-PL"/>
        </w:rPr>
        <w:t>ś</w:t>
      </w:r>
      <w:r w:rsidRPr="0070568E">
        <w:rPr>
          <w:rFonts w:ascii="Arial" w:hAnsi="Arial" w:cs="Arial"/>
          <w:bCs/>
          <w:i/>
          <w:sz w:val="24"/>
          <w:szCs w:val="24"/>
          <w:lang w:eastAsia="pl-PL"/>
        </w:rPr>
        <w:t>ci na lata 2014-2020</w:t>
      </w:r>
      <w:r w:rsidRPr="0070568E">
        <w:rPr>
          <w:rFonts w:ascii="Arial" w:hAnsi="Arial" w:cs="Arial"/>
          <w:i/>
          <w:iCs/>
          <w:sz w:val="24"/>
          <w:szCs w:val="24"/>
          <w:lang w:eastAsia="pl-PL"/>
        </w:rPr>
        <w:t xml:space="preserve"> </w:t>
      </w:r>
      <w:r w:rsidRPr="0070568E">
        <w:rPr>
          <w:rFonts w:ascii="Arial" w:hAnsi="Arial" w:cs="Arial"/>
          <w:sz w:val="24"/>
          <w:szCs w:val="24"/>
          <w:lang w:eastAsia="pl-PL"/>
        </w:rPr>
        <w:t>wynika, że chodzi o beneficjenta jako stronę umowy o dofinansowanie;</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Portal</w:t>
      </w:r>
      <w:r w:rsidRPr="0070568E">
        <w:rPr>
          <w:rFonts w:ascii="Arial" w:hAnsi="Arial" w:cs="Arial"/>
          <w:sz w:val="24"/>
          <w:szCs w:val="24"/>
        </w:rPr>
        <w:t xml:space="preserve"> – portal internetowy (</w:t>
      </w:r>
      <w:hyperlink r:id="rId11" w:history="1">
        <w:r>
          <w:rPr>
            <w:rStyle w:val="Hipercze"/>
            <w:rFonts w:ascii="Arial" w:hAnsi="Arial" w:cs="Arial"/>
            <w:sz w:val="24"/>
            <w:szCs w:val="24"/>
          </w:rPr>
          <w:t>www.funduszeeuropejskie.gov.pl</w:t>
        </w:r>
      </w:hyperlink>
      <w:r>
        <w:rPr>
          <w:rFonts w:ascii="Arial" w:hAnsi="Arial" w:cs="Arial"/>
          <w:sz w:val="24"/>
          <w:szCs w:val="24"/>
        </w:rPr>
        <w:t>), dostarczający informacji na temat wszystkich programów operacyjnych w Polsce;</w:t>
      </w:r>
    </w:p>
    <w:p w:rsidR="000F6D98" w:rsidRPr="0047392C" w:rsidRDefault="0070568E" w:rsidP="00025C32">
      <w:pPr>
        <w:numPr>
          <w:ilvl w:val="0"/>
          <w:numId w:val="7"/>
        </w:numPr>
        <w:jc w:val="both"/>
        <w:rPr>
          <w:rFonts w:ascii="Arial" w:hAnsi="Arial" w:cs="Arial"/>
          <w:sz w:val="24"/>
          <w:szCs w:val="24"/>
        </w:rPr>
      </w:pPr>
      <w:r>
        <w:rPr>
          <w:rFonts w:ascii="Arial" w:hAnsi="Arial" w:cs="Arial"/>
          <w:b/>
          <w:sz w:val="24"/>
          <w:szCs w:val="24"/>
        </w:rPr>
        <w:t>Projekt</w:t>
      </w:r>
      <w:r>
        <w:rPr>
          <w:rFonts w:ascii="Arial" w:hAnsi="Arial" w:cs="Arial"/>
          <w:sz w:val="24"/>
          <w:szCs w:val="24"/>
        </w:rPr>
        <w:t xml:space="preserve"> – przedsięwzięcie w rozumieniu art. 2 pkt 18 Ustawy Wdrożeniowej, zmierzające do osiągnięcia założonego celu określonego wskaźnikami, </w:t>
      </w:r>
      <w:r>
        <w:rPr>
          <w:rFonts w:ascii="Arial" w:hAnsi="Arial" w:cs="Arial"/>
          <w:sz w:val="24"/>
          <w:szCs w:val="24"/>
        </w:rPr>
        <w:br/>
        <w:t>z określonym początkiem i końcem realizacji, zgłoszone do objęcia albo objęte współfinansowaniem UE jednego z funduszy strukturalnych albo Funduszu Spójności w ramach programu operacyjnego;</w:t>
      </w:r>
    </w:p>
    <w:p w:rsidR="001929FD"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Projekt rewitalizacyjny </w:t>
      </w:r>
      <w:r>
        <w:rPr>
          <w:rFonts w:ascii="Arial" w:hAnsi="Arial" w:cs="Arial"/>
          <w:sz w:val="24"/>
          <w:szCs w:val="24"/>
        </w:rPr>
        <w:t xml:space="preserve">– projekt wynikający z programu rewitalizacji, tj. zaplanowany w programie rewitalizacji i ukierunkowany na osiągnięcie jego celów </w:t>
      </w:r>
      <w:r>
        <w:rPr>
          <w:rFonts w:ascii="Arial" w:hAnsi="Arial" w:cs="Arial"/>
          <w:sz w:val="24"/>
          <w:szCs w:val="24"/>
        </w:rPr>
        <w:lastRenderedPageBreak/>
        <w:t xml:space="preserve">albo logicznie powiązany z treścią i celami programu rewitalizacji, zgłoszony do objęcia albo objęty współfinansowaniem UE z jednego z funduszy strukturalnych albo Funduszu Spójności w ramach programu operacyjnego. </w:t>
      </w:r>
      <w:r>
        <w:rPr>
          <w:rFonts w:ascii="Arial" w:hAnsi="Arial" w:cs="Arial"/>
          <w:b/>
          <w:sz w:val="24"/>
          <w:szCs w:val="24"/>
        </w:rPr>
        <w:t>Wynikanie projektu rewitalizacyjnego z programu rewitalizacji</w:t>
      </w:r>
      <w:r>
        <w:rPr>
          <w:rFonts w:ascii="Arial" w:hAnsi="Arial" w:cs="Arial"/>
          <w:sz w:val="24"/>
          <w:szCs w:val="24"/>
        </w:rPr>
        <w:t xml:space="preserve"> oznacza zatem albo </w:t>
      </w:r>
      <w:r>
        <w:rPr>
          <w:rFonts w:ascii="Arial" w:hAnsi="Arial" w:cs="Arial"/>
          <w:sz w:val="24"/>
          <w:szCs w:val="24"/>
          <w:u w:val="single"/>
        </w:rPr>
        <w:t xml:space="preserve">wskazanie (wymienienie) go wprost w programie rewitalizacji albo określenie go w ogólnym (zbiorczym) opisie innych, uzupełniających rodzajów działań rewitalizacyjnych.  </w:t>
      </w:r>
    </w:p>
    <w:p w:rsidR="000F6D98" w:rsidRPr="0047392C" w:rsidRDefault="0070568E" w:rsidP="00025C32">
      <w:pPr>
        <w:numPr>
          <w:ilvl w:val="0"/>
          <w:numId w:val="7"/>
        </w:numPr>
        <w:jc w:val="both"/>
        <w:rPr>
          <w:rFonts w:ascii="Arial" w:hAnsi="Arial" w:cs="Arial"/>
          <w:sz w:val="24"/>
          <w:szCs w:val="24"/>
        </w:rPr>
      </w:pPr>
      <w:r>
        <w:rPr>
          <w:rFonts w:ascii="Arial" w:hAnsi="Arial" w:cs="Arial"/>
          <w:b/>
          <w:sz w:val="24"/>
          <w:szCs w:val="24"/>
        </w:rPr>
        <w:t>Przedsiębiorca</w:t>
      </w:r>
      <w:r>
        <w:rPr>
          <w:rFonts w:ascii="Arial" w:hAnsi="Arial" w:cs="Arial"/>
          <w:sz w:val="24"/>
          <w:szCs w:val="24"/>
        </w:rPr>
        <w:t xml:space="preserve"> – podmiot, o którym mowa w art. 4 ustawy z dnia 6 marca </w:t>
      </w:r>
      <w:r>
        <w:rPr>
          <w:rFonts w:ascii="Arial" w:hAnsi="Arial" w:cs="Arial"/>
          <w:sz w:val="24"/>
          <w:szCs w:val="24"/>
        </w:rPr>
        <w:br/>
        <w:t>2018 r. Prawo przedsiębiorców;</w:t>
      </w:r>
    </w:p>
    <w:p w:rsidR="00DE365A"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Reemigranci </w:t>
      </w:r>
      <w:r>
        <w:rPr>
          <w:rFonts w:ascii="Arial" w:hAnsi="Arial" w:cs="Arial"/>
          <w:sz w:val="24"/>
          <w:szCs w:val="24"/>
        </w:rPr>
        <w:t>- obywatele polscy, którzy przebywali za granicą Polski przez nieprzerwany okres co najmniej 6 miesięcy, którzy zamierzają powrócić do Polski lub którzy przebywają na terenie Polski nie dłużej niż 6 miesięcy przed przystąpieniem do projektu i deklarują chęć podjęcia zatrudnienia lub innej pracy zarobkowej na terytorium Polski. Do tej grupy zaliczani są również repatrianci;</w:t>
      </w:r>
    </w:p>
    <w:p w:rsidR="00B7613B"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Repatriant </w:t>
      </w:r>
      <w:r>
        <w:rPr>
          <w:rFonts w:ascii="Arial" w:hAnsi="Arial" w:cs="Arial"/>
          <w:sz w:val="24"/>
          <w:szCs w:val="24"/>
        </w:rPr>
        <w:t>– osoba, o której mowa w ustawie z dnia 9 listopada 2000 r. o repatriacji;</w:t>
      </w:r>
    </w:p>
    <w:p w:rsidR="00B13EF5"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Rozstrzygnięcie konkursu lub rundy konkursu </w:t>
      </w:r>
      <w:r>
        <w:rPr>
          <w:rFonts w:ascii="Arial" w:hAnsi="Arial" w:cs="Arial"/>
          <w:sz w:val="24"/>
          <w:szCs w:val="24"/>
        </w:rPr>
        <w:t xml:space="preserve">– zatwierdzenie </w:t>
      </w:r>
      <w:r>
        <w:rPr>
          <w:rFonts w:ascii="Arial" w:hAnsi="Arial" w:cs="Arial"/>
          <w:bCs/>
          <w:sz w:val="24"/>
          <w:szCs w:val="24"/>
        </w:rPr>
        <w:t xml:space="preserve">przez właściwą instytucję listy ocenionych projektów, zawierającej przyznane oceny, </w:t>
      </w:r>
      <w:r>
        <w:rPr>
          <w:rFonts w:ascii="Arial" w:hAnsi="Arial" w:cs="Arial"/>
          <w:bCs/>
          <w:sz w:val="24"/>
          <w:szCs w:val="24"/>
        </w:rPr>
        <w:br/>
        <w:t>w tym uzyskaną liczbę punktów;</w:t>
      </w:r>
    </w:p>
    <w:p w:rsidR="00B13EF5" w:rsidRPr="0047392C" w:rsidRDefault="0070568E" w:rsidP="00025C32">
      <w:pPr>
        <w:numPr>
          <w:ilvl w:val="0"/>
          <w:numId w:val="7"/>
        </w:numPr>
        <w:jc w:val="both"/>
        <w:rPr>
          <w:rFonts w:ascii="Arial" w:hAnsi="Arial" w:cs="Arial"/>
          <w:sz w:val="24"/>
          <w:szCs w:val="24"/>
        </w:rPr>
      </w:pPr>
      <w:r>
        <w:rPr>
          <w:rFonts w:ascii="Arial" w:hAnsi="Arial" w:cs="Arial"/>
          <w:b/>
          <w:sz w:val="24"/>
          <w:szCs w:val="24"/>
        </w:rPr>
        <w:t xml:space="preserve">Runda konkursu </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  </w:t>
      </w:r>
    </w:p>
    <w:p w:rsidR="000F6D98" w:rsidRPr="0047392C" w:rsidRDefault="0070568E" w:rsidP="00025C32">
      <w:pPr>
        <w:numPr>
          <w:ilvl w:val="0"/>
          <w:numId w:val="7"/>
        </w:numPr>
        <w:jc w:val="both"/>
        <w:rPr>
          <w:rFonts w:ascii="Arial" w:hAnsi="Arial" w:cs="Arial"/>
          <w:sz w:val="24"/>
          <w:szCs w:val="24"/>
        </w:rPr>
      </w:pPr>
      <w:r>
        <w:rPr>
          <w:rFonts w:ascii="Arial" w:hAnsi="Arial" w:cs="Arial"/>
          <w:b/>
          <w:sz w:val="24"/>
          <w:szCs w:val="24"/>
        </w:rPr>
        <w:t>Standard minimum</w:t>
      </w:r>
      <w:r>
        <w:rPr>
          <w:rFonts w:ascii="Arial" w:hAnsi="Arial" w:cs="Arial"/>
          <w:sz w:val="24"/>
          <w:szCs w:val="24"/>
        </w:rPr>
        <w:t xml:space="preserve"> – ma formę listy sprawdzającej, zawierającej pytania, czy wniosek o dofinansowanie spełnia minimalne wymagania w zakresie przestrzegania zasady równości szans kobiet i mężczyzn w projekcie. Standard minimum jest spełniony w przypadku uzyskania co najmniej 3 punktów za kryteria oceny, znajdujące się w Części C. wzoru karty oceny formalno-merytorycznej wniosku o dofinansowanie (jeżeli nie należy do wyjątku, co do którego nie stosuje się standardu minimum);</w:t>
      </w:r>
    </w:p>
    <w:p w:rsidR="005F6195" w:rsidRPr="0047392C" w:rsidRDefault="0070568E" w:rsidP="00025C32">
      <w:pPr>
        <w:numPr>
          <w:ilvl w:val="0"/>
          <w:numId w:val="7"/>
        </w:numPr>
        <w:jc w:val="both"/>
        <w:rPr>
          <w:rFonts w:ascii="Arial" w:hAnsi="Arial" w:cs="Arial"/>
          <w:sz w:val="24"/>
          <w:szCs w:val="24"/>
        </w:rPr>
      </w:pPr>
      <w:r>
        <w:rPr>
          <w:rFonts w:ascii="Arial" w:hAnsi="Arial" w:cs="Arial"/>
          <w:b/>
          <w:sz w:val="24"/>
        </w:rPr>
        <w:t>Standardy dostępności dla polityki spójności 2014-2020</w:t>
      </w:r>
      <w:r>
        <w:rPr>
          <w:rFonts w:ascii="Arial" w:hAnsi="Arial" w:cs="Arial"/>
          <w:sz w:val="24"/>
        </w:rPr>
        <w:t xml:space="preserve"> – zestaw jakościowych i technicznych wymagań w stosunku do wsparcia finansowanego ze środków funduszy polityki spójności, w celu zapewnienia osobom z niepełnosprawnościami możliwości skorzystania z udziału w projektach, jak i z efektów ich realizacji. Opracowano sześć standardów: szkoleniowy, edukacyjny, informacyjno-promocyjny, cyfrowy, architektoniczny oraz transportowy. Niniejsze standardy stanowią załącznik nr 2 do </w:t>
      </w:r>
      <w:r>
        <w:rPr>
          <w:rFonts w:ascii="Arial" w:hAnsi="Arial" w:cs="Arial"/>
          <w:i/>
          <w:sz w:val="24"/>
        </w:rPr>
        <w:t xml:space="preserve">Wytycznych w zakresie realizacji zasady </w:t>
      </w:r>
      <w:r>
        <w:rPr>
          <w:rFonts w:ascii="Arial" w:hAnsi="Arial" w:cs="Arial"/>
          <w:i/>
          <w:sz w:val="24"/>
        </w:rPr>
        <w:lastRenderedPageBreak/>
        <w:t>równości szans i niedyskryminacji, w tym dostępności dla osób z niepełnosprawnościami oraz zasady równości szans kobiet i mężczyzn w ramach funduszy unijnych na lata 2014-2020;</w:t>
      </w:r>
    </w:p>
    <w:p w:rsidR="00595CBA" w:rsidRPr="0047392C" w:rsidRDefault="0070568E" w:rsidP="00025C32">
      <w:pPr>
        <w:numPr>
          <w:ilvl w:val="0"/>
          <w:numId w:val="7"/>
        </w:numPr>
        <w:jc w:val="both"/>
        <w:rPr>
          <w:rFonts w:ascii="Arial" w:hAnsi="Arial" w:cs="Arial"/>
          <w:sz w:val="24"/>
          <w:szCs w:val="24"/>
        </w:rPr>
      </w:pPr>
      <w:r>
        <w:rPr>
          <w:rFonts w:ascii="Arial" w:hAnsi="Arial" w:cs="Arial"/>
          <w:b/>
          <w:sz w:val="24"/>
          <w:szCs w:val="24"/>
        </w:rPr>
        <w:t>Strona internetowa RPO WSL 2014</w:t>
      </w:r>
      <w:r>
        <w:rPr>
          <w:rFonts w:ascii="Arial" w:hAnsi="Arial" w:cs="Arial"/>
          <w:sz w:val="24"/>
          <w:szCs w:val="24"/>
        </w:rPr>
        <w:t>-</w:t>
      </w:r>
      <w:r>
        <w:rPr>
          <w:rFonts w:ascii="Arial" w:hAnsi="Arial" w:cs="Arial"/>
          <w:b/>
          <w:sz w:val="24"/>
          <w:szCs w:val="24"/>
        </w:rPr>
        <w:t xml:space="preserve">2020 – </w:t>
      </w:r>
      <w:hyperlink r:id="rId12" w:history="1">
        <w:r>
          <w:rPr>
            <w:rStyle w:val="Hipercze"/>
            <w:rFonts w:ascii="Arial" w:hAnsi="Arial" w:cs="Arial"/>
            <w:sz w:val="24"/>
            <w:szCs w:val="24"/>
          </w:rPr>
          <w:t>www.rpo.slaskie.pl</w:t>
        </w:r>
      </w:hyperlink>
      <w:r w:rsidRPr="0070568E">
        <w:rPr>
          <w:rFonts w:ascii="Arial" w:hAnsi="Arial" w:cs="Arial"/>
          <w:sz w:val="24"/>
          <w:szCs w:val="24"/>
        </w:rPr>
        <w:t xml:space="preserve"> – strona internetowa dostarczająca informacje na temat Regionalnego Programu Operacyjnego Województwa Śląskiego na lata 2014-2020;</w:t>
      </w:r>
    </w:p>
    <w:p w:rsidR="00BA6BC3" w:rsidRPr="0047392C" w:rsidRDefault="0070568E" w:rsidP="00025C32">
      <w:pPr>
        <w:pStyle w:val="Akapitzlist"/>
        <w:numPr>
          <w:ilvl w:val="0"/>
          <w:numId w:val="7"/>
        </w:numPr>
        <w:spacing w:before="0" w:after="240" w:line="240" w:lineRule="auto"/>
        <w:ind w:left="714" w:hanging="357"/>
        <w:contextualSpacing w:val="0"/>
        <w:jc w:val="both"/>
        <w:rPr>
          <w:rFonts w:cs="Arial"/>
        </w:rPr>
      </w:pPr>
      <w:r w:rsidRPr="0070568E">
        <w:rPr>
          <w:rFonts w:cs="Arial"/>
          <w:b/>
        </w:rPr>
        <w:t>Szkolenie otwarte</w:t>
      </w:r>
      <w:r w:rsidRPr="0070568E">
        <w:rPr>
          <w:rFonts w:cs="Arial"/>
        </w:rPr>
        <w:t xml:space="preserve"> – szkolenia o ustalonej z góry dacie, miejscu, programie lub ramach merytorycznych, grupie docelowej, celach szkoleniowych i cenie. Są to szkolenia, na które jest prowadzony otwarty nabór uczestników i są organizowane niezależnie i bez bezpośredniego związku ze wsparciem przewidzianym w konkretnym projekcie;</w:t>
      </w:r>
    </w:p>
    <w:p w:rsidR="00BA6BC3" w:rsidRPr="0047392C" w:rsidRDefault="0070568E" w:rsidP="00025C32">
      <w:pPr>
        <w:pStyle w:val="Akapitzlist"/>
        <w:numPr>
          <w:ilvl w:val="0"/>
          <w:numId w:val="7"/>
        </w:numPr>
        <w:spacing w:before="0" w:after="240" w:line="240" w:lineRule="auto"/>
        <w:ind w:left="714" w:hanging="357"/>
        <w:contextualSpacing w:val="0"/>
        <w:jc w:val="both"/>
        <w:rPr>
          <w:rFonts w:cs="Arial"/>
        </w:rPr>
      </w:pPr>
      <w:r w:rsidRPr="0070568E">
        <w:rPr>
          <w:rFonts w:cs="Arial"/>
          <w:b/>
        </w:rPr>
        <w:t>Szkolenie zamknięte</w:t>
      </w:r>
      <w:r w:rsidRPr="0070568E">
        <w:rPr>
          <w:rFonts w:cs="Arial"/>
        </w:rPr>
        <w:t xml:space="preserve"> – szkolenia organizowane na potrzeby konkretnego projektu, którego zakres, tematyka i grupa docelowa wynikają z działań projektowych;</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Uczestnik projektu</w:t>
      </w:r>
      <w:r w:rsidRPr="0070568E">
        <w:rPr>
          <w:rFonts w:ascii="Arial" w:hAnsi="Arial" w:cs="Arial"/>
          <w:sz w:val="24"/>
          <w:szCs w:val="24"/>
        </w:rPr>
        <w:t xml:space="preserve"> – osoba fizyczna lub podmiot w rozumieniu </w:t>
      </w:r>
      <w:r w:rsidRPr="0070568E">
        <w:rPr>
          <w:rFonts w:ascii="Arial" w:hAnsi="Arial" w:cs="Arial"/>
          <w:i/>
          <w:sz w:val="24"/>
          <w:szCs w:val="24"/>
        </w:rPr>
        <w:t>Wytycznych w zakresie monitorowania postępu rzeczowego realizacji programów operacyjnych na lata 2014-2020</w:t>
      </w:r>
      <w:r w:rsidRPr="0070568E">
        <w:rPr>
          <w:rFonts w:ascii="Arial" w:hAnsi="Arial" w:cs="Arial"/>
          <w:sz w:val="24"/>
          <w:szCs w:val="24"/>
        </w:rPr>
        <w:t>, bezpośrednio korzystające z interwencji EFS;</w:t>
      </w:r>
    </w:p>
    <w:p w:rsidR="00644005" w:rsidRPr="0047392C" w:rsidRDefault="0070568E" w:rsidP="00644005">
      <w:pPr>
        <w:numPr>
          <w:ilvl w:val="0"/>
          <w:numId w:val="7"/>
        </w:numPr>
        <w:jc w:val="both"/>
        <w:rPr>
          <w:rFonts w:ascii="Arial" w:hAnsi="Arial" w:cs="Arial"/>
          <w:sz w:val="24"/>
          <w:szCs w:val="24"/>
        </w:rPr>
      </w:pPr>
      <w:r w:rsidRPr="0070568E">
        <w:rPr>
          <w:rFonts w:ascii="Arial" w:hAnsi="Arial" w:cs="Arial"/>
          <w:b/>
          <w:sz w:val="24"/>
          <w:szCs w:val="24"/>
        </w:rPr>
        <w:t>Uczestnik, który zakończył udział w</w:t>
      </w:r>
      <w:r w:rsidRPr="0070568E">
        <w:rPr>
          <w:rFonts w:ascii="Arial" w:hAnsi="Arial" w:cs="Arial"/>
          <w:sz w:val="24"/>
          <w:szCs w:val="24"/>
        </w:rPr>
        <w:t> </w:t>
      </w:r>
      <w:r w:rsidRPr="0070568E">
        <w:rPr>
          <w:rFonts w:ascii="Arial" w:hAnsi="Arial" w:cs="Arial"/>
          <w:b/>
          <w:sz w:val="24"/>
          <w:szCs w:val="24"/>
        </w:rPr>
        <w:t>projekcie</w:t>
      </w:r>
      <w:r w:rsidRPr="0070568E">
        <w:rPr>
          <w:rFonts w:ascii="Arial" w:hAnsi="Arial" w:cs="Arial"/>
          <w:sz w:val="24"/>
          <w:szCs w:val="24"/>
        </w:rPr>
        <w:t xml:space="preserve"> – należy przez to rozumieć osobę, która zakończyła udział zgodnie z założeniami projektu lub przedwcześnie go opuściła (tj. przerwała udział w projekcie przed zakończeniem zaplanowanych dla niej form wsparcia). Zatem do wskaźników rezultatu bezpośredniego należy wliczyć wszystkie osoby, które zakończyły udział w projekcie tj. osoby, które:</w:t>
      </w:r>
    </w:p>
    <w:p w:rsidR="00644005" w:rsidRPr="0047392C" w:rsidRDefault="0070568E" w:rsidP="00644005">
      <w:pPr>
        <w:numPr>
          <w:ilvl w:val="0"/>
          <w:numId w:val="9"/>
        </w:numPr>
        <w:jc w:val="both"/>
        <w:rPr>
          <w:rFonts w:ascii="Arial" w:hAnsi="Arial" w:cs="Arial"/>
          <w:sz w:val="24"/>
          <w:szCs w:val="24"/>
        </w:rPr>
      </w:pPr>
      <w:r w:rsidRPr="0070568E">
        <w:rPr>
          <w:rFonts w:ascii="Arial" w:hAnsi="Arial" w:cs="Arial"/>
          <w:sz w:val="24"/>
          <w:szCs w:val="24"/>
        </w:rPr>
        <w:t>Zakończyły udział zgodnie z założeniami projektu (zgodnie z zaplanowaną ścieżką wsparcia),</w:t>
      </w:r>
    </w:p>
    <w:p w:rsidR="00075BB4" w:rsidRPr="0047392C" w:rsidRDefault="0070568E">
      <w:pPr>
        <w:numPr>
          <w:ilvl w:val="0"/>
          <w:numId w:val="9"/>
        </w:numPr>
        <w:jc w:val="both"/>
        <w:rPr>
          <w:rFonts w:ascii="Arial" w:hAnsi="Arial" w:cs="Arial"/>
          <w:sz w:val="24"/>
          <w:szCs w:val="24"/>
        </w:rPr>
      </w:pPr>
      <w:r w:rsidRPr="0070568E">
        <w:rPr>
          <w:rFonts w:ascii="Arial" w:hAnsi="Arial" w:cs="Arial"/>
          <w:sz w:val="24"/>
          <w:szCs w:val="24"/>
        </w:rPr>
        <w:t>Przerwały udział w projekcie przed zakończeniem zaplanowanych dla nich form wsparcia (np. w wyniku podjęcia pracy).</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Umowa o dofinansowanie projektu</w:t>
      </w:r>
      <w:r w:rsidRPr="0070568E">
        <w:rPr>
          <w:rFonts w:ascii="Arial" w:hAnsi="Arial" w:cs="Arial"/>
          <w:sz w:val="24"/>
          <w:szCs w:val="24"/>
        </w:rPr>
        <w:t xml:space="preserve"> – umowa zawarta między właściwą instytucją a Wnioskodawcą, którego projekt został wybrany do dofinansowania, zawierająca co najmniej elementy, o których mowa w art. 206 ust. 2 ustawy UFP  albo porozumienie, o którym mowa w art. 206 ust. 5 ustawy UFP;</w:t>
      </w:r>
    </w:p>
    <w:p w:rsidR="00524C34"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Umowa krótkoterminowa </w:t>
      </w:r>
      <w:r w:rsidRPr="0070568E">
        <w:rPr>
          <w:rFonts w:ascii="Arial" w:hAnsi="Arial" w:cs="Arial"/>
          <w:sz w:val="24"/>
          <w:szCs w:val="24"/>
        </w:rPr>
        <w:t>– umowa wskazująca na zawarcie stosunku pracy</w:t>
      </w:r>
      <w:r w:rsidRPr="0070568E">
        <w:rPr>
          <w:rFonts w:ascii="Arial" w:hAnsi="Arial" w:cs="Arial"/>
          <w:b/>
          <w:sz w:val="24"/>
          <w:szCs w:val="24"/>
        </w:rPr>
        <w:t xml:space="preserve"> </w:t>
      </w:r>
      <w:r w:rsidRPr="0070568E">
        <w:rPr>
          <w:rFonts w:ascii="Arial" w:hAnsi="Arial" w:cs="Arial"/>
          <w:sz w:val="24"/>
          <w:szCs w:val="24"/>
        </w:rPr>
        <w:t xml:space="preserve">lub innej formy zatrudnienia, zawarta na czas określony, który upływa w okresie realizacji projektu lub trwa nie dłużej niż 6 miesięcy;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Urzędowe potwierdzenie odbioru</w:t>
      </w:r>
      <w:r w:rsidRPr="0070568E">
        <w:rPr>
          <w:rFonts w:ascii="Arial" w:hAnsi="Arial" w:cs="Arial"/>
          <w:sz w:val="24"/>
          <w:szCs w:val="24"/>
        </w:rPr>
        <w:t xml:space="preserve"> </w:t>
      </w:r>
      <w:r w:rsidRPr="0070568E">
        <w:rPr>
          <w:rFonts w:ascii="Arial" w:hAnsi="Arial" w:cs="Arial"/>
          <w:b/>
          <w:sz w:val="24"/>
          <w:szCs w:val="24"/>
        </w:rPr>
        <w:t>(UPO)</w:t>
      </w:r>
      <w:r w:rsidRPr="0070568E">
        <w:rPr>
          <w:rFonts w:ascii="Arial" w:hAnsi="Arial" w:cs="Arial"/>
          <w:sz w:val="24"/>
          <w:szCs w:val="24"/>
        </w:rPr>
        <w:t xml:space="preserve"> – wiadomość elektroniczna stanowiąca dowód dostarczenia dokumentu elektronicznego do adresata; </w:t>
      </w:r>
    </w:p>
    <w:p w:rsidR="006F79AF"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lastRenderedPageBreak/>
        <w:t xml:space="preserve">Warunki formalne </w:t>
      </w:r>
      <w:r w:rsidRPr="0070568E">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Wnioskodawca – </w:t>
      </w:r>
      <w:r w:rsidRPr="0070568E">
        <w:rPr>
          <w:rFonts w:ascii="Arial" w:hAnsi="Arial" w:cs="Arial"/>
          <w:sz w:val="24"/>
          <w:szCs w:val="24"/>
        </w:rPr>
        <w:t>podmiot,</w:t>
      </w:r>
      <w:r w:rsidRPr="0070568E">
        <w:rPr>
          <w:rFonts w:ascii="Arial" w:hAnsi="Arial" w:cs="Arial"/>
          <w:b/>
          <w:sz w:val="24"/>
          <w:szCs w:val="24"/>
        </w:rPr>
        <w:t xml:space="preserve"> </w:t>
      </w:r>
      <w:r w:rsidRPr="0070568E">
        <w:rPr>
          <w:rFonts w:ascii="Arial" w:hAnsi="Arial" w:cs="Arial"/>
          <w:sz w:val="24"/>
          <w:szCs w:val="24"/>
        </w:rPr>
        <w:t>który złożył wniosek o dofinansowanie projektu;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Wniosek</w:t>
      </w:r>
      <w:r w:rsidRPr="0070568E">
        <w:rPr>
          <w:rFonts w:ascii="Arial" w:hAnsi="Arial" w:cs="Arial"/>
          <w:sz w:val="24"/>
          <w:szCs w:val="24"/>
        </w:rPr>
        <w:t xml:space="preserve"> – należy przez to rozumieć formularz o dofinansowanie projektu wraz </w:t>
      </w:r>
      <w:r w:rsidRPr="0070568E">
        <w:rPr>
          <w:rFonts w:ascii="Arial" w:hAnsi="Arial" w:cs="Arial"/>
          <w:sz w:val="24"/>
          <w:szCs w:val="24"/>
        </w:rPr>
        <w:br/>
        <w:t>z załącznikami. Załączniki stanowią integralną część wniosku o dofinansowanie projektu;</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Wsparcie towarzyszące dla uczestników projektu</w:t>
      </w:r>
      <w:r w:rsidRPr="0070568E">
        <w:rPr>
          <w:rFonts w:ascii="Arial" w:hAnsi="Arial" w:cs="Arial"/>
          <w:sz w:val="24"/>
          <w:szCs w:val="24"/>
        </w:rPr>
        <w:t xml:space="preserve"> – polega na zapewnieniu opieki nad osobą zależną (forma ta możliwa jest do realizacji tylko w połączeniu z innymi formami wsparcia);</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Zasada równości szans i niedyskryminacji</w:t>
      </w:r>
      <w:r w:rsidRPr="0070568E">
        <w:rPr>
          <w:rFonts w:ascii="Arial" w:hAnsi="Arial" w:cs="Arial"/>
          <w:sz w:val="24"/>
          <w:szCs w:val="24"/>
        </w:rPr>
        <w:t xml:space="preserve"> – umożliwienie wszystkim osobom – bez względu na płeć, wiek, niepełnosprawność, rasę lub pochodzenie etniczne, wyznawaną religię lub światopogląd, orientację seksualną – sprawiedliwego, pełnego uczestnictwa we wszystkich dziedzinach życia na jednakowych zasadach. (Pomocnym dla Wnioskodawcy będzie Poradnik opublikowany przez Ministerstwo Rozwoju "Realizacja zasady równości szans i niedyskryminacji, w tym dostępności dla osób z niepełnosprawnościami"); </w:t>
      </w:r>
    </w:p>
    <w:p w:rsidR="000F6D98" w:rsidRPr="0047392C" w:rsidRDefault="0070568E" w:rsidP="00025C32">
      <w:pPr>
        <w:numPr>
          <w:ilvl w:val="0"/>
          <w:numId w:val="7"/>
        </w:numPr>
        <w:jc w:val="both"/>
        <w:rPr>
          <w:rFonts w:ascii="Arial" w:hAnsi="Arial" w:cs="Arial"/>
          <w:sz w:val="24"/>
          <w:szCs w:val="24"/>
        </w:rPr>
      </w:pPr>
      <w:r w:rsidRPr="0070568E">
        <w:rPr>
          <w:rFonts w:ascii="Arial" w:hAnsi="Arial" w:cs="Arial"/>
          <w:b/>
          <w:sz w:val="24"/>
          <w:szCs w:val="24"/>
        </w:rPr>
        <w:t xml:space="preserve">Zatrudnienie wspomagane </w:t>
      </w:r>
      <w:r w:rsidRPr="0070568E">
        <w:rPr>
          <w:rFonts w:ascii="Arial" w:hAnsi="Arial" w:cs="Arial"/>
          <w:sz w:val="24"/>
          <w:szCs w:val="24"/>
        </w:rPr>
        <w:t xml:space="preserve">– ma formę zintegrowanego, zindywidualizowanego wsparcia osób z niepełnosprawnościami, mającą na celu uzyskanie oraz utrzymanie zatrudnienia poprzez wsparcie trenera pracy, obejmującą działania motywacyjne, pomoc w określeniu rozwoju zawodowego, umiejętności miękkie, pośrednictwo pracy, oraz wsparcie w miejscu pracy i poza pracą. </w:t>
      </w:r>
    </w:p>
    <w:p w:rsidR="007604B5" w:rsidRPr="0047392C" w:rsidRDefault="0070568E" w:rsidP="00025C32">
      <w:pPr>
        <w:pStyle w:val="Nagwek1"/>
        <w:spacing w:line="276" w:lineRule="auto"/>
      </w:pPr>
      <w:bookmarkStart w:id="5" w:name="_Toc471111213"/>
      <w:bookmarkStart w:id="6" w:name="_Toc471111354"/>
      <w:bookmarkEnd w:id="5"/>
      <w:bookmarkEnd w:id="6"/>
      <w:r w:rsidRPr="0070568E">
        <w:br w:type="page"/>
      </w:r>
      <w:bookmarkStart w:id="7" w:name="_Toc19519650"/>
      <w:r w:rsidRPr="0070568E">
        <w:lastRenderedPageBreak/>
        <w:t>Podstawy prawne</w:t>
      </w:r>
      <w:bookmarkEnd w:id="7"/>
      <w:r w:rsidRPr="0070568E">
        <w:t xml:space="preserve"> </w:t>
      </w:r>
    </w:p>
    <w:p w:rsidR="000F6D98" w:rsidRPr="0047392C" w:rsidRDefault="0070568E" w:rsidP="00025C32">
      <w:pPr>
        <w:ind w:left="360"/>
        <w:jc w:val="both"/>
        <w:rPr>
          <w:rFonts w:ascii="Arial" w:hAnsi="Arial" w:cs="Arial"/>
          <w:sz w:val="24"/>
          <w:szCs w:val="24"/>
        </w:rPr>
      </w:pPr>
      <w:r w:rsidRPr="0070568E">
        <w:rPr>
          <w:rFonts w:ascii="Arial" w:hAnsi="Arial" w:cs="Arial"/>
          <w:sz w:val="24"/>
          <w:szCs w:val="24"/>
        </w:rPr>
        <w:t xml:space="preserve">Uregulowania zawarte w niniejszym Regulaminie wynikają w szczególności </w:t>
      </w:r>
      <w:r w:rsidRPr="0070568E">
        <w:rPr>
          <w:rFonts w:ascii="Arial" w:hAnsi="Arial" w:cs="Arial"/>
          <w:sz w:val="24"/>
          <w:szCs w:val="24"/>
        </w:rPr>
        <w:br/>
        <w:t xml:space="preserve">z następujących aktów prawnych i dokumentów: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Pr="0070568E">
        <w:rPr>
          <w:rFonts w:ascii="Arial" w:hAnsi="Arial" w:cs="Arial"/>
          <w:sz w:val="24"/>
          <w:szCs w:val="24"/>
        </w:rPr>
        <w:br/>
        <w:t xml:space="preserve">i Europejskiego Funduszu Morskiego i Rybackiego oraz uchylającego rozporządzenie Rady (WE) nr 1083/2006 (Dz. Urz. UE L 347 z 20 grudnia 2013 r., str. 320) zwane dalej </w:t>
      </w:r>
      <w:r w:rsidRPr="0070568E">
        <w:rPr>
          <w:rFonts w:ascii="Arial" w:hAnsi="Arial" w:cs="Arial"/>
          <w:i/>
          <w:sz w:val="24"/>
          <w:szCs w:val="24"/>
        </w:rPr>
        <w:t>rozporządzeniem ogólnym</w:t>
      </w:r>
      <w:r w:rsidRPr="0070568E">
        <w:rPr>
          <w:rFonts w:ascii="Arial" w:hAnsi="Arial" w:cs="Arial"/>
          <w:sz w:val="24"/>
          <w:szCs w:val="24"/>
        </w:rPr>
        <w:t xml:space="preserve">;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Parlamentu Europejskiego i Rady (UE) nr 1304/2013 z dnia                       17 grudnia 2013 r. w sprawie Europejskiego Funduszu Społecznego i uchylającego rozporządzenie Rady (WE) nr 1081/2006 (Dz. Urz. UE L 347 z 20 grudnia 2013 r., str. 470);   </w:t>
      </w:r>
    </w:p>
    <w:p w:rsidR="00684CF3"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delegowanego Komisji (UE) nr 480/2014 z dnia 3 marca 2014 r. uzupełniającego rozporządzenie Parlamentu Europejskiego i Rady (UE) </w:t>
      </w:r>
      <w:r w:rsidRPr="0070568E">
        <w:rPr>
          <w:rFonts w:ascii="Arial" w:hAnsi="Arial" w:cs="Arial"/>
          <w:sz w:val="24"/>
          <w:szCs w:val="24"/>
        </w:rPr>
        <w:br/>
        <w:t xml:space="preserve">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Pr="0070568E">
        <w:rPr>
          <w:rFonts w:ascii="Arial" w:hAnsi="Arial" w:cs="Arial"/>
          <w:sz w:val="24"/>
          <w:szCs w:val="24"/>
        </w:rPr>
        <w:br/>
        <w:t xml:space="preserve">i Europejskiego Funduszu Morskiego i Rybackiego (Dz. Urz. UE L 138 </w:t>
      </w:r>
      <w:r w:rsidRPr="0070568E">
        <w:rPr>
          <w:rFonts w:ascii="Arial" w:hAnsi="Arial" w:cs="Arial"/>
          <w:sz w:val="24"/>
          <w:szCs w:val="24"/>
        </w:rPr>
        <w:br/>
        <w:t>z 13.05.2014 r., str. 5);</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Rozporządzenia Komisji (UE) nr 1407/2013 z dnia 18 grudnia 2013 r. </w:t>
      </w:r>
      <w:r w:rsidRPr="0070568E">
        <w:rPr>
          <w:rFonts w:ascii="Arial" w:hAnsi="Arial" w:cs="Arial"/>
          <w:sz w:val="24"/>
          <w:szCs w:val="24"/>
        </w:rPr>
        <w:br/>
        <w:t>w sprawie stosowania art. 107 i 108 Traktatu o funkcjonowaniu Unii Europejskiej do pomocy de minimis (Dz. Urz. UE L 352 z 24.12.2013 r., str. 1);</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lastRenderedPageBreak/>
        <w:t>Rozporządzenia Komisji (UE) nr 651/2014 z dnia 17 czerwca 2014 r. uznającego niektóre rodzaje pomocy za zgodne z rynkiem wewnętrznym w stosowaniu art. 107 i 108 Traktatu (Dz. Urz. UE L 187/1 z 26 czerwca 2014 r., str. 1);</w:t>
      </w:r>
    </w:p>
    <w:p w:rsidR="005E38DE" w:rsidRPr="0047392C" w:rsidRDefault="0070568E" w:rsidP="005E38DE">
      <w:pPr>
        <w:numPr>
          <w:ilvl w:val="0"/>
          <w:numId w:val="10"/>
        </w:numPr>
        <w:jc w:val="both"/>
        <w:rPr>
          <w:rFonts w:ascii="Arial" w:hAnsi="Arial" w:cs="Arial"/>
          <w:sz w:val="24"/>
          <w:szCs w:val="24"/>
        </w:rPr>
      </w:pPr>
      <w:r w:rsidRPr="0070568E">
        <w:rPr>
          <w:rFonts w:ascii="Arial" w:hAnsi="Arial" w:cs="Arial"/>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119 z 4 maja 2016 r., s.1);</w:t>
      </w:r>
    </w:p>
    <w:p w:rsidR="009E349D"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Rozporządzenia Ministra Infrastruktury i Rozwoju w sprawie udzielania pomocy de minimis oraz pomocy publicznej w ramach programów operacyjnych finansowanych z Europejskiego Funduszu Społecznego na lata 2014–2020 z dnia 2 lipca 2015 r. (Dz. U. z 2015 r., poz.1073);</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Ustawy z dnia 11 lipca 2014 r. o zasadach realizacji programów w zakresie polityki spójności finansowanych w perspektywie finansowej 2014–2020 (t.j. Dz. U z 2018 r. poz. 1431 z późn. zm.) zwana dalej </w:t>
      </w:r>
      <w:r w:rsidRPr="0070568E">
        <w:rPr>
          <w:rFonts w:ascii="Arial" w:hAnsi="Arial" w:cs="Arial"/>
          <w:i/>
          <w:sz w:val="24"/>
          <w:szCs w:val="24"/>
        </w:rPr>
        <w:t>Ustawą Wdrożeniową</w:t>
      </w:r>
      <w:r w:rsidRPr="0070568E">
        <w:rPr>
          <w:rFonts w:ascii="Arial" w:hAnsi="Arial" w:cs="Arial"/>
          <w:sz w:val="24"/>
          <w:szCs w:val="24"/>
        </w:rPr>
        <w:t xml:space="preserve">;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23 kwietnia 1964 r. Kodeks cywilny (t.j. Dz. U. z 2019 r. poz. 1145);</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30 kwietnia 2004 r. o postępowaniu w sprawach dotyczących pomocy publicznej (t.j. Dz. U. z 2018 r., poz. 362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27 sierpnia 2009 r. o finansach publicznych (t.j. Dz. U. z 2019 r., poz. 869 z późn. zm.) – zwanej dalej UFP;</w:t>
      </w:r>
    </w:p>
    <w:p w:rsidR="00953BA2" w:rsidRPr="0047392C" w:rsidRDefault="0070568E" w:rsidP="00953BA2">
      <w:pPr>
        <w:numPr>
          <w:ilvl w:val="0"/>
          <w:numId w:val="10"/>
        </w:numPr>
        <w:jc w:val="both"/>
        <w:rPr>
          <w:rFonts w:ascii="Arial" w:hAnsi="Arial" w:cs="Arial"/>
          <w:sz w:val="24"/>
          <w:szCs w:val="24"/>
        </w:rPr>
      </w:pPr>
      <w:r w:rsidRPr="0070568E">
        <w:rPr>
          <w:rFonts w:ascii="Arial" w:hAnsi="Arial" w:cs="Arial"/>
          <w:sz w:val="24"/>
          <w:szCs w:val="24"/>
        </w:rPr>
        <w:t>Ustawy z dnia 29 września 1994 r. o rachunkowości (t.j. Dz. U. z 2019 r., poz. 351);</w:t>
      </w:r>
    </w:p>
    <w:p w:rsidR="00953BA2" w:rsidRPr="0047392C" w:rsidRDefault="0070568E" w:rsidP="00953BA2">
      <w:pPr>
        <w:numPr>
          <w:ilvl w:val="0"/>
          <w:numId w:val="10"/>
        </w:numPr>
        <w:jc w:val="both"/>
        <w:rPr>
          <w:rFonts w:ascii="Arial" w:hAnsi="Arial" w:cs="Arial"/>
          <w:sz w:val="24"/>
          <w:szCs w:val="24"/>
        </w:rPr>
      </w:pPr>
      <w:r w:rsidRPr="0070568E">
        <w:rPr>
          <w:rFonts w:ascii="Arial" w:hAnsi="Arial" w:cs="Arial"/>
          <w:sz w:val="24"/>
          <w:szCs w:val="24"/>
        </w:rPr>
        <w:t xml:space="preserve">Ustawy z dnia 9 października 2015 r. o rewitalizacji (t.j. Dz. U. z 2018 r., poz. 1398 z późn. zm.);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Ustawy z dnia 29 stycznia 2004 r. – Prawo zamówień publicznych (t.j. Dz. U. </w:t>
      </w:r>
      <w:r w:rsidRPr="0070568E">
        <w:rPr>
          <w:rFonts w:ascii="Arial" w:hAnsi="Arial" w:cs="Arial"/>
          <w:sz w:val="24"/>
          <w:szCs w:val="24"/>
        </w:rPr>
        <w:br/>
        <w:t>z 2018 r., poz. 1986, z późn. zm.) – zwana dalej Pzp;</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Ustawy z dnia 10 maja 2018 r. o ochronie danych osobowych (t.j. Dz. U. </w:t>
      </w:r>
      <w:r w:rsidRPr="0070568E">
        <w:rPr>
          <w:rFonts w:ascii="Arial" w:hAnsi="Arial" w:cs="Arial"/>
          <w:sz w:val="24"/>
          <w:szCs w:val="24"/>
        </w:rPr>
        <w:br/>
        <w:t xml:space="preserve">z 2018 r., poz. 1000 z późn. zm.);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24 kwietnia 2003 r. o działalności pożytku publicznego i o wolontariacie (t.j. Dz. U. z 2019 r., poz. 688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27 sierpnia 1997 r. o rehabilitacji zawodowej i społecznej oraz zatrudnianiu osób niepełnosprawnych (t.j. Dz. U. z 2019 r., poz. 1040,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lastRenderedPageBreak/>
        <w:t>Ustawy z dnia 26 czerwca 1974 r.– Kodeks Pracy (t.j. Dz. U. z 2019r., poz.1040 z późn. zm.);</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20 kwietnia 2004 r. o promocji zatrudnienia i instytucjach rynku pracy (t.j. Dz. U. z 2019 r., poz. 1482 z późn. zm.);</w:t>
      </w:r>
    </w:p>
    <w:p w:rsidR="0043493E" w:rsidRPr="0047392C" w:rsidRDefault="0070568E" w:rsidP="00025C32">
      <w:pPr>
        <w:numPr>
          <w:ilvl w:val="0"/>
          <w:numId w:val="10"/>
        </w:numPr>
        <w:jc w:val="both"/>
        <w:rPr>
          <w:rFonts w:ascii="Arial" w:hAnsi="Arial" w:cs="Arial"/>
          <w:sz w:val="24"/>
          <w:szCs w:val="24"/>
        </w:rPr>
      </w:pPr>
      <w:r w:rsidRPr="0070568E">
        <w:rPr>
          <w:rFonts w:ascii="Arial" w:hAnsi="Arial" w:cs="Arial"/>
          <w:color w:val="000000"/>
          <w:sz w:val="24"/>
          <w:szCs w:val="24"/>
          <w:lang w:eastAsia="pl-PL"/>
        </w:rPr>
        <w:t xml:space="preserve">Ustawy z dnia 19 sierpnia 1994 r. o ochronie zdrowia psychicznego (t.j. Dz.U. </w:t>
      </w:r>
      <w:r w:rsidRPr="0070568E">
        <w:rPr>
          <w:rFonts w:ascii="Arial" w:hAnsi="Arial" w:cs="Arial"/>
          <w:color w:val="000000"/>
          <w:sz w:val="24"/>
          <w:szCs w:val="24"/>
          <w:lang w:eastAsia="pl-PL"/>
        </w:rPr>
        <w:br/>
        <w:t xml:space="preserve">z 2018, poz. 1878 z późn. zm.); </w:t>
      </w:r>
    </w:p>
    <w:p w:rsidR="0043493E" w:rsidRPr="0047392C" w:rsidRDefault="0070568E" w:rsidP="00025C32">
      <w:pPr>
        <w:numPr>
          <w:ilvl w:val="0"/>
          <w:numId w:val="10"/>
        </w:numPr>
        <w:jc w:val="both"/>
        <w:rPr>
          <w:rFonts w:ascii="Arial" w:hAnsi="Arial" w:cs="Arial"/>
          <w:sz w:val="24"/>
          <w:szCs w:val="24"/>
        </w:rPr>
      </w:pPr>
      <w:r w:rsidRPr="0070568E">
        <w:rPr>
          <w:rFonts w:ascii="Arial" w:hAnsi="Arial" w:cs="Arial"/>
          <w:color w:val="000000"/>
          <w:sz w:val="24"/>
          <w:szCs w:val="24"/>
          <w:lang w:eastAsia="pl-PL"/>
        </w:rPr>
        <w:t xml:space="preserve">Ustawy z dnia 6 marca 2018 r. Prawo przedsiębiorców (Dz. U. z 2019 r. poz. 1292); </w:t>
      </w:r>
    </w:p>
    <w:p w:rsidR="002541E6" w:rsidRPr="0047392C" w:rsidRDefault="0070568E" w:rsidP="002541E6">
      <w:pPr>
        <w:numPr>
          <w:ilvl w:val="0"/>
          <w:numId w:val="10"/>
        </w:numPr>
        <w:autoSpaceDE w:val="0"/>
        <w:autoSpaceDN w:val="0"/>
        <w:adjustRightInd w:val="0"/>
        <w:spacing w:before="0" w:after="61"/>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Ustawy z dnia 15 czerwca 2012 r. o skutkach powierzania wykonywania pracy cudzoziemcom przebywającym wbrew przepisom na terytorium Rzeczypospolitej Polskiej (Dz. U. 2012 r. poz. 769); </w:t>
      </w:r>
    </w:p>
    <w:p w:rsidR="002541E6" w:rsidRPr="0047392C" w:rsidRDefault="0070568E" w:rsidP="002541E6">
      <w:pPr>
        <w:numPr>
          <w:ilvl w:val="0"/>
          <w:numId w:val="10"/>
        </w:numPr>
        <w:autoSpaceDE w:val="0"/>
        <w:autoSpaceDN w:val="0"/>
        <w:adjustRightInd w:val="0"/>
        <w:spacing w:before="0" w:after="61"/>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Ustawy z dnia 11 marca 2004 r. o podatku od towarów i usług (tekst jedn. Dz. U. </w:t>
      </w:r>
      <w:r w:rsidRPr="0070568E">
        <w:rPr>
          <w:rFonts w:ascii="Arial" w:hAnsi="Arial" w:cs="Arial"/>
          <w:color w:val="000000"/>
          <w:sz w:val="24"/>
          <w:szCs w:val="24"/>
          <w:lang w:eastAsia="pl-PL"/>
        </w:rPr>
        <w:br/>
        <w:t xml:space="preserve">z 2018 r., poz. 2174 z późn. zm.); </w:t>
      </w:r>
    </w:p>
    <w:p w:rsidR="0043493E" w:rsidRPr="0047392C" w:rsidRDefault="0070568E" w:rsidP="008F51E4">
      <w:pPr>
        <w:numPr>
          <w:ilvl w:val="0"/>
          <w:numId w:val="10"/>
        </w:numPr>
        <w:autoSpaceDE w:val="0"/>
        <w:autoSpaceDN w:val="0"/>
        <w:adjustRightInd w:val="0"/>
        <w:spacing w:before="0" w:after="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Ustawy z dnia 28 października 2002 r. o odpowiedzialności podmiotów zbiorowych za czyny zabronione pod groźbą kary (t. j. Dz. U. z 2019 r. poz. 628 z późn. zm.); </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Ustawy z dnia 7 września 1991 r. o systemie oświaty (t.j. Dz. U z 2019 r., poz. 1481, z późn. zm.);</w:t>
      </w:r>
    </w:p>
    <w:p w:rsidR="00A41459" w:rsidRPr="0047392C" w:rsidRDefault="0070568E" w:rsidP="00A41459">
      <w:pPr>
        <w:numPr>
          <w:ilvl w:val="0"/>
          <w:numId w:val="10"/>
        </w:numPr>
        <w:jc w:val="both"/>
        <w:rPr>
          <w:rFonts w:ascii="Arial" w:hAnsi="Arial" w:cs="Arial"/>
          <w:sz w:val="24"/>
          <w:szCs w:val="24"/>
        </w:rPr>
      </w:pPr>
      <w:r w:rsidRPr="0070568E">
        <w:rPr>
          <w:rFonts w:ascii="Arial" w:hAnsi="Arial" w:cs="Arial"/>
          <w:sz w:val="24"/>
          <w:szCs w:val="24"/>
        </w:rPr>
        <w:t>Ustawy z dnia 14 grudnia 2016 r. Prawo oświatowe (Dz. U. z 2019 r., poz. 1148 z późn. zm.);</w:t>
      </w:r>
    </w:p>
    <w:p w:rsidR="00756C45" w:rsidRPr="0047392C" w:rsidRDefault="0070568E" w:rsidP="00A41459">
      <w:pPr>
        <w:numPr>
          <w:ilvl w:val="0"/>
          <w:numId w:val="10"/>
        </w:numPr>
        <w:jc w:val="both"/>
        <w:rPr>
          <w:rFonts w:ascii="Arial" w:hAnsi="Arial" w:cs="Arial"/>
          <w:sz w:val="24"/>
          <w:szCs w:val="24"/>
        </w:rPr>
      </w:pPr>
      <w:r w:rsidRPr="0070568E">
        <w:rPr>
          <w:rFonts w:ascii="Arial" w:hAnsi="Arial" w:cs="Arial"/>
          <w:sz w:val="24"/>
          <w:szCs w:val="24"/>
        </w:rPr>
        <w:t>Ustawy z dnia 14 czerwca 1960 r., Kodeks postępowania administracyjnego (t.j. Dz. U. z 2018 r., poz. 2096 z późn. zm.);</w:t>
      </w:r>
    </w:p>
    <w:p w:rsidR="000F6D98" w:rsidRPr="0047392C" w:rsidRDefault="0070568E" w:rsidP="00025C32">
      <w:pPr>
        <w:numPr>
          <w:ilvl w:val="0"/>
          <w:numId w:val="10"/>
        </w:numPr>
        <w:jc w:val="both"/>
        <w:rPr>
          <w:rFonts w:ascii="Arial" w:hAnsi="Arial" w:cs="Arial"/>
          <w:color w:val="000000" w:themeColor="text1"/>
          <w:sz w:val="24"/>
          <w:szCs w:val="24"/>
        </w:rPr>
      </w:pPr>
      <w:r w:rsidRPr="0070568E">
        <w:rPr>
          <w:rFonts w:ascii="Arial" w:hAnsi="Arial" w:cs="Arial"/>
          <w:color w:val="000000" w:themeColor="text1"/>
          <w:sz w:val="24"/>
          <w:szCs w:val="24"/>
        </w:rPr>
        <w:t xml:space="preserve">Regionalnego Programu Operacyjnego Województwa Śląskiego na lata 2014-2020 (RPO WSL 2014-2020) </w:t>
      </w:r>
      <w:r w:rsidRPr="0070568E">
        <w:rPr>
          <w:rFonts w:ascii="Arial" w:eastAsia="Calibri" w:hAnsi="Arial" w:cs="Arial"/>
          <w:bCs/>
          <w:i/>
          <w:iCs/>
          <w:color w:val="000000" w:themeColor="text1"/>
          <w:sz w:val="24"/>
          <w:szCs w:val="24"/>
        </w:rPr>
        <w:t xml:space="preserve">zatwierdzonego decyzją Komisji Europejskiej z dnia 25 marca 2019 r. nr C(2019) i  </w:t>
      </w:r>
      <w:r w:rsidRPr="0070568E">
        <w:rPr>
          <w:rFonts w:ascii="Arial" w:eastAsia="Calibri" w:hAnsi="Arial" w:cs="Arial"/>
          <w:bCs/>
          <w:iCs/>
          <w:color w:val="000000" w:themeColor="text1"/>
          <w:sz w:val="24"/>
          <w:szCs w:val="24"/>
        </w:rPr>
        <w:t>przyjętego</w:t>
      </w:r>
      <w:r w:rsidRPr="0070568E">
        <w:rPr>
          <w:rFonts w:ascii="Arial" w:eastAsia="Calibri" w:hAnsi="Arial" w:cs="Arial"/>
          <w:bCs/>
          <w:i/>
          <w:iCs/>
          <w:color w:val="000000" w:themeColor="text1"/>
          <w:sz w:val="24"/>
          <w:szCs w:val="24"/>
        </w:rPr>
        <w:t xml:space="preserve"> </w:t>
      </w:r>
      <w:r w:rsidRPr="0070568E">
        <w:rPr>
          <w:rFonts w:ascii="Arial" w:eastAsia="Calibri" w:hAnsi="Arial" w:cs="Arial"/>
          <w:bCs/>
          <w:iCs/>
          <w:color w:val="000000" w:themeColor="text1"/>
          <w:sz w:val="24"/>
          <w:szCs w:val="24"/>
        </w:rPr>
        <w:t>przez Zarząd Województwa Śląskiego</w:t>
      </w:r>
      <w:r w:rsidRPr="0070568E">
        <w:rPr>
          <w:rFonts w:ascii="Arial" w:eastAsia="Calibri" w:hAnsi="Arial" w:cs="Arial"/>
          <w:bCs/>
          <w:i/>
          <w:iCs/>
          <w:color w:val="000000" w:themeColor="text1"/>
          <w:sz w:val="24"/>
          <w:szCs w:val="24"/>
        </w:rPr>
        <w:t xml:space="preserve"> Uchwałą nr 684/32/VI/2019 z dnia 3 kwietnia 2019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Szczegółowego Opisu Osi Priorytetowych Regionalnego Programu Operacyjnego  Województwa Śląskiego na lata 2014-2020 przyjętego przez Zarząd Województwa Śląskiego Uchwałą nr 2062/68/VI/2019 z dnia 11 września 2019 r., zwany dalej SZOOP;</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warunków gromadzenia i przekazywania danych </w:t>
      </w:r>
      <w:r w:rsidRPr="0070568E">
        <w:rPr>
          <w:rFonts w:ascii="Arial" w:hAnsi="Arial" w:cs="Arial"/>
          <w:sz w:val="24"/>
          <w:szCs w:val="24"/>
        </w:rPr>
        <w:br/>
        <w:t>w postaci elektronicznej na lata 2014-2020 z dnia 19 grudnia 2017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lastRenderedPageBreak/>
        <w:t>Wytycznych w zakresie warunków certyfikacji oraz przygotowania prognoz wniosków o płatność do Komisji Europejskiej w ramach programów operacyjnych na lata 2014-2020 z dnia 31 marca 2015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trybów wyboru projektów na lata 2014-2020 z dnia </w:t>
      </w:r>
      <w:r w:rsidRPr="0070568E">
        <w:rPr>
          <w:rFonts w:ascii="Arial" w:hAnsi="Arial" w:cs="Arial"/>
          <w:sz w:val="24"/>
          <w:szCs w:val="24"/>
        </w:rPr>
        <w:br/>
        <w:t>13 lutego 2018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realizacji zasady partnerstwa na lata 2014-2020 z dnia </w:t>
      </w:r>
      <w:r w:rsidRPr="0070568E">
        <w:rPr>
          <w:rFonts w:ascii="Arial" w:hAnsi="Arial" w:cs="Arial"/>
          <w:sz w:val="24"/>
          <w:szCs w:val="24"/>
        </w:rPr>
        <w:br/>
        <w:t>28 października 2015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kwalifikowalności wydatków w ramach Europejskiego Funduszu Rozwoju Regionalnego, Europejskiego Funduszu Społecznego oraz Funduszu Spójności na lata 2014-2020 z </w:t>
      </w:r>
      <w:r w:rsidR="004B2F11">
        <w:rPr>
          <w:rFonts w:ascii="Arial" w:hAnsi="Arial" w:cs="Arial"/>
          <w:sz w:val="24"/>
          <w:szCs w:val="24"/>
        </w:rPr>
        <w:t xml:space="preserve">dnia </w:t>
      </w:r>
      <w:r w:rsidRPr="0070568E">
        <w:rPr>
          <w:rFonts w:ascii="Arial" w:hAnsi="Arial" w:cs="Arial"/>
          <w:sz w:val="24"/>
          <w:szCs w:val="24"/>
        </w:rPr>
        <w:t xml:space="preserve">22 sierpnia 2019 r. zwanych dalej </w:t>
      </w:r>
      <w:r w:rsidRPr="0070568E">
        <w:rPr>
          <w:rFonts w:ascii="Arial" w:hAnsi="Arial" w:cs="Arial"/>
          <w:i/>
          <w:sz w:val="24"/>
          <w:szCs w:val="24"/>
        </w:rPr>
        <w:t>Wytycznymi kwalifikowalności</w:t>
      </w:r>
      <w:r w:rsidRPr="0070568E">
        <w:rPr>
          <w:rFonts w:ascii="Arial" w:hAnsi="Arial" w:cs="Arial"/>
          <w:sz w:val="24"/>
          <w:szCs w:val="24"/>
        </w:rPr>
        <w:t>;</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monitorowania postępu rzeczowego realizacji programów operacyjnych na lata 2014-2020 z dnia 9 lipca 2018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informacji i promocji programów operacyjnych polityki spójności na lata 2014-2020 z dnia 3 listopada 2016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sprawozdawczości na lata 2014-2020 obowiązujących od  31 marca 2017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 xml:space="preserve">Wytycznych w zakresie realizacji zasady równości szans i niedyskryminacji, </w:t>
      </w:r>
      <w:r w:rsidRPr="0070568E">
        <w:rPr>
          <w:rFonts w:ascii="Arial" w:hAnsi="Arial" w:cs="Arial"/>
          <w:sz w:val="24"/>
          <w:szCs w:val="24"/>
        </w:rPr>
        <w:br/>
        <w:t xml:space="preserve">w tym dostępności dla osób z niepełnosprawnościami oraz zasady równości szans kobiet i mężczyzn w ramach funduszy unijnych na lata 2014-2020 </w:t>
      </w:r>
      <w:r w:rsidRPr="0070568E">
        <w:rPr>
          <w:rFonts w:ascii="Arial" w:hAnsi="Arial" w:cs="Arial"/>
          <w:sz w:val="24"/>
          <w:szCs w:val="24"/>
        </w:rPr>
        <w:br/>
        <w:t>z dnia 5 kwietnia 2018 r.;</w:t>
      </w:r>
    </w:p>
    <w:p w:rsidR="00CD162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rewitalizacji w programach operacyjnych na lata 2014-2020 z dnia 2 sierpnia 2016 r.</w:t>
      </w:r>
    </w:p>
    <w:p w:rsidR="000F6D98" w:rsidRPr="0047392C" w:rsidRDefault="0070568E" w:rsidP="00025C32">
      <w:pPr>
        <w:numPr>
          <w:ilvl w:val="0"/>
          <w:numId w:val="10"/>
        </w:numPr>
        <w:jc w:val="both"/>
        <w:rPr>
          <w:rFonts w:ascii="Arial" w:hAnsi="Arial" w:cs="Arial"/>
          <w:sz w:val="24"/>
          <w:szCs w:val="24"/>
        </w:rPr>
      </w:pPr>
      <w:r w:rsidRPr="0070568E">
        <w:rPr>
          <w:rFonts w:ascii="Arial" w:hAnsi="Arial" w:cs="Arial"/>
          <w:sz w:val="24"/>
          <w:szCs w:val="24"/>
        </w:rPr>
        <w:t>Wytycznych w zakresie realizacji przedsięwzięć z udziałem środków Europejskiego Funduszu Społecznego w obszarze rynku pracy na lata 2014-2020 obowiązujących od dnia 8 sierpnia 2019 r.;</w:t>
      </w:r>
    </w:p>
    <w:p w:rsidR="00A41459" w:rsidRPr="0047392C" w:rsidRDefault="0070568E" w:rsidP="00A41459">
      <w:pPr>
        <w:numPr>
          <w:ilvl w:val="0"/>
          <w:numId w:val="10"/>
        </w:numPr>
        <w:spacing w:before="240" w:after="240" w:line="240" w:lineRule="auto"/>
        <w:ind w:left="714" w:hanging="357"/>
        <w:jc w:val="both"/>
        <w:rPr>
          <w:rFonts w:ascii="Arial" w:hAnsi="Arial" w:cs="Arial"/>
          <w:sz w:val="24"/>
          <w:szCs w:val="24"/>
        </w:rPr>
      </w:pPr>
      <w:r w:rsidRPr="0070568E">
        <w:rPr>
          <w:rFonts w:ascii="Arial" w:hAnsi="Arial" w:cs="Arial"/>
          <w:sz w:val="24"/>
          <w:szCs w:val="24"/>
        </w:rPr>
        <w:t>Zasad dotyczących wprowadzenia skutecznych i proporcjonalnych środków zwalczania nadużyć finansowych oraz zarządzania ryzykiem nadużyć finansowych w ramach Regionalnego Programu Operacyjnego Województwa Śląskiego na lata 2014-2020 z dnia 12 września 2017 r. z późn. zm.</w:t>
      </w:r>
    </w:p>
    <w:p w:rsidR="00FF3DBB" w:rsidRPr="0047392C" w:rsidRDefault="0070568E" w:rsidP="00A41459">
      <w:pPr>
        <w:numPr>
          <w:ilvl w:val="0"/>
          <w:numId w:val="10"/>
        </w:numPr>
        <w:spacing w:before="240" w:after="240" w:line="240" w:lineRule="auto"/>
        <w:ind w:left="714" w:hanging="357"/>
        <w:jc w:val="both"/>
        <w:rPr>
          <w:rFonts w:ascii="Arial" w:hAnsi="Arial" w:cs="Arial"/>
          <w:sz w:val="24"/>
          <w:szCs w:val="24"/>
        </w:rPr>
      </w:pPr>
      <w:r w:rsidRPr="0070568E">
        <w:rPr>
          <w:rFonts w:ascii="Arial" w:hAnsi="Arial" w:cs="Arial"/>
          <w:sz w:val="24"/>
          <w:szCs w:val="24"/>
        </w:rPr>
        <w:t xml:space="preserve">Zasad wsparcia rewitalizacji w ramach Regionalnego Programu Operacyjnego Województwa Śląskiego na lata 2014-2020 z dnia 17.07.2018 r. </w:t>
      </w:r>
    </w:p>
    <w:p w:rsidR="002C264A" w:rsidRPr="0047392C" w:rsidRDefault="002C264A" w:rsidP="00CE1E64">
      <w:pPr>
        <w:pStyle w:val="Akapitzlist"/>
        <w:numPr>
          <w:ilvl w:val="0"/>
          <w:numId w:val="0"/>
        </w:numPr>
        <w:spacing w:line="276" w:lineRule="auto"/>
        <w:ind w:left="7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06EBD" w:rsidRPr="0047392C" w:rsidTr="002152FC">
        <w:trPr>
          <w:trHeight w:val="582"/>
        </w:trPr>
        <w:tc>
          <w:tcPr>
            <w:tcW w:w="9889" w:type="dxa"/>
            <w:shd w:val="clear" w:color="auto" w:fill="DBE5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lastRenderedPageBreak/>
              <w:t>UWAGA!</w:t>
            </w:r>
          </w:p>
          <w:p w:rsidR="000F6D98" w:rsidRPr="0047392C" w:rsidRDefault="0070568E" w:rsidP="00025C32">
            <w:pPr>
              <w:jc w:val="center"/>
              <w:rPr>
                <w:rFonts w:ascii="Arial" w:hAnsi="Arial" w:cs="Arial"/>
                <w:sz w:val="24"/>
                <w:szCs w:val="24"/>
              </w:rPr>
            </w:pPr>
            <w:r w:rsidRPr="0070568E">
              <w:rPr>
                <w:rFonts w:ascii="Arial" w:hAnsi="Arial" w:cs="Arial"/>
                <w:sz w:val="24"/>
                <w:szCs w:val="24"/>
              </w:rPr>
              <w:t>Wojewódzki Urząd Pracy w Katowicach, zgodnie z zapisami art. 41 ust. 3 i 4 Ustawy Wdrożeniowej oraz zapisami podrozdziału 6.3 Wytycznych w zakresie trybu wyboru projektów na lata 2014-2020,</w:t>
            </w:r>
          </w:p>
          <w:p w:rsidR="000F6D98" w:rsidRPr="0047392C" w:rsidRDefault="0070568E" w:rsidP="00025C32">
            <w:pPr>
              <w:jc w:val="center"/>
              <w:rPr>
                <w:rFonts w:ascii="Arial" w:hAnsi="Arial" w:cs="Arial"/>
                <w:sz w:val="24"/>
                <w:szCs w:val="24"/>
              </w:rPr>
            </w:pPr>
            <w:r w:rsidRPr="0070568E">
              <w:rPr>
                <w:rFonts w:ascii="Arial" w:hAnsi="Arial" w:cs="Arial"/>
                <w:sz w:val="24"/>
                <w:szCs w:val="24"/>
              </w:rPr>
              <w:t>zastrzega sobie prawo do wprowadzania uzupełnień do niniejszego Regulaminu Konkursu w trakcie trwania konkursu.</w:t>
            </w:r>
          </w:p>
          <w:p w:rsidR="000F6D98" w:rsidRPr="0047392C" w:rsidRDefault="0070568E" w:rsidP="00025C32">
            <w:pPr>
              <w:jc w:val="center"/>
              <w:rPr>
                <w:rFonts w:ascii="Arial" w:hAnsi="Arial" w:cs="Arial"/>
                <w:sz w:val="24"/>
                <w:szCs w:val="24"/>
              </w:rPr>
            </w:pPr>
            <w:r w:rsidRPr="0070568E">
              <w:rPr>
                <w:rFonts w:ascii="Arial" w:hAnsi="Arial" w:cs="Arial"/>
                <w:sz w:val="24"/>
                <w:szCs w:val="24"/>
              </w:rPr>
              <w:t>Wprowadzona do Regulaminu Konkursu zmiana nie może skutkować nierównym traktowaniem Wnioskodawców, chyba że konieczność dokonania zmiany wynika z  przepisów powszechnie obowiązującego prawa.</w:t>
            </w:r>
          </w:p>
          <w:p w:rsidR="000F6D98" w:rsidRPr="0047392C" w:rsidRDefault="0070568E" w:rsidP="00025C32">
            <w:pPr>
              <w:jc w:val="center"/>
              <w:rPr>
                <w:rFonts w:ascii="Arial" w:hAnsi="Arial" w:cs="Arial"/>
                <w:sz w:val="24"/>
                <w:szCs w:val="24"/>
              </w:rPr>
            </w:pPr>
            <w:r w:rsidRPr="0070568E">
              <w:rPr>
                <w:rFonts w:ascii="Arial" w:hAnsi="Arial" w:cs="Arial"/>
                <w:sz w:val="24"/>
                <w:szCs w:val="24"/>
              </w:rPr>
              <w:t>W związku z powyższym, zaleca się, aby Wnioskodawcy na bieżąco zapoznawali się z informacjami zamieszczanymi na stronach internetowych:</w:t>
            </w:r>
          </w:p>
          <w:p w:rsidR="000F6D98" w:rsidRPr="0047392C" w:rsidRDefault="001F1E7F" w:rsidP="00025C32">
            <w:pPr>
              <w:jc w:val="center"/>
            </w:pPr>
            <w:hyperlink r:id="rId13" w:tgtFrame="_blank" w:history="1">
              <w:r w:rsidR="0070568E">
                <w:rPr>
                  <w:rStyle w:val="Hipercze"/>
                  <w:rFonts w:ascii="Arial" w:hAnsi="Arial" w:cs="Arial"/>
                  <w:sz w:val="24"/>
                  <w:szCs w:val="24"/>
                </w:rPr>
                <w:t>http://rpo.wup-katowice.pl/</w:t>
              </w:r>
            </w:hyperlink>
          </w:p>
          <w:p w:rsidR="000F6D98" w:rsidRPr="0047392C" w:rsidRDefault="001F1E7F" w:rsidP="00025C32">
            <w:pPr>
              <w:jc w:val="center"/>
              <w:rPr>
                <w:rFonts w:ascii="Arial" w:hAnsi="Arial" w:cs="Arial"/>
                <w:sz w:val="24"/>
                <w:szCs w:val="24"/>
              </w:rPr>
            </w:pPr>
            <w:hyperlink r:id="rId14" w:history="1">
              <w:r w:rsidR="0070568E">
                <w:rPr>
                  <w:rStyle w:val="Hipercze"/>
                  <w:rFonts w:ascii="Arial" w:hAnsi="Arial" w:cs="Arial"/>
                  <w:sz w:val="24"/>
                  <w:szCs w:val="24"/>
                </w:rPr>
                <w:t>www.funduszeeuropejskie.gov.pl</w:t>
              </w:r>
            </w:hyperlink>
          </w:p>
          <w:p w:rsidR="000F6D98" w:rsidRPr="0047392C" w:rsidRDefault="0070568E" w:rsidP="00025C32">
            <w:pPr>
              <w:jc w:val="center"/>
              <w:rPr>
                <w:rFonts w:ascii="Arial" w:hAnsi="Arial" w:cs="Arial"/>
                <w:sz w:val="24"/>
                <w:szCs w:val="24"/>
              </w:rPr>
            </w:pPr>
            <w:r w:rsidRPr="0070568E">
              <w:rPr>
                <w:rFonts w:ascii="Arial" w:hAnsi="Arial" w:cs="Arial"/>
                <w:sz w:val="24"/>
                <w:szCs w:val="24"/>
              </w:rPr>
              <w:t>oraz na stronach internetowych Ministerstwa Inwestycji i Rozwoju</w:t>
            </w:r>
          </w:p>
        </w:tc>
      </w:tr>
    </w:tbl>
    <w:p w:rsidR="008F51E4" w:rsidRPr="0047392C" w:rsidRDefault="008F51E4">
      <w:pPr>
        <w:spacing w:before="0" w:after="0" w:line="240" w:lineRule="auto"/>
        <w:rPr>
          <w:rFonts w:ascii="Arial" w:hAnsi="Arial" w:cs="Arial"/>
          <w:sz w:val="24"/>
          <w:szCs w:val="24"/>
        </w:rPr>
      </w:pPr>
    </w:p>
    <w:p w:rsidR="007604B5" w:rsidRPr="0047392C" w:rsidRDefault="0070568E" w:rsidP="00025C32">
      <w:pPr>
        <w:pStyle w:val="Nagwek1"/>
        <w:spacing w:line="276" w:lineRule="auto"/>
      </w:pPr>
      <w:bookmarkStart w:id="8" w:name="_Toc471111215"/>
      <w:bookmarkStart w:id="9" w:name="_Toc471111356"/>
      <w:bookmarkStart w:id="10" w:name="_Toc471111216"/>
      <w:bookmarkStart w:id="11" w:name="_Toc471111357"/>
      <w:bookmarkStart w:id="12" w:name="_Toc471111217"/>
      <w:bookmarkStart w:id="13" w:name="_Toc471111358"/>
      <w:bookmarkStart w:id="14" w:name="_Toc464655155"/>
      <w:bookmarkStart w:id="15" w:name="_Toc465423925"/>
      <w:bookmarkStart w:id="16" w:name="_Toc19519651"/>
      <w:bookmarkEnd w:id="8"/>
      <w:bookmarkEnd w:id="9"/>
      <w:bookmarkEnd w:id="10"/>
      <w:bookmarkEnd w:id="11"/>
      <w:bookmarkEnd w:id="12"/>
      <w:bookmarkEnd w:id="13"/>
      <w:r w:rsidRPr="0070568E">
        <w:t>Informacje o konkursie</w:t>
      </w:r>
      <w:bookmarkEnd w:id="14"/>
      <w:bookmarkEnd w:id="15"/>
      <w:bookmarkEnd w:id="16"/>
    </w:p>
    <w:p w:rsidR="007604B5" w:rsidRPr="0047392C" w:rsidRDefault="0070568E" w:rsidP="00025C32">
      <w:pPr>
        <w:pStyle w:val="Nagwek2"/>
        <w:numPr>
          <w:ilvl w:val="1"/>
          <w:numId w:val="11"/>
        </w:numPr>
        <w:shd w:val="clear" w:color="auto" w:fill="auto"/>
        <w:spacing w:line="276" w:lineRule="auto"/>
      </w:pPr>
      <w:bookmarkStart w:id="17" w:name="_Toc454884111"/>
      <w:bookmarkStart w:id="18" w:name="_Toc464655156"/>
      <w:bookmarkStart w:id="19" w:name="_Toc465423926"/>
      <w:bookmarkStart w:id="20" w:name="_Toc19519652"/>
      <w:r w:rsidRPr="0070568E">
        <w:t>Założenia ogólne</w:t>
      </w:r>
      <w:bookmarkEnd w:id="17"/>
      <w:bookmarkEnd w:id="18"/>
      <w:bookmarkEnd w:id="19"/>
      <w:bookmarkEnd w:id="20"/>
    </w:p>
    <w:p w:rsidR="000F6D98" w:rsidRPr="0047392C" w:rsidRDefault="0070568E" w:rsidP="00025C32">
      <w:pPr>
        <w:numPr>
          <w:ilvl w:val="0"/>
          <w:numId w:val="12"/>
        </w:numPr>
        <w:jc w:val="both"/>
        <w:rPr>
          <w:rFonts w:ascii="Arial" w:hAnsi="Arial" w:cs="Arial"/>
          <w:sz w:val="24"/>
          <w:szCs w:val="24"/>
        </w:rPr>
      </w:pPr>
      <w:r w:rsidRPr="0070568E">
        <w:rPr>
          <w:rFonts w:ascii="Arial" w:hAnsi="Arial" w:cs="Arial"/>
          <w:sz w:val="24"/>
          <w:szCs w:val="24"/>
        </w:rPr>
        <w:t xml:space="preserve">Instytucją Organizującą Konkurs (IOK) jest: Wojewódzki Urząd Pracy w Katowicach, jako </w:t>
      </w:r>
      <w:r w:rsidRPr="0070568E">
        <w:rPr>
          <w:rFonts w:ascii="Arial" w:hAnsi="Arial" w:cs="Arial"/>
          <w:b/>
          <w:sz w:val="24"/>
          <w:szCs w:val="24"/>
        </w:rPr>
        <w:t>Instytucja Pośrednicząca</w:t>
      </w:r>
      <w:r w:rsidRPr="0070568E">
        <w:rPr>
          <w:rFonts w:ascii="Arial" w:hAnsi="Arial" w:cs="Arial"/>
          <w:sz w:val="24"/>
          <w:szCs w:val="24"/>
        </w:rPr>
        <w:t xml:space="preserve"> Regionalnym Programem Operacyjnym Województwa Śląskiego na lata 2014-2020.</w:t>
      </w:r>
    </w:p>
    <w:p w:rsidR="000F6D98" w:rsidRPr="0047392C" w:rsidRDefault="0070568E" w:rsidP="00025C32">
      <w:pPr>
        <w:numPr>
          <w:ilvl w:val="0"/>
          <w:numId w:val="12"/>
        </w:numPr>
        <w:spacing w:before="120" w:after="120"/>
        <w:ind w:left="714" w:hanging="357"/>
        <w:jc w:val="both"/>
        <w:rPr>
          <w:rFonts w:ascii="Arial" w:hAnsi="Arial" w:cs="Arial"/>
          <w:b/>
          <w:sz w:val="24"/>
          <w:szCs w:val="24"/>
        </w:rPr>
      </w:pPr>
      <w:r w:rsidRPr="0070568E">
        <w:rPr>
          <w:rFonts w:ascii="Arial" w:hAnsi="Arial" w:cs="Arial"/>
          <w:sz w:val="24"/>
          <w:szCs w:val="24"/>
        </w:rPr>
        <w:t xml:space="preserve">Zadania IOK wykonuje Wojewódzki Urząd Pracy w Katowicach, ul. Kościuszki 30,  40-048 Katowice. </w:t>
      </w:r>
    </w:p>
    <w:p w:rsidR="00814D84" w:rsidRPr="0047392C" w:rsidRDefault="0070568E" w:rsidP="00025C32">
      <w:pPr>
        <w:pStyle w:val="Akapitzlist"/>
        <w:numPr>
          <w:ilvl w:val="0"/>
          <w:numId w:val="12"/>
        </w:numPr>
        <w:spacing w:before="120" w:after="120" w:line="276" w:lineRule="auto"/>
        <w:ind w:left="714" w:hanging="357"/>
        <w:contextualSpacing w:val="0"/>
        <w:jc w:val="both"/>
        <w:rPr>
          <w:rFonts w:cs="Arial"/>
          <w:i/>
        </w:rPr>
      </w:pPr>
      <w:r w:rsidRPr="0070568E">
        <w:rPr>
          <w:rFonts w:cs="Arial"/>
        </w:rPr>
        <w:t>Przedmiotem konkursu jest wybór do dofinansowania projektów, realizowanych w ramach</w:t>
      </w:r>
      <w:r w:rsidRPr="0070568E">
        <w:rPr>
          <w:rFonts w:cs="Arial"/>
          <w:b/>
          <w:i/>
        </w:rPr>
        <w:t xml:space="preserve"> </w:t>
      </w:r>
      <w:r w:rsidRPr="0070568E">
        <w:rPr>
          <w:rFonts w:cs="Arial"/>
          <w:b/>
        </w:rPr>
        <w:t xml:space="preserve">Osi Priorytetowej VII Regionalny rynek pracy RPO WSL na lata 2014-2020, Działanie 7.3 Wsparcie dla osób zamierzających rozpocząć prowadzenie działalności gospodarczej, Poddziałanie 7.3.3 Promocja samozatrudnienia – konkurs. </w:t>
      </w:r>
    </w:p>
    <w:p w:rsidR="00CB1A4A" w:rsidRPr="0047392C" w:rsidRDefault="0070568E" w:rsidP="00025C32">
      <w:pPr>
        <w:pStyle w:val="Akapitzlist"/>
        <w:numPr>
          <w:ilvl w:val="0"/>
          <w:numId w:val="12"/>
        </w:numPr>
        <w:spacing w:before="120" w:after="120" w:line="276" w:lineRule="auto"/>
        <w:ind w:left="714" w:hanging="357"/>
        <w:contextualSpacing w:val="0"/>
        <w:jc w:val="both"/>
        <w:rPr>
          <w:rFonts w:cs="Arial"/>
          <w:i/>
        </w:rPr>
      </w:pPr>
      <w:r w:rsidRPr="0070568E">
        <w:rPr>
          <w:rFonts w:cs="Arial"/>
        </w:rPr>
        <w:t>Konkurs nie jest podzielony na rundy.</w:t>
      </w:r>
    </w:p>
    <w:p w:rsidR="000F6D98" w:rsidRPr="0047392C" w:rsidRDefault="0070568E" w:rsidP="00025C32">
      <w:pPr>
        <w:pStyle w:val="Akapitzlist"/>
        <w:numPr>
          <w:ilvl w:val="0"/>
          <w:numId w:val="12"/>
        </w:numPr>
        <w:spacing w:line="276" w:lineRule="auto"/>
        <w:ind w:left="714" w:hanging="357"/>
        <w:contextualSpacing w:val="0"/>
        <w:jc w:val="both"/>
      </w:pPr>
      <w:r w:rsidRPr="0070568E">
        <w:rPr>
          <w:rFonts w:cs="Arial"/>
          <w:iCs/>
        </w:rPr>
        <w:lastRenderedPageBreak/>
        <w:t xml:space="preserve">Celem szczegółowym </w:t>
      </w:r>
      <w:r w:rsidRPr="0070568E">
        <w:rPr>
          <w:rFonts w:cs="Arial"/>
        </w:rPr>
        <w:t xml:space="preserve">do osiągnięcia poprzez </w:t>
      </w:r>
      <w:r w:rsidRPr="0070568E">
        <w:rPr>
          <w:rFonts w:cs="Arial"/>
          <w:b/>
        </w:rPr>
        <w:t xml:space="preserve">realizację projektów dofinansowanych w ramach Poddziałania 7.3.3 </w:t>
      </w:r>
      <w:r w:rsidRPr="0070568E">
        <w:rPr>
          <w:rFonts w:cs="Arial"/>
        </w:rPr>
        <w:t xml:space="preserve">jest </w:t>
      </w:r>
      <w:r w:rsidRPr="0070568E">
        <w:rPr>
          <w:iCs/>
        </w:rPr>
        <w:t xml:space="preserve">rozwój przedsiębiorczości i samozatrudnienia </w:t>
      </w:r>
      <w:r w:rsidRPr="0070568E">
        <w:rPr>
          <w:rFonts w:cs="Arial"/>
          <w:b/>
        </w:rPr>
        <w:t>osób powyżej 3</w:t>
      </w:r>
      <w:r w:rsidRPr="0070568E">
        <w:rPr>
          <w:b/>
        </w:rPr>
        <w:t>0 roku życia (od dnia 30 urodzin)</w:t>
      </w:r>
      <w:r>
        <w:rPr>
          <w:rStyle w:val="Odwoanieprzypisudolnego"/>
          <w:b/>
        </w:rPr>
        <w:footnoteReference w:id="10"/>
      </w:r>
      <w:r w:rsidRPr="0070568E">
        <w:t xml:space="preserve"> pozostających bez zatrudnienia zawodowej oraz osób zatrudnionych na umowach krótkoterminowych, pracujących w ramach umów cywilno-prawnych, ubogich pracujących oraz imigrantów, reemigrantów, osób odchodzących z rolnictwa.     </w:t>
      </w:r>
    </w:p>
    <w:p w:rsidR="00776136" w:rsidRPr="0047392C" w:rsidRDefault="0070568E" w:rsidP="003E1F80">
      <w:pPr>
        <w:numPr>
          <w:ilvl w:val="0"/>
          <w:numId w:val="12"/>
        </w:numPr>
        <w:jc w:val="both"/>
        <w:rPr>
          <w:rFonts w:ascii="Arial" w:hAnsi="Arial" w:cs="Arial"/>
          <w:sz w:val="24"/>
          <w:szCs w:val="24"/>
        </w:rPr>
      </w:pPr>
      <w:r w:rsidRPr="0070568E">
        <w:rPr>
          <w:rFonts w:ascii="Arial" w:hAnsi="Arial" w:cs="Arial"/>
          <w:iCs/>
          <w:sz w:val="24"/>
          <w:szCs w:val="24"/>
        </w:rPr>
        <w:t>Nabór wniosków o dofinansowanie projektów będzie prowadzony od dnia</w:t>
      </w:r>
      <w:r w:rsidRPr="0070568E">
        <w:rPr>
          <w:rFonts w:ascii="Arial" w:hAnsi="Arial" w:cs="Arial"/>
          <w:b/>
          <w:iCs/>
          <w:sz w:val="24"/>
          <w:szCs w:val="24"/>
        </w:rPr>
        <w:t xml:space="preserve"> </w:t>
      </w:r>
      <w:r w:rsidRPr="0070568E">
        <w:rPr>
          <w:rFonts w:ascii="Arial" w:hAnsi="Arial" w:cs="Arial"/>
          <w:b/>
          <w:iCs/>
          <w:sz w:val="24"/>
          <w:szCs w:val="24"/>
        </w:rPr>
        <w:br/>
        <w:t>31 października 2019 r. (od godz. 0:00:00) do dnia 29 listopada 2019 r. (do godz. 12:00:00).</w:t>
      </w:r>
      <w:r w:rsidRPr="0070568E">
        <w:rPr>
          <w:rFonts w:ascii="Arial" w:hAnsi="Arial" w:cs="Arial"/>
          <w:sz w:val="24"/>
          <w:szCs w:val="24"/>
        </w:rPr>
        <w:t xml:space="preserve">   </w:t>
      </w:r>
    </w:p>
    <w:p w:rsidR="00776136" w:rsidRPr="0047392C" w:rsidRDefault="0070568E" w:rsidP="00776136">
      <w:pPr>
        <w:ind w:left="720"/>
        <w:jc w:val="both"/>
        <w:rPr>
          <w:rFonts w:ascii="Arial" w:hAnsi="Arial" w:cs="Arial"/>
          <w:sz w:val="24"/>
          <w:szCs w:val="24"/>
        </w:rPr>
      </w:pPr>
      <w:r w:rsidRPr="0070568E">
        <w:rPr>
          <w:rFonts w:ascii="Arial" w:hAnsi="Arial" w:cs="Arial"/>
          <w:sz w:val="24"/>
          <w:szCs w:val="24"/>
        </w:rPr>
        <w:t xml:space="preserve">IOK nie przewiduje możliwości skrócenia terminu składania wniosków o dofinansowanie. </w:t>
      </w:r>
    </w:p>
    <w:p w:rsidR="00CB1A4A" w:rsidRPr="0047392C" w:rsidRDefault="0070568E" w:rsidP="00776136">
      <w:pPr>
        <w:ind w:left="720"/>
        <w:jc w:val="both"/>
        <w:rPr>
          <w:rFonts w:ascii="Arial" w:hAnsi="Arial" w:cs="Arial"/>
          <w:sz w:val="24"/>
          <w:szCs w:val="24"/>
        </w:rPr>
      </w:pPr>
      <w:r w:rsidRPr="0070568E">
        <w:rPr>
          <w:rFonts w:ascii="Arial" w:hAnsi="Arial" w:cs="Arial"/>
          <w:sz w:val="24"/>
          <w:szCs w:val="24"/>
        </w:rPr>
        <w:t>Wnioski złożone po upływie terminu zamknięcia naboru będą pozostawione bez rozpatrzenia (decyduje data i godzina złożenia wniosku za pośrednictwem jednej z platform wymienionych w podrozdziale 2.7 pkt. 1 z zastrzeżeniem punktu 9).</w:t>
      </w:r>
    </w:p>
    <w:p w:rsidR="000F6D98" w:rsidRPr="0047392C" w:rsidRDefault="0070568E" w:rsidP="003E1F80">
      <w:pPr>
        <w:numPr>
          <w:ilvl w:val="0"/>
          <w:numId w:val="12"/>
        </w:numPr>
        <w:jc w:val="both"/>
        <w:rPr>
          <w:rFonts w:ascii="Arial" w:hAnsi="Arial" w:cs="Arial"/>
          <w:sz w:val="24"/>
          <w:szCs w:val="24"/>
        </w:rPr>
      </w:pPr>
      <w:r w:rsidRPr="0070568E">
        <w:rPr>
          <w:rFonts w:ascii="Arial" w:hAnsi="Arial" w:cs="Arial"/>
          <w:sz w:val="24"/>
          <w:szCs w:val="24"/>
        </w:rPr>
        <w:t xml:space="preserve">Wybór projektów do dofinansowania następuje w </w:t>
      </w:r>
      <w:r w:rsidRPr="0070568E">
        <w:rPr>
          <w:rFonts w:ascii="Arial" w:hAnsi="Arial" w:cs="Arial"/>
          <w:b/>
          <w:sz w:val="24"/>
          <w:szCs w:val="24"/>
        </w:rPr>
        <w:t>trybie konkursowym</w:t>
      </w:r>
      <w:r w:rsidRPr="0070568E">
        <w:rPr>
          <w:rFonts w:ascii="Arial" w:hAnsi="Arial" w:cs="Arial"/>
          <w:sz w:val="24"/>
          <w:szCs w:val="24"/>
        </w:rPr>
        <w:t>.</w:t>
      </w:r>
    </w:p>
    <w:p w:rsidR="000F6D98" w:rsidRPr="0047392C" w:rsidRDefault="0070568E" w:rsidP="003E1F80">
      <w:pPr>
        <w:numPr>
          <w:ilvl w:val="0"/>
          <w:numId w:val="12"/>
        </w:numPr>
        <w:jc w:val="both"/>
        <w:rPr>
          <w:rFonts w:ascii="Arial" w:hAnsi="Arial" w:cs="Arial"/>
          <w:b/>
          <w:sz w:val="24"/>
          <w:szCs w:val="24"/>
        </w:rPr>
      </w:pPr>
      <w:r w:rsidRPr="0070568E">
        <w:rPr>
          <w:rFonts w:ascii="Arial" w:hAnsi="Arial" w:cs="Arial"/>
          <w:sz w:val="24"/>
          <w:szCs w:val="24"/>
        </w:rPr>
        <w:t xml:space="preserve">Projekty dofinansowane będą w ramach środków </w:t>
      </w:r>
      <w:r w:rsidRPr="0070568E">
        <w:rPr>
          <w:rFonts w:ascii="Arial" w:hAnsi="Arial" w:cs="Arial"/>
          <w:b/>
          <w:sz w:val="24"/>
          <w:szCs w:val="24"/>
        </w:rPr>
        <w:t>Europejskiego Funduszu Społecznego oraz budżetu państwa.</w:t>
      </w:r>
    </w:p>
    <w:p w:rsidR="00EE62DE" w:rsidRPr="0047392C" w:rsidRDefault="0070568E" w:rsidP="003E1F80">
      <w:pPr>
        <w:numPr>
          <w:ilvl w:val="0"/>
          <w:numId w:val="12"/>
        </w:numPr>
        <w:jc w:val="both"/>
        <w:rPr>
          <w:rFonts w:ascii="Arial" w:hAnsi="Arial" w:cs="Arial"/>
          <w:b/>
          <w:sz w:val="24"/>
          <w:szCs w:val="24"/>
        </w:rPr>
      </w:pPr>
      <w:r w:rsidRPr="0070568E">
        <w:rPr>
          <w:rFonts w:ascii="Arial" w:hAnsi="Arial" w:cs="Arial"/>
          <w:b/>
          <w:sz w:val="24"/>
          <w:szCs w:val="24"/>
        </w:rPr>
        <w:t xml:space="preserve">Orientacyjny termin rozstrzygnięcia konkursu oraz orientacyjny czas trwania oceny projektów – KWIECIEŃ 2020 </w:t>
      </w:r>
      <w:r>
        <w:rPr>
          <w:rFonts w:ascii="Arial" w:hAnsi="Arial" w:cs="Arial"/>
          <w:b/>
          <w:sz w:val="24"/>
          <w:szCs w:val="24"/>
        </w:rPr>
        <w:t>r.</w:t>
      </w:r>
    </w:p>
    <w:p w:rsidR="000F6D98" w:rsidRPr="0047392C" w:rsidRDefault="0070568E" w:rsidP="003E1F80">
      <w:pPr>
        <w:numPr>
          <w:ilvl w:val="0"/>
          <w:numId w:val="12"/>
        </w:numPr>
        <w:jc w:val="both"/>
        <w:rPr>
          <w:rFonts w:ascii="Arial" w:hAnsi="Arial" w:cs="Arial"/>
          <w:sz w:val="24"/>
          <w:szCs w:val="24"/>
        </w:rPr>
      </w:pPr>
      <w:r>
        <w:rPr>
          <w:rFonts w:ascii="Arial" w:hAnsi="Arial" w:cs="Arial"/>
          <w:sz w:val="24"/>
          <w:szCs w:val="24"/>
        </w:rPr>
        <w:t>Celem Regulaminu konkursu jest dostarczenie Wnioskodawcom informacji przydatnych na etapie przygotowywania wniosku o dofinansowanie projektu, a następnie jego złożenia do oceny w ramach konkursu ogłoszonego przez IOK.</w:t>
      </w:r>
    </w:p>
    <w:p w:rsidR="003E1F80" w:rsidRPr="0047392C" w:rsidRDefault="0070568E" w:rsidP="003E1F80">
      <w:pPr>
        <w:numPr>
          <w:ilvl w:val="0"/>
          <w:numId w:val="12"/>
        </w:numPr>
        <w:spacing w:before="120" w:after="0"/>
        <w:jc w:val="both"/>
        <w:rPr>
          <w:rFonts w:ascii="Arial" w:hAnsi="Arial" w:cs="Arial"/>
          <w:iCs/>
          <w:sz w:val="24"/>
          <w:szCs w:val="24"/>
        </w:rPr>
      </w:pPr>
      <w:r>
        <w:rPr>
          <w:rFonts w:ascii="Arial" w:hAnsi="Arial" w:cs="Arial"/>
          <w:iCs/>
          <w:sz w:val="24"/>
          <w:szCs w:val="24"/>
        </w:rPr>
        <w:t xml:space="preserve">Wnioskodawca składający wniosek o dofinansowanie w przedmiotowym konkursie podlega odpowiedzialności karnej za złożenie fałszywych oświadczeń zgodnie z art. 233 Kodeksu karnego. </w:t>
      </w:r>
    </w:p>
    <w:p w:rsidR="003E1F80" w:rsidRPr="0047392C" w:rsidRDefault="0070568E" w:rsidP="003E1F80">
      <w:pPr>
        <w:spacing w:before="120" w:after="0"/>
        <w:ind w:left="720"/>
        <w:jc w:val="both"/>
        <w:rPr>
          <w:rFonts w:ascii="Arial" w:hAnsi="Arial" w:cs="Arial"/>
          <w:iCs/>
          <w:sz w:val="24"/>
          <w:szCs w:val="24"/>
        </w:rPr>
      </w:pPr>
      <w:r>
        <w:rPr>
          <w:rFonts w:ascii="Arial" w:hAnsi="Arial" w:cs="Arial"/>
          <w:iCs/>
          <w:sz w:val="24"/>
          <w:szCs w:val="24"/>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iCs/>
          <w:sz w:val="24"/>
          <w:szCs w:val="24"/>
        </w:rPr>
        <w:footnoteReference w:id="11"/>
      </w:r>
      <w:r w:rsidRPr="0070568E">
        <w:rPr>
          <w:rFonts w:ascii="Arial" w:hAnsi="Arial" w:cs="Arial"/>
          <w:iCs/>
          <w:sz w:val="24"/>
          <w:szCs w:val="24"/>
        </w:rPr>
        <w:t>.</w:t>
      </w:r>
      <w:r w:rsidRPr="0070568E">
        <w:rPr>
          <w:rFonts w:ascii="Arial" w:hAnsi="Arial" w:cs="Arial"/>
          <w:iCs/>
          <w:sz w:val="16"/>
          <w:szCs w:val="16"/>
        </w:rPr>
        <w:t xml:space="preserve"> </w:t>
      </w:r>
      <w:r w:rsidRPr="0070568E">
        <w:rPr>
          <w:rFonts w:ascii="Arial" w:hAnsi="Arial" w:cs="Arial"/>
          <w:iCs/>
          <w:sz w:val="24"/>
          <w:szCs w:val="24"/>
        </w:rPr>
        <w:t xml:space="preserve">Klauzula ta zastępuje pouczenie właściwej instytucji o odpowiedzialności karnej </w:t>
      </w:r>
      <w:r w:rsidRPr="0070568E">
        <w:rPr>
          <w:rFonts w:ascii="Arial" w:hAnsi="Arial" w:cs="Arial"/>
          <w:iCs/>
          <w:sz w:val="24"/>
          <w:szCs w:val="24"/>
        </w:rPr>
        <w:lastRenderedPageBreak/>
        <w:t>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5A2D2D" w:rsidRPr="0047392C" w:rsidRDefault="005A2D2D" w:rsidP="003E1F80">
      <w:pPr>
        <w:spacing w:before="120" w:after="0"/>
        <w:ind w:left="720"/>
        <w:jc w:val="both"/>
        <w:rPr>
          <w:rFonts w:ascii="Arial" w:hAnsi="Arial" w:cs="Arial"/>
          <w:iCs/>
          <w:sz w:val="24"/>
          <w:szCs w:val="24"/>
        </w:rPr>
      </w:pPr>
    </w:p>
    <w:p w:rsidR="00D80341" w:rsidRPr="0047392C" w:rsidRDefault="0070568E" w:rsidP="00D80341">
      <w:pPr>
        <w:pStyle w:val="Nagwek3"/>
        <w:numPr>
          <w:ilvl w:val="2"/>
          <w:numId w:val="11"/>
        </w:numPr>
        <w:spacing w:before="120" w:after="120"/>
        <w:jc w:val="both"/>
      </w:pPr>
      <w:bookmarkStart w:id="21" w:name="_Toc512243178"/>
      <w:bookmarkStart w:id="22" w:name="_Toc3810793"/>
      <w:bookmarkStart w:id="23" w:name="_Toc3813951"/>
      <w:bookmarkStart w:id="24" w:name="_Toc19519653"/>
      <w:r w:rsidRPr="0070568E">
        <w:t>Ograniczenia i limity w realizacji projektów, w tym również szczególne warunki dostępu dla konkursu</w:t>
      </w:r>
      <w:bookmarkEnd w:id="21"/>
      <w:bookmarkEnd w:id="22"/>
      <w:bookmarkEnd w:id="23"/>
      <w:bookmarkEnd w:id="24"/>
    </w:p>
    <w:p w:rsidR="00D80341" w:rsidRPr="0047392C" w:rsidRDefault="0070568E" w:rsidP="00D80341">
      <w:pPr>
        <w:numPr>
          <w:ilvl w:val="0"/>
          <w:numId w:val="245"/>
        </w:numPr>
        <w:spacing w:before="0" w:after="0"/>
        <w:jc w:val="both"/>
        <w:rPr>
          <w:rFonts w:ascii="Arial" w:hAnsi="Arial" w:cs="Arial"/>
          <w:sz w:val="24"/>
          <w:szCs w:val="24"/>
          <w:lang w:eastAsia="pl-PL"/>
        </w:rPr>
      </w:pPr>
      <w:r w:rsidRPr="0070568E">
        <w:rPr>
          <w:rFonts w:ascii="Arial" w:hAnsi="Arial" w:cs="Arial"/>
          <w:sz w:val="24"/>
          <w:szCs w:val="24"/>
          <w:lang w:eastAsia="pl-PL"/>
        </w:rPr>
        <w:t xml:space="preserve">Okres realizacji projektu nie może być dłuższy niż 24 miesiące i projekt nie trwa dłużej niż do 31 grudnia 2022 r. (kryterium dostępu weryfikowane na etapie oceny formalno-merytorycznej). </w:t>
      </w:r>
    </w:p>
    <w:p w:rsidR="00B34C6C" w:rsidRPr="0047392C" w:rsidRDefault="0070568E" w:rsidP="00B34C6C">
      <w:pPr>
        <w:numPr>
          <w:ilvl w:val="0"/>
          <w:numId w:val="245"/>
        </w:numPr>
        <w:spacing w:before="0" w:after="0"/>
        <w:jc w:val="both"/>
        <w:rPr>
          <w:rFonts w:ascii="Arial" w:hAnsi="Arial" w:cs="Arial"/>
          <w:sz w:val="24"/>
          <w:szCs w:val="24"/>
          <w:lang w:eastAsia="pl-PL"/>
        </w:rPr>
      </w:pPr>
      <w:r w:rsidRPr="0070568E">
        <w:rPr>
          <w:rFonts w:ascii="Arial" w:hAnsi="Arial" w:cs="Arial"/>
          <w:sz w:val="24"/>
          <w:szCs w:val="24"/>
        </w:rPr>
        <w:t>Informacje na temat minimalnej i maksymalnej wartości projektu znajdują się w Podrozdziale nr 2.6 niniejszego Regulaminu konkursu.</w:t>
      </w:r>
      <w:r w:rsidRPr="0070568E">
        <w:rPr>
          <w:rFonts w:ascii="Arial" w:hAnsi="Arial" w:cs="Arial"/>
          <w:sz w:val="24"/>
          <w:szCs w:val="24"/>
          <w:lang w:eastAsia="pl-PL"/>
        </w:rPr>
        <w:t xml:space="preserve"> </w:t>
      </w:r>
    </w:p>
    <w:p w:rsidR="00B34C6C" w:rsidRPr="0047392C" w:rsidRDefault="0070568E" w:rsidP="00B34C6C">
      <w:pPr>
        <w:numPr>
          <w:ilvl w:val="0"/>
          <w:numId w:val="245"/>
        </w:numPr>
        <w:spacing w:before="0" w:after="0"/>
        <w:jc w:val="both"/>
        <w:rPr>
          <w:rFonts w:ascii="Arial" w:hAnsi="Arial" w:cs="Arial"/>
          <w:sz w:val="24"/>
          <w:szCs w:val="24"/>
          <w:lang w:eastAsia="pl-PL"/>
        </w:rPr>
      </w:pPr>
      <w:r w:rsidRPr="0070568E">
        <w:rPr>
          <w:rFonts w:ascii="Arial" w:hAnsi="Arial" w:cs="Arial"/>
          <w:sz w:val="24"/>
          <w:szCs w:val="24"/>
          <w:lang w:eastAsia="pl-PL"/>
        </w:rPr>
        <w:t>Obszar realizacji projektu obejmuje wyłącznie jeden z subregionów woj. śląskiego lub część danego subregionu.</w:t>
      </w:r>
    </w:p>
    <w:p w:rsidR="005A2D2D" w:rsidRPr="0047392C" w:rsidRDefault="005A2D2D" w:rsidP="003E1F80">
      <w:pPr>
        <w:spacing w:before="120" w:after="0"/>
        <w:ind w:left="720"/>
        <w:jc w:val="both"/>
        <w:rPr>
          <w:rFonts w:ascii="Arial" w:hAnsi="Arial" w:cs="Arial"/>
          <w:iCs/>
          <w:sz w:val="24"/>
          <w:szCs w:val="24"/>
        </w:rPr>
      </w:pPr>
    </w:p>
    <w:p w:rsidR="007604B5" w:rsidRPr="0047392C" w:rsidRDefault="0070568E" w:rsidP="00025C32">
      <w:pPr>
        <w:pStyle w:val="Nagwek2"/>
        <w:numPr>
          <w:ilvl w:val="1"/>
          <w:numId w:val="11"/>
        </w:numPr>
        <w:shd w:val="clear" w:color="auto" w:fill="auto"/>
        <w:spacing w:line="276" w:lineRule="auto"/>
        <w:rPr>
          <w:rFonts w:cs="Arial"/>
          <w:iCs/>
          <w:szCs w:val="24"/>
        </w:rPr>
      </w:pPr>
      <w:bookmarkStart w:id="25" w:name="_Toc510009953"/>
      <w:bookmarkStart w:id="26" w:name="_Toc510010091"/>
      <w:bookmarkStart w:id="27" w:name="_Toc510010228"/>
      <w:bookmarkStart w:id="28" w:name="_Toc510071599"/>
      <w:bookmarkStart w:id="29" w:name="_Toc510071735"/>
      <w:bookmarkStart w:id="30" w:name="_Toc510071872"/>
      <w:bookmarkStart w:id="31" w:name="_Toc510074642"/>
      <w:bookmarkStart w:id="32" w:name="_Toc510681542"/>
      <w:bookmarkStart w:id="33" w:name="_Toc511113871"/>
      <w:bookmarkStart w:id="34" w:name="_Toc511114273"/>
      <w:bookmarkStart w:id="35" w:name="_Toc510009954"/>
      <w:bookmarkStart w:id="36" w:name="_Toc510010092"/>
      <w:bookmarkStart w:id="37" w:name="_Toc510010229"/>
      <w:bookmarkStart w:id="38" w:name="_Toc510071600"/>
      <w:bookmarkStart w:id="39" w:name="_Toc510071736"/>
      <w:bookmarkStart w:id="40" w:name="_Toc510071873"/>
      <w:bookmarkStart w:id="41" w:name="_Toc510074643"/>
      <w:bookmarkStart w:id="42" w:name="_Toc510681543"/>
      <w:bookmarkStart w:id="43" w:name="_Toc511113872"/>
      <w:bookmarkStart w:id="44" w:name="_Toc511114274"/>
      <w:bookmarkStart w:id="45" w:name="_Toc480874801"/>
      <w:bookmarkStart w:id="46" w:name="_Toc470594147"/>
      <w:bookmarkStart w:id="47" w:name="_Toc470594388"/>
      <w:bookmarkStart w:id="48" w:name="_Toc470695826"/>
      <w:bookmarkStart w:id="49" w:name="_Toc470786475"/>
      <w:bookmarkStart w:id="50" w:name="_Toc470860449"/>
      <w:bookmarkStart w:id="51" w:name="_Toc471111220"/>
      <w:bookmarkStart w:id="52" w:name="_Toc471111361"/>
      <w:bookmarkStart w:id="53" w:name="_Toc471122047"/>
      <w:bookmarkStart w:id="54" w:name="_Toc471122278"/>
      <w:bookmarkStart w:id="55" w:name="_Toc471122360"/>
      <w:bookmarkStart w:id="56" w:name="_Toc471122668"/>
      <w:bookmarkStart w:id="57" w:name="_Toc471395590"/>
      <w:bookmarkStart w:id="58" w:name="_Toc471667358"/>
      <w:bookmarkStart w:id="59" w:name="_Toc474415521"/>
      <w:bookmarkStart w:id="60" w:name="_Toc474415738"/>
      <w:bookmarkStart w:id="61" w:name="_Toc474485456"/>
      <w:bookmarkStart w:id="62" w:name="_Toc470594148"/>
      <w:bookmarkStart w:id="63" w:name="_Toc470594389"/>
      <w:bookmarkStart w:id="64" w:name="_Toc470695827"/>
      <w:bookmarkStart w:id="65" w:name="_Toc470786476"/>
      <w:bookmarkStart w:id="66" w:name="_Toc470860450"/>
      <w:bookmarkStart w:id="67" w:name="_Toc471111221"/>
      <w:bookmarkStart w:id="68" w:name="_Toc471111362"/>
      <w:bookmarkStart w:id="69" w:name="_Toc471122048"/>
      <w:bookmarkStart w:id="70" w:name="_Toc471122279"/>
      <w:bookmarkStart w:id="71" w:name="_Toc471122361"/>
      <w:bookmarkStart w:id="72" w:name="_Toc471122669"/>
      <w:bookmarkStart w:id="73" w:name="_Toc471395591"/>
      <w:bookmarkStart w:id="74" w:name="_Toc471667359"/>
      <w:bookmarkStart w:id="75" w:name="_Toc474415522"/>
      <w:bookmarkStart w:id="76" w:name="_Toc474415739"/>
      <w:bookmarkStart w:id="77" w:name="_Toc474485457"/>
      <w:bookmarkStart w:id="78" w:name="_Toc470594149"/>
      <w:bookmarkStart w:id="79" w:name="_Toc470594390"/>
      <w:bookmarkStart w:id="80" w:name="_Toc470695828"/>
      <w:bookmarkStart w:id="81" w:name="_Toc470786477"/>
      <w:bookmarkStart w:id="82" w:name="_Toc470860451"/>
      <w:bookmarkStart w:id="83" w:name="_Toc471111222"/>
      <w:bookmarkStart w:id="84" w:name="_Toc471111363"/>
      <w:bookmarkStart w:id="85" w:name="_Toc471122049"/>
      <w:bookmarkStart w:id="86" w:name="_Toc471122280"/>
      <w:bookmarkStart w:id="87" w:name="_Toc471122362"/>
      <w:bookmarkStart w:id="88" w:name="_Toc471122670"/>
      <w:bookmarkStart w:id="89" w:name="_Toc471395592"/>
      <w:bookmarkStart w:id="90" w:name="_Toc471667360"/>
      <w:bookmarkStart w:id="91" w:name="_Toc474415523"/>
      <w:bookmarkStart w:id="92" w:name="_Toc474415740"/>
      <w:bookmarkStart w:id="93" w:name="_Toc474485458"/>
      <w:bookmarkStart w:id="94" w:name="_Toc474415524"/>
      <w:bookmarkStart w:id="95" w:name="_Toc474415741"/>
      <w:bookmarkStart w:id="96" w:name="_Toc474485459"/>
      <w:bookmarkStart w:id="97" w:name="_Toc474415525"/>
      <w:bookmarkStart w:id="98" w:name="_Toc474415742"/>
      <w:bookmarkStart w:id="99" w:name="_Toc474485460"/>
      <w:bookmarkStart w:id="100" w:name="_Toc474415526"/>
      <w:bookmarkStart w:id="101" w:name="_Toc474415743"/>
      <w:bookmarkStart w:id="102" w:name="_Toc474485461"/>
      <w:bookmarkStart w:id="103" w:name="_Toc474415527"/>
      <w:bookmarkStart w:id="104" w:name="_Toc474415744"/>
      <w:bookmarkStart w:id="105" w:name="_Toc474485462"/>
      <w:bookmarkStart w:id="106" w:name="_Toc474415528"/>
      <w:bookmarkStart w:id="107" w:name="_Toc474415745"/>
      <w:bookmarkStart w:id="108" w:name="_Toc474485463"/>
      <w:bookmarkStart w:id="109" w:name="_Toc474415529"/>
      <w:bookmarkStart w:id="110" w:name="_Toc474415746"/>
      <w:bookmarkStart w:id="111" w:name="_Toc474485464"/>
      <w:bookmarkStart w:id="112" w:name="_Toc470860453"/>
      <w:bookmarkStart w:id="113" w:name="_Toc471111224"/>
      <w:bookmarkStart w:id="114" w:name="_Toc471111365"/>
      <w:bookmarkStart w:id="115" w:name="_Toc470860454"/>
      <w:bookmarkStart w:id="116" w:name="_Toc471111225"/>
      <w:bookmarkStart w:id="117" w:name="_Toc471111366"/>
      <w:bookmarkStart w:id="118" w:name="_Toc470860455"/>
      <w:bookmarkStart w:id="119" w:name="_Toc471111226"/>
      <w:bookmarkStart w:id="120" w:name="_Toc471111367"/>
      <w:bookmarkStart w:id="121" w:name="_Toc470860512"/>
      <w:bookmarkStart w:id="122" w:name="_Toc471111283"/>
      <w:bookmarkStart w:id="123" w:name="_Toc471111424"/>
      <w:bookmarkStart w:id="124" w:name="_Toc470860516"/>
      <w:bookmarkStart w:id="125" w:name="_Toc471111287"/>
      <w:bookmarkStart w:id="126" w:name="_Toc471111428"/>
      <w:bookmarkStart w:id="127" w:name="_Toc470860517"/>
      <w:bookmarkStart w:id="128" w:name="_Toc471111288"/>
      <w:bookmarkStart w:id="129" w:name="_Toc471111429"/>
      <w:bookmarkStart w:id="130" w:name="_Toc470860518"/>
      <w:bookmarkStart w:id="131" w:name="_Toc471111289"/>
      <w:bookmarkStart w:id="132" w:name="_Toc471111430"/>
      <w:bookmarkStart w:id="133" w:name="_Toc470860519"/>
      <w:bookmarkStart w:id="134" w:name="_Toc471111290"/>
      <w:bookmarkStart w:id="135" w:name="_Toc471111431"/>
      <w:bookmarkStart w:id="136" w:name="_Toc470860520"/>
      <w:bookmarkStart w:id="137" w:name="_Toc471111291"/>
      <w:bookmarkStart w:id="138" w:name="_Toc471111432"/>
      <w:bookmarkStart w:id="139" w:name="_Toc470860521"/>
      <w:bookmarkStart w:id="140" w:name="_Toc471111292"/>
      <w:bookmarkStart w:id="141" w:name="_Toc471111433"/>
      <w:bookmarkStart w:id="142" w:name="_Toc470860522"/>
      <w:bookmarkStart w:id="143" w:name="_Toc471111293"/>
      <w:bookmarkStart w:id="144" w:name="_Toc471111434"/>
      <w:bookmarkStart w:id="145" w:name="_Toc424202175"/>
      <w:bookmarkStart w:id="146" w:name="_Toc1951965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70568E">
        <w:rPr>
          <w:rFonts w:cs="Arial"/>
          <w:iCs/>
          <w:szCs w:val="24"/>
        </w:rPr>
        <w:t>Typy projektów możliwych do realizacji w ramach konkursu</w:t>
      </w:r>
      <w:bookmarkEnd w:id="145"/>
      <w:bookmarkEnd w:id="146"/>
    </w:p>
    <w:p w:rsidR="000F6D98" w:rsidRPr="0047392C" w:rsidRDefault="0070568E" w:rsidP="00025C32">
      <w:pPr>
        <w:jc w:val="both"/>
        <w:rPr>
          <w:rFonts w:ascii="Arial" w:hAnsi="Arial" w:cs="Arial"/>
          <w:sz w:val="24"/>
          <w:szCs w:val="24"/>
        </w:rPr>
      </w:pPr>
      <w:r w:rsidRPr="0070568E">
        <w:rPr>
          <w:rFonts w:ascii="Arial" w:hAnsi="Arial" w:cs="Arial"/>
          <w:iCs/>
          <w:sz w:val="24"/>
          <w:szCs w:val="24"/>
        </w:rPr>
        <w:t>Niniejszy konkurs w ramac</w:t>
      </w:r>
      <w:r w:rsidRPr="0070568E">
        <w:rPr>
          <w:rFonts w:ascii="Arial" w:hAnsi="Arial" w:cs="Arial"/>
          <w:sz w:val="24"/>
          <w:szCs w:val="24"/>
        </w:rPr>
        <w:t>h RPO WSL na lata 2014-2020, Osi Priorytetowej VII Regionalny rynek pracy, Działanie 7.3 Wsparcie dla osób zamierzających rozpocząć prowadzenie działalności gospodarczej, Poddziałanie 7.3.3 Promocja samozatrudnienia – konkurs, obejmuje następujące typy operacji łącznie:</w:t>
      </w:r>
    </w:p>
    <w:p w:rsidR="00E532AE" w:rsidRPr="0047392C" w:rsidRDefault="0070568E" w:rsidP="00E532AE">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70568E">
        <w:rPr>
          <w:rFonts w:ascii="Arial" w:hAnsi="Arial" w:cs="Arial"/>
          <w:b/>
          <w:sz w:val="24"/>
          <w:szCs w:val="24"/>
          <w:lang w:eastAsia="pl-PL"/>
        </w:rPr>
        <w:t>Bezzwrotne dotacje na rozpoczęcie działalności gospodarczej;</w:t>
      </w:r>
    </w:p>
    <w:p w:rsidR="00E532AE" w:rsidRPr="0047392C" w:rsidRDefault="0070568E" w:rsidP="00E532AE">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70568E">
        <w:rPr>
          <w:rFonts w:ascii="Arial" w:hAnsi="Arial" w:cs="Arial"/>
          <w:b/>
          <w:sz w:val="24"/>
          <w:szCs w:val="24"/>
          <w:lang w:eastAsia="pl-PL"/>
        </w:rPr>
        <w:t>Wsparcie dla osób planujących rozpoczęcie działalności realizowane zgodnie z zapisami Wytycznych w zakresie realizacji przedsięwzięć z udziałem środków Europejskiego Funduszu Społecznego w obszarze rynku pracy na lata 2014- 2020 (obowiązujących na dzień ogłoszenia konkursu)</w:t>
      </w:r>
      <w:r>
        <w:rPr>
          <w:rStyle w:val="Odwoanieprzypisudolnego"/>
          <w:rFonts w:ascii="Arial" w:hAnsi="Arial"/>
          <w:b/>
          <w:sz w:val="24"/>
          <w:szCs w:val="24"/>
          <w:lang w:eastAsia="pl-PL"/>
        </w:rPr>
        <w:footnoteReference w:id="12"/>
      </w:r>
      <w:r w:rsidRPr="0070568E">
        <w:rPr>
          <w:rFonts w:ascii="Arial" w:hAnsi="Arial" w:cs="Arial"/>
          <w:b/>
          <w:sz w:val="24"/>
          <w:szCs w:val="24"/>
          <w:lang w:eastAsia="pl-PL"/>
        </w:rPr>
        <w:t>;</w:t>
      </w:r>
    </w:p>
    <w:p w:rsidR="00E532AE" w:rsidRPr="0047392C" w:rsidRDefault="0070568E" w:rsidP="00E532AE">
      <w:pPr>
        <w:numPr>
          <w:ilvl w:val="0"/>
          <w:numId w:val="98"/>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0" w:after="0"/>
        <w:ind w:right="113"/>
        <w:jc w:val="both"/>
        <w:rPr>
          <w:rFonts w:ascii="Arial" w:hAnsi="Arial" w:cs="Arial"/>
          <w:b/>
          <w:sz w:val="24"/>
          <w:szCs w:val="24"/>
          <w:lang w:eastAsia="pl-PL"/>
        </w:rPr>
      </w:pPr>
      <w:r w:rsidRPr="0070568E">
        <w:rPr>
          <w:rFonts w:ascii="Arial" w:hAnsi="Arial" w:cs="Arial"/>
          <w:b/>
          <w:sz w:val="24"/>
          <w:szCs w:val="24"/>
          <w:lang w:eastAsia="pl-PL"/>
        </w:rPr>
        <w:t>Wsparcie pomostowe</w:t>
      </w:r>
      <w:r>
        <w:rPr>
          <w:rStyle w:val="Odwoanieprzypisudolnego"/>
          <w:rFonts w:ascii="Arial" w:hAnsi="Arial"/>
          <w:b/>
          <w:sz w:val="24"/>
          <w:szCs w:val="24"/>
          <w:lang w:eastAsia="pl-PL"/>
        </w:rPr>
        <w:footnoteReference w:id="13"/>
      </w:r>
      <w:r w:rsidRPr="0070568E">
        <w:rPr>
          <w:rFonts w:ascii="Arial" w:hAnsi="Arial" w:cs="Arial"/>
          <w:b/>
          <w:sz w:val="24"/>
          <w:szCs w:val="24"/>
          <w:lang w:eastAsia="pl-PL"/>
        </w:rPr>
        <w:t>.</w:t>
      </w:r>
    </w:p>
    <w:p w:rsidR="007604B5" w:rsidRPr="0047392C" w:rsidRDefault="007604B5" w:rsidP="00025C32">
      <w:pPr>
        <w:pStyle w:val="Akapitzlist"/>
        <w:numPr>
          <w:ilvl w:val="0"/>
          <w:numId w:val="0"/>
        </w:numPr>
        <w:spacing w:before="30" w:after="30" w:line="276" w:lineRule="auto"/>
        <w:jc w:val="both"/>
        <w:rPr>
          <w:rFonts w:cs="Arial"/>
          <w:lang w:eastAsia="pl-PL"/>
        </w:rPr>
      </w:pPr>
    </w:p>
    <w:p w:rsidR="00DD7F4C" w:rsidRPr="0047392C" w:rsidRDefault="0070568E" w:rsidP="00DD7F4C">
      <w:pPr>
        <w:autoSpaceDE w:val="0"/>
        <w:autoSpaceDN w:val="0"/>
        <w:adjustRightInd w:val="0"/>
        <w:spacing w:before="0" w:after="0"/>
        <w:jc w:val="both"/>
        <w:rPr>
          <w:rFonts w:ascii="Arial" w:hAnsi="Arial" w:cs="Arial"/>
          <w:sz w:val="24"/>
          <w:szCs w:val="24"/>
        </w:rPr>
      </w:pPr>
      <w:r w:rsidRPr="0070568E">
        <w:rPr>
          <w:rFonts w:ascii="Arial" w:hAnsi="Arial" w:cs="Arial"/>
          <w:sz w:val="24"/>
          <w:szCs w:val="24"/>
        </w:rPr>
        <w:t>IOK określiło warunki i procedury udzielania wsparcia bezzwrotnego na rozpoczęcie działalności gospodarczej, biorąc pod uwagę następujące warunki:</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 xml:space="preserve">obowiązkowym elementem rekrutacji do projektu jest rozmowa z doradcą zawodowym, której celem jest weryfikacja predyspozycji kandydata (w tym np. </w:t>
      </w:r>
      <w:r w:rsidRPr="0070568E">
        <w:rPr>
          <w:rFonts w:cs="Arial"/>
        </w:rPr>
        <w:lastRenderedPageBreak/>
        <w:t>osobowościowych, poziomu motywacji) do samodzielnego założenia i prowadzenia działalności gospodarczej;</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wsparcie szkoleniowe przed rozpoczęciem działalności gospodarczej ma za zadanie nabycie przez uczestników projektu umiejętności z zakresu zakładania i prowadzenia firmy;</w:t>
      </w:r>
    </w:p>
    <w:p w:rsidR="00C258EB" w:rsidRPr="0047392C" w:rsidRDefault="0070568E" w:rsidP="00C258EB">
      <w:pPr>
        <w:pStyle w:val="Akapitzlist"/>
        <w:numPr>
          <w:ilvl w:val="0"/>
          <w:numId w:val="261"/>
        </w:numPr>
        <w:autoSpaceDE w:val="0"/>
        <w:autoSpaceDN w:val="0"/>
        <w:adjustRightInd w:val="0"/>
        <w:spacing w:before="0" w:after="0"/>
        <w:jc w:val="both"/>
        <w:rPr>
          <w:rFonts w:cs="Arial"/>
        </w:rPr>
      </w:pPr>
      <w:r w:rsidRPr="0070568E">
        <w:rPr>
          <w:rFonts w:cs="Arial"/>
        </w:rPr>
        <w:t>Wsparcie nie jest udzielane osobom, które:</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posiadały wpis do CEIDG, były zarejestrowane jako przedsiębiorcy w KRS lub prowadziły działalność gospodarczą na podstawie odrębnych przepisów w okresie 12 miesięcy poprzedzających dzień przystąpienia do projektu ;</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zawiesiły lub miały zawieszoną działalność gospodarczą na podstawie przepisów o Centralnej Ewidencji i Informacji o Działalności Gospodarczej lub o Krajowym Rejestrze Sądowym w okresie 12 miesięcy poprzedzających dzień przystąpienia do projektu;.</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 xml:space="preserve">zamierzają założyć rolniczą działalność gospodarczą i równocześnie podlegać  ubezpieczeniu społecznemu rolników zgodnie z ustawą z dnia 20 grudnia 1990 r. o ubezpieczeniu społecznym rolników; </w:t>
      </w:r>
    </w:p>
    <w:p w:rsidR="0070568E" w:rsidRDefault="0070568E" w:rsidP="0070568E">
      <w:pPr>
        <w:pStyle w:val="Akapitzlist"/>
        <w:numPr>
          <w:ilvl w:val="1"/>
          <w:numId w:val="261"/>
        </w:numPr>
        <w:autoSpaceDE w:val="0"/>
        <w:autoSpaceDN w:val="0"/>
        <w:adjustRightInd w:val="0"/>
        <w:spacing w:before="0" w:after="0" w:line="276" w:lineRule="auto"/>
        <w:jc w:val="both"/>
        <w:rPr>
          <w:rFonts w:cs="Arial"/>
        </w:rPr>
      </w:pPr>
      <w:r w:rsidRPr="0070568E">
        <w:rPr>
          <w:rFonts w:cs="Arial"/>
        </w:rPr>
        <w:t>zamierzają założyć działalność komorniczą zgodnie z ustawą z dnia 22 marca 2018 r. o komornikach sądowych (Dz. U. z 2018 r. poz. 771, z późn. zm.).</w:t>
      </w:r>
    </w:p>
    <w:p w:rsidR="0070568E" w:rsidRDefault="0070568E" w:rsidP="0070568E">
      <w:pPr>
        <w:pStyle w:val="Akapitzlist"/>
        <w:numPr>
          <w:ilvl w:val="0"/>
          <w:numId w:val="0"/>
        </w:numPr>
        <w:autoSpaceDE w:val="0"/>
        <w:autoSpaceDN w:val="0"/>
        <w:adjustRightInd w:val="0"/>
        <w:spacing w:before="0" w:after="0" w:line="276" w:lineRule="auto"/>
        <w:ind w:left="720"/>
        <w:jc w:val="both"/>
        <w:rPr>
          <w:rFonts w:cs="Arial"/>
        </w:rPr>
      </w:pPr>
      <w:r w:rsidRPr="0070568E">
        <w:rPr>
          <w:rFonts w:cs="Arial"/>
        </w:rPr>
        <w:t>Nie jest również dopuszczalny udział uczestnika/uczestników projektu w podmiocie istniejącym przed rozpoczęciem projektu lub zawiązanie przez uczestnika projektu jednej z ww. spółek z osobą niebędącą uczestnikiem projektu, również w ciągu 12 miesięcy od dnia rozpoczęcia działalności gospodarczej przez uczestnika projektu.;</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wsparcie finansowe na rozpoczęcie własnej działalności gospodarczej może zostać przyznane uczestnikowi projektu, o ile:</w:t>
      </w:r>
    </w:p>
    <w:p w:rsidR="00DD7F4C" w:rsidRPr="0047392C" w:rsidRDefault="0070568E" w:rsidP="00DD7F4C">
      <w:pPr>
        <w:pStyle w:val="Akapitzlist"/>
        <w:numPr>
          <w:ilvl w:val="0"/>
          <w:numId w:val="262"/>
        </w:numPr>
        <w:autoSpaceDE w:val="0"/>
        <w:autoSpaceDN w:val="0"/>
        <w:adjustRightInd w:val="0"/>
        <w:spacing w:before="0" w:after="0" w:line="276" w:lineRule="auto"/>
        <w:jc w:val="both"/>
        <w:rPr>
          <w:rFonts w:cs="Arial"/>
        </w:rPr>
      </w:pPr>
      <w:r w:rsidRPr="0070568E">
        <w:rPr>
          <w:rFonts w:cs="Arial"/>
        </w:rPr>
        <w:t>realizacja biznesplanu przygotowanego przez uczestnika projektu tego wymaga oraz</w:t>
      </w:r>
    </w:p>
    <w:p w:rsidR="00DD7F4C" w:rsidRPr="0047392C" w:rsidRDefault="0070568E" w:rsidP="00DD7F4C">
      <w:pPr>
        <w:pStyle w:val="Akapitzlist"/>
        <w:numPr>
          <w:ilvl w:val="0"/>
          <w:numId w:val="262"/>
        </w:numPr>
        <w:autoSpaceDE w:val="0"/>
        <w:autoSpaceDN w:val="0"/>
        <w:adjustRightInd w:val="0"/>
        <w:spacing w:before="0" w:after="0" w:line="276" w:lineRule="auto"/>
        <w:jc w:val="both"/>
        <w:rPr>
          <w:rFonts w:cs="Arial"/>
        </w:rPr>
      </w:pPr>
      <w:r w:rsidRPr="0070568E">
        <w:rPr>
          <w:rFonts w:cs="Arial"/>
        </w:rPr>
        <w:t>uczestnik projektu złożył oświadczenie o niekorzystaniu równolegle z innych środków publicznych, w tym zwłaszcza środków Funduszu Pracy, Państwowego Funduszu Rehabilitacji Osób Niepełnosprawnych, środków oferowanych w ramach PO WER, RPO oraz środków oferowanych w ramach Programu Rozwoju Obszarów Wiejskich na pokrycie tych samych wydatków związanych z podjęciem i prowadzeniem działalności gospodarczej;</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 xml:space="preserve">wsparcie na rozpoczęcie działalności gospodarczej (dotacja) jest przyznawane wyłącznie w formie stawki jednostkowej (stawka jednostkowa na samozatrudnienie) w wysokości określonej w </w:t>
      </w:r>
      <w:r w:rsidRPr="0070568E">
        <w:rPr>
          <w:rFonts w:cs="Arial"/>
          <w:i/>
        </w:rPr>
        <w:t xml:space="preserve">Wytycznych w zakresie realizacji przedsięwzięć z udziałem środków Europejskiego Funduszu Społecznego w </w:t>
      </w:r>
      <w:r w:rsidRPr="0070568E">
        <w:rPr>
          <w:rFonts w:cs="Arial"/>
          <w:i/>
        </w:rPr>
        <w:lastRenderedPageBreak/>
        <w:t>obszarze rynku pracy na lata 2014-2020</w:t>
      </w:r>
      <w:r w:rsidRPr="0070568E">
        <w:rPr>
          <w:rFonts w:cs="Arial"/>
        </w:rPr>
        <w:t xml:space="preserve">. </w:t>
      </w:r>
      <w:r w:rsidRPr="0070568E">
        <w:rPr>
          <w:rFonts w:cs="Arial"/>
          <w:b/>
        </w:rPr>
        <w:t xml:space="preserve">Wysokość stawki jest określona na etapie naboru wniosków o dofinansowanie i w ramach przedmiotowego naboru wynosi </w:t>
      </w:r>
      <w:r w:rsidRPr="0070568E">
        <w:rPr>
          <w:rFonts w:cs="Arial"/>
          <w:b/>
          <w:u w:val="single"/>
        </w:rPr>
        <w:t>23 050,00 PLN</w:t>
      </w:r>
      <w:r w:rsidRPr="0070568E">
        <w:rPr>
          <w:rFonts w:cs="Arial"/>
        </w:rPr>
        <w:t>.</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 xml:space="preserve">wsparcie finansowe na rozpoczęcie działalności gospodarczej może być uzupełnione o finansowe wsparcie pomostowe wypłacane miesięcznie w kwocie nie większej niż wynikającej z zapisów </w:t>
      </w:r>
      <w:r w:rsidRPr="0070568E">
        <w:rPr>
          <w:rFonts w:cs="Arial"/>
          <w:i/>
        </w:rPr>
        <w:t>Wytycznych w zakresie realizacji przedsięwzięć z udziałem środków Europejskiego Funduszu Społecznego w obszarze rynku pracy na lata 2014-2020</w:t>
      </w:r>
      <w:r w:rsidRPr="0070568E">
        <w:rPr>
          <w:rFonts w:cs="Arial"/>
        </w:rPr>
        <w:t xml:space="preserve"> przez okres 6 / 12 miesięcy od dnia rozpoczęcia prowadzenia działalności gospodarczej. Wsparcie pomostowe jest przyznawane </w:t>
      </w:r>
      <w:r w:rsidRPr="0070568E">
        <w:t>wyłącznie w kwocie netto (bez podatku VAT)</w:t>
      </w:r>
      <w:r w:rsidRPr="0070568E">
        <w:rPr>
          <w:rFonts w:cs="Arial"/>
        </w:rPr>
        <w:t>;</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w przypadku wniosku uczestnika o przedłużenie finansowego wsparcia pomostowego do 12 miesięcy, projektodawca jest zobowiązany zweryfikować poziom otrzymanej pomocy de minimis przez firmę uczestnika w Systemie Udostępniania Danych o Pomocy Publicznej (SUDOP);</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działalność gospodarcza rozpoczęta w ramach projektu jest prowadzona co najmniej przez okres minimum 12 miesięcy od dnia faktycznego rozpoczęcia działalności gospodarczej (zgodnie z aktualnym wpisem do CEIDG lub KRS). Do okresu prowadzenia działalności gospodarczej zalicza się przerwy w jej prowadzeniu z powodu choroby lub korzystania ze świadczenia rehabilitacyjnego;</w:t>
      </w:r>
    </w:p>
    <w:p w:rsidR="00DD7F4C" w:rsidRPr="0047392C" w:rsidRDefault="0070568E" w:rsidP="00DD7F4C">
      <w:pPr>
        <w:pStyle w:val="Akapitzlist"/>
        <w:numPr>
          <w:ilvl w:val="0"/>
          <w:numId w:val="261"/>
        </w:numPr>
        <w:autoSpaceDE w:val="0"/>
        <w:autoSpaceDN w:val="0"/>
        <w:adjustRightInd w:val="0"/>
        <w:spacing w:before="0" w:after="0" w:line="276" w:lineRule="auto"/>
        <w:jc w:val="both"/>
        <w:rPr>
          <w:rFonts w:cs="Arial"/>
        </w:rPr>
      </w:pPr>
      <w:r w:rsidRPr="0070568E">
        <w:rPr>
          <w:rFonts w:cs="Arial"/>
        </w:rPr>
        <w:t>finansowe wsparcie pomostowe po rozpoczęciu działalności gospodarczej może zostać przeznaczone na pokrycie wydatków koniecznych do poniesienia w pierwszym okresie prowadzenia działalności gospodarczej, w tym m.in. kosztów ZUS, podatku oraz opłat administracyjnych związanych z prowadzoną działalnością;</w:t>
      </w:r>
    </w:p>
    <w:p w:rsidR="00DD7F4C" w:rsidRPr="0047392C" w:rsidRDefault="0070568E" w:rsidP="00DD7F4C">
      <w:p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Instytucja Organizująca Konkurs opracowała </w:t>
      </w:r>
      <w:r w:rsidRPr="0070568E">
        <w:rPr>
          <w:rFonts w:ascii="Arial" w:hAnsi="Arial" w:cs="Arial"/>
          <w:i/>
          <w:sz w:val="24"/>
          <w:szCs w:val="24"/>
        </w:rPr>
        <w:t>Standard udzielania wsparcia na rzecz rozwoju przedsiębiorczości uczestników projektów w ramach  Poddziałania 7.3 Regionalnego Programu Operacyjnego Województwa Śląskiego na lata 2014-2020</w:t>
      </w:r>
      <w:r w:rsidRPr="0070568E">
        <w:rPr>
          <w:rFonts w:ascii="Arial" w:hAnsi="Arial" w:cs="Arial"/>
          <w:sz w:val="24"/>
          <w:szCs w:val="24"/>
        </w:rPr>
        <w:t>, stanowiący załącznik nr  14 do niniejszego Regulaminu.</w:t>
      </w:r>
    </w:p>
    <w:p w:rsidR="00ED71C9" w:rsidRPr="0047392C" w:rsidRDefault="00ED71C9" w:rsidP="00025C32">
      <w:pPr>
        <w:pStyle w:val="Default"/>
        <w:spacing w:line="276" w:lineRule="auto"/>
        <w:jc w:val="both"/>
        <w:rPr>
          <w:rFonts w:ascii="Arial" w:hAnsi="Arial" w:cs="Arial"/>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DD7F4C" w:rsidRPr="0047392C" w:rsidTr="00DD7F4C">
        <w:tc>
          <w:tcPr>
            <w:tcW w:w="9356" w:type="dxa"/>
            <w:tcBorders>
              <w:top w:val="single" w:sz="4" w:space="0" w:color="auto"/>
              <w:left w:val="single" w:sz="4" w:space="0" w:color="auto"/>
              <w:bottom w:val="single" w:sz="4" w:space="0" w:color="auto"/>
              <w:right w:val="single" w:sz="4" w:space="0" w:color="auto"/>
            </w:tcBorders>
            <w:shd w:val="clear" w:color="auto" w:fill="C6D9F1"/>
          </w:tcPr>
          <w:p w:rsidR="00DD7F4C" w:rsidRPr="0047392C" w:rsidRDefault="0070568E" w:rsidP="00C722C5">
            <w:pPr>
              <w:spacing w:before="0" w:after="0"/>
              <w:jc w:val="center"/>
              <w:rPr>
                <w:rFonts w:ascii="Arial" w:hAnsi="Arial" w:cs="Arial"/>
                <w:b/>
                <w:sz w:val="24"/>
                <w:szCs w:val="24"/>
              </w:rPr>
            </w:pPr>
            <w:r w:rsidRPr="0070568E">
              <w:rPr>
                <w:rFonts w:ascii="Arial" w:hAnsi="Arial" w:cs="Arial"/>
                <w:b/>
                <w:sz w:val="24"/>
                <w:szCs w:val="24"/>
              </w:rPr>
              <w:t>UWAGA</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Zgodnie z kryterium dostępu, Wnioskodawca jest zobligowany do stosowania zapisów: „Standardu udzielania wsparcia na rzecz rozwoju przedsiębiorczości uczestników projektów w ramach Poddziałania 7.3 Regionalnego Programu Operacyjnego Województwa Śląskiego na lata 2014-2020” stanowiącego załącznik nr 14 do przedmiotowego Regulaminu. </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Wsparcie udzielane w ramach projektów musi być dostosowane do indywidualnych potrzeb uczestników projektów, wynikających z ich aktualnego stanu wiedzy, doświadczenia, zdolności i przeciwwskazań do wykonywania danej działalności gospodarczej.</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Zgodnie z kryterium dostępu, każdy z uczestników projektu musi mieć </w:t>
            </w:r>
            <w:r w:rsidRPr="0070568E">
              <w:rPr>
                <w:rFonts w:ascii="Arial" w:hAnsi="Arial" w:cs="Arial"/>
                <w:sz w:val="24"/>
                <w:szCs w:val="24"/>
              </w:rPr>
              <w:lastRenderedPageBreak/>
              <w:t>zagwarantowaną na poziomie wniosku o dofinansowanie możliwość skorzystania ze wszystkich form wsparcia dopuszczonych w ramach przedmiotowego konkursu. Tym samym należy założyć taką samą liczbę dotacji  / wsparcia pomostowego (podstawowego i przedłużonego) ilu mamy założonych uczestników projektu.</w:t>
            </w:r>
          </w:p>
          <w:p w:rsidR="00DD7F4C" w:rsidRPr="0047392C" w:rsidRDefault="0070568E" w:rsidP="00DD7F4C">
            <w:pPr>
              <w:numPr>
                <w:ilvl w:val="0"/>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Zgodnie z kryterium dostępu, Wnioskodawca zapewnia na poziomie wniosku o dofinansowanie:</w:t>
            </w:r>
          </w:p>
          <w:p w:rsidR="00DD7F4C" w:rsidRPr="0047392C" w:rsidRDefault="0070568E" w:rsidP="00DD7F4C">
            <w:pPr>
              <w:numPr>
                <w:ilvl w:val="1"/>
                <w:numId w:val="263"/>
              </w:numPr>
              <w:autoSpaceDE w:val="0"/>
              <w:autoSpaceDN w:val="0"/>
              <w:adjustRightInd w:val="0"/>
              <w:spacing w:before="0" w:after="0"/>
              <w:jc w:val="both"/>
              <w:rPr>
                <w:rFonts w:ascii="Arial" w:hAnsi="Arial" w:cs="Arial"/>
                <w:sz w:val="24"/>
                <w:szCs w:val="24"/>
              </w:rPr>
            </w:pPr>
            <w:r w:rsidRPr="0070568E">
              <w:rPr>
                <w:rFonts w:ascii="Arial" w:hAnsi="Arial" w:cs="Arial"/>
                <w:sz w:val="24"/>
                <w:szCs w:val="24"/>
              </w:rPr>
              <w:t xml:space="preserve">Dotacje w wysokości stawki jednostkowej określonej w </w:t>
            </w:r>
            <w:r w:rsidRPr="0070568E">
              <w:rPr>
                <w:rFonts w:ascii="Arial" w:hAnsi="Arial" w:cs="Arial"/>
                <w:i/>
                <w:sz w:val="24"/>
                <w:szCs w:val="24"/>
              </w:rPr>
              <w:t>Wytycznych w zakresie realizacji przedsięwzięć z udziałem środków Europejskiego Funduszu Społecznego w obszarze rynku pracy na lata 2014-2020</w:t>
            </w:r>
            <w:r w:rsidRPr="0070568E">
              <w:rPr>
                <w:rFonts w:ascii="Arial" w:hAnsi="Arial" w:cs="Arial"/>
                <w:sz w:val="24"/>
                <w:szCs w:val="24"/>
              </w:rPr>
              <w:t>;</w:t>
            </w:r>
          </w:p>
          <w:p w:rsidR="00DD7F4C" w:rsidRPr="0047392C" w:rsidRDefault="0070568E" w:rsidP="00296839">
            <w:pPr>
              <w:numPr>
                <w:ilvl w:val="1"/>
                <w:numId w:val="263"/>
              </w:numPr>
              <w:autoSpaceDE w:val="0"/>
              <w:autoSpaceDN w:val="0"/>
              <w:adjustRightInd w:val="0"/>
              <w:spacing w:before="0" w:after="0"/>
              <w:jc w:val="both"/>
              <w:rPr>
                <w:rFonts w:ascii="Arial" w:hAnsi="Arial" w:cs="Arial"/>
                <w:b/>
                <w:sz w:val="24"/>
                <w:szCs w:val="24"/>
              </w:rPr>
            </w:pPr>
            <w:r w:rsidRPr="0070568E">
              <w:rPr>
                <w:rFonts w:ascii="Arial" w:hAnsi="Arial" w:cs="Arial"/>
                <w:sz w:val="24"/>
                <w:szCs w:val="24"/>
              </w:rPr>
              <w:t xml:space="preserve">maksymalną stawkę dla wsparcia pomostowego (zarówno dla podstawowego, jak i rozszerzonego) wynikającą z zapisów </w:t>
            </w:r>
            <w:r w:rsidRPr="0070568E">
              <w:rPr>
                <w:rFonts w:ascii="Arial" w:hAnsi="Arial" w:cs="Arial"/>
                <w:i/>
                <w:sz w:val="24"/>
                <w:szCs w:val="24"/>
              </w:rPr>
              <w:t>Wytycznych w zakresie realizacji przedsięwzięć z udziałem środków Europejskiego Funduszu Społecznego w obszarze rynku pracy na lata 2014-2020</w:t>
            </w:r>
            <w:r w:rsidRPr="0070568E">
              <w:rPr>
                <w:rFonts w:ascii="Arial" w:hAnsi="Arial" w:cs="Arial"/>
                <w:sz w:val="24"/>
                <w:szCs w:val="24"/>
              </w:rPr>
              <w:t xml:space="preserve"> </w:t>
            </w:r>
          </w:p>
        </w:tc>
      </w:tr>
    </w:tbl>
    <w:p w:rsidR="005B4FAF" w:rsidRPr="0047392C" w:rsidRDefault="0070568E" w:rsidP="005B4FAF">
      <w:r w:rsidRPr="0070568E">
        <w:rPr>
          <w:rFonts w:ascii="Arial" w:hAnsi="Arial" w:cs="Arial"/>
          <w:sz w:val="24"/>
          <w:szCs w:val="24"/>
        </w:rPr>
        <w:lastRenderedPageBreak/>
        <w:t>Ramowy schemat wsparcia: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Rozmowa z doradcą zawodowym na etapie rekrutacji.</w:t>
            </w:r>
          </w:p>
        </w:tc>
      </w:tr>
    </w:tbl>
    <w:p w:rsidR="005B4FAF" w:rsidRPr="0047392C" w:rsidRDefault="00220F60" w:rsidP="005B4FAF">
      <w:pPr>
        <w:rPr>
          <w:rFonts w:ascii="Arial" w:hAnsi="Arial" w:cs="Arial"/>
          <w:sz w:val="18"/>
          <w:szCs w:val="18"/>
        </w:rPr>
      </w:pPr>
      <w:r>
        <w:rPr>
          <w:noProof/>
          <w:lang w:eastAsia="pl-PL"/>
        </w:rPr>
        <mc:AlternateContent>
          <mc:Choice Requires="wps">
            <w:drawing>
              <wp:anchor distT="0" distB="0" distL="114300" distR="114300" simplePos="0" relativeHeight="251664896" behindDoc="0" locked="0" layoutInCell="1" allowOverlap="1" wp14:anchorId="79B48195">
                <wp:simplePos x="0" y="0"/>
                <wp:positionH relativeFrom="column">
                  <wp:posOffset>2672080</wp:posOffset>
                </wp:positionH>
                <wp:positionV relativeFrom="paragraph">
                  <wp:posOffset>44450</wp:posOffset>
                </wp:positionV>
                <wp:extent cx="485775" cy="351790"/>
                <wp:effectExtent l="38100" t="13970" r="38100" b="1524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51790"/>
                        </a:xfrm>
                        <a:prstGeom prst="downArrow">
                          <a:avLst>
                            <a:gd name="adj1" fmla="val 50000"/>
                            <a:gd name="adj2" fmla="val 25000"/>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5F5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10.4pt;margin-top:3.5pt;width:38.25pt;height:2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" fillcolor="#4f81bd">
                <v:fill color2="#dce6f2" angle="45" focus="100%" type="gradie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864F7C">
            <w:pPr>
              <w:jc w:val="center"/>
              <w:rPr>
                <w:rFonts w:ascii="Arial" w:hAnsi="Arial" w:cs="Arial"/>
                <w:b/>
                <w:sz w:val="18"/>
                <w:szCs w:val="18"/>
              </w:rPr>
            </w:pPr>
            <w:r w:rsidRPr="0070568E">
              <w:rPr>
                <w:rFonts w:ascii="Arial" w:hAnsi="Arial" w:cs="Arial"/>
                <w:b/>
                <w:sz w:val="18"/>
                <w:szCs w:val="18"/>
              </w:rPr>
              <w:t>Szkolenie w zakresie prowadzenia działalności gospodarczej</w:t>
            </w:r>
          </w:p>
        </w:tc>
      </w:tr>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Opracowanie biznesplanu przy wsparciu Oficera Dotacyjnego</w:t>
            </w:r>
          </w:p>
        </w:tc>
      </w:tr>
      <w:tr w:rsidR="005B4FAF" w:rsidRPr="0047392C" w:rsidTr="00C722C5">
        <w:tc>
          <w:tcPr>
            <w:tcW w:w="9212" w:type="dxa"/>
          </w:tcPr>
          <w:p w:rsidR="005B4FAF" w:rsidRPr="0047392C" w:rsidRDefault="0070568E" w:rsidP="00C722C5">
            <w:pPr>
              <w:jc w:val="center"/>
              <w:rPr>
                <w:noProof/>
                <w:lang w:eastAsia="pl-PL"/>
              </w:rPr>
            </w:pPr>
            <w:r w:rsidRPr="0070568E">
              <w:rPr>
                <w:rFonts w:ascii="Arial" w:hAnsi="Arial" w:cs="Arial"/>
                <w:b/>
                <w:sz w:val="18"/>
                <w:szCs w:val="18"/>
              </w:rPr>
              <w:t>Ocena biznesplanu</w:t>
            </w:r>
          </w:p>
        </w:tc>
      </w:tr>
    </w:tbl>
    <w:p w:rsidR="005B4FAF" w:rsidRPr="0047392C" w:rsidRDefault="00220F60" w:rsidP="005B4FAF">
      <w:pPr>
        <w:rPr>
          <w:rFonts w:ascii="Arial" w:hAnsi="Arial" w:cs="Arial"/>
          <w:sz w:val="18"/>
          <w:szCs w:val="18"/>
        </w:rPr>
      </w:pPr>
      <w:r>
        <w:rPr>
          <w:noProof/>
          <w:lang w:eastAsia="pl-PL"/>
        </w:rPr>
        <mc:AlternateContent>
          <mc:Choice Requires="wps">
            <w:drawing>
              <wp:anchor distT="0" distB="0" distL="114300" distR="114300" simplePos="0" relativeHeight="251665920" behindDoc="0" locked="0" layoutInCell="1" allowOverlap="1" wp14:anchorId="0B589766">
                <wp:simplePos x="0" y="0"/>
                <wp:positionH relativeFrom="column">
                  <wp:posOffset>2672080</wp:posOffset>
                </wp:positionH>
                <wp:positionV relativeFrom="paragraph">
                  <wp:posOffset>66675</wp:posOffset>
                </wp:positionV>
                <wp:extent cx="485775" cy="332105"/>
                <wp:effectExtent l="38100" t="5715" r="38100" b="1460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2105"/>
                        </a:xfrm>
                        <a:prstGeom prst="downArrow">
                          <a:avLst>
                            <a:gd name="adj1" fmla="val 50000"/>
                            <a:gd name="adj2" fmla="val 25000"/>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D2DE" id="AutoShape 11" o:spid="_x0000_s1026" type="#_x0000_t67" style="position:absolute;margin-left:210.4pt;margin-top:5.25pt;width:38.25pt;height:2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" fillcolor="#4f81bd">
                <v:fill color2="#dce6f2" angle="45" focus="100%" type="gradie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Udzielenie dotacji na rozpoczęcie działalności gospodarczej w oparciu o przyjęty biznesplan</w:t>
            </w:r>
          </w:p>
        </w:tc>
      </w:tr>
      <w:tr w:rsidR="005B4FAF" w:rsidRPr="0047392C" w:rsidTr="00C722C5">
        <w:tc>
          <w:tcPr>
            <w:tcW w:w="9212" w:type="dxa"/>
          </w:tcPr>
          <w:p w:rsidR="005B4FAF" w:rsidRPr="0047392C" w:rsidRDefault="0070568E" w:rsidP="00C722C5">
            <w:pPr>
              <w:jc w:val="center"/>
              <w:rPr>
                <w:rFonts w:ascii="Arial" w:hAnsi="Arial" w:cs="Arial"/>
                <w:b/>
                <w:sz w:val="18"/>
                <w:szCs w:val="18"/>
              </w:rPr>
            </w:pPr>
            <w:r w:rsidRPr="0070568E">
              <w:rPr>
                <w:rFonts w:ascii="Arial" w:hAnsi="Arial" w:cs="Arial"/>
                <w:b/>
                <w:sz w:val="18"/>
                <w:szCs w:val="18"/>
              </w:rPr>
              <w:t xml:space="preserve">Udzielenie wsparcia pomostowego finansowego na okres 6/12 miesięcy </w:t>
            </w:r>
          </w:p>
        </w:tc>
      </w:tr>
    </w:tbl>
    <w:p w:rsidR="005B4FAF" w:rsidRPr="0047392C" w:rsidRDefault="00220F60" w:rsidP="005B4FAF">
      <w:pPr>
        <w:rPr>
          <w:rFonts w:ascii="Arial" w:hAnsi="Arial" w:cs="Arial"/>
          <w:sz w:val="18"/>
          <w:szCs w:val="18"/>
        </w:rPr>
      </w:pPr>
      <w:r>
        <w:rPr>
          <w:noProof/>
          <w:lang w:eastAsia="pl-PL"/>
        </w:rPr>
        <mc:AlternateContent>
          <mc:Choice Requires="wps">
            <w:drawing>
              <wp:anchor distT="0" distB="0" distL="114300" distR="114300" simplePos="0" relativeHeight="251663872" behindDoc="0" locked="0" layoutInCell="1" allowOverlap="1" wp14:anchorId="3A1E99AD">
                <wp:simplePos x="0" y="0"/>
                <wp:positionH relativeFrom="column">
                  <wp:posOffset>2672080</wp:posOffset>
                </wp:positionH>
                <wp:positionV relativeFrom="paragraph">
                  <wp:posOffset>25400</wp:posOffset>
                </wp:positionV>
                <wp:extent cx="485775" cy="366395"/>
                <wp:effectExtent l="38100" t="8255" r="38100" b="1587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6395"/>
                        </a:xfrm>
                        <a:prstGeom prst="downArrow">
                          <a:avLst>
                            <a:gd name="adj1" fmla="val 50000"/>
                            <a:gd name="adj2" fmla="val 25000"/>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86D3" id="AutoShape 9" o:spid="_x0000_s1026" type="#_x0000_t67" style="position:absolute;margin-left:210.4pt;margin-top:2pt;width:38.25pt;height:2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" fillcolor="#4f81bd">
                <v:fill color2="#dce6f2" angle="45" focus="100%" type="gradie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B4FAF" w:rsidRPr="0047392C" w:rsidTr="00C722C5">
        <w:tc>
          <w:tcPr>
            <w:tcW w:w="9212" w:type="dxa"/>
          </w:tcPr>
          <w:p w:rsidR="005B4FAF" w:rsidRPr="0047392C" w:rsidRDefault="0070568E" w:rsidP="00864F7C">
            <w:pPr>
              <w:jc w:val="center"/>
              <w:rPr>
                <w:rFonts w:ascii="Arial" w:hAnsi="Arial" w:cs="Arial"/>
                <w:b/>
                <w:sz w:val="18"/>
                <w:szCs w:val="18"/>
              </w:rPr>
            </w:pPr>
            <w:r w:rsidRPr="0070568E">
              <w:rPr>
                <w:rFonts w:ascii="Arial" w:hAnsi="Arial" w:cs="Arial"/>
                <w:b/>
                <w:sz w:val="18"/>
                <w:szCs w:val="18"/>
              </w:rPr>
              <w:t xml:space="preserve">Monitoring prowadzenia działalności gospodarczej przez okres 12 miesięcy od założenia działalności gospodarczej. </w:t>
            </w:r>
          </w:p>
        </w:tc>
      </w:tr>
    </w:tbl>
    <w:p w:rsidR="004E4EBA" w:rsidRPr="0047392C" w:rsidRDefault="004E4EBA">
      <w:pPr>
        <w:spacing w:before="0" w:after="0" w:line="240" w:lineRule="auto"/>
        <w:rPr>
          <w:rFonts w:ascii="Arial" w:hAnsi="Arial"/>
          <w:b/>
          <w:spacing w:val="15"/>
          <w:sz w:val="24"/>
        </w:rPr>
      </w:pPr>
      <w:bookmarkStart w:id="147" w:name="_Toc470594393"/>
      <w:bookmarkStart w:id="148" w:name="_Toc470695831"/>
      <w:bookmarkStart w:id="149" w:name="_Toc470786481"/>
      <w:bookmarkStart w:id="150" w:name="_Toc470860524"/>
      <w:bookmarkStart w:id="151" w:name="_Toc471111295"/>
      <w:bookmarkStart w:id="152" w:name="_Toc471111436"/>
      <w:bookmarkStart w:id="153" w:name="_Toc471122052"/>
      <w:bookmarkStart w:id="154" w:name="_Toc471122283"/>
      <w:bookmarkStart w:id="155" w:name="_Toc471122365"/>
      <w:bookmarkStart w:id="156" w:name="_Toc471122673"/>
      <w:bookmarkStart w:id="157" w:name="_Toc471395595"/>
      <w:bookmarkStart w:id="158" w:name="_Toc471667363"/>
      <w:bookmarkStart w:id="159" w:name="_Toc474415531"/>
      <w:bookmarkStart w:id="160" w:name="_Toc474415748"/>
      <w:bookmarkStart w:id="161" w:name="_Toc474485466"/>
      <w:bookmarkStart w:id="162" w:name="_Toc474415532"/>
      <w:bookmarkStart w:id="163" w:name="_Toc474415749"/>
      <w:bookmarkStart w:id="164" w:name="_Toc474485467"/>
      <w:bookmarkStart w:id="165" w:name="_Toc474415533"/>
      <w:bookmarkStart w:id="166" w:name="_Toc474415750"/>
      <w:bookmarkStart w:id="167" w:name="_Toc474485468"/>
      <w:bookmarkStart w:id="168" w:name="_Toc474415534"/>
      <w:bookmarkStart w:id="169" w:name="_Toc474415751"/>
      <w:bookmarkStart w:id="170" w:name="_Toc474485469"/>
      <w:bookmarkStart w:id="171" w:name="_Toc474415535"/>
      <w:bookmarkStart w:id="172" w:name="_Toc474415752"/>
      <w:bookmarkStart w:id="173" w:name="_Toc474485470"/>
      <w:bookmarkStart w:id="174" w:name="_Toc474415536"/>
      <w:bookmarkStart w:id="175" w:name="_Toc474415753"/>
      <w:bookmarkStart w:id="176" w:name="_Toc474485471"/>
      <w:bookmarkStart w:id="177" w:name="_Toc474415537"/>
      <w:bookmarkStart w:id="178" w:name="_Toc474415754"/>
      <w:bookmarkStart w:id="179" w:name="_Toc474485472"/>
      <w:bookmarkStart w:id="180" w:name="_Toc474415538"/>
      <w:bookmarkStart w:id="181" w:name="_Toc474415755"/>
      <w:bookmarkStart w:id="182" w:name="_Toc474485473"/>
      <w:bookmarkStart w:id="183" w:name="_Toc474415539"/>
      <w:bookmarkStart w:id="184" w:name="_Toc474415756"/>
      <w:bookmarkStart w:id="185" w:name="_Toc474485474"/>
      <w:bookmarkStart w:id="186" w:name="_Toc474415540"/>
      <w:bookmarkStart w:id="187" w:name="_Toc474415757"/>
      <w:bookmarkStart w:id="188" w:name="_Toc474485475"/>
      <w:bookmarkStart w:id="189" w:name="_Toc474415541"/>
      <w:bookmarkStart w:id="190" w:name="_Toc474415758"/>
      <w:bookmarkStart w:id="191" w:name="_Toc474485476"/>
      <w:bookmarkStart w:id="192" w:name="_Toc474415542"/>
      <w:bookmarkStart w:id="193" w:name="_Toc474415759"/>
      <w:bookmarkStart w:id="194" w:name="_Toc474485477"/>
      <w:bookmarkStart w:id="195" w:name="_Toc474415543"/>
      <w:bookmarkStart w:id="196" w:name="_Toc474415760"/>
      <w:bookmarkStart w:id="197" w:name="_Toc474485478"/>
      <w:bookmarkStart w:id="198" w:name="_Toc474415544"/>
      <w:bookmarkStart w:id="199" w:name="_Toc474415761"/>
      <w:bookmarkStart w:id="200" w:name="_Toc474485479"/>
      <w:bookmarkStart w:id="201" w:name="_Toc474415545"/>
      <w:bookmarkStart w:id="202" w:name="_Toc474415762"/>
      <w:bookmarkStart w:id="203" w:name="_Toc474485480"/>
      <w:bookmarkStart w:id="204" w:name="_Toc474415546"/>
      <w:bookmarkStart w:id="205" w:name="_Toc474415763"/>
      <w:bookmarkStart w:id="206" w:name="_Toc474485481"/>
      <w:bookmarkStart w:id="207" w:name="_Toc474415547"/>
      <w:bookmarkStart w:id="208" w:name="_Toc474415764"/>
      <w:bookmarkStart w:id="209" w:name="_Toc474485482"/>
      <w:bookmarkStart w:id="210" w:name="_Toc474415548"/>
      <w:bookmarkStart w:id="211" w:name="_Toc474415765"/>
      <w:bookmarkStart w:id="212" w:name="_Toc474485483"/>
      <w:bookmarkStart w:id="213" w:name="_Toc474415549"/>
      <w:bookmarkStart w:id="214" w:name="_Toc474415766"/>
      <w:bookmarkStart w:id="215" w:name="_Toc474485484"/>
      <w:bookmarkStart w:id="216" w:name="_Toc474415550"/>
      <w:bookmarkStart w:id="217" w:name="_Toc474415767"/>
      <w:bookmarkStart w:id="218" w:name="_Toc474485485"/>
      <w:bookmarkStart w:id="219" w:name="_Toc474415551"/>
      <w:bookmarkStart w:id="220" w:name="_Toc474415768"/>
      <w:bookmarkStart w:id="221" w:name="_Toc474485486"/>
      <w:bookmarkStart w:id="222" w:name="_Toc474415552"/>
      <w:bookmarkStart w:id="223" w:name="_Toc474415769"/>
      <w:bookmarkStart w:id="224" w:name="_Toc474485487"/>
      <w:bookmarkStart w:id="225" w:name="_Toc474415553"/>
      <w:bookmarkStart w:id="226" w:name="_Toc474415770"/>
      <w:bookmarkStart w:id="227" w:name="_Toc474485488"/>
      <w:bookmarkStart w:id="228" w:name="_Toc474415554"/>
      <w:bookmarkStart w:id="229" w:name="_Toc474415771"/>
      <w:bookmarkStart w:id="230" w:name="_Toc474485489"/>
      <w:bookmarkStart w:id="231" w:name="_Toc474415555"/>
      <w:bookmarkStart w:id="232" w:name="_Toc474415772"/>
      <w:bookmarkStart w:id="233" w:name="_Toc474485490"/>
      <w:bookmarkStart w:id="234" w:name="_Toc474415556"/>
      <w:bookmarkStart w:id="235" w:name="_Toc474415773"/>
      <w:bookmarkStart w:id="236" w:name="_Toc474485491"/>
      <w:bookmarkStart w:id="237" w:name="_Toc474415557"/>
      <w:bookmarkStart w:id="238" w:name="_Toc474415774"/>
      <w:bookmarkStart w:id="239" w:name="_Toc474485492"/>
      <w:bookmarkStart w:id="240" w:name="_Toc474415558"/>
      <w:bookmarkStart w:id="241" w:name="_Toc474415775"/>
      <w:bookmarkStart w:id="242" w:name="_Toc474485493"/>
      <w:bookmarkStart w:id="243" w:name="_Toc474415559"/>
      <w:bookmarkStart w:id="244" w:name="_Toc474415776"/>
      <w:bookmarkStart w:id="245" w:name="_Toc474485494"/>
      <w:bookmarkStart w:id="246" w:name="_Toc474415560"/>
      <w:bookmarkStart w:id="247" w:name="_Toc474415777"/>
      <w:bookmarkStart w:id="248" w:name="_Toc474485495"/>
      <w:bookmarkStart w:id="249" w:name="_Toc474415561"/>
      <w:bookmarkStart w:id="250" w:name="_Toc474415778"/>
      <w:bookmarkStart w:id="251" w:name="_Toc474485496"/>
      <w:bookmarkStart w:id="252" w:name="_Toc474415562"/>
      <w:bookmarkStart w:id="253" w:name="_Toc474415779"/>
      <w:bookmarkStart w:id="254" w:name="_Toc474485497"/>
      <w:bookmarkStart w:id="255" w:name="_Toc474415563"/>
      <w:bookmarkStart w:id="256" w:name="_Toc474415780"/>
      <w:bookmarkStart w:id="257" w:name="_Toc474485498"/>
      <w:bookmarkStart w:id="258" w:name="_Toc474415564"/>
      <w:bookmarkStart w:id="259" w:name="_Toc474415781"/>
      <w:bookmarkStart w:id="260" w:name="_Toc474485499"/>
      <w:bookmarkStart w:id="261" w:name="_Toc474415565"/>
      <w:bookmarkStart w:id="262" w:name="_Toc474415782"/>
      <w:bookmarkStart w:id="263" w:name="_Toc474485500"/>
      <w:bookmarkStart w:id="264" w:name="_Toc474415566"/>
      <w:bookmarkStart w:id="265" w:name="_Toc474415783"/>
      <w:bookmarkStart w:id="266" w:name="_Toc474485501"/>
      <w:bookmarkStart w:id="267" w:name="_Toc474415567"/>
      <w:bookmarkStart w:id="268" w:name="_Toc474415784"/>
      <w:bookmarkStart w:id="269" w:name="_Toc474485502"/>
      <w:bookmarkStart w:id="270" w:name="_Toc474415568"/>
      <w:bookmarkStart w:id="271" w:name="_Toc474415785"/>
      <w:bookmarkStart w:id="272" w:name="_Toc474485503"/>
      <w:bookmarkStart w:id="273" w:name="_Toc474415569"/>
      <w:bookmarkStart w:id="274" w:name="_Toc474415786"/>
      <w:bookmarkStart w:id="275" w:name="_Toc474485504"/>
      <w:bookmarkStart w:id="276" w:name="_Toc474415570"/>
      <w:bookmarkStart w:id="277" w:name="_Toc474415787"/>
      <w:bookmarkStart w:id="278" w:name="_Toc474485505"/>
      <w:bookmarkStart w:id="279" w:name="_Toc474415571"/>
      <w:bookmarkStart w:id="280" w:name="_Toc474415788"/>
      <w:bookmarkStart w:id="281" w:name="_Toc474485506"/>
      <w:bookmarkStart w:id="282" w:name="_Toc474415572"/>
      <w:bookmarkStart w:id="283" w:name="_Toc474415789"/>
      <w:bookmarkStart w:id="284" w:name="_Toc474485507"/>
      <w:bookmarkStart w:id="285" w:name="_Toc474415573"/>
      <w:bookmarkStart w:id="286" w:name="_Toc474415790"/>
      <w:bookmarkStart w:id="287" w:name="_Toc474485508"/>
      <w:bookmarkStart w:id="288" w:name="_Toc474415574"/>
      <w:bookmarkStart w:id="289" w:name="_Toc474415791"/>
      <w:bookmarkStart w:id="290" w:name="_Toc474485509"/>
      <w:bookmarkStart w:id="291" w:name="_Toc474415575"/>
      <w:bookmarkStart w:id="292" w:name="_Toc474415792"/>
      <w:bookmarkStart w:id="293" w:name="_Toc474485510"/>
      <w:bookmarkStart w:id="294" w:name="_Toc474415576"/>
      <w:bookmarkStart w:id="295" w:name="_Toc474415793"/>
      <w:bookmarkStart w:id="296" w:name="_Toc474485511"/>
      <w:bookmarkStart w:id="297" w:name="_Toc474415577"/>
      <w:bookmarkStart w:id="298" w:name="_Toc474415794"/>
      <w:bookmarkStart w:id="299" w:name="_Toc474485512"/>
      <w:bookmarkStart w:id="300" w:name="_Toc474415578"/>
      <w:bookmarkStart w:id="301" w:name="_Toc474415795"/>
      <w:bookmarkStart w:id="302" w:name="_Toc474485513"/>
      <w:bookmarkStart w:id="303" w:name="_Toc474415579"/>
      <w:bookmarkStart w:id="304" w:name="_Toc474415796"/>
      <w:bookmarkStart w:id="305" w:name="_Toc474485514"/>
      <w:bookmarkStart w:id="306" w:name="_Toc474415580"/>
      <w:bookmarkStart w:id="307" w:name="_Toc474415797"/>
      <w:bookmarkStart w:id="308" w:name="_Toc474485515"/>
      <w:bookmarkStart w:id="309" w:name="_Toc474415581"/>
      <w:bookmarkStart w:id="310" w:name="_Toc474415798"/>
      <w:bookmarkStart w:id="311" w:name="_Toc474485516"/>
      <w:bookmarkStart w:id="312" w:name="_Toc474415582"/>
      <w:bookmarkStart w:id="313" w:name="_Toc474415799"/>
      <w:bookmarkStart w:id="314" w:name="_Toc474485517"/>
      <w:bookmarkStart w:id="315" w:name="_Toc474415583"/>
      <w:bookmarkStart w:id="316" w:name="_Toc474415800"/>
      <w:bookmarkStart w:id="317" w:name="_Toc474485518"/>
      <w:bookmarkStart w:id="318" w:name="_Toc474415584"/>
      <w:bookmarkStart w:id="319" w:name="_Toc474415801"/>
      <w:bookmarkStart w:id="320" w:name="_Toc474485519"/>
      <w:bookmarkStart w:id="321" w:name="_Toc474415585"/>
      <w:bookmarkStart w:id="322" w:name="_Toc474415802"/>
      <w:bookmarkStart w:id="323" w:name="_Toc474485520"/>
      <w:bookmarkStart w:id="324" w:name="_Toc474415586"/>
      <w:bookmarkStart w:id="325" w:name="_Toc474415803"/>
      <w:bookmarkStart w:id="326" w:name="_Toc474485521"/>
      <w:bookmarkStart w:id="327" w:name="_Toc474415587"/>
      <w:bookmarkStart w:id="328" w:name="_Toc474415804"/>
      <w:bookmarkStart w:id="329" w:name="_Toc474485522"/>
      <w:bookmarkStart w:id="330" w:name="_Toc474415588"/>
      <w:bookmarkStart w:id="331" w:name="_Toc474415805"/>
      <w:bookmarkStart w:id="332" w:name="_Toc474485523"/>
      <w:bookmarkStart w:id="333" w:name="_Toc474415589"/>
      <w:bookmarkStart w:id="334" w:name="_Toc474415806"/>
      <w:bookmarkStart w:id="335" w:name="_Toc474485524"/>
      <w:bookmarkStart w:id="336" w:name="_Toc474415590"/>
      <w:bookmarkStart w:id="337" w:name="_Toc474415807"/>
      <w:bookmarkStart w:id="338" w:name="_Toc474485525"/>
      <w:bookmarkStart w:id="339" w:name="_Toc474415591"/>
      <w:bookmarkStart w:id="340" w:name="_Toc474415808"/>
      <w:bookmarkStart w:id="341" w:name="_Toc474485526"/>
      <w:bookmarkStart w:id="342" w:name="_Toc474415592"/>
      <w:bookmarkStart w:id="343" w:name="_Toc474415809"/>
      <w:bookmarkStart w:id="344" w:name="_Toc474485527"/>
      <w:bookmarkStart w:id="345" w:name="_Toc474415593"/>
      <w:bookmarkStart w:id="346" w:name="_Toc474415810"/>
      <w:bookmarkStart w:id="347" w:name="_Toc474485528"/>
      <w:bookmarkStart w:id="348" w:name="_Toc474415594"/>
      <w:bookmarkStart w:id="349" w:name="_Toc474415811"/>
      <w:bookmarkStart w:id="350" w:name="_Toc474485529"/>
      <w:bookmarkStart w:id="351" w:name="_Toc474415595"/>
      <w:bookmarkStart w:id="352" w:name="_Toc474415812"/>
      <w:bookmarkStart w:id="353" w:name="_Toc474485530"/>
      <w:bookmarkStart w:id="354" w:name="_Toc474415596"/>
      <w:bookmarkStart w:id="355" w:name="_Toc474415813"/>
      <w:bookmarkStart w:id="356" w:name="_Toc474485531"/>
      <w:bookmarkStart w:id="357" w:name="_Toc474415597"/>
      <w:bookmarkStart w:id="358" w:name="_Toc474415814"/>
      <w:bookmarkStart w:id="359" w:name="_Toc474485532"/>
      <w:bookmarkStart w:id="360" w:name="_Toc474415598"/>
      <w:bookmarkStart w:id="361" w:name="_Toc474415815"/>
      <w:bookmarkStart w:id="362" w:name="_Toc474485533"/>
      <w:bookmarkStart w:id="363" w:name="_Toc474415599"/>
      <w:bookmarkStart w:id="364" w:name="_Toc474415816"/>
      <w:bookmarkStart w:id="365" w:name="_Toc474485534"/>
      <w:bookmarkStart w:id="366" w:name="_Toc474415600"/>
      <w:bookmarkStart w:id="367" w:name="_Toc474415817"/>
      <w:bookmarkStart w:id="368" w:name="_Toc474485535"/>
      <w:bookmarkStart w:id="369" w:name="_Toc474415601"/>
      <w:bookmarkStart w:id="370" w:name="_Toc474415818"/>
      <w:bookmarkStart w:id="371" w:name="_Toc474485536"/>
      <w:bookmarkStart w:id="372" w:name="_Toc474415602"/>
      <w:bookmarkStart w:id="373" w:name="_Toc474415819"/>
      <w:bookmarkStart w:id="374" w:name="_Toc474485537"/>
      <w:bookmarkStart w:id="375" w:name="_Toc474415603"/>
      <w:bookmarkStart w:id="376" w:name="_Toc474415820"/>
      <w:bookmarkStart w:id="377" w:name="_Toc474485538"/>
      <w:bookmarkStart w:id="378" w:name="_Toc474415604"/>
      <w:bookmarkStart w:id="379" w:name="_Toc474415821"/>
      <w:bookmarkStart w:id="380" w:name="_Toc474485539"/>
      <w:bookmarkStart w:id="381" w:name="_Toc474415605"/>
      <w:bookmarkStart w:id="382" w:name="_Toc474415822"/>
      <w:bookmarkStart w:id="383" w:name="_Toc474485540"/>
      <w:bookmarkStart w:id="384" w:name="_Toc474415606"/>
      <w:bookmarkStart w:id="385" w:name="_Toc474415823"/>
      <w:bookmarkStart w:id="386" w:name="_Toc474485541"/>
      <w:bookmarkStart w:id="387" w:name="_Toc474415607"/>
      <w:bookmarkStart w:id="388" w:name="_Toc474415824"/>
      <w:bookmarkStart w:id="389" w:name="_Toc474485542"/>
      <w:bookmarkStart w:id="390" w:name="_Toc474415608"/>
      <w:bookmarkStart w:id="391" w:name="_Toc474415825"/>
      <w:bookmarkStart w:id="392" w:name="_Toc474485543"/>
      <w:bookmarkStart w:id="393" w:name="_Toc474415609"/>
      <w:bookmarkStart w:id="394" w:name="_Toc474415826"/>
      <w:bookmarkStart w:id="395" w:name="_Toc474485544"/>
      <w:bookmarkStart w:id="396" w:name="_Toc474415610"/>
      <w:bookmarkStart w:id="397" w:name="_Toc474415827"/>
      <w:bookmarkStart w:id="398" w:name="_Toc474485545"/>
      <w:bookmarkStart w:id="399" w:name="_Toc474415611"/>
      <w:bookmarkStart w:id="400" w:name="_Toc474415828"/>
      <w:bookmarkStart w:id="401" w:name="_Toc474485546"/>
      <w:bookmarkStart w:id="402" w:name="_Toc474415612"/>
      <w:bookmarkStart w:id="403" w:name="_Toc474415829"/>
      <w:bookmarkStart w:id="404" w:name="_Toc474485547"/>
      <w:bookmarkStart w:id="405" w:name="_Toc474415613"/>
      <w:bookmarkStart w:id="406" w:name="_Toc474415830"/>
      <w:bookmarkStart w:id="407" w:name="_Toc474485548"/>
      <w:bookmarkStart w:id="408" w:name="_Toc474415614"/>
      <w:bookmarkStart w:id="409" w:name="_Toc474415831"/>
      <w:bookmarkStart w:id="410" w:name="_Toc474485549"/>
      <w:bookmarkStart w:id="411" w:name="_Toc474415615"/>
      <w:bookmarkStart w:id="412" w:name="_Toc474415832"/>
      <w:bookmarkStart w:id="413" w:name="_Toc474485550"/>
      <w:bookmarkStart w:id="414" w:name="_Toc474415616"/>
      <w:bookmarkStart w:id="415" w:name="_Toc474415833"/>
      <w:bookmarkStart w:id="416" w:name="_Toc474485551"/>
      <w:bookmarkStart w:id="417" w:name="_Toc474415617"/>
      <w:bookmarkStart w:id="418" w:name="_Toc474415834"/>
      <w:bookmarkStart w:id="419" w:name="_Toc474485552"/>
      <w:bookmarkStart w:id="420" w:name="_Toc474415618"/>
      <w:bookmarkStart w:id="421" w:name="_Toc474415835"/>
      <w:bookmarkStart w:id="422" w:name="_Toc474485553"/>
      <w:bookmarkStart w:id="423" w:name="_Toc474415619"/>
      <w:bookmarkStart w:id="424" w:name="_Toc474415836"/>
      <w:bookmarkStart w:id="425" w:name="_Toc474485554"/>
      <w:bookmarkStart w:id="426" w:name="_Toc474415620"/>
      <w:bookmarkStart w:id="427" w:name="_Toc474415837"/>
      <w:bookmarkStart w:id="428" w:name="_Toc474485555"/>
      <w:bookmarkStart w:id="429" w:name="_Toc474415621"/>
      <w:bookmarkStart w:id="430" w:name="_Toc474415838"/>
      <w:bookmarkStart w:id="431" w:name="_Toc474485556"/>
      <w:bookmarkStart w:id="432" w:name="_Toc474415622"/>
      <w:bookmarkStart w:id="433" w:name="_Toc474415839"/>
      <w:bookmarkStart w:id="434" w:name="_Toc474485557"/>
      <w:bookmarkStart w:id="435" w:name="_Toc474415623"/>
      <w:bookmarkStart w:id="436" w:name="_Toc474415840"/>
      <w:bookmarkStart w:id="437" w:name="_Toc474485558"/>
      <w:bookmarkStart w:id="438" w:name="_Toc474415624"/>
      <w:bookmarkStart w:id="439" w:name="_Toc474415841"/>
      <w:bookmarkStart w:id="440" w:name="_Toc474485559"/>
      <w:bookmarkStart w:id="441" w:name="_Toc474415625"/>
      <w:bookmarkStart w:id="442" w:name="_Toc474415842"/>
      <w:bookmarkStart w:id="443" w:name="_Toc474485560"/>
      <w:bookmarkStart w:id="444" w:name="_Toc474415626"/>
      <w:bookmarkStart w:id="445" w:name="_Toc474415843"/>
      <w:bookmarkStart w:id="446" w:name="_Toc474485561"/>
      <w:bookmarkStart w:id="447" w:name="_Toc474415627"/>
      <w:bookmarkStart w:id="448" w:name="_Toc474415844"/>
      <w:bookmarkStart w:id="449" w:name="_Toc474485562"/>
      <w:bookmarkStart w:id="450" w:name="_Toc474415628"/>
      <w:bookmarkStart w:id="451" w:name="_Toc474415845"/>
      <w:bookmarkStart w:id="452" w:name="_Toc474485563"/>
      <w:bookmarkStart w:id="453" w:name="_Toc474415629"/>
      <w:bookmarkStart w:id="454" w:name="_Toc474415846"/>
      <w:bookmarkStart w:id="455" w:name="_Toc474485564"/>
      <w:bookmarkStart w:id="456" w:name="_Toc474415630"/>
      <w:bookmarkStart w:id="457" w:name="_Toc474415847"/>
      <w:bookmarkStart w:id="458" w:name="_Toc474485565"/>
      <w:bookmarkStart w:id="459" w:name="_Toc474415631"/>
      <w:bookmarkStart w:id="460" w:name="_Toc474415848"/>
      <w:bookmarkStart w:id="461" w:name="_Toc474485566"/>
      <w:bookmarkStart w:id="462" w:name="_Toc474415632"/>
      <w:bookmarkStart w:id="463" w:name="_Toc474415849"/>
      <w:bookmarkStart w:id="464" w:name="_Toc474485567"/>
      <w:bookmarkStart w:id="465" w:name="_Toc474415633"/>
      <w:bookmarkStart w:id="466" w:name="_Toc474415850"/>
      <w:bookmarkStart w:id="467" w:name="_Toc474485568"/>
      <w:bookmarkStart w:id="468" w:name="_Toc474415634"/>
      <w:bookmarkStart w:id="469" w:name="_Toc474415851"/>
      <w:bookmarkStart w:id="470" w:name="_Toc474485569"/>
      <w:bookmarkStart w:id="471" w:name="_Toc474415635"/>
      <w:bookmarkStart w:id="472" w:name="_Toc474415852"/>
      <w:bookmarkStart w:id="473" w:name="_Toc474485570"/>
      <w:bookmarkStart w:id="474" w:name="_Toc474415636"/>
      <w:bookmarkStart w:id="475" w:name="_Toc474415853"/>
      <w:bookmarkStart w:id="476" w:name="_Toc474485571"/>
      <w:bookmarkStart w:id="477" w:name="_Toc474415637"/>
      <w:bookmarkStart w:id="478" w:name="_Toc474415854"/>
      <w:bookmarkStart w:id="479" w:name="_Toc474485572"/>
      <w:bookmarkStart w:id="480" w:name="_Toc474415638"/>
      <w:bookmarkStart w:id="481" w:name="_Toc474415855"/>
      <w:bookmarkStart w:id="482" w:name="_Toc474485573"/>
      <w:bookmarkStart w:id="483" w:name="_Toc474415639"/>
      <w:bookmarkStart w:id="484" w:name="_Toc474415856"/>
      <w:bookmarkStart w:id="485" w:name="_Toc474485574"/>
      <w:bookmarkStart w:id="486" w:name="_Toc474415640"/>
      <w:bookmarkStart w:id="487" w:name="_Toc474415857"/>
      <w:bookmarkStart w:id="488" w:name="_Toc474485575"/>
      <w:bookmarkStart w:id="489" w:name="_Toc474415641"/>
      <w:bookmarkStart w:id="490" w:name="_Toc474415858"/>
      <w:bookmarkStart w:id="491" w:name="_Toc474485576"/>
      <w:bookmarkStart w:id="492" w:name="_Toc474415642"/>
      <w:bookmarkStart w:id="493" w:name="_Toc474415859"/>
      <w:bookmarkStart w:id="494" w:name="_Toc474485577"/>
      <w:bookmarkStart w:id="495" w:name="_Toc474415643"/>
      <w:bookmarkStart w:id="496" w:name="_Toc474415860"/>
      <w:bookmarkStart w:id="497" w:name="_Toc474485578"/>
      <w:bookmarkStart w:id="498" w:name="_Toc474415644"/>
      <w:bookmarkStart w:id="499" w:name="_Toc474415861"/>
      <w:bookmarkStart w:id="500" w:name="_Toc474485579"/>
      <w:bookmarkStart w:id="501" w:name="_Toc474415645"/>
      <w:bookmarkStart w:id="502" w:name="_Toc474415862"/>
      <w:bookmarkStart w:id="503" w:name="_Toc474485580"/>
      <w:bookmarkStart w:id="504" w:name="_Toc474415646"/>
      <w:bookmarkStart w:id="505" w:name="_Toc474415863"/>
      <w:bookmarkStart w:id="506" w:name="_Toc474485581"/>
      <w:bookmarkStart w:id="507" w:name="_Toc474415647"/>
      <w:bookmarkStart w:id="508" w:name="_Toc474415864"/>
      <w:bookmarkStart w:id="509" w:name="_Toc474485582"/>
      <w:bookmarkStart w:id="510" w:name="_Toc474415648"/>
      <w:bookmarkStart w:id="511" w:name="_Toc474415865"/>
      <w:bookmarkStart w:id="512" w:name="_Toc474485583"/>
      <w:bookmarkStart w:id="513" w:name="_Toc474415649"/>
      <w:bookmarkStart w:id="514" w:name="_Toc474415866"/>
      <w:bookmarkStart w:id="515" w:name="_Toc474485584"/>
      <w:bookmarkStart w:id="516" w:name="_Toc474415650"/>
      <w:bookmarkStart w:id="517" w:name="_Toc474415867"/>
      <w:bookmarkStart w:id="518" w:name="_Toc474485585"/>
      <w:bookmarkStart w:id="519" w:name="_Toc474415651"/>
      <w:bookmarkStart w:id="520" w:name="_Toc474415868"/>
      <w:bookmarkStart w:id="521" w:name="_Toc474485586"/>
      <w:bookmarkStart w:id="522" w:name="_Toc474415652"/>
      <w:bookmarkStart w:id="523" w:name="_Toc474415869"/>
      <w:bookmarkStart w:id="524" w:name="_Toc474485587"/>
      <w:bookmarkStart w:id="525" w:name="_Toc474415653"/>
      <w:bookmarkStart w:id="526" w:name="_Toc474415870"/>
      <w:bookmarkStart w:id="527" w:name="_Toc474485588"/>
      <w:bookmarkStart w:id="528" w:name="_Toc474415654"/>
      <w:bookmarkStart w:id="529" w:name="_Toc474415871"/>
      <w:bookmarkStart w:id="530" w:name="_Toc474485589"/>
      <w:bookmarkStart w:id="531" w:name="_Toc474415655"/>
      <w:bookmarkStart w:id="532" w:name="_Toc474415872"/>
      <w:bookmarkStart w:id="533" w:name="_Toc474485590"/>
      <w:bookmarkStart w:id="534" w:name="_Toc474415656"/>
      <w:bookmarkStart w:id="535" w:name="_Toc474415873"/>
      <w:bookmarkStart w:id="536" w:name="_Toc474485591"/>
      <w:bookmarkStart w:id="537" w:name="_Toc474415657"/>
      <w:bookmarkStart w:id="538" w:name="_Toc474415874"/>
      <w:bookmarkStart w:id="539" w:name="_Toc474485592"/>
      <w:bookmarkStart w:id="540" w:name="_Toc474415658"/>
      <w:bookmarkStart w:id="541" w:name="_Toc474415875"/>
      <w:bookmarkStart w:id="542" w:name="_Toc474485593"/>
      <w:bookmarkStart w:id="543" w:name="_Toc474415659"/>
      <w:bookmarkStart w:id="544" w:name="_Toc474415876"/>
      <w:bookmarkStart w:id="545" w:name="_Toc474485594"/>
      <w:bookmarkStart w:id="546" w:name="_Toc474415660"/>
      <w:bookmarkStart w:id="547" w:name="_Toc474415877"/>
      <w:bookmarkStart w:id="548" w:name="_Toc474485595"/>
      <w:bookmarkStart w:id="549" w:name="_Toc474415661"/>
      <w:bookmarkStart w:id="550" w:name="_Toc474415878"/>
      <w:bookmarkStart w:id="551" w:name="_Toc474485596"/>
      <w:bookmarkStart w:id="552" w:name="_Toc474415662"/>
      <w:bookmarkStart w:id="553" w:name="_Toc474415879"/>
      <w:bookmarkStart w:id="554" w:name="_Toc474485597"/>
      <w:bookmarkStart w:id="555" w:name="_Toc474415663"/>
      <w:bookmarkStart w:id="556" w:name="_Toc474415880"/>
      <w:bookmarkStart w:id="557" w:name="_Toc474485598"/>
      <w:bookmarkStart w:id="558" w:name="_Toc474415664"/>
      <w:bookmarkStart w:id="559" w:name="_Toc474415881"/>
      <w:bookmarkStart w:id="560" w:name="_Toc474485599"/>
      <w:bookmarkStart w:id="561" w:name="_Toc474415665"/>
      <w:bookmarkStart w:id="562" w:name="_Toc474415882"/>
      <w:bookmarkStart w:id="563" w:name="_Toc474485600"/>
      <w:bookmarkStart w:id="564" w:name="_Toc474415666"/>
      <w:bookmarkStart w:id="565" w:name="_Toc474415883"/>
      <w:bookmarkStart w:id="566" w:name="_Toc474485601"/>
      <w:bookmarkStart w:id="567" w:name="_Toc474415667"/>
      <w:bookmarkStart w:id="568" w:name="_Toc474415884"/>
      <w:bookmarkStart w:id="569" w:name="_Toc474485602"/>
      <w:bookmarkStart w:id="570" w:name="_Toc474415672"/>
      <w:bookmarkStart w:id="571" w:name="_Toc474415889"/>
      <w:bookmarkStart w:id="572" w:name="_Toc474485607"/>
      <w:bookmarkStart w:id="573" w:name="_Toc474415673"/>
      <w:bookmarkStart w:id="574" w:name="_Toc474415890"/>
      <w:bookmarkStart w:id="575" w:name="_Toc474485608"/>
      <w:bookmarkStart w:id="576" w:name="_Toc474415674"/>
      <w:bookmarkStart w:id="577" w:name="_Toc474415891"/>
      <w:bookmarkStart w:id="578" w:name="_Toc474485609"/>
      <w:bookmarkStart w:id="579" w:name="_Toc474415678"/>
      <w:bookmarkStart w:id="580" w:name="_Toc474415895"/>
      <w:bookmarkStart w:id="581" w:name="_Toc474485613"/>
      <w:bookmarkStart w:id="582" w:name="_Toc480874803"/>
      <w:bookmarkStart w:id="583" w:name="_Toc480874804"/>
      <w:bookmarkStart w:id="584" w:name="_Toc480874805"/>
      <w:bookmarkStart w:id="585" w:name="_Toc480874806"/>
      <w:bookmarkStart w:id="586" w:name="_Toc480874807"/>
      <w:bookmarkStart w:id="587" w:name="_Toc480874808"/>
      <w:bookmarkStart w:id="588" w:name="_Toc480874809"/>
      <w:bookmarkStart w:id="589" w:name="_Toc480874810"/>
      <w:bookmarkStart w:id="590" w:name="_Toc480874811"/>
      <w:bookmarkStart w:id="591" w:name="_Toc480874812"/>
      <w:bookmarkStart w:id="592" w:name="_Toc480874813"/>
      <w:bookmarkStart w:id="593" w:name="_Toc42420217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7604B5" w:rsidRPr="0047392C" w:rsidRDefault="0070568E" w:rsidP="00025C32">
      <w:pPr>
        <w:pStyle w:val="Nagwek2"/>
        <w:numPr>
          <w:ilvl w:val="1"/>
          <w:numId w:val="11"/>
        </w:numPr>
        <w:shd w:val="clear" w:color="auto" w:fill="auto"/>
        <w:spacing w:after="200" w:line="276" w:lineRule="auto"/>
        <w:rPr>
          <w:sz w:val="26"/>
          <w:szCs w:val="26"/>
        </w:rPr>
      </w:pPr>
      <w:bookmarkStart w:id="594" w:name="_Toc19519655"/>
      <w:r w:rsidRPr="0070568E">
        <w:t>Podmioty uprawnione do ubiegania się o dofinansowanie</w:t>
      </w:r>
      <w:bookmarkEnd w:id="593"/>
      <w:bookmarkEnd w:id="594"/>
    </w:p>
    <w:p w:rsidR="00D1481C" w:rsidRPr="0047392C" w:rsidRDefault="0070568E" w:rsidP="00D1481C">
      <w:pPr>
        <w:pStyle w:val="Akapitzlist"/>
        <w:numPr>
          <w:ilvl w:val="0"/>
          <w:numId w:val="105"/>
        </w:numPr>
        <w:spacing w:line="276" w:lineRule="auto"/>
        <w:ind w:hanging="720"/>
        <w:rPr>
          <w:rFonts w:cs="Arial"/>
        </w:rPr>
      </w:pPr>
      <w:r w:rsidRPr="0070568E">
        <w:rPr>
          <w:rFonts w:cs="Arial"/>
        </w:rPr>
        <w:lastRenderedPageBreak/>
        <w:t>O dofinansowanie mogą występować wszystkie podmioty – z wyłączeniem osób fizycznych (nie dotyczy osób prowadzących działalność gospodarczą lub oświatową na podstawie przepisów odrębnych) oraz publicznych służb  zatrudnienia.</w:t>
      </w:r>
    </w:p>
    <w:tbl>
      <w:tblPr>
        <w:tblW w:w="0" w:type="auto"/>
        <w:tblLook w:val="04A0" w:firstRow="1" w:lastRow="0" w:firstColumn="1" w:lastColumn="0" w:noHBand="0" w:noVBand="1"/>
      </w:tblPr>
      <w:tblGrid>
        <w:gridCol w:w="9136"/>
      </w:tblGrid>
      <w:tr w:rsidR="00874C55" w:rsidRPr="0047392C" w:rsidTr="008A2EF8">
        <w:tc>
          <w:tcPr>
            <w:tcW w:w="91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B170D" w:rsidRPr="0047392C" w:rsidRDefault="0070568E" w:rsidP="00AB170D">
            <w:pPr>
              <w:jc w:val="center"/>
              <w:rPr>
                <w:rFonts w:ascii="Arial" w:hAnsi="Arial" w:cs="Arial"/>
                <w:b/>
                <w:bCs/>
                <w:sz w:val="24"/>
                <w:szCs w:val="24"/>
              </w:rPr>
            </w:pPr>
            <w:r w:rsidRPr="0070568E">
              <w:rPr>
                <w:rFonts w:ascii="Arial" w:hAnsi="Arial" w:cs="Arial"/>
                <w:b/>
                <w:bCs/>
                <w:sz w:val="24"/>
                <w:szCs w:val="24"/>
              </w:rPr>
              <w:t>UWAGA</w:t>
            </w:r>
          </w:p>
          <w:p w:rsidR="00CA19BE" w:rsidRPr="0047392C" w:rsidRDefault="0070568E" w:rsidP="00085156">
            <w:pPr>
              <w:jc w:val="center"/>
              <w:rPr>
                <w:rFonts w:ascii="Arial" w:hAnsi="Arial" w:cs="Arial"/>
                <w:b/>
                <w:bCs/>
                <w:sz w:val="24"/>
                <w:szCs w:val="24"/>
              </w:rPr>
            </w:pPr>
            <w:r w:rsidRPr="0070568E">
              <w:rPr>
                <w:rFonts w:ascii="Arial" w:hAnsi="Arial" w:cs="Arial"/>
                <w:sz w:val="24"/>
                <w:szCs w:val="24"/>
              </w:rPr>
              <w:t xml:space="preserve">O dofinansowanie mogą aplikować Wnioskodawcy, których projekty będą realizowane </w:t>
            </w:r>
            <w:r w:rsidRPr="0070568E">
              <w:rPr>
                <w:rFonts w:ascii="Arial" w:hAnsi="Arial" w:cs="Arial"/>
                <w:sz w:val="24"/>
                <w:szCs w:val="24"/>
                <w:lang w:eastAsia="pl-PL"/>
              </w:rPr>
              <w:t>wyłącznie</w:t>
            </w:r>
            <w:r w:rsidRPr="0070568E">
              <w:rPr>
                <w:rFonts w:ascii="Arial" w:hAnsi="Arial" w:cs="Arial"/>
                <w:sz w:val="24"/>
                <w:szCs w:val="24"/>
              </w:rPr>
              <w:t xml:space="preserve"> na terenie </w:t>
            </w:r>
            <w:r w:rsidRPr="0070568E">
              <w:rPr>
                <w:rFonts w:ascii="Arial" w:hAnsi="Arial" w:cs="Arial"/>
                <w:sz w:val="24"/>
                <w:szCs w:val="24"/>
                <w:lang w:eastAsia="pl-PL"/>
              </w:rPr>
              <w:t>jednego z subregionów woj. śląskiego lub części danego subregionu</w:t>
            </w:r>
            <w:r w:rsidRPr="0070568E">
              <w:rPr>
                <w:rFonts w:ascii="Arial" w:hAnsi="Arial" w:cs="Arial"/>
                <w:sz w:val="24"/>
                <w:szCs w:val="24"/>
              </w:rPr>
              <w:t>.</w:t>
            </w:r>
          </w:p>
          <w:p w:rsidR="00D21617" w:rsidRPr="0047392C" w:rsidRDefault="0070568E" w:rsidP="00025C32">
            <w:pPr>
              <w:jc w:val="center"/>
              <w:rPr>
                <w:rFonts w:ascii="Arial" w:hAnsi="Arial" w:cs="Arial"/>
                <w:sz w:val="24"/>
                <w:szCs w:val="24"/>
                <w:lang w:eastAsia="pl-PL"/>
              </w:rPr>
            </w:pPr>
            <w:r w:rsidRPr="0070568E">
              <w:rPr>
                <w:rFonts w:ascii="Arial" w:hAnsi="Arial" w:cs="Arial"/>
                <w:sz w:val="24"/>
                <w:szCs w:val="24"/>
                <w:lang w:eastAsia="pl-PL"/>
              </w:rPr>
              <w:t>We wniosku o dofinansowanie należy zawrzeć informację jakiego rodzaju instytucją jest Wnioskodawca.</w:t>
            </w:r>
          </w:p>
          <w:p w:rsidR="00D21617" w:rsidRPr="0047392C" w:rsidRDefault="0070568E" w:rsidP="00D21617">
            <w:pPr>
              <w:jc w:val="center"/>
              <w:rPr>
                <w:rFonts w:ascii="Arial" w:hAnsi="Arial" w:cs="Arial"/>
                <w:sz w:val="24"/>
                <w:szCs w:val="24"/>
                <w:lang w:eastAsia="pl-PL"/>
              </w:rPr>
            </w:pPr>
            <w:r w:rsidRPr="0070568E">
              <w:rPr>
                <w:rFonts w:ascii="Arial" w:hAnsi="Arial" w:cs="Arial"/>
                <w:sz w:val="24"/>
                <w:szCs w:val="24"/>
                <w:lang w:eastAsia="pl-PL"/>
              </w:rPr>
              <w:t>Wymagania co do podmiotów ubiegających się o dofinansowanie dotyczą także realizatorów projektu wskazanych w pkt. A.4 wniosków o dofinansowanie.</w:t>
            </w:r>
          </w:p>
          <w:p w:rsidR="00AE7D4F" w:rsidRPr="0047392C" w:rsidRDefault="0070568E">
            <w:pPr>
              <w:jc w:val="center"/>
              <w:rPr>
                <w:rFonts w:ascii="Arial" w:hAnsi="Arial" w:cs="Arial"/>
                <w:sz w:val="24"/>
                <w:szCs w:val="24"/>
                <w:lang w:eastAsia="pl-PL"/>
              </w:rPr>
            </w:pPr>
            <w:r w:rsidRPr="0070568E">
              <w:rPr>
                <w:rFonts w:ascii="Arial" w:hAnsi="Arial" w:cs="Arial"/>
                <w:sz w:val="24"/>
                <w:szCs w:val="24"/>
                <w:lang w:eastAsia="pl-PL"/>
              </w:rPr>
              <w:t xml:space="preserve">Realizatorem projektu może być wyłącznie jednostka organizacyjna Beneficjenta i/lub Partnera - realizująca projekt w imieniu i na rzecz Beneficjenta. Realizatorem może być również jednostka posiadająca osobowość prawną. W sytuacji kiedy projekt realizowany jest przez wiele jednostek, do umowy o dofinansowanie należy wpisać wszystkie jednostki realizujące dany projekt. Realizator nie jest stroną umowy o dofinansowanie projektu.  </w:t>
            </w:r>
          </w:p>
          <w:p w:rsidR="002B0EAC" w:rsidRPr="0047392C" w:rsidRDefault="0070568E" w:rsidP="002B0EAC">
            <w:pPr>
              <w:jc w:val="center"/>
              <w:rPr>
                <w:rFonts w:ascii="Arial" w:hAnsi="Arial" w:cs="Arial"/>
                <w:b/>
                <w:bCs/>
                <w:sz w:val="24"/>
                <w:szCs w:val="24"/>
              </w:rPr>
            </w:pPr>
            <w:r w:rsidRPr="0070568E">
              <w:rPr>
                <w:rFonts w:ascii="Arial" w:hAnsi="Arial" w:cs="Arial"/>
                <w:b/>
                <w:bCs/>
                <w:sz w:val="24"/>
                <w:szCs w:val="24"/>
              </w:rPr>
              <w:t>WAŻNE!</w:t>
            </w:r>
          </w:p>
          <w:p w:rsidR="002B0EAC" w:rsidRPr="0047392C" w:rsidRDefault="0070568E" w:rsidP="002B0EAC">
            <w:pPr>
              <w:jc w:val="center"/>
              <w:rPr>
                <w:rFonts w:ascii="Arial" w:hAnsi="Arial" w:cs="Arial"/>
                <w:bCs/>
                <w:sz w:val="24"/>
                <w:szCs w:val="24"/>
              </w:rPr>
            </w:pPr>
            <w:r w:rsidRPr="0070568E">
              <w:rPr>
                <w:rFonts w:ascii="Arial" w:hAnsi="Arial" w:cs="Arial"/>
                <w:b/>
                <w:sz w:val="24"/>
                <w:szCs w:val="24"/>
                <w:lang w:eastAsia="pl-PL"/>
              </w:rPr>
              <w:t>W związku z wyłączeniem publicznych służb zatrudnienia z podmiotów uprawnionych do ubiegania się o dofinansowanie, z grona beneficjentów/ partnerów projektu są wyłączone m. in. Powiatowe Urzędy Pracy oraz organy zatrudnienia,  tj.: Minister właściwy do spraw zatrudnienia, Wojewodowie, Marszałkowie województw, Starostowie, Prezydenci miast na prawach powiatu (w zakresie funkcji powiatu).</w:t>
            </w:r>
          </w:p>
        </w:tc>
      </w:tr>
    </w:tbl>
    <w:p w:rsidR="007604B5" w:rsidRPr="0047392C" w:rsidRDefault="0070568E" w:rsidP="00025C32">
      <w:pPr>
        <w:pStyle w:val="Akapitzlist"/>
        <w:numPr>
          <w:ilvl w:val="0"/>
          <w:numId w:val="105"/>
        </w:numPr>
        <w:spacing w:line="276" w:lineRule="auto"/>
      </w:pPr>
      <w:r w:rsidRPr="0070568E">
        <w:t>O dofinansowanie nie mogą ubiegać się:</w:t>
      </w:r>
    </w:p>
    <w:p w:rsidR="000F6D98" w:rsidRPr="0047392C" w:rsidRDefault="0070568E" w:rsidP="00025C32">
      <w:pPr>
        <w:numPr>
          <w:ilvl w:val="0"/>
          <w:numId w:val="13"/>
        </w:numPr>
        <w:jc w:val="both"/>
        <w:rPr>
          <w:rFonts w:ascii="Arial" w:hAnsi="Arial" w:cs="Arial"/>
          <w:sz w:val="24"/>
          <w:szCs w:val="24"/>
        </w:rPr>
      </w:pPr>
      <w:r w:rsidRPr="0070568E">
        <w:rPr>
          <w:rFonts w:ascii="Arial" w:hAnsi="Arial" w:cs="Arial"/>
          <w:sz w:val="24"/>
          <w:szCs w:val="24"/>
        </w:rPr>
        <w:t>podmioty podlegające wykluczeniu z ubiegania się o dofinansowanie na podstawie art. 207 ust. 4 UFP;</w:t>
      </w:r>
    </w:p>
    <w:p w:rsidR="000F6D98" w:rsidRPr="0047392C" w:rsidRDefault="0070568E" w:rsidP="00025C32">
      <w:pPr>
        <w:numPr>
          <w:ilvl w:val="0"/>
          <w:numId w:val="13"/>
        </w:numPr>
        <w:jc w:val="both"/>
        <w:rPr>
          <w:rFonts w:ascii="Arial" w:hAnsi="Arial" w:cs="Arial"/>
          <w:sz w:val="24"/>
          <w:szCs w:val="24"/>
        </w:rPr>
      </w:pPr>
      <w:r w:rsidRPr="0070568E">
        <w:rPr>
          <w:rFonts w:ascii="Arial" w:hAnsi="Arial" w:cs="Arial"/>
          <w:sz w:val="24"/>
          <w:szCs w:val="24"/>
        </w:rPr>
        <w:t>podmioty, wobec których orzeczono zakaz dostępu do środków na podstawie art. 12 ust.1 pkt 1 ustawy z dnia 15 czerwca 2012 r. o skutkach powierzania wykonywania pracy cudzoziemcom przebywającym wbrew przepisom na terytorium Rzeczypospolitej Polskiej oraz</w:t>
      </w:r>
    </w:p>
    <w:p w:rsidR="000F6D98" w:rsidRPr="0047392C" w:rsidRDefault="0070568E" w:rsidP="00025C32">
      <w:pPr>
        <w:numPr>
          <w:ilvl w:val="0"/>
          <w:numId w:val="13"/>
        </w:numPr>
        <w:jc w:val="both"/>
        <w:rPr>
          <w:rFonts w:ascii="Arial" w:hAnsi="Arial" w:cs="Arial"/>
          <w:sz w:val="24"/>
          <w:szCs w:val="24"/>
        </w:rPr>
      </w:pPr>
      <w:r w:rsidRPr="0070568E">
        <w:rPr>
          <w:rFonts w:ascii="Arial" w:hAnsi="Arial" w:cs="Arial"/>
          <w:sz w:val="24"/>
          <w:szCs w:val="24"/>
        </w:rPr>
        <w:lastRenderedPageBreak/>
        <w:t>podmioty, wobec których zastosowanie mają zapisy art. 9 ust. 1 pkt 2a ustawy z dnia 28 października 2002 r. o odpowiedzialności podmiotów zbiorowych za czyny zabronione pod groźbą kary.</w:t>
      </w:r>
    </w:p>
    <w:p w:rsidR="007604B5" w:rsidRPr="0047392C" w:rsidRDefault="0070568E" w:rsidP="00025C32">
      <w:pPr>
        <w:pStyle w:val="Akapitzlist"/>
        <w:numPr>
          <w:ilvl w:val="0"/>
          <w:numId w:val="105"/>
        </w:numPr>
        <w:spacing w:line="276" w:lineRule="auto"/>
        <w:jc w:val="both"/>
        <w:rPr>
          <w:rFonts w:cs="Arial"/>
        </w:rPr>
      </w:pPr>
      <w:r w:rsidRPr="0070568E">
        <w:rPr>
          <w:rFonts w:cs="Arial"/>
        </w:rPr>
        <w:t xml:space="preserve">Zgodnie z zapisami art. 37 ust 3 Ustawy Wdrożeniowej, nie może zostać wybrany do dofinansowania projekt: </w:t>
      </w:r>
    </w:p>
    <w:p w:rsidR="007604B5" w:rsidRPr="0047392C" w:rsidRDefault="0070568E" w:rsidP="00025C32">
      <w:pPr>
        <w:pStyle w:val="Akapitzlist"/>
        <w:numPr>
          <w:ilvl w:val="0"/>
          <w:numId w:val="21"/>
        </w:numPr>
        <w:spacing w:line="276" w:lineRule="auto"/>
        <w:jc w:val="both"/>
        <w:rPr>
          <w:rFonts w:cs="Arial"/>
        </w:rPr>
      </w:pPr>
      <w:r w:rsidRPr="0070568E">
        <w:rPr>
          <w:rFonts w:cs="Arial"/>
        </w:rPr>
        <w:t>którego Wnioskodawca został wykluczony z możliwości otrzymania dofinansowania;</w:t>
      </w:r>
    </w:p>
    <w:p w:rsidR="007604B5" w:rsidRPr="0047392C" w:rsidRDefault="0070568E" w:rsidP="00025C32">
      <w:pPr>
        <w:pStyle w:val="Akapitzlist"/>
        <w:numPr>
          <w:ilvl w:val="0"/>
          <w:numId w:val="21"/>
        </w:numPr>
        <w:spacing w:line="276" w:lineRule="auto"/>
        <w:jc w:val="both"/>
        <w:rPr>
          <w:rFonts w:cs="Arial"/>
        </w:rPr>
      </w:pPr>
      <w:r w:rsidRPr="0070568E">
        <w:rPr>
          <w:rFonts w:cs="Arial"/>
        </w:rPr>
        <w:t>zakończony zgodnie z art. 65 ust. 6 Rozporządzenia Ogólnego.</w:t>
      </w:r>
    </w:p>
    <w:p w:rsidR="004E4EBA" w:rsidRPr="0047392C" w:rsidRDefault="0070568E" w:rsidP="00D21617">
      <w:pPr>
        <w:ind w:left="360"/>
        <w:jc w:val="both"/>
        <w:rPr>
          <w:rFonts w:ascii="Arial" w:hAnsi="Arial"/>
          <w:b/>
          <w:spacing w:val="15"/>
          <w:sz w:val="24"/>
        </w:rPr>
      </w:pPr>
      <w:r w:rsidRPr="0070568E">
        <w:rPr>
          <w:rFonts w:ascii="Arial" w:hAnsi="Arial" w:cs="Arial"/>
          <w:sz w:val="24"/>
          <w:szCs w:val="24"/>
        </w:rPr>
        <w:t>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(punkt G Wniosku o dofinansowanie projektu).</w:t>
      </w:r>
      <w:bookmarkStart w:id="595" w:name="_Toc453656361"/>
      <w:bookmarkStart w:id="596" w:name="_Toc454884119"/>
    </w:p>
    <w:p w:rsidR="007604B5" w:rsidRPr="0047392C" w:rsidRDefault="0070568E" w:rsidP="00025C32">
      <w:pPr>
        <w:pStyle w:val="Nagwek2"/>
        <w:numPr>
          <w:ilvl w:val="1"/>
          <w:numId w:val="11"/>
        </w:numPr>
        <w:shd w:val="clear" w:color="auto" w:fill="auto"/>
        <w:spacing w:after="200" w:line="276" w:lineRule="auto"/>
      </w:pPr>
      <w:bookmarkStart w:id="597" w:name="_Toc19519656"/>
      <w:r w:rsidRPr="0070568E">
        <w:t>Informacje dotyczące partnerstwa w projekcie</w:t>
      </w:r>
      <w:bookmarkEnd w:id="595"/>
      <w:bookmarkEnd w:id="596"/>
      <w:bookmarkEnd w:id="597"/>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 xml:space="preserve">Projekty dofinansowywane w ramach niniejszego konkursu mogą być realizowane w partnerstwie. Możliwość realizacji projektów w partnerstwie została określona w art. 33 Ustawy Wdrożeniowej. </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W celu zapewnienia skutecznej realizacji zasady partnerstwa instytucje uczestniczące w realizacji RPO WSL na lata 2014-2020 powinny angażować partnerów najbardziej reprezentatywnych dla danego środowiska.</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W przypadku realizacji projektów partnerskich, partnerzy są wskazywani imiennie we wniosku o dofinansowanie projektu.</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Partnerstwo oznacza wspólną realizację projektu przez beneficjenta i podmioty wnoszące do projektu zasoby ludzkie, organizacyjne, techniczne lub finansowe, na warunkach określonych w porozumieniu albo umowie partnerskiej, zawartej w oparciu o zapisy art. 33 ust. 1 Ustawy Wdrożeniowej.</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Podmioty inicjujące partnerstwo, o których mowa w art. 3 ust. 1 ustawy Pzp zobowiązane są do wyboru partnerów spośród podmiotów innych niż wymienione w art. 3 ust. 1 pkt 1–3a ustawy Pzp, z zachowaniem zasady przejrzystości i równego traktowania zgodnie z zapisami art. 33 ust. 2 Ustawy Wdrożeniowej.</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Podmioty inne niż wymienione w art. 3 ust. 1 ustawy Pzp indywidualnie określają zasady wyboru partnera projektu.</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lastRenderedPageBreak/>
        <w:t xml:space="preserve">Partnerami w projekcie mogą być wszystkie podmioty uprawnione do ubiegania się o dofinansowanie z zastrzeżeniem pkt 13 oraz z wyłączeniem osób i podmiotów, </w:t>
      </w:r>
      <w:r w:rsidRPr="0070568E">
        <w:rPr>
          <w:rFonts w:ascii="Arial" w:hAnsi="Arial" w:cs="Arial"/>
          <w:sz w:val="24"/>
          <w:szCs w:val="24"/>
        </w:rPr>
        <w:br/>
        <w:t>o których mowa w Podrozdziale 2.3 pkt 2.</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Realizacja projektów partnerskich w ramach RPO WSL 2014-2020 wymaga spełnienia łącznie następujących warunków:</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 xml:space="preserve">utworzenie lub zainicjowanie partnerstwa musi nastąpić przed złożeniem wniosku o dofinansowanie. Oznacza to, że partnerstwo musi zostać utworzone albo zainicjowane przed rozpoczęciem realizacji projektu i Wnioskodawca składa wniosek o dofinansowanie projektu partnerskiego. Nie jest to jednak równoznaczne z wymogiem zawarcia porozumienia albo umowy o partnerstwie między Wnioskodawcą a partnerami przed złożeniem wniosku o dofinansowanie. Wszyscy partnerzy muszą być jednak wskazani we wniosku. Powyższe postanowienia nie mają zastosowania do sytuacji, kiedy w trakcie realizacji projektu wprowadzany jest dodatkowy partner (kolejny lub w miejsce dotychczasowego partnera, który np. zrezygnował). Nie można natomiast wprowadzić partnera do projektu po podpisaniu umowy o dofinansowanie projektu </w:t>
      </w:r>
      <w:r w:rsidRPr="0070568E">
        <w:rPr>
          <w:rFonts w:ascii="Arial" w:hAnsi="Arial" w:cs="Arial"/>
          <w:sz w:val="24"/>
          <w:szCs w:val="24"/>
          <w:u w:val="single"/>
        </w:rPr>
        <w:t>bez formuły partnerskiej</w:t>
      </w:r>
      <w:r w:rsidRPr="0070568E">
        <w:rPr>
          <w:rFonts w:ascii="Arial" w:hAnsi="Arial" w:cs="Arial"/>
          <w:sz w:val="24"/>
          <w:szCs w:val="24"/>
        </w:rPr>
        <w:t xml:space="preserve"> – ze względu na art. 33 ust. 3 ustawy wdrożeniowej;</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ustanowienie partnera wiodącego (lidera partnerstwa), który jest jednocześnie beneficjentem projektu (stroną umowy o dofinansowanie);</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uczestnictwa partnerów w realizacji projektu na każdym jego etapie, co oznacza również wspólne przygotowanie wniosku o dofinansowanie projektu oraz wspólne zarządzanie projektem, przy czym partner może uczestniczyć w realizacji tylko części zadań w projekcie;</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adekwatności udziału partnerów, co oznacza odpowiedni udział partnerów w realizacji projektu (poprzez wniesienie zasobów, ludzkich, organizacyjnych, technicznych lub finansowych odpowiadających realizowanym zadaniom);</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udział partnerów (wniesienie zasobów ludzkich, organizacyjnych, technicznych lub finansowych) musi być adekwatny do celów projektu;</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beneficjent projektu - partner wiodący (lider) może przekazywać środki partnerom na finansowanie ponoszonych przez nich kosztów. Koszty te wynikają z wykonania zadań określonych we wniosku. Realizacja ww. zadań nie oznacza świadczenia usług na rzecz beneficjenta- partnera wiodącego (lidera);</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t>nie jest dopuszczalne angażowanie, jako personelu projektu pracowników, partnerów przez Wnioskodawcę i odwrotnie;</w:t>
      </w:r>
    </w:p>
    <w:p w:rsidR="000F6D98" w:rsidRPr="0047392C" w:rsidRDefault="0070568E" w:rsidP="00025C32">
      <w:pPr>
        <w:numPr>
          <w:ilvl w:val="0"/>
          <w:numId w:val="15"/>
        </w:numPr>
        <w:jc w:val="both"/>
        <w:rPr>
          <w:rFonts w:ascii="Arial" w:hAnsi="Arial" w:cs="Arial"/>
          <w:sz w:val="24"/>
          <w:szCs w:val="24"/>
        </w:rPr>
      </w:pPr>
      <w:r w:rsidRPr="0070568E">
        <w:rPr>
          <w:rFonts w:ascii="Arial" w:hAnsi="Arial" w:cs="Arial"/>
          <w:sz w:val="24"/>
          <w:szCs w:val="24"/>
        </w:rPr>
        <w:lastRenderedPageBreak/>
        <w:t>nie jest dopuszczalne wzajemne zlecanie przez Wnioskodawcę zakupu towarów lub usług partnerowi i odwrotnie.</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Zgodnie z art. 33 ust. 2 Ustawy Wdrożeniowej, Wnioskodawca w rozumieniu art. 3 ust.1 ustawy Pzp dokonuje wyboru partnerów spośród podmiotów innych niż wymienione w art. 3 ust. 1 pkt 1–3a ustawy Pzp, z zachowaniem zasady przejrzystości i równego traktowania podmiotów. W szczególności jest zobowiązany do:</w:t>
      </w:r>
    </w:p>
    <w:p w:rsidR="000F6D98" w:rsidRPr="0047392C" w:rsidRDefault="0070568E" w:rsidP="00025C32">
      <w:pPr>
        <w:numPr>
          <w:ilvl w:val="0"/>
          <w:numId w:val="16"/>
        </w:numPr>
        <w:jc w:val="both"/>
        <w:rPr>
          <w:rFonts w:ascii="Arial" w:hAnsi="Arial" w:cs="Arial"/>
          <w:sz w:val="24"/>
          <w:szCs w:val="24"/>
        </w:rPr>
      </w:pPr>
      <w:r w:rsidRPr="0070568E">
        <w:rPr>
          <w:rFonts w:ascii="Arial" w:hAnsi="Arial" w:cs="Arial"/>
          <w:sz w:val="24"/>
          <w:szCs w:val="24"/>
        </w:rPr>
        <w:t>ogłoszenia otwartego naboru partnerów na swojej stronie internetowej wraz ze wskazaniem, co najmniej 21-dniowego terminu na zgłaszanie się partnerów;</w:t>
      </w:r>
    </w:p>
    <w:p w:rsidR="000F6D98" w:rsidRPr="0047392C" w:rsidRDefault="0070568E" w:rsidP="00025C32">
      <w:pPr>
        <w:numPr>
          <w:ilvl w:val="0"/>
          <w:numId w:val="16"/>
        </w:numPr>
        <w:jc w:val="both"/>
        <w:rPr>
          <w:rFonts w:ascii="Arial" w:hAnsi="Arial" w:cs="Arial"/>
          <w:sz w:val="24"/>
          <w:szCs w:val="24"/>
        </w:rPr>
      </w:pPr>
      <w:r w:rsidRPr="0070568E">
        <w:rPr>
          <w:rFonts w:ascii="Arial" w:hAnsi="Arial" w:cs="Arial"/>
          <w:sz w:val="24"/>
          <w:szCs w:val="24"/>
        </w:rPr>
        <w:t>uwzględnienia przy wyborze partnerów: zgodności działania potencjalnego partnera z celami partnerstwa, deklarowanego wkładu potencjalnego partnera w realizację celu partnerstwa, doświadczenia w realizacji projektów o podobnym charakterze;</w:t>
      </w:r>
    </w:p>
    <w:p w:rsidR="000F6D98" w:rsidRPr="0047392C" w:rsidRDefault="0070568E" w:rsidP="00025C32">
      <w:pPr>
        <w:numPr>
          <w:ilvl w:val="0"/>
          <w:numId w:val="16"/>
        </w:numPr>
        <w:jc w:val="both"/>
        <w:rPr>
          <w:rFonts w:ascii="Arial" w:hAnsi="Arial" w:cs="Arial"/>
          <w:sz w:val="24"/>
          <w:szCs w:val="24"/>
        </w:rPr>
      </w:pPr>
      <w:r w:rsidRPr="0070568E">
        <w:rPr>
          <w:rFonts w:ascii="Arial" w:hAnsi="Arial" w:cs="Arial"/>
          <w:sz w:val="24"/>
          <w:szCs w:val="24"/>
        </w:rPr>
        <w:t>podania do publicznej wiadomości na swojej stronie internetowej informacji o podmiotach wybranych do pełnienia funkcji partnera.</w:t>
      </w:r>
    </w:p>
    <w:p w:rsidR="000F6D98" w:rsidRPr="0047392C" w:rsidRDefault="0070568E" w:rsidP="00025C32">
      <w:pPr>
        <w:numPr>
          <w:ilvl w:val="0"/>
          <w:numId w:val="14"/>
        </w:numPr>
        <w:jc w:val="both"/>
        <w:rPr>
          <w:rFonts w:ascii="Arial" w:hAnsi="Arial" w:cs="Arial"/>
          <w:sz w:val="24"/>
          <w:szCs w:val="24"/>
        </w:rPr>
      </w:pPr>
      <w:r w:rsidRPr="0070568E">
        <w:rPr>
          <w:rFonts w:ascii="Arial" w:hAnsi="Arial" w:cs="Arial"/>
          <w:sz w:val="24"/>
          <w:szCs w:val="24"/>
        </w:rPr>
        <w:t>Niezależnie od podziału zadań i obowiązków w ramach partnerstwa, odpowiedzialność za prawidłową realizację projektu ponosi beneficjent- partner wiodący (lider partnerstwa), jako strona umowy o dofinansowanie.</w:t>
      </w:r>
    </w:p>
    <w:p w:rsidR="00E02E49" w:rsidRPr="0047392C" w:rsidRDefault="0070568E">
      <w:pPr>
        <w:numPr>
          <w:ilvl w:val="0"/>
          <w:numId w:val="14"/>
        </w:numPr>
        <w:jc w:val="both"/>
        <w:rPr>
          <w:rFonts w:cs="Arial"/>
          <w:i/>
        </w:rPr>
      </w:pPr>
      <w:r w:rsidRPr="0070568E">
        <w:rPr>
          <w:rFonts w:ascii="Arial" w:hAnsi="Arial" w:cs="Arial"/>
          <w:sz w:val="24"/>
          <w:szCs w:val="24"/>
        </w:rPr>
        <w:t xml:space="preserve">Informacja o udziale partnera powinna znaleźć się we wniosku o dofinansowanie projektu, zgodnie z zapisami niniejszego Podrozdziału, a także zgodnie z instrukcją , stanowiącą załącznik nr 2 do niniejszego Regulaminu: </w:t>
      </w:r>
      <w:r w:rsidRPr="0070568E">
        <w:rPr>
          <w:rFonts w:ascii="Arial" w:hAnsi="Arial" w:cs="Arial"/>
          <w:i/>
          <w:sz w:val="24"/>
          <w:szCs w:val="24"/>
        </w:rPr>
        <w:t xml:space="preserve">Instrukcja wypełniania wniosku o dofinansowanie w ramach Lokalnego Systemu Informatycznego 2014 dla Beneficjentów RPO WSL 2014-2020 w części dotyczącej współfinansowania z EFS </w:t>
      </w:r>
      <w:r w:rsidRPr="0070568E">
        <w:rPr>
          <w:rFonts w:ascii="Arial" w:hAnsi="Arial" w:cs="Arial"/>
          <w:sz w:val="24"/>
          <w:szCs w:val="24"/>
        </w:rPr>
        <w:t>(zwana dalej: Instrukcja WND).</w:t>
      </w:r>
      <w:r w:rsidRPr="0070568E">
        <w:rPr>
          <w:rFonts w:cs="Arial"/>
          <w:i/>
        </w:rPr>
        <w:t xml:space="preserve"> </w:t>
      </w:r>
    </w:p>
    <w:p w:rsidR="00E02E49" w:rsidRPr="0047392C" w:rsidRDefault="00E02E49">
      <w:pPr>
        <w:jc w:val="both"/>
        <w:rPr>
          <w:rFonts w:ascii="Arial" w:hAnsi="Arial" w:cs="Arial"/>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024A83" w:rsidRPr="0047392C" w:rsidTr="00CF557F">
        <w:trPr>
          <w:trHeight w:val="1266"/>
        </w:trPr>
        <w:tc>
          <w:tcPr>
            <w:tcW w:w="5000" w:type="pct"/>
            <w:shd w:val="clear" w:color="auto" w:fill="DBE5F1"/>
          </w:tcPr>
          <w:p w:rsidR="000F6D98" w:rsidRPr="0047392C" w:rsidRDefault="0070568E" w:rsidP="00025C32">
            <w:pPr>
              <w:ind w:left="720"/>
              <w:jc w:val="center"/>
              <w:rPr>
                <w:rFonts w:ascii="Arial" w:hAnsi="Arial" w:cs="Arial"/>
                <w:b/>
                <w:sz w:val="24"/>
                <w:szCs w:val="24"/>
              </w:rPr>
            </w:pPr>
            <w:r w:rsidRPr="0070568E">
              <w:rPr>
                <w:rFonts w:ascii="Arial" w:hAnsi="Arial" w:cs="Arial"/>
                <w:b/>
                <w:sz w:val="24"/>
                <w:szCs w:val="24"/>
              </w:rPr>
              <w:t>UWAGA!</w:t>
            </w:r>
          </w:p>
          <w:p w:rsidR="00AE7D4F" w:rsidRPr="0047392C" w:rsidRDefault="0070568E">
            <w:pPr>
              <w:jc w:val="both"/>
              <w:rPr>
                <w:rFonts w:ascii="Arial" w:hAnsi="Arial" w:cs="Arial"/>
                <w:sz w:val="24"/>
                <w:szCs w:val="24"/>
              </w:rPr>
            </w:pPr>
            <w:r w:rsidRPr="0070568E">
              <w:rPr>
                <w:rFonts w:ascii="Arial" w:hAnsi="Arial" w:cs="Arial"/>
                <w:sz w:val="24"/>
                <w:szCs w:val="24"/>
              </w:rPr>
              <w:t>W zakresie wymagań dotyczących partnerstwa oraz realizacji projektu z innymi podmiotami Wnioskodawca zobowiązany jest stosować w szczególności przepisy:</w:t>
            </w:r>
          </w:p>
          <w:p w:rsidR="009C7916" w:rsidRPr="0047392C" w:rsidRDefault="0070568E">
            <w:pPr>
              <w:pStyle w:val="Akapitzlist"/>
              <w:numPr>
                <w:ilvl w:val="0"/>
                <w:numId w:val="84"/>
              </w:numPr>
              <w:spacing w:line="276" w:lineRule="auto"/>
              <w:jc w:val="both"/>
              <w:rPr>
                <w:rFonts w:cs="Arial"/>
              </w:rPr>
            </w:pPr>
            <w:r w:rsidRPr="0070568E">
              <w:rPr>
                <w:rFonts w:cs="Arial"/>
              </w:rPr>
              <w:t>Ustawy Wdrożeniowej,</w:t>
            </w:r>
          </w:p>
          <w:p w:rsidR="009C7916" w:rsidRPr="0047392C" w:rsidRDefault="0070568E">
            <w:pPr>
              <w:pStyle w:val="Akapitzlist"/>
              <w:numPr>
                <w:ilvl w:val="0"/>
                <w:numId w:val="84"/>
              </w:numPr>
              <w:spacing w:line="276" w:lineRule="auto"/>
              <w:jc w:val="both"/>
              <w:rPr>
                <w:rFonts w:cs="Arial"/>
              </w:rPr>
            </w:pPr>
            <w:r w:rsidRPr="0070568E">
              <w:rPr>
                <w:rFonts w:cs="Arial"/>
                <w:i/>
              </w:rPr>
              <w:t>Wytycznych kwalifikowalności</w:t>
            </w:r>
            <w:r w:rsidRPr="0070568E">
              <w:rPr>
                <w:rFonts w:cs="Arial"/>
              </w:rPr>
              <w:t>,</w:t>
            </w:r>
          </w:p>
          <w:p w:rsidR="009C7916" w:rsidRPr="0047392C" w:rsidRDefault="0070568E">
            <w:pPr>
              <w:pStyle w:val="Akapitzlist"/>
              <w:numPr>
                <w:ilvl w:val="0"/>
                <w:numId w:val="84"/>
              </w:numPr>
              <w:spacing w:line="276" w:lineRule="auto"/>
              <w:jc w:val="both"/>
              <w:rPr>
                <w:rFonts w:cs="Arial"/>
              </w:rPr>
            </w:pPr>
            <w:r w:rsidRPr="0070568E">
              <w:rPr>
                <w:rFonts w:cs="Arial"/>
              </w:rPr>
              <w:t>SZOOP.</w:t>
            </w:r>
          </w:p>
          <w:p w:rsidR="000F6D98" w:rsidRPr="0047392C" w:rsidRDefault="0070568E" w:rsidP="00025C32">
            <w:pPr>
              <w:ind w:left="720"/>
              <w:jc w:val="center"/>
              <w:rPr>
                <w:rFonts w:ascii="Arial" w:hAnsi="Arial" w:cs="Arial"/>
                <w:sz w:val="24"/>
                <w:szCs w:val="24"/>
              </w:rPr>
            </w:pPr>
            <w:r w:rsidRPr="0070568E">
              <w:rPr>
                <w:rFonts w:ascii="Arial" w:hAnsi="Arial" w:cs="Arial"/>
                <w:sz w:val="24"/>
                <w:szCs w:val="24"/>
              </w:rPr>
              <w:t xml:space="preserve">Udział partnera w realizacji projektu nie może mieć charakteru symbolicznego, nieznacznego czy pozornego. Wnioskodawca powinien opisać rolę partnera w </w:t>
            </w:r>
            <w:r w:rsidRPr="0070568E">
              <w:rPr>
                <w:rFonts w:ascii="Arial" w:hAnsi="Arial" w:cs="Arial"/>
                <w:sz w:val="24"/>
                <w:szCs w:val="24"/>
              </w:rPr>
              <w:lastRenderedPageBreak/>
              <w:t>projekcie tj. co robi i za co odpowiada w projekcie.</w:t>
            </w:r>
          </w:p>
        </w:tc>
      </w:tr>
    </w:tbl>
    <w:p w:rsidR="007604B5" w:rsidRPr="0047392C" w:rsidRDefault="0070568E" w:rsidP="00025C32">
      <w:pPr>
        <w:pStyle w:val="Akapitzlist"/>
        <w:numPr>
          <w:ilvl w:val="0"/>
          <w:numId w:val="14"/>
        </w:numPr>
        <w:spacing w:after="0" w:line="276" w:lineRule="auto"/>
        <w:ind w:right="1"/>
        <w:jc w:val="both"/>
        <w:rPr>
          <w:rFonts w:cs="Arial"/>
          <w:lang w:eastAsia="pl-PL"/>
        </w:rPr>
      </w:pPr>
      <w:bookmarkStart w:id="598" w:name="_Toc453656362"/>
      <w:bookmarkStart w:id="599" w:name="_Toc454884120"/>
      <w:r w:rsidRPr="0070568E">
        <w:rPr>
          <w:rFonts w:cs="Arial"/>
          <w:lang w:eastAsia="pl-PL"/>
        </w:rPr>
        <w:lastRenderedPageBreak/>
        <w:t xml:space="preserve">W sytuacji rezygnacji partnera z udziału w projekcie lub wypowiedzenia partnerstwa przed podpisaniem umowy o dofinansowanie, Wnioskodawca (partner wiodący) przedstawia IOK propozycję nowego partnera. IOK porównuje wkład (merytoryczny i finansowy), który został przypisany pierwotnemu partnerowi z wkładem nowego partnera/nowych partnerów. Ocenie podlega także znaczenie jakie miała kwestia partnerstwa z określonym podmiotem dla wartości merytorycznej wniosku podlegającego pierwotnej ocenie. IOK weryfikuje przede wszystkim, czy nowy partner/nowi partnerzy zapewnią realizację projektu zgodnie z jego pierwotnymi założeniami (bez zmiany kosztów wdrażania oraz przy zachowaniu zaplanowanego poziomu osiągnięcia rezultatów/wskaźników pomiaru celów). Po przeprowadzeniu analizy propozycji Wnioskodawcy (partnera wiodącego) IOK może podjąć decyzję o: </w:t>
      </w:r>
    </w:p>
    <w:p w:rsidR="007604B5" w:rsidRPr="0047392C" w:rsidRDefault="0070568E" w:rsidP="00025C32">
      <w:pPr>
        <w:spacing w:after="0"/>
        <w:ind w:left="709" w:right="1"/>
        <w:jc w:val="both"/>
        <w:rPr>
          <w:rFonts w:ascii="Arial" w:hAnsi="Arial" w:cs="Arial"/>
          <w:sz w:val="24"/>
          <w:szCs w:val="24"/>
          <w:lang w:eastAsia="pl-PL"/>
        </w:rPr>
      </w:pPr>
      <w:r w:rsidRPr="0070568E">
        <w:rPr>
          <w:rFonts w:ascii="Arial" w:hAnsi="Arial" w:cs="Arial"/>
          <w:sz w:val="24"/>
          <w:szCs w:val="24"/>
          <w:lang w:eastAsia="pl-PL"/>
        </w:rPr>
        <w:t xml:space="preserve">− odstąpieniu od podpisania umowy z Wnioskodawcą w przypadku stwierdzenia, że założenia projektu, który podlegał ocenie, ulegną znaczącej zmianie w związku z proponowanym zastąpieniem pierwotnie wskazanego partnera innym podmiotem/innymi podmiotami albo </w:t>
      </w:r>
    </w:p>
    <w:p w:rsidR="000F6D98" w:rsidRPr="0047392C" w:rsidRDefault="0070568E" w:rsidP="00025C32">
      <w:pPr>
        <w:ind w:left="709"/>
        <w:jc w:val="both"/>
        <w:rPr>
          <w:rFonts w:ascii="Arial" w:hAnsi="Arial" w:cs="Arial"/>
          <w:sz w:val="24"/>
          <w:szCs w:val="24"/>
          <w:lang w:eastAsia="pl-PL"/>
        </w:rPr>
      </w:pPr>
      <w:r w:rsidRPr="0070568E">
        <w:rPr>
          <w:rFonts w:ascii="Arial" w:hAnsi="Arial" w:cs="Arial"/>
          <w:sz w:val="24"/>
          <w:szCs w:val="24"/>
          <w:lang w:eastAsia="pl-PL"/>
        </w:rPr>
        <w:t>− wyrażeniu zgody na rezygnację z dotychczasowego partnera przy jednoczesnym wyborze nowego partnera/nowych partnerów do projektu.</w:t>
      </w:r>
    </w:p>
    <w:p w:rsidR="001F3A26" w:rsidRPr="0047392C" w:rsidRDefault="0070568E" w:rsidP="001F3A26">
      <w:pPr>
        <w:pStyle w:val="Akapitzlist"/>
        <w:numPr>
          <w:ilvl w:val="0"/>
          <w:numId w:val="14"/>
        </w:numPr>
        <w:spacing w:after="0" w:line="276" w:lineRule="auto"/>
        <w:ind w:left="426" w:right="1" w:hanging="426"/>
        <w:jc w:val="both"/>
        <w:rPr>
          <w:rFonts w:cs="Arial"/>
          <w:lang w:eastAsia="pl-PL"/>
        </w:rPr>
      </w:pPr>
      <w:r w:rsidRPr="0070568E">
        <w:rPr>
          <w:rFonts w:cs="Arial"/>
          <w:lang w:eastAsia="pl-PL"/>
        </w:rPr>
        <w:t>W przypadkach uzasadnionych koniecznością zapewnienia prawidłowej i terminowej realizacji projektu, za zgodą IOK, może nastąpić zmiana partnera. Do zmiany partnera stosuje się zapisy art. 33 ust. 2 Ustawy Wdrożeniowej.</w:t>
      </w:r>
    </w:p>
    <w:p w:rsidR="001F3A26" w:rsidRPr="0047392C" w:rsidRDefault="0070568E" w:rsidP="001F3A26">
      <w:pPr>
        <w:pStyle w:val="Akapitzlist"/>
        <w:numPr>
          <w:ilvl w:val="0"/>
          <w:numId w:val="14"/>
        </w:numPr>
        <w:spacing w:after="0" w:line="276" w:lineRule="auto"/>
        <w:ind w:left="426" w:right="1" w:hanging="426"/>
        <w:jc w:val="both"/>
        <w:rPr>
          <w:rFonts w:cs="Arial"/>
          <w:lang w:eastAsia="pl-PL"/>
        </w:rPr>
      </w:pPr>
      <w:r w:rsidRPr="0070568E">
        <w:rPr>
          <w:rFonts w:cs="Arial"/>
          <w:lang w:eastAsia="pl-PL"/>
        </w:rPr>
        <w:t xml:space="preserve">Zgodnie </w:t>
      </w:r>
      <w:r w:rsidRPr="0070568E">
        <w:t xml:space="preserve">z </w:t>
      </w:r>
      <w:r w:rsidRPr="0070568E">
        <w:rPr>
          <w:lang w:eastAsia="pl-PL"/>
        </w:rPr>
        <w:t>a</w:t>
      </w:r>
      <w:r w:rsidRPr="0070568E">
        <w:t>rt. 33</w:t>
      </w:r>
      <w:r w:rsidRPr="0070568E">
        <w:rPr>
          <w:lang w:eastAsia="pl-PL"/>
        </w:rPr>
        <w:t>. ust. 4a Ustawy wdrożeniowej</w:t>
      </w:r>
      <w:r w:rsidRPr="0070568E">
        <w:t xml:space="preserve"> </w:t>
      </w:r>
      <w:r w:rsidRPr="0070568E">
        <w:rPr>
          <w:lang w:eastAsia="pl-PL"/>
        </w:rPr>
        <w:t>p</w:t>
      </w:r>
      <w:r w:rsidRPr="0070568E">
        <w:t>odmiot, o którym mowa w art. 3 ust. 1 ustawy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2541E6" w:rsidRPr="0047392C" w:rsidRDefault="002541E6" w:rsidP="002541E6">
      <w:pPr>
        <w:spacing w:after="0"/>
        <w:ind w:right="1"/>
        <w:jc w:val="both"/>
        <w:rPr>
          <w:rFonts w:cs="Arial"/>
          <w:lang w:eastAsia="pl-PL"/>
        </w:rPr>
      </w:pPr>
    </w:p>
    <w:p w:rsidR="002541E6" w:rsidRPr="0047392C" w:rsidRDefault="002541E6" w:rsidP="002541E6">
      <w:pPr>
        <w:spacing w:after="0"/>
        <w:ind w:right="1"/>
        <w:jc w:val="both"/>
        <w:rPr>
          <w:rFonts w:cs="Arial"/>
          <w:lang w:eastAsia="pl-PL"/>
        </w:rPr>
      </w:pPr>
    </w:p>
    <w:p w:rsidR="007604B5" w:rsidRPr="0047392C" w:rsidRDefault="0070568E" w:rsidP="00025C32">
      <w:pPr>
        <w:pStyle w:val="Nagwek2"/>
        <w:numPr>
          <w:ilvl w:val="1"/>
          <w:numId w:val="11"/>
        </w:numPr>
        <w:shd w:val="clear" w:color="auto" w:fill="auto"/>
        <w:spacing w:line="276" w:lineRule="auto"/>
      </w:pPr>
      <w:bookmarkStart w:id="600" w:name="_Toc510009958"/>
      <w:bookmarkStart w:id="601" w:name="_Toc510010096"/>
      <w:bookmarkStart w:id="602" w:name="_Toc510010233"/>
      <w:bookmarkStart w:id="603" w:name="_Toc510071604"/>
      <w:bookmarkStart w:id="604" w:name="_Toc510071740"/>
      <w:bookmarkStart w:id="605" w:name="_Toc510071877"/>
      <w:bookmarkStart w:id="606" w:name="_Toc510074647"/>
      <w:bookmarkStart w:id="607" w:name="_Toc510681547"/>
      <w:bookmarkStart w:id="608" w:name="_Toc510682463"/>
      <w:bookmarkStart w:id="609" w:name="_Toc511113876"/>
      <w:bookmarkStart w:id="610" w:name="_Toc511114278"/>
      <w:bookmarkStart w:id="611" w:name="_Toc19519657"/>
      <w:bookmarkEnd w:id="600"/>
      <w:bookmarkEnd w:id="601"/>
      <w:bookmarkEnd w:id="602"/>
      <w:bookmarkEnd w:id="603"/>
      <w:bookmarkEnd w:id="604"/>
      <w:bookmarkEnd w:id="605"/>
      <w:bookmarkEnd w:id="606"/>
      <w:bookmarkEnd w:id="607"/>
      <w:bookmarkEnd w:id="608"/>
      <w:bookmarkEnd w:id="609"/>
      <w:bookmarkEnd w:id="610"/>
      <w:r w:rsidRPr="0070568E">
        <w:t>Grupa docelowa</w:t>
      </w:r>
      <w:bookmarkEnd w:id="598"/>
      <w:bookmarkEnd w:id="599"/>
      <w:r w:rsidRPr="0070568E">
        <w:t>/ostateczni odbiorcy wsparcia</w:t>
      </w:r>
      <w:bookmarkEnd w:id="611"/>
    </w:p>
    <w:p w:rsidR="000F6D98" w:rsidRPr="0047392C" w:rsidRDefault="0070568E" w:rsidP="00025C32">
      <w:pPr>
        <w:numPr>
          <w:ilvl w:val="0"/>
          <w:numId w:val="17"/>
        </w:numPr>
        <w:jc w:val="both"/>
        <w:rPr>
          <w:rFonts w:ascii="Arial" w:hAnsi="Arial" w:cs="Arial"/>
          <w:sz w:val="24"/>
          <w:szCs w:val="24"/>
        </w:rPr>
      </w:pPr>
      <w:r w:rsidRPr="0070568E">
        <w:rPr>
          <w:rFonts w:ascii="Arial" w:hAnsi="Arial" w:cs="Arial"/>
          <w:sz w:val="24"/>
          <w:szCs w:val="24"/>
        </w:rPr>
        <w:t xml:space="preserve">Grupę docelową/ostatecznych odbiorców wsparcia w ramach Poddziałania 7.3.3 stanowią: </w:t>
      </w:r>
    </w:p>
    <w:p w:rsidR="007604B5" w:rsidRPr="0047392C" w:rsidRDefault="0070568E" w:rsidP="00772A12">
      <w:pPr>
        <w:pStyle w:val="Akapitzlist"/>
        <w:numPr>
          <w:ilvl w:val="0"/>
          <w:numId w:val="0"/>
        </w:numPr>
        <w:spacing w:line="276" w:lineRule="auto"/>
        <w:ind w:left="567"/>
        <w:jc w:val="both"/>
        <w:rPr>
          <w:rFonts w:cs="Arial"/>
          <w:b/>
        </w:rPr>
      </w:pPr>
      <w:r w:rsidRPr="0070568E">
        <w:rPr>
          <w:rFonts w:cs="Arial"/>
          <w:b/>
        </w:rPr>
        <w:lastRenderedPageBreak/>
        <w:t>Osoby powyżej 30 roku życia (</w:t>
      </w:r>
      <w:r w:rsidRPr="0070568E">
        <w:rPr>
          <w:rFonts w:cs="Arial"/>
          <w:b/>
          <w:color w:val="000000"/>
          <w:lang w:eastAsia="pl-PL"/>
        </w:rPr>
        <w:t>od dnia 30 urodzin), planujące rozpocząć działalność gospodarczą:</w:t>
      </w:r>
    </w:p>
    <w:p w:rsidR="007604B5" w:rsidRPr="0047392C" w:rsidRDefault="0070568E" w:rsidP="00772A12">
      <w:pPr>
        <w:pStyle w:val="Akapitzlist"/>
        <w:numPr>
          <w:ilvl w:val="6"/>
          <w:numId w:val="191"/>
        </w:numPr>
        <w:spacing w:before="0" w:after="0" w:line="276" w:lineRule="auto"/>
        <w:ind w:left="709"/>
        <w:jc w:val="both"/>
        <w:rPr>
          <w:rFonts w:cs="Arial"/>
        </w:rPr>
      </w:pPr>
      <w:r w:rsidRPr="0070568E">
        <w:rPr>
          <w:rFonts w:cs="Arial"/>
        </w:rPr>
        <w:t xml:space="preserve">osoby bezrobotne, bierne zawodowo, zwłaszcza te znajdujące się w najtrudniejszej sytuacji na rynku pracy, tj.: </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osoby w wieku 50 lat i więcej;</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kobiety;</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osoby z niepełnosprawnościami;</w:t>
      </w:r>
    </w:p>
    <w:p w:rsidR="00E0211E" w:rsidRPr="0047392C" w:rsidRDefault="0070568E" w:rsidP="00E0211E">
      <w:pPr>
        <w:pStyle w:val="Akapitzlist"/>
        <w:numPr>
          <w:ilvl w:val="0"/>
          <w:numId w:val="107"/>
        </w:numPr>
        <w:spacing w:before="0" w:after="0" w:line="276" w:lineRule="auto"/>
        <w:jc w:val="both"/>
        <w:rPr>
          <w:rFonts w:cs="Arial"/>
        </w:rPr>
      </w:pPr>
      <w:r w:rsidRPr="0070568E">
        <w:rPr>
          <w:rFonts w:cs="Arial"/>
        </w:rPr>
        <w:t>osoby długotrwale bezrobotne;</w:t>
      </w:r>
    </w:p>
    <w:p w:rsidR="00075BB4" w:rsidRPr="0047392C" w:rsidRDefault="0070568E">
      <w:pPr>
        <w:pStyle w:val="Akapitzlist"/>
        <w:numPr>
          <w:ilvl w:val="0"/>
          <w:numId w:val="107"/>
        </w:numPr>
        <w:spacing w:before="0" w:after="0" w:line="276" w:lineRule="auto"/>
        <w:jc w:val="both"/>
        <w:rPr>
          <w:rFonts w:cs="Arial"/>
        </w:rPr>
      </w:pPr>
      <w:r w:rsidRPr="0070568E">
        <w:rPr>
          <w:rFonts w:cs="Arial"/>
        </w:rPr>
        <w:t>osoby o niskich kwalifikacjach.</w:t>
      </w:r>
    </w:p>
    <w:p w:rsidR="00507AE5" w:rsidRPr="0047392C" w:rsidRDefault="0070568E" w:rsidP="00772A12">
      <w:pPr>
        <w:pStyle w:val="Akapitzlist"/>
        <w:numPr>
          <w:ilvl w:val="6"/>
          <w:numId w:val="191"/>
        </w:numPr>
        <w:spacing w:before="0" w:after="0" w:line="276" w:lineRule="auto"/>
        <w:ind w:left="709"/>
        <w:jc w:val="both"/>
        <w:rPr>
          <w:rFonts w:cs="Arial"/>
        </w:rPr>
      </w:pPr>
      <w:r w:rsidRPr="0070568E">
        <w:rPr>
          <w:rFonts w:cs="Arial"/>
        </w:rPr>
        <w:t>pozostałe grupy, zidentyfikowane w ramach RPO WSL 2014-2020, tj.:</w:t>
      </w:r>
    </w:p>
    <w:p w:rsidR="00507AE5" w:rsidRPr="0047392C" w:rsidRDefault="0070568E" w:rsidP="00507AE5">
      <w:pPr>
        <w:pStyle w:val="Akapitzlist"/>
        <w:numPr>
          <w:ilvl w:val="0"/>
          <w:numId w:val="107"/>
        </w:numPr>
        <w:spacing w:before="0" w:after="0" w:line="276" w:lineRule="auto"/>
        <w:jc w:val="both"/>
        <w:rPr>
          <w:rFonts w:cs="Arial"/>
        </w:rPr>
      </w:pPr>
      <w:r w:rsidRPr="0070568E">
        <w:rPr>
          <w:rFonts w:cs="Arial"/>
        </w:rPr>
        <w:t>reemigranci – do tej grupy zaliczani są również repatrianci;</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imigranci (w tym osoby polskiego pochodzenia);</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osoby ubogie pracujące;</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osoby odchodzące z rolnictwa i ich rodziny;</w:t>
      </w:r>
    </w:p>
    <w:p w:rsidR="00FB5115" w:rsidRPr="0047392C" w:rsidRDefault="0070568E" w:rsidP="00507AE5">
      <w:pPr>
        <w:pStyle w:val="Akapitzlist"/>
        <w:numPr>
          <w:ilvl w:val="0"/>
          <w:numId w:val="107"/>
        </w:numPr>
        <w:spacing w:before="0" w:after="0" w:line="276" w:lineRule="auto"/>
        <w:jc w:val="both"/>
        <w:rPr>
          <w:rFonts w:cs="Arial"/>
        </w:rPr>
      </w:pPr>
      <w:r w:rsidRPr="0070568E">
        <w:rPr>
          <w:rFonts w:cs="Arial"/>
        </w:rPr>
        <w:t xml:space="preserve">osoby zatrudnione na umowach krótkoterminowych oraz pracujący w ramach umów cywilno-prawnych, których miesięczne zarobki nie przekraczają wysokości wynagrodzenia, o którym mowa w </w:t>
      </w:r>
      <w:r w:rsidRPr="0070568E">
        <w:rPr>
          <w:rFonts w:cs="Arial"/>
          <w:i/>
        </w:rPr>
        <w:t>Wytycznych w zakresie realizacji przedsięwzięć z udziałem środków Europejskiego Funduszu Społecznego w obszarze rynku pracy na lata 2014-2020</w:t>
      </w:r>
      <w:r w:rsidRPr="0070568E">
        <w:rPr>
          <w:rFonts w:cs="Arial"/>
        </w:rPr>
        <w:t xml:space="preserve"> (obowiązujących na dzień ogłoszenia konkursu)</w:t>
      </w:r>
      <w:r>
        <w:rPr>
          <w:rStyle w:val="Odwoanieprzypisudolnego"/>
        </w:rPr>
        <w:footnoteReference w:id="14"/>
      </w:r>
      <w:r w:rsidRPr="0070568E">
        <w:rPr>
          <w:rFonts w:cs="Arial"/>
        </w:rPr>
        <w:t xml:space="preserve">.   </w:t>
      </w:r>
    </w:p>
    <w:p w:rsidR="00075BB4" w:rsidRPr="0047392C" w:rsidRDefault="00075BB4">
      <w:pPr>
        <w:spacing w:before="0" w:after="0"/>
        <w:ind w:left="349"/>
        <w:jc w:val="both"/>
        <w:rPr>
          <w:rFonts w:cs="Arial"/>
        </w:rPr>
      </w:pPr>
    </w:p>
    <w:p w:rsidR="00855045" w:rsidRPr="0047392C" w:rsidRDefault="0070568E" w:rsidP="00CA19BE">
      <w:pPr>
        <w:spacing w:before="0"/>
        <w:ind w:left="709"/>
        <w:rPr>
          <w:rFonts w:ascii="Arial" w:hAnsi="Arial" w:cs="Arial"/>
          <w:sz w:val="24"/>
          <w:szCs w:val="24"/>
        </w:rPr>
      </w:pPr>
      <w:r w:rsidRPr="0070568E">
        <w:rPr>
          <w:rFonts w:ascii="Arial" w:hAnsi="Arial" w:cs="Arial"/>
          <w:sz w:val="24"/>
          <w:szCs w:val="24"/>
        </w:rPr>
        <w:t>Z wyłączeniem osób odbywających karę pozbawienia wolności, z wyjątkiem osób objętych dozorem elektronicznym.</w:t>
      </w:r>
    </w:p>
    <w:tbl>
      <w:tblPr>
        <w:tblW w:w="0" w:type="auto"/>
        <w:tblLook w:val="04A0" w:firstRow="1" w:lastRow="0" w:firstColumn="1" w:lastColumn="0" w:noHBand="0" w:noVBand="1"/>
      </w:tblPr>
      <w:tblGrid>
        <w:gridCol w:w="9322"/>
      </w:tblGrid>
      <w:tr w:rsidR="00D13A51" w:rsidRPr="0047392C" w:rsidTr="00C722C5">
        <w:trPr>
          <w:trHeight w:val="561"/>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13A51" w:rsidRPr="0047392C" w:rsidRDefault="0070568E" w:rsidP="00D13A51">
            <w:pPr>
              <w:spacing w:before="0"/>
              <w:jc w:val="center"/>
              <w:rPr>
                <w:rFonts w:ascii="Arial" w:hAnsi="Arial" w:cs="Arial"/>
                <w:b/>
                <w:sz w:val="24"/>
                <w:szCs w:val="24"/>
              </w:rPr>
            </w:pPr>
            <w:r w:rsidRPr="0070568E">
              <w:rPr>
                <w:rFonts w:ascii="Arial" w:hAnsi="Arial" w:cs="Arial"/>
                <w:b/>
                <w:sz w:val="24"/>
                <w:szCs w:val="24"/>
              </w:rPr>
              <w:t>UWAGA</w:t>
            </w:r>
          </w:p>
          <w:p w:rsidR="00D13A51" w:rsidRPr="0047392C" w:rsidRDefault="0070568E" w:rsidP="00D13A51">
            <w:pPr>
              <w:rPr>
                <w:rFonts w:ascii="Arial" w:hAnsi="Arial" w:cs="Arial"/>
                <w:sz w:val="24"/>
                <w:szCs w:val="24"/>
              </w:rPr>
            </w:pPr>
            <w:r w:rsidRPr="0070568E">
              <w:rPr>
                <w:rFonts w:ascii="Arial" w:hAnsi="Arial" w:cs="Arial"/>
                <w:sz w:val="24"/>
                <w:szCs w:val="24"/>
              </w:rPr>
              <w:t xml:space="preserve">Wsparcie projektowe uwzględnia </w:t>
            </w:r>
            <w:r w:rsidRPr="0070568E">
              <w:rPr>
                <w:rFonts w:ascii="Arial" w:hAnsi="Arial" w:cs="Arial"/>
                <w:b/>
                <w:sz w:val="24"/>
                <w:szCs w:val="24"/>
                <w:u w:val="single"/>
              </w:rPr>
              <w:t xml:space="preserve">dodatkowe grupy znajdujące się w trudnej sytuacji na rynku pracy </w:t>
            </w:r>
            <w:r w:rsidRPr="0070568E">
              <w:rPr>
                <w:rFonts w:ascii="Arial" w:hAnsi="Arial" w:cs="Arial"/>
                <w:sz w:val="24"/>
                <w:szCs w:val="24"/>
              </w:rPr>
              <w:t xml:space="preserve">tj.: </w:t>
            </w:r>
          </w:p>
          <w:p w:rsidR="00D13A51" w:rsidRPr="0047392C" w:rsidRDefault="0070568E" w:rsidP="00D13A51">
            <w:pPr>
              <w:pStyle w:val="Akapitzlist"/>
              <w:numPr>
                <w:ilvl w:val="0"/>
                <w:numId w:val="242"/>
              </w:numPr>
              <w:rPr>
                <w:rFonts w:cs="Arial"/>
                <w:b/>
              </w:rPr>
            </w:pPr>
            <w:r w:rsidRPr="0070568E">
              <w:rPr>
                <w:rFonts w:cs="Arial"/>
                <w:b/>
              </w:rPr>
              <w:t xml:space="preserve">imigranci (w tym osoby polskiego pochodzenia); </w:t>
            </w:r>
          </w:p>
          <w:p w:rsidR="00D13A51" w:rsidRPr="0047392C" w:rsidRDefault="0070568E" w:rsidP="00D13A51">
            <w:pPr>
              <w:pStyle w:val="Akapitzlist"/>
              <w:numPr>
                <w:ilvl w:val="0"/>
                <w:numId w:val="242"/>
              </w:numPr>
              <w:rPr>
                <w:rFonts w:cs="Arial"/>
                <w:b/>
              </w:rPr>
            </w:pPr>
            <w:r w:rsidRPr="0070568E">
              <w:rPr>
                <w:rFonts w:cs="Arial"/>
                <w:b/>
              </w:rPr>
              <w:t>reemigranci (do tej grupy zaliczani są również repatrianci);</w:t>
            </w:r>
          </w:p>
          <w:p w:rsidR="00D13A51" w:rsidRPr="0047392C" w:rsidRDefault="0070568E" w:rsidP="00D13A51">
            <w:pPr>
              <w:pStyle w:val="Akapitzlist"/>
              <w:numPr>
                <w:ilvl w:val="0"/>
                <w:numId w:val="242"/>
              </w:numPr>
              <w:rPr>
                <w:rFonts w:cs="Arial"/>
                <w:b/>
              </w:rPr>
            </w:pPr>
            <w:r w:rsidRPr="0070568E">
              <w:rPr>
                <w:rFonts w:cs="Arial"/>
                <w:b/>
              </w:rPr>
              <w:t xml:space="preserve">osoby odchodzące z rolnictwa i ich rodziny; </w:t>
            </w:r>
          </w:p>
          <w:p w:rsidR="00D13A51" w:rsidRPr="0047392C" w:rsidRDefault="0070568E" w:rsidP="00D13A51">
            <w:pPr>
              <w:pStyle w:val="Akapitzlist"/>
              <w:numPr>
                <w:ilvl w:val="0"/>
                <w:numId w:val="242"/>
              </w:numPr>
              <w:rPr>
                <w:rFonts w:cs="Arial"/>
                <w:b/>
              </w:rPr>
            </w:pPr>
            <w:r w:rsidRPr="0070568E">
              <w:rPr>
                <w:rFonts w:cs="Arial"/>
                <w:b/>
              </w:rPr>
              <w:t xml:space="preserve">tzw. ubodzy pracujący; </w:t>
            </w:r>
          </w:p>
          <w:p w:rsidR="00D13A51" w:rsidRPr="0047392C" w:rsidRDefault="0070568E" w:rsidP="00D13A51">
            <w:pPr>
              <w:pStyle w:val="Akapitzlist"/>
              <w:numPr>
                <w:ilvl w:val="0"/>
                <w:numId w:val="242"/>
              </w:numPr>
              <w:rPr>
                <w:rFonts w:cs="Arial"/>
                <w:b/>
              </w:rPr>
            </w:pPr>
            <w:r w:rsidRPr="0070568E">
              <w:rPr>
                <w:rFonts w:cs="Arial"/>
                <w:b/>
              </w:rPr>
              <w:t xml:space="preserve">osoby zatrudnione na umowach krótkoterminowych oraz pracujący w </w:t>
            </w:r>
            <w:r w:rsidRPr="0070568E">
              <w:rPr>
                <w:rFonts w:cs="Arial"/>
                <w:b/>
              </w:rPr>
              <w:lastRenderedPageBreak/>
              <w:t xml:space="preserve">ramach umów cywilno-prawnych. </w:t>
            </w:r>
          </w:p>
          <w:p w:rsidR="00D13A51" w:rsidRPr="0047392C" w:rsidRDefault="0070568E" w:rsidP="00D13A51">
            <w:pPr>
              <w:rPr>
                <w:rFonts w:ascii="Arial" w:hAnsi="Arial" w:cs="Arial"/>
                <w:sz w:val="24"/>
                <w:szCs w:val="24"/>
              </w:rPr>
            </w:pPr>
            <w:r w:rsidRPr="0070568E">
              <w:rPr>
                <w:rFonts w:ascii="Arial" w:hAnsi="Arial" w:cs="Arial"/>
                <w:sz w:val="24"/>
                <w:szCs w:val="24"/>
              </w:rPr>
              <w:t>Wsparcie tych grup powinno wynikać z diagnozy sytuacji społeczno-gospodarczej. Pomoc ukierunkowana będzie na wsparcie tych osób w ich powrocie do zatrudnienia lub poprawę sytuacji na rynku pracy.</w:t>
            </w:r>
          </w:p>
          <w:p w:rsidR="00D13A51" w:rsidRPr="0047392C" w:rsidRDefault="0070568E" w:rsidP="00D13A51">
            <w:pPr>
              <w:jc w:val="center"/>
              <w:rPr>
                <w:rFonts w:ascii="Arial" w:hAnsi="Arial" w:cs="Arial"/>
                <w:b/>
                <w:sz w:val="24"/>
                <w:szCs w:val="24"/>
              </w:rPr>
            </w:pPr>
            <w:r w:rsidRPr="0070568E">
              <w:rPr>
                <w:rFonts w:ascii="Arial" w:hAnsi="Arial" w:cs="Arial"/>
                <w:b/>
                <w:sz w:val="24"/>
                <w:szCs w:val="24"/>
              </w:rPr>
              <w:t>UWAGA</w:t>
            </w:r>
          </w:p>
          <w:p w:rsidR="00D13A51" w:rsidRPr="0047392C" w:rsidRDefault="0070568E" w:rsidP="00D13A51">
            <w:pPr>
              <w:jc w:val="center"/>
              <w:rPr>
                <w:rFonts w:ascii="Arial" w:hAnsi="Arial" w:cs="Arial"/>
                <w:sz w:val="24"/>
                <w:szCs w:val="24"/>
              </w:rPr>
            </w:pPr>
            <w:r w:rsidRPr="0070568E">
              <w:rPr>
                <w:rFonts w:ascii="Arial" w:hAnsi="Arial" w:cs="Arial"/>
                <w:sz w:val="24"/>
                <w:szCs w:val="24"/>
              </w:rPr>
              <w:t xml:space="preserve">Zgodnie z zapisami szczegółowego kryterium dostępu nr 2 </w:t>
            </w:r>
            <w:r w:rsidRPr="0070568E">
              <w:rPr>
                <w:rFonts w:ascii="Arial" w:hAnsi="Arial" w:cs="Arial"/>
                <w:b/>
                <w:sz w:val="24"/>
                <w:szCs w:val="24"/>
                <w:u w:val="single"/>
              </w:rPr>
              <w:t>co najmniej 60% uczestników projektów będą stanowiły osoby pozostające poza rynkiem pracy, tj. osoby bezrobotne oraz osoby bierne zawodowo, które znajdują się w szczególnie trudnej sytuacji na rynku pracy.</w:t>
            </w:r>
          </w:p>
          <w:p w:rsidR="00D13A51" w:rsidRPr="0047392C" w:rsidRDefault="0070568E" w:rsidP="00C722C5">
            <w:pPr>
              <w:jc w:val="center"/>
              <w:rPr>
                <w:rFonts w:ascii="Arial" w:hAnsi="Arial" w:cs="Arial"/>
                <w:sz w:val="24"/>
                <w:szCs w:val="24"/>
              </w:rPr>
            </w:pPr>
            <w:r w:rsidRPr="0070568E">
              <w:rPr>
                <w:rFonts w:ascii="Arial" w:hAnsi="Arial" w:cs="Arial"/>
                <w:sz w:val="24"/>
                <w:szCs w:val="24"/>
              </w:rPr>
              <w:t>.</w:t>
            </w:r>
          </w:p>
        </w:tc>
      </w:tr>
    </w:tbl>
    <w:p w:rsidR="00AB238C" w:rsidRPr="0047392C" w:rsidRDefault="00AB238C" w:rsidP="00025C32">
      <w:pPr>
        <w:spacing w:before="0"/>
        <w:ind w:left="709"/>
        <w:rPr>
          <w:rFonts w:ascii="Arial" w:hAnsi="Arial" w:cs="Arial"/>
          <w:sz w:val="24"/>
          <w:szCs w:val="24"/>
        </w:rPr>
      </w:pPr>
    </w:p>
    <w:tbl>
      <w:tblPr>
        <w:tblStyle w:val="Tabela-Siatka"/>
        <w:tblW w:w="0" w:type="auto"/>
        <w:tblLook w:val="04A0" w:firstRow="1" w:lastRow="0" w:firstColumn="1" w:lastColumn="0" w:noHBand="0" w:noVBand="1"/>
      </w:tblPr>
      <w:tblGrid>
        <w:gridCol w:w="9546"/>
      </w:tblGrid>
      <w:tr w:rsidR="005B468F" w:rsidRPr="0047392C" w:rsidTr="005B468F">
        <w:tc>
          <w:tcPr>
            <w:tcW w:w="9546" w:type="dxa"/>
            <w:shd w:val="clear" w:color="auto" w:fill="C6D9F1" w:themeFill="text2" w:themeFillTint="33"/>
          </w:tcPr>
          <w:p w:rsidR="005B468F" w:rsidRPr="0047392C" w:rsidRDefault="0070568E" w:rsidP="00731E15">
            <w:pPr>
              <w:spacing w:before="0"/>
              <w:jc w:val="center"/>
              <w:rPr>
                <w:rFonts w:ascii="Arial" w:hAnsi="Arial" w:cs="Arial"/>
                <w:b/>
                <w:sz w:val="24"/>
                <w:szCs w:val="24"/>
              </w:rPr>
            </w:pPr>
            <w:r w:rsidRPr="0070568E">
              <w:rPr>
                <w:rFonts w:ascii="Arial" w:hAnsi="Arial" w:cs="Arial"/>
                <w:b/>
                <w:sz w:val="24"/>
                <w:szCs w:val="24"/>
              </w:rPr>
              <w:t>UWAGA</w:t>
            </w:r>
          </w:p>
          <w:p w:rsidR="00EA47F7" w:rsidRPr="0047392C" w:rsidRDefault="0070568E" w:rsidP="00C241E5">
            <w:pPr>
              <w:spacing w:before="0" w:after="0" w:line="240" w:lineRule="auto"/>
              <w:jc w:val="center"/>
              <w:rPr>
                <w:rFonts w:ascii="Arial" w:hAnsi="Arial" w:cs="Arial"/>
                <w:sz w:val="24"/>
                <w:szCs w:val="24"/>
              </w:rPr>
            </w:pPr>
            <w:r w:rsidRPr="0070568E">
              <w:rPr>
                <w:rFonts w:ascii="Arial" w:hAnsi="Arial" w:cs="Arial"/>
                <w:sz w:val="24"/>
                <w:szCs w:val="24"/>
              </w:rPr>
              <w:t>Szczegółowe informacje na temat weryfikacji statusu imigranta lub reemigranta na potrzeby zakwalifikowania do wsparcia ze środków Europejskiego Funduszu Społecznego w obszarze rynku pracy znajdują się w załączniku nr 12 do niniejszego Regulaminu Konkursu</w:t>
            </w:r>
          </w:p>
        </w:tc>
      </w:tr>
    </w:tbl>
    <w:p w:rsidR="005B468F" w:rsidRPr="0047392C" w:rsidRDefault="005B468F">
      <w:pPr>
        <w:spacing w:before="0" w:after="0" w:line="240" w:lineRule="auto"/>
        <w:rPr>
          <w:rFonts w:ascii="Arial" w:hAnsi="Arial" w:cs="Arial"/>
          <w:sz w:val="24"/>
          <w:szCs w:val="24"/>
        </w:rPr>
      </w:pPr>
    </w:p>
    <w:p w:rsidR="00EA47F7" w:rsidRPr="0047392C" w:rsidRDefault="00EA47F7" w:rsidP="00EA47F7">
      <w:pPr>
        <w:spacing w:before="0"/>
        <w:rPr>
          <w:rFonts w:ascii="Arial" w:hAnsi="Arial" w:cs="Arial"/>
          <w:sz w:val="24"/>
          <w:szCs w:val="24"/>
        </w:rPr>
      </w:pPr>
    </w:p>
    <w:tbl>
      <w:tblPr>
        <w:tblW w:w="0" w:type="auto"/>
        <w:tblLook w:val="04A0" w:firstRow="1" w:lastRow="0" w:firstColumn="1" w:lastColumn="0" w:noHBand="0" w:noVBand="1"/>
      </w:tblPr>
      <w:tblGrid>
        <w:gridCol w:w="9322"/>
      </w:tblGrid>
      <w:tr w:rsidR="001B0D5B" w:rsidRPr="0047392C" w:rsidTr="001437A6">
        <w:trPr>
          <w:trHeight w:val="561"/>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330964" w:rsidRPr="0047392C" w:rsidRDefault="0070568E" w:rsidP="00293E74">
            <w:pPr>
              <w:tabs>
                <w:tab w:val="left" w:pos="3810"/>
                <w:tab w:val="center" w:pos="4536"/>
              </w:tabs>
              <w:spacing w:before="0" w:after="0" w:line="360" w:lineRule="auto"/>
              <w:jc w:val="center"/>
              <w:rPr>
                <w:rFonts w:ascii="Arial" w:hAnsi="Arial" w:cs="Arial"/>
                <w:b/>
                <w:spacing w:val="-6"/>
                <w:sz w:val="24"/>
                <w:szCs w:val="24"/>
                <w:lang w:eastAsia="pl-PL"/>
              </w:rPr>
            </w:pPr>
            <w:r w:rsidRPr="0070568E">
              <w:rPr>
                <w:rFonts w:ascii="Arial" w:hAnsi="Arial" w:cs="Arial"/>
                <w:b/>
                <w:spacing w:val="-6"/>
                <w:sz w:val="24"/>
                <w:szCs w:val="24"/>
                <w:lang w:eastAsia="pl-PL"/>
              </w:rPr>
              <w:t>Należy pamiętać, że uczestnikiem projektu jest osoba fizyczna bezpośrednio korzystająca z interwencji EFS.</w:t>
            </w:r>
          </w:p>
          <w:p w:rsidR="000F6D98" w:rsidRPr="0047392C" w:rsidRDefault="0070568E" w:rsidP="00025C32">
            <w:pPr>
              <w:jc w:val="center"/>
              <w:rPr>
                <w:rFonts w:ascii="Arial" w:hAnsi="Arial" w:cs="Arial"/>
                <w:sz w:val="24"/>
                <w:szCs w:val="24"/>
              </w:rPr>
            </w:pPr>
            <w:r w:rsidRPr="0070568E">
              <w:rPr>
                <w:rFonts w:ascii="Arial" w:hAnsi="Arial" w:cs="Arial"/>
                <w:sz w:val="24"/>
                <w:szCs w:val="24"/>
              </w:rPr>
              <w:t>Osób niekorzystających z bezpośredniego wsparcia nie należy wykazywać jako uczestników. Bezpośrednie wsparcie uczestnika to wsparcie, na które zostały przeznaczone określone środki, świadczone na rzecz konkretnej osoby, prowadzące do uzyskania korzyści przez uczestnika.</w:t>
            </w:r>
          </w:p>
          <w:p w:rsidR="001E7A20" w:rsidRPr="0047392C" w:rsidRDefault="0070568E" w:rsidP="00731E15">
            <w:pPr>
              <w:jc w:val="center"/>
              <w:rPr>
                <w:rFonts w:ascii="Arial" w:hAnsi="Arial" w:cs="Arial"/>
                <w:b/>
                <w:sz w:val="24"/>
                <w:szCs w:val="24"/>
              </w:rPr>
            </w:pPr>
            <w:r w:rsidRPr="0070568E">
              <w:rPr>
                <w:rFonts w:ascii="Arial" w:hAnsi="Arial" w:cs="Arial"/>
                <w:b/>
                <w:sz w:val="24"/>
                <w:szCs w:val="24"/>
              </w:rPr>
              <w:t>UWAGA</w:t>
            </w:r>
          </w:p>
          <w:p w:rsidR="00EA47F7" w:rsidRPr="0047392C" w:rsidRDefault="0070568E" w:rsidP="00EA47F7">
            <w:pPr>
              <w:jc w:val="center"/>
              <w:rPr>
                <w:rFonts w:ascii="Arial" w:hAnsi="Arial" w:cs="Arial"/>
                <w:sz w:val="24"/>
                <w:szCs w:val="24"/>
              </w:rPr>
            </w:pPr>
            <w:r w:rsidRPr="0070568E">
              <w:rPr>
                <w:rFonts w:ascii="Arial" w:hAnsi="Arial" w:cs="Arial"/>
                <w:sz w:val="24"/>
                <w:szCs w:val="24"/>
              </w:rPr>
              <w:t xml:space="preserve">Weryfikacja przez beneficjenta spełniania przez uczestnika kryteriów kwalifikowalności odbywa się na podstawie zaświadczeń lub innych dokumentów potwierdzających spełnienie przez uczestnika warunków kwalifikowalności na dzień podpisania umowy uczestnictwa w projekcie. Oświadczenia mogą być stosowane wyłącznie w przypadku, gdy nie ma możliwości uzyskania innego dokumentu (np. w </w:t>
            </w:r>
            <w:r w:rsidRPr="0070568E">
              <w:rPr>
                <w:rFonts w:ascii="Arial" w:hAnsi="Arial" w:cs="Arial"/>
                <w:sz w:val="24"/>
                <w:szCs w:val="24"/>
              </w:rPr>
              <w:lastRenderedPageBreak/>
              <w:t>przypadku potwierdzenia poziomu wykształcenia).</w:t>
            </w:r>
          </w:p>
          <w:p w:rsidR="00EA47F7" w:rsidRPr="0047392C" w:rsidRDefault="0070568E" w:rsidP="00EA47F7">
            <w:pPr>
              <w:jc w:val="center"/>
              <w:rPr>
                <w:rFonts w:ascii="Arial" w:hAnsi="Arial" w:cs="Arial"/>
                <w:b/>
                <w:sz w:val="24"/>
                <w:szCs w:val="24"/>
                <w:u w:val="single"/>
              </w:rPr>
            </w:pPr>
            <w:r w:rsidRPr="0070568E">
              <w:rPr>
                <w:rFonts w:ascii="Arial" w:hAnsi="Arial" w:cs="Arial"/>
                <w:sz w:val="24"/>
                <w:szCs w:val="24"/>
              </w:rPr>
              <w:t>Przy czym Beneficjent ponosi całkowitą odpowiedzialność za prawidłowe zakwalifikowanie uczestników projektu.</w:t>
            </w:r>
          </w:p>
          <w:p w:rsidR="00075BB4" w:rsidRPr="0047392C" w:rsidRDefault="0070568E" w:rsidP="00731E15">
            <w:pPr>
              <w:jc w:val="center"/>
              <w:rPr>
                <w:rFonts w:ascii="Arial" w:hAnsi="Arial" w:cs="Arial"/>
                <w:b/>
                <w:sz w:val="24"/>
                <w:szCs w:val="24"/>
              </w:rPr>
            </w:pPr>
            <w:r w:rsidRPr="0070568E">
              <w:rPr>
                <w:rFonts w:ascii="Arial" w:hAnsi="Arial" w:cs="Arial"/>
                <w:b/>
                <w:sz w:val="24"/>
                <w:szCs w:val="24"/>
              </w:rPr>
              <w:t>UWAGA</w:t>
            </w:r>
          </w:p>
          <w:p w:rsidR="00EA47F7" w:rsidRPr="0047392C" w:rsidRDefault="0070568E" w:rsidP="00EA47F7">
            <w:pPr>
              <w:jc w:val="center"/>
              <w:rPr>
                <w:rFonts w:ascii="Arial" w:hAnsi="Arial" w:cs="Arial"/>
                <w:sz w:val="24"/>
                <w:szCs w:val="24"/>
              </w:rPr>
            </w:pPr>
            <w:r w:rsidRPr="0070568E">
              <w:rPr>
                <w:rFonts w:ascii="Arial" w:hAnsi="Arial" w:cs="Arial"/>
                <w:sz w:val="24"/>
                <w:szCs w:val="24"/>
              </w:rPr>
              <w:t>W ramach projektów przyjętych do realizacji w niniejszym konkursie dniem rozpoczęcia udziału w projekcie jest dzień podpisania umowy uczestnictwa w projekcie.</w:t>
            </w:r>
          </w:p>
          <w:p w:rsidR="00EA47F7" w:rsidRPr="0047392C" w:rsidRDefault="0070568E" w:rsidP="00EA47F7">
            <w:pPr>
              <w:jc w:val="center"/>
              <w:rPr>
                <w:rFonts w:ascii="Arial" w:hAnsi="Arial" w:cs="Arial"/>
                <w:sz w:val="24"/>
                <w:szCs w:val="24"/>
              </w:rPr>
            </w:pPr>
            <w:r w:rsidRPr="0070568E">
              <w:rPr>
                <w:rFonts w:ascii="Arial" w:hAnsi="Arial" w:cs="Arial"/>
                <w:sz w:val="24"/>
                <w:szCs w:val="24"/>
              </w:rPr>
              <w:t>Umowa uczestnictwa musi być zawarta przed rozpoczęciem pierwszej formy wsparcia w projekcie.</w:t>
            </w:r>
          </w:p>
          <w:p w:rsidR="001E7A20" w:rsidRPr="0047392C" w:rsidRDefault="0070568E" w:rsidP="00731E15">
            <w:pPr>
              <w:jc w:val="center"/>
              <w:rPr>
                <w:rFonts w:ascii="Arial" w:hAnsi="Arial" w:cs="Arial"/>
                <w:b/>
                <w:sz w:val="24"/>
                <w:szCs w:val="24"/>
              </w:rPr>
            </w:pPr>
            <w:r w:rsidRPr="0070568E">
              <w:rPr>
                <w:rFonts w:ascii="Arial" w:hAnsi="Arial" w:cs="Arial"/>
                <w:b/>
                <w:sz w:val="24"/>
                <w:szCs w:val="24"/>
              </w:rPr>
              <w:t>UWAGA</w:t>
            </w:r>
          </w:p>
          <w:p w:rsidR="00EA47F7" w:rsidRPr="0047392C" w:rsidRDefault="0070568E" w:rsidP="00EA47F7">
            <w:pPr>
              <w:jc w:val="center"/>
              <w:rPr>
                <w:rFonts w:ascii="Arial" w:hAnsi="Arial" w:cs="Arial"/>
                <w:sz w:val="24"/>
                <w:szCs w:val="24"/>
              </w:rPr>
            </w:pPr>
            <w:r w:rsidRPr="0070568E">
              <w:rPr>
                <w:rFonts w:ascii="Arial" w:hAnsi="Arial" w:cs="Arial"/>
                <w:sz w:val="24"/>
                <w:szCs w:val="24"/>
              </w:rPr>
              <w:t>W przypadku osób z zaburzeniami psychicznymi, o których mowa w ustawie z dnia 19 sierpnia 1994r. o ochronie zdrowia psychicznego potwierdzenie statusu osoby niepełnosprawnej odbywa się:</w:t>
            </w:r>
          </w:p>
          <w:p w:rsidR="00EA47F7" w:rsidRPr="0047392C" w:rsidRDefault="0070568E" w:rsidP="00EA47F7">
            <w:pPr>
              <w:jc w:val="center"/>
              <w:rPr>
                <w:rFonts w:ascii="Arial" w:hAnsi="Arial" w:cs="Arial"/>
                <w:sz w:val="24"/>
                <w:szCs w:val="24"/>
              </w:rPr>
            </w:pPr>
            <w:r w:rsidRPr="0070568E">
              <w:rPr>
                <w:rFonts w:ascii="Arial" w:hAnsi="Arial" w:cs="Arial"/>
                <w:sz w:val="24"/>
                <w:szCs w:val="24"/>
              </w:rPr>
              <w:t>w oparciu o dokument potwierdzający stan zdrowia wydany przez lekarza np. orzeczenie o stanie zdrowia lub opinię o stanie zdrowia.</w:t>
            </w:r>
          </w:p>
        </w:tc>
      </w:tr>
    </w:tbl>
    <w:p w:rsidR="00D55BBE" w:rsidRPr="0047392C" w:rsidRDefault="0070568E" w:rsidP="00D55BBE">
      <w:pPr>
        <w:spacing w:before="120" w:after="120"/>
        <w:jc w:val="center"/>
        <w:rPr>
          <w:rFonts w:ascii="Arial" w:hAnsi="Arial"/>
          <w:spacing w:val="15"/>
          <w:sz w:val="24"/>
        </w:rPr>
      </w:pPr>
      <w:bookmarkStart w:id="612" w:name="_Toc424202180"/>
      <w:r w:rsidRPr="0070568E">
        <w:rPr>
          <w:rFonts w:ascii="Arial" w:hAnsi="Arial" w:cs="Arial"/>
          <w:b/>
          <w:spacing w:val="-6"/>
          <w:sz w:val="24"/>
          <w:szCs w:val="24"/>
          <w:lang w:eastAsia="pl-PL"/>
        </w:rPr>
        <w:lastRenderedPageBreak/>
        <w:t>Informacje dotyczące wyboru grup docelowych powinny znajdować się w polu opisowym pkt B.11 wniosku o dofinansowanie projektu</w:t>
      </w:r>
      <w:r w:rsidRPr="0070568E">
        <w:rPr>
          <w:rFonts w:ascii="Arial" w:hAnsi="Arial" w:cs="Arial"/>
          <w:spacing w:val="-6"/>
          <w:sz w:val="24"/>
          <w:szCs w:val="24"/>
          <w:lang w:eastAsia="pl-PL"/>
        </w:rPr>
        <w:t>.</w:t>
      </w:r>
    </w:p>
    <w:tbl>
      <w:tblPr>
        <w:tblStyle w:val="Tabela-Siatka"/>
        <w:tblW w:w="0" w:type="auto"/>
        <w:tblLook w:val="04A0" w:firstRow="1" w:lastRow="0" w:firstColumn="1" w:lastColumn="0" w:noHBand="0" w:noVBand="1"/>
      </w:tblPr>
      <w:tblGrid>
        <w:gridCol w:w="9546"/>
      </w:tblGrid>
      <w:tr w:rsidR="002E0DA0" w:rsidRPr="0047392C" w:rsidTr="002E0DA0">
        <w:tc>
          <w:tcPr>
            <w:tcW w:w="9546" w:type="dxa"/>
            <w:shd w:val="clear" w:color="auto" w:fill="C6D9F1" w:themeFill="text2" w:themeFillTint="33"/>
          </w:tcPr>
          <w:p w:rsidR="002B1096" w:rsidRPr="0047392C" w:rsidRDefault="0070568E" w:rsidP="002E0DA0">
            <w:pPr>
              <w:jc w:val="center"/>
              <w:rPr>
                <w:rFonts w:ascii="Arial" w:hAnsi="Arial"/>
                <w:spacing w:val="15"/>
                <w:sz w:val="24"/>
              </w:rPr>
            </w:pPr>
            <w:r w:rsidRPr="0070568E">
              <w:rPr>
                <w:rFonts w:ascii="Arial" w:hAnsi="Arial"/>
                <w:spacing w:val="15"/>
                <w:sz w:val="24"/>
              </w:rPr>
              <w:t xml:space="preserve">Zgodnie z rekomendacjami z badania </w:t>
            </w:r>
          </w:p>
          <w:p w:rsidR="002B1096" w:rsidRPr="0047392C" w:rsidRDefault="0070568E" w:rsidP="002B1096">
            <w:pPr>
              <w:spacing w:before="0" w:after="0"/>
              <w:jc w:val="center"/>
              <w:rPr>
                <w:rFonts w:ascii="Arial" w:hAnsi="Arial"/>
                <w:b/>
                <w:i/>
                <w:spacing w:val="15"/>
                <w:sz w:val="24"/>
              </w:rPr>
            </w:pPr>
            <w:r w:rsidRPr="0070568E">
              <w:rPr>
                <w:rFonts w:ascii="Arial" w:hAnsi="Arial"/>
                <w:b/>
                <w:i/>
                <w:spacing w:val="15"/>
                <w:sz w:val="24"/>
              </w:rPr>
              <w:t>Ewaluacja dotycząca pomiaru poziomu osiągnięcia wartości wskaźnika rezultatu długoterminowego „Liczba osób znajdujących się w lepszej sytuacji na rynku pracy, sześć miesięcy po opuszczeniu programu” w ramach RPO WSL na lata 2014-2020</w:t>
            </w:r>
          </w:p>
          <w:p w:rsidR="002B1096" w:rsidRPr="0047392C" w:rsidRDefault="0070568E" w:rsidP="002B1096">
            <w:pPr>
              <w:spacing w:before="0" w:after="0"/>
              <w:jc w:val="center"/>
              <w:rPr>
                <w:rFonts w:ascii="Arial" w:hAnsi="Arial"/>
                <w:spacing w:val="15"/>
                <w:sz w:val="24"/>
              </w:rPr>
            </w:pPr>
            <w:r w:rsidRPr="0070568E">
              <w:rPr>
                <w:rFonts w:ascii="Arial" w:hAnsi="Arial"/>
                <w:b/>
                <w:i/>
                <w:spacing w:val="15"/>
                <w:sz w:val="24"/>
              </w:rPr>
              <w:t xml:space="preserve"> </w:t>
            </w:r>
            <w:r w:rsidRPr="0070568E">
              <w:rPr>
                <w:rFonts w:ascii="Arial" w:hAnsi="Arial"/>
                <w:spacing w:val="15"/>
                <w:sz w:val="24"/>
              </w:rPr>
              <w:t>(Rozdział 7 Wnioski i rekomendacje, str. 83, pkt 3)</w:t>
            </w:r>
          </w:p>
          <w:p w:rsidR="002E0DA0" w:rsidRPr="0047392C" w:rsidRDefault="0070568E" w:rsidP="002E0DA0">
            <w:pPr>
              <w:jc w:val="center"/>
              <w:rPr>
                <w:rFonts w:ascii="Arial" w:hAnsi="Arial"/>
                <w:spacing w:val="15"/>
                <w:sz w:val="24"/>
              </w:rPr>
            </w:pPr>
            <w:r w:rsidRPr="0070568E">
              <w:rPr>
                <w:rFonts w:ascii="Arial" w:hAnsi="Arial"/>
                <w:spacing w:val="15"/>
                <w:sz w:val="24"/>
              </w:rPr>
              <w:t>(</w:t>
            </w:r>
            <w:hyperlink r:id="rId15" w:history="1">
              <w:r>
                <w:rPr>
                  <w:rStyle w:val="Hipercze"/>
                  <w:rFonts w:ascii="Arial" w:hAnsi="Arial"/>
                  <w:spacing w:val="15"/>
                  <w:sz w:val="24"/>
                </w:rPr>
                <w:t>link do badania ewaluacyjnego</w:t>
              </w:r>
            </w:hyperlink>
            <w:r w:rsidRPr="0070568E">
              <w:rPr>
                <w:rFonts w:ascii="Arial" w:hAnsi="Arial"/>
                <w:spacing w:val="15"/>
                <w:sz w:val="24"/>
              </w:rPr>
              <w:t>)</w:t>
            </w:r>
          </w:p>
          <w:p w:rsidR="002E0DA0" w:rsidRPr="0047392C" w:rsidRDefault="0070568E" w:rsidP="005A60BE">
            <w:pPr>
              <w:jc w:val="center"/>
              <w:rPr>
                <w:rFonts w:ascii="Arial" w:hAnsi="Arial"/>
                <w:spacing w:val="15"/>
                <w:sz w:val="24"/>
              </w:rPr>
            </w:pPr>
            <w:r w:rsidRPr="0070568E">
              <w:rPr>
                <w:rFonts w:ascii="Arial" w:hAnsi="Arial"/>
                <w:b/>
                <w:spacing w:val="15"/>
                <w:sz w:val="24"/>
              </w:rPr>
              <w:t>zobowiązuje się Beneficjentów do gromadzenia dobrej jakości danych uczestników projektu, tj. aktualizowania posiadanych danych uczestników projektów w trakcie i na zakończenie realizacji projektu</w:t>
            </w:r>
            <w:r w:rsidRPr="0070568E">
              <w:rPr>
                <w:rFonts w:ascii="Arial" w:hAnsi="Arial"/>
                <w:spacing w:val="15"/>
                <w:sz w:val="24"/>
              </w:rPr>
              <w:t xml:space="preserve">.   </w:t>
            </w:r>
          </w:p>
        </w:tc>
      </w:tr>
    </w:tbl>
    <w:p w:rsidR="002E0DA0" w:rsidRPr="0047392C" w:rsidRDefault="002E0DA0" w:rsidP="00025C32">
      <w:pPr>
        <w:rPr>
          <w:rFonts w:ascii="Arial" w:hAnsi="Arial"/>
          <w:spacing w:val="15"/>
          <w:sz w:val="24"/>
        </w:rPr>
      </w:pPr>
    </w:p>
    <w:p w:rsidR="007604B5" w:rsidRPr="0047392C" w:rsidRDefault="0070568E" w:rsidP="00025C32">
      <w:pPr>
        <w:pStyle w:val="Nagwek2"/>
        <w:numPr>
          <w:ilvl w:val="1"/>
          <w:numId w:val="11"/>
        </w:numPr>
        <w:shd w:val="clear" w:color="auto" w:fill="auto"/>
        <w:spacing w:line="276" w:lineRule="auto"/>
      </w:pPr>
      <w:bookmarkStart w:id="613" w:name="_Toc19519658"/>
      <w:bookmarkEnd w:id="612"/>
      <w:r w:rsidRPr="0070568E">
        <w:lastRenderedPageBreak/>
        <w:t>Informacje finansowe dotyczące konkursu</w:t>
      </w:r>
      <w:r>
        <w:rPr>
          <w:rStyle w:val="Odwoanieprzypisudolnego"/>
        </w:rPr>
        <w:footnoteReference w:id="15"/>
      </w:r>
      <w:bookmarkEnd w:id="6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0"/>
        <w:gridCol w:w="2852"/>
      </w:tblGrid>
      <w:tr w:rsidR="00035040" w:rsidRPr="0047392C" w:rsidTr="008C5CD5">
        <w:trPr>
          <w:trHeight w:val="971"/>
        </w:trPr>
        <w:tc>
          <w:tcPr>
            <w:tcW w:w="3518" w:type="pct"/>
            <w:hideMark/>
          </w:tcPr>
          <w:p w:rsidR="00035040" w:rsidRPr="0047392C" w:rsidRDefault="0070568E" w:rsidP="005A60BE">
            <w:pPr>
              <w:jc w:val="both"/>
              <w:rPr>
                <w:rFonts w:ascii="Arial" w:hAnsi="Arial" w:cs="Arial"/>
                <w:sz w:val="24"/>
                <w:szCs w:val="24"/>
              </w:rPr>
            </w:pPr>
            <w:r>
              <w:rPr>
                <w:rFonts w:ascii="Arial" w:hAnsi="Arial" w:cs="Arial"/>
                <w:sz w:val="24"/>
                <w:szCs w:val="24"/>
              </w:rPr>
              <w:t>Finansowanie ogółem (dofinansowanie + wkład własny):</w:t>
            </w:r>
          </w:p>
        </w:tc>
        <w:tc>
          <w:tcPr>
            <w:tcW w:w="1482" w:type="pct"/>
            <w:hideMark/>
          </w:tcPr>
          <w:p w:rsidR="00035040" w:rsidRPr="0047392C" w:rsidRDefault="0070568E" w:rsidP="00232891">
            <w:pPr>
              <w:jc w:val="both"/>
              <w:rPr>
                <w:rFonts w:ascii="Arial" w:hAnsi="Arial" w:cs="Arial"/>
                <w:sz w:val="24"/>
                <w:szCs w:val="24"/>
              </w:rPr>
            </w:pPr>
            <w:r>
              <w:rPr>
                <w:rFonts w:ascii="Arial" w:hAnsi="Arial" w:cs="Arial"/>
                <w:sz w:val="24"/>
                <w:szCs w:val="24"/>
              </w:rPr>
              <w:t>10 941 176,47 EURO</w:t>
            </w:r>
          </w:p>
          <w:p w:rsidR="00035040" w:rsidRPr="0047392C" w:rsidDel="00FC1C69" w:rsidRDefault="0070568E" w:rsidP="00025C32">
            <w:pPr>
              <w:jc w:val="both"/>
              <w:rPr>
                <w:rFonts w:ascii="Arial" w:hAnsi="Arial" w:cs="Arial"/>
                <w:sz w:val="24"/>
                <w:szCs w:val="24"/>
              </w:rPr>
            </w:pPr>
            <w:r>
              <w:rPr>
                <w:rFonts w:ascii="Arial" w:hAnsi="Arial" w:cs="Arial"/>
                <w:sz w:val="24"/>
                <w:szCs w:val="24"/>
              </w:rPr>
              <w:t>47 932 200,00 PLN</w:t>
            </w:r>
          </w:p>
        </w:tc>
      </w:tr>
      <w:tr w:rsidR="00035040" w:rsidRPr="0047392C" w:rsidTr="008C5CD5">
        <w:trPr>
          <w:trHeight w:val="1002"/>
        </w:trPr>
        <w:tc>
          <w:tcPr>
            <w:tcW w:w="3518" w:type="pct"/>
            <w:hideMark/>
          </w:tcPr>
          <w:p w:rsidR="00035040" w:rsidRPr="0047392C" w:rsidRDefault="0070568E" w:rsidP="00025C32">
            <w:pPr>
              <w:jc w:val="both"/>
              <w:rPr>
                <w:rFonts w:ascii="Arial" w:hAnsi="Arial" w:cs="Arial"/>
                <w:sz w:val="24"/>
                <w:szCs w:val="24"/>
              </w:rPr>
            </w:pPr>
            <w:r>
              <w:rPr>
                <w:rFonts w:ascii="Arial" w:hAnsi="Arial" w:cs="Arial"/>
                <w:sz w:val="24"/>
                <w:szCs w:val="24"/>
              </w:rPr>
              <w:t>Całkowita kwota przeznaczona na dofinansowanie projektów w konkursie:</w:t>
            </w:r>
          </w:p>
        </w:tc>
        <w:tc>
          <w:tcPr>
            <w:tcW w:w="1482" w:type="pct"/>
            <w:hideMark/>
          </w:tcPr>
          <w:p w:rsidR="00035040" w:rsidRPr="0047392C" w:rsidRDefault="0070568E" w:rsidP="00232891">
            <w:pPr>
              <w:jc w:val="both"/>
              <w:rPr>
                <w:rFonts w:ascii="Arial" w:hAnsi="Arial" w:cs="Arial"/>
                <w:sz w:val="24"/>
                <w:szCs w:val="24"/>
              </w:rPr>
            </w:pPr>
            <w:r>
              <w:rPr>
                <w:rFonts w:ascii="Arial" w:hAnsi="Arial" w:cs="Arial"/>
                <w:sz w:val="24"/>
                <w:szCs w:val="24"/>
              </w:rPr>
              <w:t>10 394 117,65 EURO</w:t>
            </w:r>
          </w:p>
          <w:p w:rsidR="00035040" w:rsidRPr="0047392C" w:rsidRDefault="0070568E" w:rsidP="00731E15">
            <w:pPr>
              <w:jc w:val="both"/>
              <w:rPr>
                <w:rFonts w:ascii="Arial" w:hAnsi="Arial" w:cs="Arial"/>
                <w:sz w:val="24"/>
                <w:szCs w:val="24"/>
              </w:rPr>
            </w:pPr>
            <w:r>
              <w:rPr>
                <w:rFonts w:ascii="Arial" w:hAnsi="Arial" w:cs="Arial"/>
                <w:sz w:val="24"/>
                <w:szCs w:val="24"/>
              </w:rPr>
              <w:t>45 535 590,02 PLN</w:t>
            </w:r>
          </w:p>
        </w:tc>
      </w:tr>
      <w:tr w:rsidR="00035040" w:rsidRPr="0047392C" w:rsidTr="00E64AC4">
        <w:trPr>
          <w:trHeight w:val="982"/>
        </w:trPr>
        <w:tc>
          <w:tcPr>
            <w:tcW w:w="3518" w:type="pct"/>
            <w:vAlign w:val="center"/>
            <w:hideMark/>
          </w:tcPr>
          <w:p w:rsidR="00035040" w:rsidRPr="0047392C" w:rsidRDefault="0070568E" w:rsidP="00025C32">
            <w:pPr>
              <w:jc w:val="both"/>
              <w:rPr>
                <w:rFonts w:ascii="Arial" w:hAnsi="Arial" w:cs="Arial"/>
                <w:sz w:val="24"/>
                <w:szCs w:val="24"/>
              </w:rPr>
            </w:pPr>
            <w:r>
              <w:rPr>
                <w:rFonts w:ascii="Arial" w:hAnsi="Arial" w:cs="Arial"/>
                <w:sz w:val="24"/>
                <w:szCs w:val="24"/>
                <w:lang w:eastAsia="pl-PL"/>
              </w:rPr>
              <w:t>w tym na projekty realizowane na obszarze subregionu</w:t>
            </w:r>
            <w:r>
              <w:rPr>
                <w:rStyle w:val="Odwoanieprzypisudolnego"/>
                <w:rFonts w:ascii="Arial" w:hAnsi="Arial" w:cs="Arial"/>
                <w:sz w:val="24"/>
                <w:szCs w:val="24"/>
                <w:lang w:eastAsia="pl-PL"/>
              </w:rPr>
              <w:footnoteReference w:id="16"/>
            </w:r>
            <w:r w:rsidRPr="0070568E">
              <w:rPr>
                <w:rFonts w:ascii="Arial" w:hAnsi="Arial" w:cs="Arial"/>
                <w:sz w:val="24"/>
                <w:szCs w:val="24"/>
                <w:lang w:eastAsia="pl-PL"/>
              </w:rPr>
              <w:t xml:space="preserve"> północnego woj. śląskiego. </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1 643 548,00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7 200 219,43 PLN</w:t>
            </w:r>
          </w:p>
        </w:tc>
      </w:tr>
      <w:tr w:rsidR="00035040" w:rsidRPr="0047392C" w:rsidTr="008C5CD5">
        <w:trPr>
          <w:trHeight w:val="1195"/>
        </w:trPr>
        <w:tc>
          <w:tcPr>
            <w:tcW w:w="3518" w:type="pct"/>
            <w:vAlign w:val="center"/>
            <w:hideMark/>
          </w:tcPr>
          <w:p w:rsidR="00035040" w:rsidRPr="0047392C" w:rsidRDefault="0070568E" w:rsidP="00025C32">
            <w:pPr>
              <w:jc w:val="both"/>
              <w:rPr>
                <w:rFonts w:ascii="Arial" w:hAnsi="Arial" w:cs="Arial"/>
                <w:sz w:val="24"/>
                <w:szCs w:val="24"/>
              </w:rPr>
            </w:pPr>
            <w:r w:rsidRPr="0070568E">
              <w:rPr>
                <w:rFonts w:ascii="Arial" w:hAnsi="Arial" w:cs="Arial"/>
                <w:sz w:val="24"/>
                <w:szCs w:val="24"/>
                <w:lang w:eastAsia="pl-PL"/>
              </w:rPr>
              <w:t>w tym na projekty realizowane na obszarze subregionu południowego woj. śląskiego.</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1 389 163,18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6 085 784,98 PLN</w:t>
            </w:r>
          </w:p>
        </w:tc>
      </w:tr>
      <w:tr w:rsidR="00035040" w:rsidRPr="0047392C" w:rsidTr="00E64AC4">
        <w:trPr>
          <w:trHeight w:val="1133"/>
        </w:trPr>
        <w:tc>
          <w:tcPr>
            <w:tcW w:w="3518" w:type="pct"/>
            <w:vAlign w:val="center"/>
            <w:hideMark/>
          </w:tcPr>
          <w:p w:rsidR="00035040" w:rsidRPr="0047392C" w:rsidRDefault="0070568E" w:rsidP="00025C32">
            <w:pPr>
              <w:jc w:val="both"/>
              <w:rPr>
                <w:rFonts w:ascii="Arial" w:hAnsi="Arial" w:cs="Arial"/>
                <w:sz w:val="24"/>
                <w:szCs w:val="24"/>
              </w:rPr>
            </w:pPr>
            <w:r w:rsidRPr="0070568E">
              <w:rPr>
                <w:rFonts w:ascii="Arial" w:hAnsi="Arial" w:cs="Arial"/>
                <w:sz w:val="24"/>
                <w:szCs w:val="24"/>
                <w:lang w:eastAsia="pl-PL"/>
              </w:rPr>
              <w:t>w tym na projekty realizowane na obszarze subregionu centralnego woj. śląskiego.</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5 793 300,52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25 379 870,25 PLN</w:t>
            </w:r>
          </w:p>
        </w:tc>
      </w:tr>
      <w:tr w:rsidR="00035040" w:rsidRPr="0047392C" w:rsidTr="008C5CD5">
        <w:trPr>
          <w:trHeight w:val="1133"/>
        </w:trPr>
        <w:tc>
          <w:tcPr>
            <w:tcW w:w="3518" w:type="pct"/>
            <w:vAlign w:val="center"/>
            <w:hideMark/>
          </w:tcPr>
          <w:p w:rsidR="00232891" w:rsidRPr="0047392C" w:rsidRDefault="0070568E">
            <w:pPr>
              <w:jc w:val="both"/>
              <w:rPr>
                <w:rFonts w:ascii="Arial" w:hAnsi="Arial" w:cs="Arial"/>
                <w:sz w:val="24"/>
                <w:szCs w:val="24"/>
              </w:rPr>
            </w:pPr>
            <w:r w:rsidRPr="0070568E">
              <w:rPr>
                <w:rFonts w:ascii="Arial" w:hAnsi="Arial" w:cs="Arial"/>
                <w:sz w:val="24"/>
                <w:szCs w:val="24"/>
                <w:lang w:eastAsia="pl-PL"/>
              </w:rPr>
              <w:t>w tym na projekty realizowane na obszarze subregionu</w:t>
            </w:r>
            <w:r>
              <w:rPr>
                <w:rStyle w:val="Odwoanieprzypisudolnego"/>
                <w:rFonts w:ascii="Arial" w:hAnsi="Arial" w:cs="Arial"/>
                <w:sz w:val="24"/>
                <w:szCs w:val="24"/>
                <w:lang w:eastAsia="pl-PL"/>
              </w:rPr>
              <w:footnoteReference w:id="17"/>
            </w:r>
            <w:r w:rsidRPr="0070568E">
              <w:rPr>
                <w:rFonts w:ascii="Arial" w:hAnsi="Arial" w:cs="Arial"/>
                <w:sz w:val="24"/>
                <w:szCs w:val="24"/>
                <w:lang w:eastAsia="pl-PL"/>
              </w:rPr>
              <w:t xml:space="preserve"> zachodniego woj. śląskiego. </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1 568 105,95 EURO</w:t>
            </w:r>
          </w:p>
          <w:p w:rsidR="00035040" w:rsidRPr="0047392C" w:rsidDel="00AF4D98" w:rsidRDefault="0070568E" w:rsidP="00E64AC4">
            <w:pPr>
              <w:jc w:val="both"/>
              <w:rPr>
                <w:rFonts w:ascii="Arial" w:hAnsi="Arial" w:cs="Arial"/>
                <w:sz w:val="24"/>
                <w:szCs w:val="24"/>
              </w:rPr>
            </w:pPr>
            <w:r w:rsidRPr="0070568E">
              <w:rPr>
                <w:rFonts w:ascii="Arial" w:hAnsi="Arial" w:cs="Arial"/>
                <w:sz w:val="24"/>
                <w:szCs w:val="24"/>
              </w:rPr>
              <w:t>6 869 715,36 PLN</w:t>
            </w:r>
          </w:p>
        </w:tc>
      </w:tr>
      <w:tr w:rsidR="00035040" w:rsidRPr="0047392C" w:rsidTr="00C22B59">
        <w:tc>
          <w:tcPr>
            <w:tcW w:w="3518" w:type="pct"/>
            <w:hideMark/>
          </w:tcPr>
          <w:p w:rsidR="00035040" w:rsidRPr="0047392C" w:rsidRDefault="00035040" w:rsidP="00025C32">
            <w:pPr>
              <w:jc w:val="both"/>
              <w:rPr>
                <w:rFonts w:ascii="Arial" w:hAnsi="Arial" w:cs="Arial"/>
                <w:sz w:val="24"/>
                <w:szCs w:val="24"/>
              </w:rPr>
            </w:pPr>
          </w:p>
        </w:tc>
        <w:tc>
          <w:tcPr>
            <w:tcW w:w="1482" w:type="pct"/>
            <w:hideMark/>
          </w:tcPr>
          <w:p w:rsidR="00035040" w:rsidRPr="0047392C" w:rsidDel="00AF4D98" w:rsidRDefault="00035040" w:rsidP="00D21A31">
            <w:pPr>
              <w:jc w:val="both"/>
              <w:rPr>
                <w:rFonts w:ascii="Arial" w:hAnsi="Arial" w:cs="Arial"/>
                <w:sz w:val="24"/>
                <w:szCs w:val="24"/>
              </w:rPr>
            </w:pPr>
          </w:p>
        </w:tc>
      </w:tr>
      <w:tr w:rsidR="00035040" w:rsidRPr="0047392C" w:rsidTr="00C22B59">
        <w:tc>
          <w:tcPr>
            <w:tcW w:w="3518" w:type="pct"/>
            <w:hideMark/>
          </w:tcPr>
          <w:p w:rsidR="00035040" w:rsidRPr="0047392C" w:rsidRDefault="0070568E" w:rsidP="00025C32">
            <w:pPr>
              <w:jc w:val="both"/>
              <w:rPr>
                <w:rFonts w:ascii="Arial" w:hAnsi="Arial" w:cs="Arial"/>
                <w:sz w:val="24"/>
                <w:szCs w:val="24"/>
              </w:rPr>
            </w:pPr>
            <w:r w:rsidRPr="0070568E">
              <w:rPr>
                <w:rFonts w:ascii="Arial" w:hAnsi="Arial" w:cs="Arial"/>
                <w:sz w:val="24"/>
                <w:szCs w:val="24"/>
              </w:rPr>
              <w:t>Poziom dofinansowania:</w:t>
            </w:r>
          </w:p>
          <w:p w:rsidR="00035040" w:rsidRPr="0047392C" w:rsidRDefault="0070568E" w:rsidP="00025C32">
            <w:pPr>
              <w:jc w:val="both"/>
              <w:rPr>
                <w:rFonts w:ascii="Arial" w:hAnsi="Arial" w:cs="Arial"/>
                <w:sz w:val="24"/>
                <w:szCs w:val="24"/>
              </w:rPr>
            </w:pPr>
            <w:r w:rsidRPr="0070568E">
              <w:rPr>
                <w:rFonts w:ascii="Arial" w:hAnsi="Arial" w:cs="Arial"/>
                <w:sz w:val="24"/>
                <w:szCs w:val="24"/>
              </w:rPr>
              <w:t xml:space="preserve"> (maksymalny % poziom dofinansowania całkowitego  wydatków kwalifikowanych na poziomie projektu tj. środki UE </w:t>
            </w:r>
            <w:r w:rsidRPr="0070568E">
              <w:rPr>
                <w:rFonts w:ascii="Arial" w:hAnsi="Arial" w:cs="Arial"/>
                <w:sz w:val="24"/>
                <w:szCs w:val="24"/>
              </w:rPr>
              <w:br/>
              <w:t xml:space="preserve">+ ewentualne współfinansowanie z budżetu państwa lub innych źródeł przyznawane Wnioskodawcy przez właściwą </w:t>
            </w:r>
            <w:r w:rsidRPr="0070568E">
              <w:rPr>
                <w:rFonts w:ascii="Arial" w:hAnsi="Arial" w:cs="Arial"/>
                <w:sz w:val="24"/>
                <w:szCs w:val="24"/>
              </w:rPr>
              <w:lastRenderedPageBreak/>
              <w:t>instytucję)</w:t>
            </w:r>
          </w:p>
        </w:tc>
        <w:tc>
          <w:tcPr>
            <w:tcW w:w="1482" w:type="pct"/>
            <w:hideMark/>
          </w:tcPr>
          <w:p w:rsidR="00035040" w:rsidRPr="0047392C" w:rsidRDefault="0070568E" w:rsidP="00025C32">
            <w:pPr>
              <w:jc w:val="both"/>
              <w:rPr>
                <w:rFonts w:ascii="Arial" w:hAnsi="Arial" w:cs="Arial"/>
                <w:sz w:val="24"/>
                <w:szCs w:val="24"/>
              </w:rPr>
            </w:pPr>
            <w:r w:rsidRPr="0070568E">
              <w:rPr>
                <w:rFonts w:ascii="Arial" w:hAnsi="Arial" w:cs="Arial"/>
                <w:sz w:val="24"/>
                <w:szCs w:val="24"/>
              </w:rPr>
              <w:lastRenderedPageBreak/>
              <w:t xml:space="preserve">                                                    Co do zasady maksymalny dopuszczalny poziom dofinansowania projektu wynosi: 95%, jednakże </w:t>
            </w:r>
            <w:r w:rsidRPr="0070568E">
              <w:rPr>
                <w:rFonts w:ascii="Arial" w:hAnsi="Arial" w:cs="Arial"/>
                <w:sz w:val="24"/>
                <w:szCs w:val="24"/>
              </w:rPr>
              <w:lastRenderedPageBreak/>
              <w:t xml:space="preserve">bez uwzględnienia wartości środków przeznaczonych na dotacje na rozpoczęcie działalności gospodarczej, które są finansowane w 100% z Budżetu Państwa, zatem ostateczny poziom dofinansowania projektu będzie uzależniony od wysokości wniesionego wkładu własnego i zostanie określony w umowie o dofinansowanie projektu.                                     </w:t>
            </w:r>
          </w:p>
        </w:tc>
      </w:tr>
      <w:tr w:rsidR="00035040" w:rsidRPr="0047392C" w:rsidTr="00C22B59">
        <w:tc>
          <w:tcPr>
            <w:tcW w:w="3518" w:type="pct"/>
            <w:hideMark/>
          </w:tcPr>
          <w:p w:rsidR="00035040" w:rsidRPr="0047392C" w:rsidRDefault="0070568E" w:rsidP="00025C32">
            <w:pPr>
              <w:jc w:val="both"/>
              <w:rPr>
                <w:rFonts w:ascii="Arial" w:hAnsi="Arial" w:cs="Arial"/>
                <w:sz w:val="24"/>
                <w:szCs w:val="24"/>
              </w:rPr>
            </w:pPr>
            <w:r w:rsidRPr="0070568E">
              <w:rPr>
                <w:rFonts w:ascii="Arial" w:hAnsi="Arial" w:cs="Arial"/>
                <w:sz w:val="24"/>
                <w:szCs w:val="24"/>
              </w:rPr>
              <w:lastRenderedPageBreak/>
              <w:t xml:space="preserve">Kwota przeznaczona na dofinansowanie projektów w konkursie (środki UE): </w:t>
            </w:r>
          </w:p>
        </w:tc>
        <w:tc>
          <w:tcPr>
            <w:tcW w:w="1482" w:type="pct"/>
            <w:hideMark/>
          </w:tcPr>
          <w:p w:rsidR="00035040" w:rsidRPr="0047392C" w:rsidRDefault="0070568E" w:rsidP="00232891">
            <w:pPr>
              <w:jc w:val="both"/>
              <w:rPr>
                <w:rFonts w:ascii="Arial" w:hAnsi="Arial" w:cs="Arial"/>
                <w:sz w:val="24"/>
                <w:szCs w:val="24"/>
              </w:rPr>
            </w:pPr>
            <w:r w:rsidRPr="0070568E">
              <w:rPr>
                <w:rFonts w:ascii="Arial" w:hAnsi="Arial" w:cs="Arial"/>
                <w:sz w:val="24"/>
                <w:szCs w:val="24"/>
              </w:rPr>
              <w:t xml:space="preserve">9 300 000,00 EURO </w:t>
            </w:r>
          </w:p>
          <w:p w:rsidR="00035040" w:rsidRPr="0047392C" w:rsidRDefault="0070568E" w:rsidP="00025C32">
            <w:pPr>
              <w:jc w:val="both"/>
              <w:rPr>
                <w:rFonts w:ascii="Arial" w:hAnsi="Arial" w:cs="Arial"/>
                <w:sz w:val="24"/>
                <w:szCs w:val="24"/>
              </w:rPr>
            </w:pPr>
            <w:r>
              <w:rPr>
                <w:rFonts w:ascii="Arial" w:hAnsi="Arial" w:cs="Arial"/>
                <w:sz w:val="24"/>
                <w:szCs w:val="24"/>
              </w:rPr>
              <w:t>40 742 370,00 PLN</w:t>
            </w:r>
          </w:p>
        </w:tc>
      </w:tr>
      <w:tr w:rsidR="00035040" w:rsidRPr="0047392C" w:rsidTr="00C22B59">
        <w:trPr>
          <w:trHeight w:val="454"/>
        </w:trPr>
        <w:tc>
          <w:tcPr>
            <w:tcW w:w="3518" w:type="pct"/>
            <w:hideMark/>
          </w:tcPr>
          <w:p w:rsidR="00035040" w:rsidRPr="0047392C" w:rsidRDefault="0070568E" w:rsidP="00025C32">
            <w:pPr>
              <w:jc w:val="both"/>
              <w:rPr>
                <w:rFonts w:ascii="Arial" w:hAnsi="Arial" w:cs="Arial"/>
                <w:sz w:val="24"/>
                <w:szCs w:val="24"/>
              </w:rPr>
            </w:pPr>
            <w:r>
              <w:rPr>
                <w:rFonts w:ascii="Arial" w:hAnsi="Arial" w:cs="Arial"/>
                <w:sz w:val="24"/>
                <w:szCs w:val="24"/>
              </w:rPr>
              <w:t>Poziom dofinansowania projektu ze środków europejskich:</w:t>
            </w:r>
          </w:p>
          <w:p w:rsidR="00035040" w:rsidRPr="0047392C" w:rsidRDefault="0070568E" w:rsidP="00025C32">
            <w:pPr>
              <w:jc w:val="both"/>
              <w:rPr>
                <w:rFonts w:ascii="Arial" w:hAnsi="Arial" w:cs="Arial"/>
                <w:sz w:val="24"/>
                <w:szCs w:val="24"/>
              </w:rPr>
            </w:pPr>
            <w:r>
              <w:rPr>
                <w:rFonts w:ascii="Arial" w:hAnsi="Arial" w:cs="Arial"/>
                <w:sz w:val="24"/>
                <w:szCs w:val="24"/>
              </w:rPr>
              <w:t>(maksymalny % poziom dofinansowania UE wydatków kwalifikowanych  na poziomie projektu):</w:t>
            </w:r>
          </w:p>
        </w:tc>
        <w:tc>
          <w:tcPr>
            <w:tcW w:w="1482" w:type="pct"/>
            <w:hideMark/>
          </w:tcPr>
          <w:p w:rsidR="00035040" w:rsidRPr="0047392C" w:rsidRDefault="0070568E" w:rsidP="00025C32">
            <w:pPr>
              <w:jc w:val="both"/>
              <w:rPr>
                <w:rFonts w:ascii="Arial" w:hAnsi="Arial" w:cs="Arial"/>
                <w:sz w:val="24"/>
                <w:szCs w:val="24"/>
              </w:rPr>
            </w:pPr>
            <w:r>
              <w:rPr>
                <w:rFonts w:ascii="Arial" w:hAnsi="Arial" w:cs="Arial"/>
                <w:sz w:val="24"/>
                <w:szCs w:val="24"/>
              </w:rPr>
              <w:t xml:space="preserve">                                                    85 %</w:t>
            </w:r>
          </w:p>
        </w:tc>
      </w:tr>
      <w:tr w:rsidR="00035040" w:rsidRPr="0047392C" w:rsidTr="00C22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3518" w:type="pct"/>
            <w:tcBorders>
              <w:top w:val="single" w:sz="4" w:space="0" w:color="auto"/>
              <w:left w:val="single" w:sz="4" w:space="0" w:color="auto"/>
              <w:bottom w:val="single" w:sz="4" w:space="0" w:color="auto"/>
              <w:right w:val="single" w:sz="4" w:space="0" w:color="auto"/>
            </w:tcBorders>
            <w:hideMark/>
          </w:tcPr>
          <w:p w:rsidR="00035040" w:rsidRPr="0047392C" w:rsidRDefault="0070568E" w:rsidP="00025C32">
            <w:pPr>
              <w:jc w:val="both"/>
              <w:rPr>
                <w:rFonts w:ascii="Arial" w:hAnsi="Arial" w:cs="Arial"/>
                <w:sz w:val="24"/>
                <w:szCs w:val="24"/>
              </w:rPr>
            </w:pPr>
            <w:r>
              <w:rPr>
                <w:rFonts w:ascii="Arial" w:hAnsi="Arial" w:cs="Arial"/>
                <w:sz w:val="24"/>
                <w:szCs w:val="24"/>
              </w:rPr>
              <w:t>Warunki i planowany zakres stosowania cross- financingu</w:t>
            </w:r>
          </w:p>
        </w:tc>
        <w:tc>
          <w:tcPr>
            <w:tcW w:w="1482" w:type="pct"/>
            <w:tcBorders>
              <w:top w:val="single" w:sz="4" w:space="0" w:color="auto"/>
              <w:left w:val="single" w:sz="4" w:space="0" w:color="auto"/>
              <w:bottom w:val="single" w:sz="4" w:space="0" w:color="auto"/>
              <w:right w:val="single" w:sz="4" w:space="0" w:color="auto"/>
            </w:tcBorders>
            <w:hideMark/>
          </w:tcPr>
          <w:p w:rsidR="00035040" w:rsidRPr="0047392C" w:rsidRDefault="0070568E" w:rsidP="00025C32">
            <w:pPr>
              <w:jc w:val="both"/>
              <w:rPr>
                <w:rFonts w:ascii="Arial" w:hAnsi="Arial" w:cs="Arial"/>
                <w:sz w:val="24"/>
                <w:szCs w:val="24"/>
              </w:rPr>
            </w:pPr>
            <w:r>
              <w:rPr>
                <w:rFonts w:ascii="Arial" w:hAnsi="Arial" w:cs="Arial"/>
                <w:sz w:val="24"/>
                <w:szCs w:val="24"/>
              </w:rPr>
              <w:t xml:space="preserve">Do 10 % finansowania unijnego na warunkach określonych w Wytycznych w zakresie kwalifikowalności wydatków w ramach Europejskiego Funduszu Rozwoju Regionalnego, Europejskiego Funduszu Społecznego oraz Funduszu </w:t>
            </w:r>
            <w:r>
              <w:rPr>
                <w:rFonts w:ascii="Arial" w:hAnsi="Arial" w:cs="Arial"/>
                <w:sz w:val="24"/>
                <w:szCs w:val="24"/>
              </w:rPr>
              <w:lastRenderedPageBreak/>
              <w:t>Spójności na lata 2014-2020</w:t>
            </w:r>
          </w:p>
        </w:tc>
      </w:tr>
      <w:tr w:rsidR="00035040" w:rsidRPr="0047392C" w:rsidTr="00C22B59">
        <w:trPr>
          <w:trHeight w:val="454"/>
        </w:trPr>
        <w:tc>
          <w:tcPr>
            <w:tcW w:w="3518" w:type="pct"/>
            <w:hideMark/>
          </w:tcPr>
          <w:p w:rsidR="00035040" w:rsidRPr="0047392C" w:rsidRDefault="0070568E" w:rsidP="00AF4D98">
            <w:pPr>
              <w:jc w:val="both"/>
              <w:rPr>
                <w:rFonts w:ascii="Arial" w:hAnsi="Arial" w:cs="Arial"/>
                <w:sz w:val="24"/>
                <w:szCs w:val="24"/>
              </w:rPr>
            </w:pPr>
            <w:r>
              <w:rPr>
                <w:rFonts w:ascii="Arial" w:hAnsi="Arial" w:cs="Arial"/>
                <w:sz w:val="24"/>
                <w:szCs w:val="24"/>
              </w:rPr>
              <w:lastRenderedPageBreak/>
              <w:t>Kwota współfinansowania krajowego projektów w konkursie:</w:t>
            </w:r>
          </w:p>
        </w:tc>
        <w:tc>
          <w:tcPr>
            <w:tcW w:w="1482" w:type="pct"/>
            <w:hideMark/>
          </w:tcPr>
          <w:p w:rsidR="00035040" w:rsidRPr="0047392C" w:rsidRDefault="0070568E" w:rsidP="00232891">
            <w:pPr>
              <w:jc w:val="both"/>
              <w:rPr>
                <w:rFonts w:ascii="Arial" w:hAnsi="Arial" w:cs="Arial"/>
                <w:sz w:val="24"/>
                <w:szCs w:val="24"/>
              </w:rPr>
            </w:pPr>
            <w:r>
              <w:rPr>
                <w:rFonts w:ascii="Arial" w:hAnsi="Arial" w:cs="Arial"/>
                <w:sz w:val="24"/>
                <w:szCs w:val="24"/>
              </w:rPr>
              <w:t>1 094 117,65 EURO</w:t>
            </w:r>
          </w:p>
          <w:p w:rsidR="00035040" w:rsidRPr="0047392C" w:rsidRDefault="0070568E" w:rsidP="002F5B29">
            <w:pPr>
              <w:jc w:val="both"/>
              <w:rPr>
                <w:rFonts w:ascii="Arial" w:hAnsi="Arial" w:cs="Arial"/>
                <w:sz w:val="24"/>
                <w:szCs w:val="24"/>
              </w:rPr>
            </w:pPr>
            <w:r>
              <w:rPr>
                <w:rFonts w:ascii="Arial" w:hAnsi="Arial" w:cs="Arial"/>
                <w:sz w:val="24"/>
                <w:szCs w:val="24"/>
              </w:rPr>
              <w:t>4 793 220,01 PLN</w:t>
            </w:r>
          </w:p>
        </w:tc>
      </w:tr>
      <w:tr w:rsidR="0029043D" w:rsidRPr="0047392C" w:rsidTr="00C22B59">
        <w:tc>
          <w:tcPr>
            <w:tcW w:w="3518" w:type="pct"/>
            <w:hideMark/>
          </w:tcPr>
          <w:p w:rsidR="000F6D98" w:rsidRPr="0047392C" w:rsidRDefault="0070568E" w:rsidP="00AF4D98">
            <w:pPr>
              <w:jc w:val="both"/>
              <w:rPr>
                <w:rFonts w:ascii="Arial" w:hAnsi="Arial" w:cs="Arial"/>
                <w:sz w:val="24"/>
                <w:szCs w:val="24"/>
              </w:rPr>
            </w:pPr>
            <w:r>
              <w:rPr>
                <w:rFonts w:ascii="Arial" w:hAnsi="Arial" w:cs="Arial"/>
                <w:sz w:val="24"/>
                <w:szCs w:val="24"/>
              </w:rPr>
              <w:t>Poziom współfinansowania krajowego projektu:</w:t>
            </w:r>
          </w:p>
        </w:tc>
        <w:tc>
          <w:tcPr>
            <w:tcW w:w="1482" w:type="pct"/>
            <w:hideMark/>
          </w:tcPr>
          <w:p w:rsidR="000F6D98" w:rsidRPr="0047392C" w:rsidRDefault="0070568E" w:rsidP="00025C32">
            <w:pPr>
              <w:jc w:val="both"/>
              <w:rPr>
                <w:rFonts w:ascii="Arial" w:hAnsi="Arial" w:cs="Arial"/>
                <w:sz w:val="24"/>
                <w:szCs w:val="24"/>
              </w:rPr>
            </w:pPr>
            <w:r>
              <w:rPr>
                <w:rFonts w:ascii="Arial" w:hAnsi="Arial" w:cs="Arial"/>
                <w:sz w:val="24"/>
                <w:szCs w:val="24"/>
              </w:rPr>
              <w:t>10 %</w:t>
            </w:r>
          </w:p>
        </w:tc>
      </w:tr>
      <w:tr w:rsidR="0029043D" w:rsidRPr="0047392C" w:rsidTr="00C22B59">
        <w:tc>
          <w:tcPr>
            <w:tcW w:w="3518" w:type="pct"/>
            <w:hideMark/>
          </w:tcPr>
          <w:p w:rsidR="001437A6" w:rsidRPr="0047392C" w:rsidRDefault="0070568E" w:rsidP="00025C32">
            <w:pPr>
              <w:jc w:val="both"/>
              <w:rPr>
                <w:rFonts w:ascii="Arial" w:hAnsi="Arial" w:cs="Arial"/>
                <w:sz w:val="24"/>
                <w:szCs w:val="24"/>
              </w:rPr>
            </w:pPr>
            <w:r>
              <w:rPr>
                <w:rFonts w:ascii="Arial" w:hAnsi="Arial" w:cs="Arial"/>
                <w:sz w:val="24"/>
                <w:szCs w:val="24"/>
              </w:rPr>
              <w:t>Poziom wkładu własnego:</w:t>
            </w:r>
          </w:p>
          <w:p w:rsidR="000F6D98" w:rsidRPr="0047392C" w:rsidRDefault="0070568E" w:rsidP="00025C32">
            <w:pPr>
              <w:jc w:val="both"/>
              <w:rPr>
                <w:rFonts w:ascii="Arial" w:hAnsi="Arial" w:cs="Arial"/>
                <w:sz w:val="24"/>
                <w:szCs w:val="24"/>
              </w:rPr>
            </w:pPr>
            <w:r>
              <w:rPr>
                <w:rFonts w:ascii="Arial" w:hAnsi="Arial" w:cs="Arial"/>
                <w:sz w:val="24"/>
                <w:szCs w:val="24"/>
              </w:rPr>
              <w:t>(Minimalny wkład własny beneficjenta jako % wydatków kwalifikowalnych)</w:t>
            </w:r>
          </w:p>
        </w:tc>
        <w:tc>
          <w:tcPr>
            <w:tcW w:w="1482" w:type="pct"/>
            <w:hideMark/>
          </w:tcPr>
          <w:p w:rsidR="000F6D98" w:rsidRPr="0047392C" w:rsidRDefault="0070568E" w:rsidP="00025C32">
            <w:pPr>
              <w:jc w:val="both"/>
              <w:rPr>
                <w:rFonts w:ascii="Arial" w:hAnsi="Arial" w:cs="Arial"/>
                <w:sz w:val="24"/>
                <w:szCs w:val="24"/>
              </w:rPr>
            </w:pPr>
            <w:r w:rsidRPr="0070568E">
              <w:rPr>
                <w:rFonts w:ascii="Arial" w:hAnsi="Arial" w:cs="Arial"/>
                <w:sz w:val="24"/>
                <w:szCs w:val="24"/>
              </w:rPr>
              <w:t>5 % wartości projektu pomniejszonej o wartość środków na rozpoczęcie działalności gospodarczej</w:t>
            </w:r>
          </w:p>
        </w:tc>
      </w:tr>
      <w:tr w:rsidR="0029043D" w:rsidRPr="0047392C" w:rsidTr="00C22B59">
        <w:tc>
          <w:tcPr>
            <w:tcW w:w="3518" w:type="pct"/>
            <w:hideMark/>
          </w:tcPr>
          <w:p w:rsidR="000F6D98" w:rsidRPr="0047392C" w:rsidRDefault="0070568E" w:rsidP="00025C32">
            <w:pPr>
              <w:jc w:val="both"/>
              <w:rPr>
                <w:rFonts w:ascii="Arial" w:hAnsi="Arial" w:cs="Arial"/>
                <w:sz w:val="24"/>
                <w:szCs w:val="24"/>
              </w:rPr>
            </w:pPr>
            <w:r>
              <w:rPr>
                <w:rFonts w:ascii="Arial" w:hAnsi="Arial" w:cs="Arial"/>
                <w:sz w:val="24"/>
                <w:szCs w:val="24"/>
              </w:rPr>
              <w:t>Minimalna wartość projektu</w:t>
            </w:r>
            <w:r>
              <w:rPr>
                <w:rFonts w:ascii="Arial" w:hAnsi="Arial" w:cs="Arial"/>
                <w:sz w:val="24"/>
                <w:szCs w:val="24"/>
                <w:vertAlign w:val="superscript"/>
              </w:rPr>
              <w:footnoteReference w:id="18"/>
            </w:r>
            <w:r>
              <w:rPr>
                <w:rFonts w:ascii="Arial" w:hAnsi="Arial" w:cs="Arial"/>
                <w:sz w:val="24"/>
                <w:szCs w:val="24"/>
              </w:rPr>
              <w:t>:</w:t>
            </w:r>
          </w:p>
        </w:tc>
        <w:tc>
          <w:tcPr>
            <w:tcW w:w="1482" w:type="pct"/>
            <w:hideMark/>
          </w:tcPr>
          <w:p w:rsidR="00AF4D98" w:rsidRPr="0047392C" w:rsidRDefault="0070568E" w:rsidP="00025C32">
            <w:pPr>
              <w:jc w:val="both"/>
              <w:rPr>
                <w:rFonts w:ascii="Arial" w:hAnsi="Arial" w:cs="Arial"/>
                <w:sz w:val="24"/>
                <w:szCs w:val="24"/>
              </w:rPr>
            </w:pPr>
            <w:r>
              <w:rPr>
                <w:rFonts w:ascii="Arial" w:hAnsi="Arial" w:cs="Arial"/>
                <w:sz w:val="24"/>
                <w:szCs w:val="24"/>
              </w:rPr>
              <w:t>2 010 000,00 PLN</w:t>
            </w:r>
          </w:p>
          <w:p w:rsidR="00DA139A" w:rsidRPr="0047392C" w:rsidRDefault="0070568E" w:rsidP="00025C32">
            <w:pPr>
              <w:jc w:val="both"/>
              <w:rPr>
                <w:rFonts w:ascii="Arial" w:hAnsi="Arial" w:cs="Arial"/>
                <w:sz w:val="24"/>
                <w:szCs w:val="24"/>
              </w:rPr>
            </w:pPr>
            <w:r>
              <w:rPr>
                <w:rFonts w:ascii="Arial" w:hAnsi="Arial" w:cs="Arial"/>
                <w:sz w:val="24"/>
                <w:szCs w:val="24"/>
              </w:rPr>
              <w:t>lub</w:t>
            </w:r>
          </w:p>
          <w:p w:rsidR="000F6D98" w:rsidRPr="0047392C" w:rsidRDefault="0070568E" w:rsidP="00025C32">
            <w:pPr>
              <w:jc w:val="both"/>
              <w:rPr>
                <w:rFonts w:ascii="Arial" w:hAnsi="Arial" w:cs="Arial"/>
                <w:sz w:val="24"/>
                <w:szCs w:val="24"/>
              </w:rPr>
            </w:pPr>
            <w:r>
              <w:rPr>
                <w:rFonts w:ascii="Arial" w:hAnsi="Arial" w:cs="Arial"/>
                <w:sz w:val="24"/>
                <w:szCs w:val="24"/>
              </w:rPr>
              <w:t>500 000 PLN</w:t>
            </w:r>
            <w:r>
              <w:rPr>
                <w:rStyle w:val="Odwoanieprzypisudolnego"/>
                <w:rFonts w:ascii="Arial" w:hAnsi="Arial"/>
                <w:sz w:val="24"/>
                <w:szCs w:val="24"/>
              </w:rPr>
              <w:footnoteReference w:id="19"/>
            </w:r>
          </w:p>
        </w:tc>
      </w:tr>
      <w:tr w:rsidR="00C22B59" w:rsidRPr="0047392C" w:rsidTr="00C22B59">
        <w:trPr>
          <w:trHeight w:val="1870"/>
        </w:trPr>
        <w:tc>
          <w:tcPr>
            <w:tcW w:w="5000" w:type="pct"/>
            <w:gridSpan w:val="2"/>
            <w:hideMark/>
          </w:tcPr>
          <w:p w:rsidR="00C22B59" w:rsidRPr="0047392C" w:rsidRDefault="0070568E" w:rsidP="002B1096">
            <w:pPr>
              <w:jc w:val="both"/>
              <w:rPr>
                <w:rFonts w:ascii="Arial" w:hAnsi="Arial" w:cs="Arial"/>
                <w:sz w:val="24"/>
                <w:szCs w:val="24"/>
              </w:rPr>
            </w:pPr>
            <w:r w:rsidRPr="0070568E">
              <w:rPr>
                <w:rFonts w:ascii="Arial" w:hAnsi="Arial" w:cs="Arial"/>
                <w:sz w:val="24"/>
                <w:szCs w:val="24"/>
              </w:rPr>
              <w:t>Maksymalna wartość projektu:</w:t>
            </w:r>
          </w:p>
          <w:p w:rsidR="00C22B59" w:rsidRPr="0047392C" w:rsidRDefault="0070568E" w:rsidP="002B1096">
            <w:pPr>
              <w:jc w:val="both"/>
              <w:rPr>
                <w:rFonts w:ascii="Arial" w:hAnsi="Arial" w:cs="Arial"/>
                <w:sz w:val="24"/>
                <w:szCs w:val="24"/>
              </w:rPr>
            </w:pPr>
            <w:r w:rsidRPr="0070568E">
              <w:rPr>
                <w:rFonts w:ascii="Arial" w:hAnsi="Arial" w:cs="Arial"/>
                <w:sz w:val="24"/>
                <w:szCs w:val="24"/>
              </w:rPr>
              <w:t>całkowita kwota przeznaczona na dofinansowanie projektów w konkursie +</w:t>
            </w:r>
          </w:p>
          <w:p w:rsidR="00C22B59" w:rsidRPr="0047392C" w:rsidRDefault="0070568E" w:rsidP="002B1096">
            <w:pPr>
              <w:jc w:val="both"/>
              <w:rPr>
                <w:rFonts w:ascii="Arial" w:hAnsi="Arial" w:cs="Arial"/>
                <w:sz w:val="24"/>
                <w:szCs w:val="24"/>
              </w:rPr>
            </w:pPr>
            <w:r w:rsidRPr="0070568E">
              <w:rPr>
                <w:rFonts w:ascii="Arial" w:hAnsi="Arial" w:cs="Arial"/>
                <w:sz w:val="24"/>
                <w:szCs w:val="24"/>
              </w:rPr>
              <w:t xml:space="preserve">wartość wkładu własnego </w:t>
            </w:r>
          </w:p>
        </w:tc>
      </w:tr>
    </w:tbl>
    <w:p w:rsidR="000F6D98" w:rsidRPr="0047392C" w:rsidRDefault="0070568E" w:rsidP="00025C32">
      <w:pPr>
        <w:numPr>
          <w:ilvl w:val="0"/>
          <w:numId w:val="18"/>
        </w:numPr>
        <w:jc w:val="both"/>
        <w:rPr>
          <w:rFonts w:ascii="Arial" w:hAnsi="Arial" w:cs="Arial"/>
          <w:sz w:val="24"/>
          <w:szCs w:val="24"/>
        </w:rPr>
      </w:pPr>
      <w:r w:rsidRPr="0070568E">
        <w:rPr>
          <w:rFonts w:ascii="Arial" w:hAnsi="Arial" w:cs="Arial"/>
          <w:sz w:val="24"/>
          <w:szCs w:val="24"/>
        </w:rPr>
        <w:t>Liczba osób planowanych do objęcia wsparciem w ramach projektów dofinansowanych w niniejszym konkursie wynosi 431.</w:t>
      </w:r>
    </w:p>
    <w:p w:rsidR="000F6D98" w:rsidRPr="0047392C" w:rsidRDefault="0070568E" w:rsidP="00025C32">
      <w:pPr>
        <w:numPr>
          <w:ilvl w:val="0"/>
          <w:numId w:val="18"/>
        </w:numPr>
        <w:jc w:val="both"/>
        <w:rPr>
          <w:rFonts w:ascii="Arial" w:hAnsi="Arial" w:cs="Arial"/>
          <w:sz w:val="24"/>
          <w:szCs w:val="24"/>
        </w:rPr>
      </w:pPr>
      <w:r>
        <w:rPr>
          <w:rFonts w:ascii="Arial" w:hAnsi="Arial" w:cs="Arial"/>
          <w:sz w:val="24"/>
          <w:szCs w:val="24"/>
        </w:rPr>
        <w:t xml:space="preserve">Zgodnie z art. 46 ust. 2 Ustawy Wdrożeniowej, IOK dopuszcza możliwość zwiększenia kwoty przeznaczonej na dofinansowanie projektów w konkursie. Jednocześnie wskazuje, że w takim przypadku zostanie zachowana zasada równego traktowania, co oznacza objęcie dofinansowaniem wszystkich </w:t>
      </w:r>
      <w:r>
        <w:rPr>
          <w:rFonts w:ascii="Arial" w:hAnsi="Arial" w:cs="Arial"/>
          <w:sz w:val="24"/>
          <w:szCs w:val="24"/>
        </w:rPr>
        <w:lastRenderedPageBreak/>
        <w:t>podmiotów, które uzyskały wymaganą liczbę punktów, albo objęcie dofinansowaniem wszystkich projektów, które uzyskały wymaganą liczbę punktów oraz taką samą ocenę.</w:t>
      </w:r>
    </w:p>
    <w:p w:rsidR="000F6D98" w:rsidRPr="0047392C" w:rsidRDefault="0070568E" w:rsidP="00025C32">
      <w:pPr>
        <w:numPr>
          <w:ilvl w:val="0"/>
          <w:numId w:val="18"/>
        </w:numPr>
        <w:jc w:val="both"/>
        <w:rPr>
          <w:rFonts w:ascii="Arial" w:hAnsi="Arial" w:cs="Arial"/>
          <w:sz w:val="24"/>
          <w:szCs w:val="24"/>
        </w:rPr>
      </w:pPr>
      <w:r>
        <w:rPr>
          <w:rFonts w:ascii="Arial" w:hAnsi="Arial" w:cs="Arial"/>
          <w:sz w:val="24"/>
          <w:szCs w:val="24"/>
        </w:rPr>
        <w:t>Szczegóły dotyczące procedury odwoławczej znajdują się w podrozdziale 5.2 niniejszego Regulaminu.</w:t>
      </w:r>
    </w:p>
    <w:tbl>
      <w:tblPr>
        <w:tblW w:w="0" w:type="auto"/>
        <w:tblLook w:val="04A0" w:firstRow="1" w:lastRow="0" w:firstColumn="1" w:lastColumn="0" w:noHBand="0" w:noVBand="1"/>
      </w:tblPr>
      <w:tblGrid>
        <w:gridCol w:w="9212"/>
      </w:tblGrid>
      <w:tr w:rsidR="00B64263" w:rsidRPr="0047392C" w:rsidTr="009D1373">
        <w:tc>
          <w:tcPr>
            <w:tcW w:w="9212" w:type="dxa"/>
            <w:tcBorders>
              <w:top w:val="single" w:sz="4" w:space="0" w:color="auto"/>
              <w:left w:val="single" w:sz="4" w:space="0" w:color="auto"/>
              <w:bottom w:val="single" w:sz="4" w:space="0" w:color="auto"/>
              <w:right w:val="single" w:sz="4" w:space="0" w:color="auto"/>
            </w:tcBorders>
            <w:shd w:val="clear" w:color="auto" w:fill="C6D9F1"/>
          </w:tcPr>
          <w:p w:rsidR="000F6D98" w:rsidRPr="0047392C" w:rsidRDefault="0070568E" w:rsidP="00025C32">
            <w:pPr>
              <w:jc w:val="center"/>
              <w:rPr>
                <w:rFonts w:ascii="Arial" w:hAnsi="Arial" w:cs="Arial"/>
                <w:b/>
                <w:sz w:val="24"/>
                <w:szCs w:val="24"/>
              </w:rPr>
            </w:pPr>
            <w:r>
              <w:rPr>
                <w:rFonts w:ascii="Arial" w:hAnsi="Arial" w:cs="Arial"/>
                <w:b/>
                <w:sz w:val="24"/>
                <w:szCs w:val="24"/>
              </w:rPr>
              <w:t>UWAGA!</w:t>
            </w:r>
          </w:p>
          <w:p w:rsidR="000F6D98" w:rsidRPr="0047392C" w:rsidRDefault="0070568E" w:rsidP="00986D21">
            <w:pPr>
              <w:jc w:val="center"/>
              <w:rPr>
                <w:rFonts w:ascii="Arial" w:hAnsi="Arial" w:cs="Arial"/>
                <w:sz w:val="24"/>
                <w:szCs w:val="24"/>
              </w:rPr>
            </w:pPr>
            <w:r>
              <w:rPr>
                <w:rFonts w:ascii="Arial" w:hAnsi="Arial" w:cs="Arial"/>
                <w:sz w:val="24"/>
                <w:szCs w:val="24"/>
              </w:rPr>
              <w:t>Całkowita kwota przeznaczona na dofinansowanie projektów w ramach Poddziałania 7.3.3 RPO WSL, będąca w dyspozycji IOK, w miesiącu ogłoszenia konkursu może być różna od kwoty środków dostępnych w miesiącu podpisywania umów. Kwota, która może zostać zakontraktowana w ramach zawieranych umów o dofinansowanie projektów w ramach Poddziałania 7.3.3 uzależniona jest od aktualnego w danym miesiącu kursu euro oraz wartości algorytmu wyrażającego w PLN miesięczny limit środków wspólnotowych oraz krajowych możliwych do zakontraktowania. Otrzymanie przez Beneficjenta informacji o przyznaniu dofinansowania nie jest równoznaczne z możliwością podpisania umowy o dofinansowanie projektu.</w:t>
            </w:r>
          </w:p>
        </w:tc>
      </w:tr>
    </w:tbl>
    <w:p w:rsidR="000F6D98" w:rsidRPr="0047392C" w:rsidRDefault="0070568E" w:rsidP="00025C32">
      <w:pPr>
        <w:numPr>
          <w:ilvl w:val="0"/>
          <w:numId w:val="18"/>
        </w:numPr>
        <w:jc w:val="both"/>
        <w:rPr>
          <w:rFonts w:ascii="Arial" w:hAnsi="Arial" w:cs="Arial"/>
          <w:sz w:val="24"/>
          <w:szCs w:val="24"/>
        </w:rPr>
      </w:pPr>
      <w:r>
        <w:rPr>
          <w:rFonts w:ascii="Arial" w:hAnsi="Arial" w:cs="Arial"/>
          <w:sz w:val="24"/>
          <w:szCs w:val="24"/>
        </w:rPr>
        <w:t>Zasady wypełniania tabeli D.2 „Źródła finansowania wydatków” we wniosku o dofinansowanie projektu.</w:t>
      </w:r>
    </w:p>
    <w:p w:rsidR="000F6D98" w:rsidRPr="0047392C" w:rsidRDefault="0070568E" w:rsidP="00025C32">
      <w:pPr>
        <w:numPr>
          <w:ilvl w:val="0"/>
          <w:numId w:val="19"/>
        </w:numPr>
        <w:jc w:val="both"/>
        <w:rPr>
          <w:rFonts w:ascii="Arial" w:hAnsi="Arial" w:cs="Arial"/>
          <w:sz w:val="24"/>
          <w:szCs w:val="24"/>
        </w:rPr>
      </w:pPr>
      <w:r>
        <w:rPr>
          <w:rFonts w:ascii="Arial" w:hAnsi="Arial" w:cs="Arial"/>
          <w:sz w:val="24"/>
          <w:szCs w:val="24"/>
        </w:rPr>
        <w:t>wartość wkładu własnego powinna zostać umieszczona w wierszu zgodnym z 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 wierszach „budżet jednostek samorządu terytorialnego”, „Fundusz Pracy”, „Państwowy Fundusz Rehabilitacji Osób Niepełnosprawnych”, „Prywatne”.</w:t>
      </w:r>
    </w:p>
    <w:p w:rsidR="0070568E" w:rsidRPr="0070568E" w:rsidRDefault="0070568E" w:rsidP="0070568E">
      <w:pPr>
        <w:numPr>
          <w:ilvl w:val="0"/>
          <w:numId w:val="19"/>
        </w:numPr>
        <w:jc w:val="both"/>
        <w:rPr>
          <w:rFonts w:ascii="Arial" w:hAnsi="Arial" w:cs="Arial"/>
          <w:sz w:val="24"/>
          <w:szCs w:val="24"/>
        </w:rPr>
      </w:pPr>
      <w:r>
        <w:rPr>
          <w:rFonts w:ascii="Arial" w:hAnsi="Arial" w:cs="Arial"/>
          <w:sz w:val="24"/>
          <w:szCs w:val="24"/>
        </w:rPr>
        <w:t>Wiersz „w tym: EBI” nie jest wypełniany przez Wnioskodawców Europejskiego Funduszu Społecznego.</w:t>
      </w:r>
      <w:bookmarkStart w:id="614" w:name="_Toc453656364"/>
      <w:bookmarkStart w:id="615" w:name="_Toc453755272"/>
      <w:bookmarkStart w:id="616" w:name="_Toc424202181"/>
    </w:p>
    <w:p w:rsidR="007604B5" w:rsidRPr="0047392C" w:rsidRDefault="0070568E" w:rsidP="00025C32">
      <w:pPr>
        <w:pStyle w:val="Nagwek2"/>
        <w:numPr>
          <w:ilvl w:val="1"/>
          <w:numId w:val="11"/>
        </w:numPr>
        <w:shd w:val="clear" w:color="auto" w:fill="auto"/>
        <w:spacing w:after="200" w:line="276" w:lineRule="auto"/>
      </w:pPr>
      <w:bookmarkStart w:id="617" w:name="_Toc19519659"/>
      <w:r w:rsidRPr="0070568E">
        <w:t>Forma, miejsce i sposób złożenia wniosku o dofinansowanie</w:t>
      </w:r>
      <w:bookmarkEnd w:id="614"/>
      <w:bookmarkEnd w:id="615"/>
      <w:bookmarkEnd w:id="617"/>
    </w:p>
    <w:p w:rsidR="000F6D98" w:rsidRPr="0047392C" w:rsidRDefault="0070568E" w:rsidP="00025C32">
      <w:pPr>
        <w:pStyle w:val="Akapitzlist"/>
        <w:numPr>
          <w:ilvl w:val="2"/>
          <w:numId w:val="26"/>
        </w:numPr>
        <w:spacing w:line="276" w:lineRule="auto"/>
        <w:contextualSpacing w:val="0"/>
        <w:jc w:val="both"/>
        <w:rPr>
          <w:rFonts w:cs="Arial"/>
          <w:b/>
        </w:rPr>
      </w:pPr>
      <w:r w:rsidRPr="0070568E">
        <w:rPr>
          <w:rFonts w:cs="Arial"/>
        </w:rPr>
        <w:t xml:space="preserve">Wnioskodawcy przy składaniu wniosku o dofinansowanie realizacji projektów w ramach RPO WSL 2014-2020, wyłącznie w formie elektronicznej, zobowiązani są przygotować wniosek aplikacyjny za pomocą systemu LSI 2014 </w:t>
      </w:r>
      <w:r w:rsidRPr="0070568E">
        <w:rPr>
          <w:rFonts w:cs="Arial"/>
        </w:rPr>
        <w:lastRenderedPageBreak/>
        <w:t>(</w:t>
      </w:r>
      <w:hyperlink r:id="rId16" w:history="1">
        <w:r>
          <w:rPr>
            <w:rStyle w:val="Hipercze"/>
            <w:rFonts w:cs="Arial"/>
          </w:rPr>
          <w:t>https://lsi.slaskie.pl</w:t>
        </w:r>
      </w:hyperlink>
      <w:r w:rsidRPr="0070568E">
        <w:rPr>
          <w:rFonts w:cs="Arial"/>
        </w:rPr>
        <w:t xml:space="preserve">), a następnie przesłać go w formacie </w:t>
      </w:r>
      <w:r w:rsidRPr="0070568E">
        <w:rPr>
          <w:rFonts w:cs="Arial"/>
          <w:b/>
        </w:rPr>
        <w:t>.pdf</w:t>
      </w:r>
      <w:r w:rsidRPr="0070568E">
        <w:rPr>
          <w:rFonts w:cs="Arial"/>
        </w:rPr>
        <w:t xml:space="preserve"> do Instytucji Organizującej Konkurs (IOK) z wykorzystaniem platformy SEKAP</w:t>
      </w:r>
      <w:r>
        <w:rPr>
          <w:rStyle w:val="Odwoanieprzypisudolnego"/>
        </w:rPr>
        <w:footnoteReference w:id="20"/>
      </w:r>
      <w:r w:rsidRPr="0070568E">
        <w:rPr>
          <w:rFonts w:cs="Arial"/>
        </w:rPr>
        <w:t xml:space="preserve"> (</w:t>
      </w:r>
      <w:hyperlink r:id="rId17" w:history="1">
        <w:r>
          <w:rPr>
            <w:rStyle w:val="Hipercze"/>
            <w:rFonts w:cs="Arial"/>
          </w:rPr>
          <w:t>https://www.sekap.pl/</w:t>
        </w:r>
      </w:hyperlink>
      <w:r w:rsidRPr="0070568E">
        <w:rPr>
          <w:rFonts w:cs="Arial"/>
        </w:rPr>
        <w:t>) lub ePUAP (</w:t>
      </w:r>
      <w:hyperlink r:id="rId18" w:history="1">
        <w:r>
          <w:rPr>
            <w:rStyle w:val="Hipercze"/>
            <w:rFonts w:cs="Arial"/>
          </w:rPr>
          <w:t>http://www.epuap.gov.pl</w:t>
        </w:r>
      </w:hyperlink>
      <w:r w:rsidRPr="0070568E">
        <w:rPr>
          <w:rFonts w:cs="Arial"/>
        </w:rPr>
        <w:t xml:space="preserve">) </w:t>
      </w:r>
      <w:r w:rsidRPr="0070568E">
        <w:rPr>
          <w:rFonts w:cs="Arial"/>
          <w:b/>
        </w:rPr>
        <w:t>wskazując w temacie/treści wiadomości pełny numer wniosku.</w:t>
      </w:r>
    </w:p>
    <w:p w:rsidR="000F6D98" w:rsidRPr="0047392C" w:rsidRDefault="0070568E" w:rsidP="00025C32">
      <w:pPr>
        <w:pStyle w:val="Akapitzlist"/>
        <w:numPr>
          <w:ilvl w:val="2"/>
          <w:numId w:val="26"/>
        </w:numPr>
        <w:spacing w:before="0" w:after="120" w:line="276" w:lineRule="auto"/>
        <w:contextualSpacing w:val="0"/>
        <w:jc w:val="both"/>
        <w:rPr>
          <w:rFonts w:cs="Arial"/>
          <w:b/>
        </w:rPr>
      </w:pPr>
      <w:r w:rsidRPr="0070568E">
        <w:rPr>
          <w:rFonts w:cs="Arial"/>
          <w:b/>
        </w:rPr>
        <w:t>Wnioskodawca zobowiązany jest do zapoznania się z regulaminem i </w:t>
      </w:r>
      <w:r w:rsidRPr="0070568E">
        <w:rPr>
          <w:rFonts w:cs="Arial"/>
          <w:b/>
          <w:lang w:eastAsia="pl-PL"/>
        </w:rPr>
        <w:t xml:space="preserve">Instrukcją użytkownika LSI 2014 dla Wnioskodawców/ Beneficjentów RPO WSL 2014-2020. W przypadku przesłania wniosku z wykorzystaniem platformy SEKAP, należy również zapoznać się z </w:t>
      </w:r>
      <w:r w:rsidRPr="0070568E">
        <w:rPr>
          <w:rFonts w:cs="Arial"/>
          <w:b/>
          <w:i/>
          <w:lang w:eastAsia="pl-PL"/>
        </w:rPr>
        <w:t>Regulaminem świadczenia usług Platformy e-Usług Publicznych – SEKAP.</w:t>
      </w:r>
    </w:p>
    <w:p w:rsidR="00B56B03" w:rsidRPr="0047392C" w:rsidRDefault="0070568E" w:rsidP="00566B4E">
      <w:pPr>
        <w:pStyle w:val="Akapitzlist"/>
        <w:numPr>
          <w:ilvl w:val="2"/>
          <w:numId w:val="26"/>
        </w:numPr>
        <w:spacing w:before="0" w:after="120" w:line="276" w:lineRule="auto"/>
        <w:contextualSpacing w:val="0"/>
        <w:jc w:val="both"/>
        <w:rPr>
          <w:rFonts w:cs="Arial"/>
        </w:rPr>
      </w:pPr>
      <w:r w:rsidRPr="0070568E">
        <w:rPr>
          <w:rFonts w:cs="Arial"/>
        </w:rPr>
        <w:t xml:space="preserve">Wniosek o dofinansowanie projektu w ramach RPO WSL 2014-2020 należy wypełnić zgodnie z </w:t>
      </w:r>
      <w:r w:rsidRPr="0070568E">
        <w:rPr>
          <w:rFonts w:cs="Arial"/>
          <w:i/>
        </w:rPr>
        <w:t>Instrukcją WND</w:t>
      </w:r>
      <w:r w:rsidRPr="0070568E">
        <w:rPr>
          <w:rFonts w:cs="Arial"/>
        </w:rPr>
        <w:t xml:space="preserve"> zawierającą objaśnienia, w jaki sposób wypełnić poszczególne pola wniosku. </w:t>
      </w:r>
      <w:r w:rsidRPr="0070568E">
        <w:rPr>
          <w:rFonts w:cs="Arial"/>
          <w:i/>
        </w:rPr>
        <w:t>Instrukcja WND</w:t>
      </w:r>
      <w:r w:rsidRPr="0070568E">
        <w:rPr>
          <w:rFonts w:cs="Arial"/>
        </w:rPr>
        <w:t xml:space="preserve"> stanowi załącznik nr 2 do niniejszego Regulaminu</w:t>
      </w:r>
      <w:r w:rsidRPr="0070568E">
        <w:rPr>
          <w:rFonts w:cs="Arial"/>
          <w:i/>
        </w:rPr>
        <w:t xml:space="preserve"> </w:t>
      </w:r>
      <w:r w:rsidRPr="0070568E">
        <w:rPr>
          <w:rFonts w:cs="Arial"/>
        </w:rPr>
        <w:t xml:space="preserve">udostępnionego wraz z ogłoszeniem o konkursie na stronie internetowej RPO WSL/IOK i Portalu. </w:t>
      </w:r>
    </w:p>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b/>
          <w:u w:val="single"/>
        </w:rPr>
        <w:t xml:space="preserve">Uwaga! Wniosek musi zostać przesłany jako oryginalny plik pobrany </w:t>
      </w:r>
      <w:r w:rsidRPr="0070568E">
        <w:rPr>
          <w:rFonts w:cs="Arial"/>
          <w:b/>
          <w:u w:val="single"/>
        </w:rPr>
        <w:br/>
        <w:t xml:space="preserve">z systemu LSI 2014, </w:t>
      </w:r>
      <w:r w:rsidRPr="0070568E">
        <w:rPr>
          <w:rFonts w:cs="Arial"/>
          <w:b/>
        </w:rPr>
        <w:t xml:space="preserve">nie należy zapisywać wniosku za pośrednictwem programów do odczytu plików PDF. Zapisanie plików w programie do odczytu plików PDF może spowodować modyfikację sumy kontrolnej pliku (CRC), co spowoduje negatywną weryfikację autentyczności wniosku </w:t>
      </w:r>
      <w:r w:rsidRPr="0070568E">
        <w:rPr>
          <w:rFonts w:cs="Arial"/>
          <w:b/>
        </w:rPr>
        <w:br/>
        <w:t>o dofinansowanie projektu</w:t>
      </w:r>
      <w:r w:rsidRPr="0070568E">
        <w:rPr>
          <w:rFonts w:cs="Arial"/>
        </w:rPr>
        <w:t>.</w:t>
      </w:r>
    </w:p>
    <w:p w:rsidR="000F6D98" w:rsidRPr="0047392C" w:rsidRDefault="0070568E" w:rsidP="00025C32">
      <w:pPr>
        <w:pStyle w:val="Akapitzlist"/>
        <w:numPr>
          <w:ilvl w:val="2"/>
          <w:numId w:val="26"/>
        </w:numPr>
        <w:spacing w:before="0" w:after="120" w:line="276" w:lineRule="auto"/>
        <w:contextualSpacing w:val="0"/>
        <w:jc w:val="both"/>
        <w:rPr>
          <w:rFonts w:cs="Arial"/>
          <w:b/>
        </w:rPr>
      </w:pPr>
      <w:r w:rsidRPr="0070568E">
        <w:rPr>
          <w:rFonts w:cs="Arial"/>
        </w:rPr>
        <w:t xml:space="preserve">Wygenerowany w formacie PDF i podpisany wniosek o dofinansowanie projektu należy złożyć do IOK w wersji elektronicznej przy wykorzystaniu platformy elektronicznej SEKAP lub ePUAP, do dnia i godziny zakończenia naboru wniosków o dofinansowanie. Przez godzinę zakończenia naboru  rozumie się godzinę określoną w niniejszym Regulaminie z dokładnością co do sekundy. </w:t>
      </w:r>
      <w:r w:rsidRPr="0070568E">
        <w:rPr>
          <w:rFonts w:cs="Arial"/>
          <w:b/>
        </w:rPr>
        <w:t>Wnioski złożone po wskazanej godzinie np. o 12:00:01 będą pozostawione bez rozpatrzenia.</w:t>
      </w:r>
    </w:p>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rPr>
        <w:t>Wniosek musi zostać podpisany elektronicznie przez osobę/osoby uprawnioną/uprawnione do reprezentowania Wnioskodawcy. Wniosek podpisywany jest wyłącznie przez Wnioskodawcę/Partnera wiodącego projektu. Wnioskodawca powinien posiadać stosowne dokumenty potwierdzające złożone we wniosku oświadczenia w imieniu partnera/partnerów projektu.</w:t>
      </w:r>
    </w:p>
    <w:tbl>
      <w:tblPr>
        <w:tblStyle w:val="Tabela-Siatka"/>
        <w:tblW w:w="0" w:type="auto"/>
        <w:tblLook w:val="04A0" w:firstRow="1" w:lastRow="0" w:firstColumn="1" w:lastColumn="0" w:noHBand="0" w:noVBand="1"/>
      </w:tblPr>
      <w:tblGrid>
        <w:gridCol w:w="9546"/>
      </w:tblGrid>
      <w:tr w:rsidR="00110BB5" w:rsidRPr="0047392C" w:rsidTr="00110BB5">
        <w:tc>
          <w:tcPr>
            <w:tcW w:w="9546" w:type="dxa"/>
            <w:shd w:val="clear" w:color="auto" w:fill="C6D9F1" w:themeFill="text2" w:themeFillTint="33"/>
          </w:tcPr>
          <w:p w:rsidR="00110BB5" w:rsidRPr="0047392C" w:rsidRDefault="0070568E" w:rsidP="00110BB5">
            <w:pPr>
              <w:spacing w:before="0" w:after="120"/>
              <w:jc w:val="center"/>
              <w:rPr>
                <w:rFonts w:ascii="Arial" w:hAnsi="Arial" w:cs="Arial"/>
                <w:sz w:val="24"/>
                <w:szCs w:val="24"/>
              </w:rPr>
            </w:pPr>
            <w:r w:rsidRPr="0070568E">
              <w:rPr>
                <w:rFonts w:ascii="Arial" w:hAnsi="Arial" w:cs="Arial"/>
                <w:sz w:val="24"/>
                <w:szCs w:val="24"/>
              </w:rPr>
              <w:t>UWAGA!</w:t>
            </w:r>
          </w:p>
          <w:p w:rsidR="009C7916" w:rsidRPr="0047392C" w:rsidRDefault="0070568E">
            <w:pPr>
              <w:spacing w:before="0" w:after="120"/>
              <w:jc w:val="center"/>
              <w:rPr>
                <w:rFonts w:cs="Arial"/>
              </w:rPr>
            </w:pPr>
            <w:r w:rsidRPr="0070568E">
              <w:rPr>
                <w:rFonts w:ascii="Arial" w:hAnsi="Arial" w:cs="Arial"/>
                <w:sz w:val="24"/>
                <w:szCs w:val="24"/>
              </w:rPr>
              <w:t xml:space="preserve">IOK zaleca aby w piśmie przewodnim (w SEKAP w formularzu pn. </w:t>
            </w:r>
            <w:r w:rsidRPr="0070568E">
              <w:rPr>
                <w:rFonts w:ascii="Arial" w:hAnsi="Arial" w:cs="Arial"/>
                <w:i/>
                <w:sz w:val="24"/>
                <w:szCs w:val="24"/>
              </w:rPr>
              <w:t xml:space="preserve">Złożenie wniosku </w:t>
            </w:r>
            <w:r w:rsidRPr="0070568E">
              <w:rPr>
                <w:rFonts w:ascii="Arial" w:hAnsi="Arial" w:cs="Arial"/>
                <w:i/>
                <w:sz w:val="24"/>
                <w:szCs w:val="24"/>
              </w:rPr>
              <w:br/>
            </w:r>
            <w:r w:rsidRPr="0070568E">
              <w:rPr>
                <w:rFonts w:ascii="Arial" w:hAnsi="Arial" w:cs="Arial"/>
                <w:i/>
                <w:sz w:val="24"/>
                <w:szCs w:val="24"/>
              </w:rPr>
              <w:lastRenderedPageBreak/>
              <w:t>o dofinansowanie na konkurs finansowany ze środków EFS z RPO WSL 2014-2020</w:t>
            </w:r>
            <w:r w:rsidRPr="0070568E">
              <w:rPr>
                <w:rFonts w:ascii="Arial" w:hAnsi="Arial" w:cs="Arial"/>
                <w:sz w:val="24"/>
                <w:szCs w:val="24"/>
              </w:rPr>
              <w:t xml:space="preserve"> </w:t>
            </w:r>
            <w:r w:rsidRPr="0070568E">
              <w:rPr>
                <w:rFonts w:ascii="Arial" w:hAnsi="Arial" w:cs="Arial"/>
                <w:sz w:val="24"/>
                <w:szCs w:val="24"/>
              </w:rPr>
              <w:br/>
              <w:t xml:space="preserve">w polu pn. </w:t>
            </w:r>
            <w:r w:rsidRPr="0070568E">
              <w:rPr>
                <w:rFonts w:ascii="Arial" w:hAnsi="Arial" w:cs="Arial"/>
                <w:i/>
                <w:sz w:val="24"/>
                <w:szCs w:val="24"/>
              </w:rPr>
              <w:t>Treść pisma</w:t>
            </w:r>
            <w:r w:rsidRPr="0070568E">
              <w:rPr>
                <w:rFonts w:ascii="Arial" w:hAnsi="Arial" w:cs="Arial"/>
                <w:sz w:val="24"/>
                <w:szCs w:val="24"/>
              </w:rPr>
              <w:t>) Wnioskodawca podał dane do kontaktów roboczych ws. wniosku o dofinansowanie (tj. dane osoby, numer telefonu, adres email).</w:t>
            </w:r>
          </w:p>
        </w:tc>
      </w:tr>
    </w:tbl>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rPr>
        <w:lastRenderedPageBreak/>
        <w:t>Za złożenie wniosku o dofinansowanie projektu w ramach naboru uznaje się przesłanie do IOK wygenerowanego za pomocą LSI 2014 wniosku o dofinansowanie projektu w formacie PDF, podpisanego przy pomocy jednego z trzech sposobów: bezpiecznego podpisu złożonego przy pomocy klucza weryfikowanego certyfikatem kwalifikowanym</w:t>
      </w:r>
      <w:r>
        <w:rPr>
          <w:rStyle w:val="Odwoanieprzypisudolnego"/>
          <w:rFonts w:cs="Arial"/>
        </w:rPr>
        <w:footnoteReference w:id="21"/>
      </w:r>
      <w:r w:rsidRPr="0070568E">
        <w:rPr>
          <w:rFonts w:cs="Arial"/>
        </w:rPr>
        <w:t>, podpisu złożonego przy pomocy klucza weryfikowanego certyfikatem CC SEKAP, podpisu złożonego przy użyciu Profilu Zaufanego ePUAP.</w:t>
      </w:r>
    </w:p>
    <w:p w:rsidR="000F6D98" w:rsidRPr="0047392C" w:rsidRDefault="0070568E" w:rsidP="00025C32">
      <w:pPr>
        <w:pStyle w:val="Akapitzlist"/>
        <w:numPr>
          <w:ilvl w:val="2"/>
          <w:numId w:val="26"/>
        </w:numPr>
        <w:spacing w:before="0" w:after="120" w:line="276" w:lineRule="auto"/>
        <w:ind w:left="709"/>
        <w:contextualSpacing w:val="0"/>
        <w:jc w:val="both"/>
        <w:rPr>
          <w:rFonts w:cs="Arial"/>
        </w:rPr>
      </w:pPr>
      <w:r w:rsidRPr="0070568E">
        <w:rPr>
          <w:rFonts w:cs="Arial"/>
        </w:rPr>
        <w:t>Potwierdzeniem złożenia wniosku o dofinansowanie jest Urzędowe Poświadczenie Odbioru (UPO), które dla instytucji publicznych ma formę Urzędowego Poświadczenia Przedłożenia (UPP) i jest dowodem dostarczenia dokumentu elektronicznego na skrzynkę kontaktową SEKAP/lub skrytkę ePUAP. UPO/UPP jest formą elektronicznej zwrotki i jest również podpisane elektronicznie.</w:t>
      </w:r>
    </w:p>
    <w:p w:rsidR="000F6D98" w:rsidRPr="0047392C" w:rsidRDefault="0070568E" w:rsidP="00025C32">
      <w:pPr>
        <w:pStyle w:val="Akapitzlist"/>
        <w:numPr>
          <w:ilvl w:val="2"/>
          <w:numId w:val="26"/>
        </w:numPr>
        <w:spacing w:before="0" w:after="120" w:line="276" w:lineRule="auto"/>
        <w:contextualSpacing w:val="0"/>
        <w:jc w:val="both"/>
        <w:rPr>
          <w:rFonts w:cs="Arial"/>
        </w:rPr>
      </w:pPr>
      <w:r w:rsidRPr="0070568E">
        <w:rPr>
          <w:rFonts w:cs="Arial"/>
          <w:b/>
        </w:rPr>
        <w:t>W przypadku awarii krytycznej LSI 2014</w:t>
      </w:r>
      <w:r>
        <w:rPr>
          <w:rStyle w:val="Odwoanieprzypisudolnego"/>
          <w:b/>
        </w:rPr>
        <w:footnoteReference w:id="22"/>
      </w:r>
      <w:r w:rsidRPr="0070568E">
        <w:rPr>
          <w:rFonts w:cs="Arial"/>
          <w:b/>
        </w:rPr>
        <w:t xml:space="preserve"> w ostatnim dniu trwania naboru wniosków o dofinansowanie projektów, przewiduje się wydłużenie trwania naboru o 1 dzień, przy czym uznaje się, iż nie będzie to stanowiło zmiany </w:t>
      </w:r>
      <w:r w:rsidRPr="0070568E">
        <w:rPr>
          <w:rFonts w:cs="Arial"/>
          <w:b/>
          <w:i/>
        </w:rPr>
        <w:t>Regulaminu konkursu</w:t>
      </w:r>
      <w:r w:rsidRPr="0070568E">
        <w:rPr>
          <w:rFonts w:cs="Arial"/>
          <w:b/>
        </w:rPr>
        <w:t>. IOK poda do publicznej wiadomości, na stronie internetowej RPO WSL/IOK oraz Portalu, informację o awarii krytycznej LSI 2014 i przedłużeniu trwania naboru</w:t>
      </w:r>
      <w:r w:rsidRPr="0070568E">
        <w:rPr>
          <w:rFonts w:cs="Arial"/>
        </w:rPr>
        <w:t>.</w:t>
      </w:r>
    </w:p>
    <w:p w:rsidR="000F6D98" w:rsidRPr="0047392C" w:rsidRDefault="0070568E" w:rsidP="00025C32">
      <w:pPr>
        <w:pStyle w:val="Akapitzlist"/>
        <w:numPr>
          <w:ilvl w:val="2"/>
          <w:numId w:val="26"/>
        </w:numPr>
        <w:spacing w:before="0" w:after="120" w:line="276" w:lineRule="auto"/>
        <w:ind w:left="709" w:hanging="851"/>
        <w:contextualSpacing w:val="0"/>
        <w:jc w:val="both"/>
        <w:rPr>
          <w:rFonts w:cs="Arial"/>
        </w:rPr>
      </w:pPr>
      <w:r w:rsidRPr="0070568E">
        <w:rPr>
          <w:rFonts w:cs="Arial"/>
        </w:rPr>
        <w:t>W przypadku innej awarii systemów informatycznych niż opisana powyżej, decyzję o sposobie postępowania podejmuje IOK po indywidualnym rozpatrzeniu sprawy.</w:t>
      </w:r>
    </w:p>
    <w:p w:rsidR="00C85F59" w:rsidRPr="0047392C" w:rsidRDefault="0070568E" w:rsidP="00025C32">
      <w:pPr>
        <w:pStyle w:val="Akapitzlist"/>
        <w:numPr>
          <w:ilvl w:val="2"/>
          <w:numId w:val="26"/>
        </w:numPr>
        <w:spacing w:before="0" w:after="120" w:line="276" w:lineRule="auto"/>
        <w:ind w:hanging="845"/>
        <w:contextualSpacing w:val="0"/>
        <w:jc w:val="both"/>
        <w:rPr>
          <w:rFonts w:cs="Arial"/>
        </w:rPr>
      </w:pPr>
      <w:r w:rsidRPr="0070568E">
        <w:rPr>
          <w:rFonts w:cs="Arial"/>
        </w:rPr>
        <w:t xml:space="preserve">W przypadku problemów technicznych z którymś z poniższych systemów informatycznych należy kontaktować się z instytucją zarządzającą danym systemem informatycznym: </w:t>
      </w:r>
    </w:p>
    <w:p w:rsidR="00C85F59" w:rsidRPr="0047392C" w:rsidRDefault="00C85F59">
      <w:pPr>
        <w:spacing w:before="0" w:after="0" w:line="240" w:lineRule="auto"/>
        <w:rPr>
          <w:rFonts w:ascii="Arial" w:hAnsi="Arial" w:cs="Arial"/>
          <w:sz w:val="24"/>
          <w:szCs w:val="24"/>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8"/>
        <w:gridCol w:w="1781"/>
        <w:gridCol w:w="179"/>
        <w:gridCol w:w="3974"/>
        <w:gridCol w:w="1937"/>
      </w:tblGrid>
      <w:tr w:rsidR="00193F24" w:rsidRPr="0047392C" w:rsidTr="00015162">
        <w:trPr>
          <w:trHeight w:val="231"/>
        </w:trPr>
        <w:tc>
          <w:tcPr>
            <w:tcW w:w="1768" w:type="dxa"/>
            <w:vMerge w:val="restart"/>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System informatyczny</w:t>
            </w:r>
          </w:p>
        </w:tc>
        <w:tc>
          <w:tcPr>
            <w:tcW w:w="1960" w:type="dxa"/>
            <w:gridSpan w:val="2"/>
            <w:vMerge w:val="restart"/>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Instytucja zarządzająca systemem</w:t>
            </w:r>
          </w:p>
        </w:tc>
        <w:tc>
          <w:tcPr>
            <w:tcW w:w="5911" w:type="dxa"/>
            <w:gridSpan w:val="2"/>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Kontakt</w:t>
            </w:r>
          </w:p>
        </w:tc>
      </w:tr>
      <w:tr w:rsidR="00193F24" w:rsidRPr="0047392C" w:rsidTr="00015162">
        <w:trPr>
          <w:trHeight w:val="247"/>
        </w:trPr>
        <w:tc>
          <w:tcPr>
            <w:tcW w:w="1768" w:type="dxa"/>
            <w:vMerge/>
            <w:vAlign w:val="center"/>
          </w:tcPr>
          <w:p w:rsidR="000F6D98" w:rsidRPr="0047392C" w:rsidRDefault="000F6D98" w:rsidP="00025C32">
            <w:pPr>
              <w:spacing w:after="0"/>
              <w:jc w:val="center"/>
              <w:rPr>
                <w:rFonts w:ascii="Arial" w:hAnsi="Arial" w:cs="Arial"/>
                <w:b/>
                <w:sz w:val="24"/>
                <w:szCs w:val="24"/>
              </w:rPr>
            </w:pPr>
          </w:p>
        </w:tc>
        <w:tc>
          <w:tcPr>
            <w:tcW w:w="1960" w:type="dxa"/>
            <w:gridSpan w:val="2"/>
            <w:vMerge/>
            <w:vAlign w:val="center"/>
          </w:tcPr>
          <w:p w:rsidR="000F6D98" w:rsidRPr="0047392C" w:rsidRDefault="000F6D98" w:rsidP="00025C32">
            <w:pPr>
              <w:spacing w:after="0"/>
              <w:jc w:val="center"/>
              <w:rPr>
                <w:rFonts w:ascii="Arial" w:hAnsi="Arial" w:cs="Arial"/>
                <w:b/>
                <w:sz w:val="24"/>
                <w:szCs w:val="24"/>
              </w:rPr>
            </w:pPr>
          </w:p>
        </w:tc>
        <w:tc>
          <w:tcPr>
            <w:tcW w:w="3974" w:type="dxa"/>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e-mail</w:t>
            </w:r>
          </w:p>
        </w:tc>
        <w:tc>
          <w:tcPr>
            <w:tcW w:w="1937" w:type="dxa"/>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nr tel</w:t>
            </w:r>
          </w:p>
        </w:tc>
      </w:tr>
      <w:tr w:rsidR="001C2044" w:rsidRPr="0047392C" w:rsidTr="00015162">
        <w:trPr>
          <w:trHeight w:val="249"/>
        </w:trPr>
        <w:tc>
          <w:tcPr>
            <w:tcW w:w="1768" w:type="dxa"/>
            <w:vMerge w:val="restart"/>
            <w:vAlign w:val="center"/>
          </w:tcPr>
          <w:p w:rsidR="000F6D98" w:rsidRPr="0047392C" w:rsidRDefault="0070568E" w:rsidP="00025C32">
            <w:pPr>
              <w:spacing w:after="0"/>
              <w:rPr>
                <w:rFonts w:ascii="Arial" w:hAnsi="Arial" w:cs="Arial"/>
                <w:b/>
                <w:sz w:val="24"/>
                <w:szCs w:val="24"/>
              </w:rPr>
            </w:pPr>
            <w:r w:rsidRPr="0070568E">
              <w:rPr>
                <w:rFonts w:ascii="Arial" w:hAnsi="Arial" w:cs="Arial"/>
                <w:b/>
                <w:sz w:val="24"/>
                <w:szCs w:val="24"/>
              </w:rPr>
              <w:lastRenderedPageBreak/>
              <w:t>LSI 2014</w:t>
            </w:r>
          </w:p>
        </w:tc>
        <w:tc>
          <w:tcPr>
            <w:tcW w:w="1960" w:type="dxa"/>
            <w:gridSpan w:val="2"/>
            <w:vMerge w:val="restart"/>
            <w:vAlign w:val="center"/>
          </w:tcPr>
          <w:p w:rsidR="000F6D98" w:rsidRPr="0047392C" w:rsidRDefault="0070568E" w:rsidP="00025C32">
            <w:pPr>
              <w:spacing w:after="0"/>
              <w:rPr>
                <w:rFonts w:ascii="Arial" w:hAnsi="Arial" w:cs="Arial"/>
                <w:sz w:val="24"/>
                <w:szCs w:val="24"/>
              </w:rPr>
            </w:pPr>
            <w:r w:rsidRPr="0070568E">
              <w:rPr>
                <w:rFonts w:ascii="Arial" w:hAnsi="Arial" w:cs="Arial"/>
                <w:sz w:val="24"/>
                <w:szCs w:val="24"/>
              </w:rPr>
              <w:t xml:space="preserve">Urząd Marszałkowski Województwa Śląskiego </w:t>
            </w:r>
          </w:p>
        </w:tc>
        <w:tc>
          <w:tcPr>
            <w:tcW w:w="5911" w:type="dxa"/>
            <w:gridSpan w:val="2"/>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Instytucja Organizująca Konkurs</w:t>
            </w:r>
          </w:p>
        </w:tc>
      </w:tr>
      <w:tr w:rsidR="001C2044" w:rsidRPr="0047392C" w:rsidTr="00015162">
        <w:trPr>
          <w:trHeight w:val="1146"/>
        </w:trPr>
        <w:tc>
          <w:tcPr>
            <w:tcW w:w="1768" w:type="dxa"/>
            <w:vMerge/>
            <w:vAlign w:val="center"/>
          </w:tcPr>
          <w:p w:rsidR="000F6D98" w:rsidRPr="0047392C" w:rsidRDefault="000F6D98" w:rsidP="00025C32">
            <w:pPr>
              <w:spacing w:after="0"/>
              <w:rPr>
                <w:rFonts w:ascii="Arial" w:hAnsi="Arial" w:cs="Arial"/>
                <w:b/>
                <w:sz w:val="24"/>
                <w:szCs w:val="24"/>
              </w:rPr>
            </w:pPr>
          </w:p>
        </w:tc>
        <w:tc>
          <w:tcPr>
            <w:tcW w:w="1960" w:type="dxa"/>
            <w:gridSpan w:val="2"/>
            <w:vMerge/>
            <w:vAlign w:val="center"/>
          </w:tcPr>
          <w:p w:rsidR="000F6D98" w:rsidRPr="0047392C" w:rsidRDefault="000F6D98" w:rsidP="00025C32">
            <w:pPr>
              <w:spacing w:after="0"/>
              <w:rPr>
                <w:rFonts w:ascii="Arial" w:hAnsi="Arial" w:cs="Arial"/>
                <w:sz w:val="24"/>
                <w:szCs w:val="24"/>
              </w:rPr>
            </w:pPr>
          </w:p>
        </w:tc>
        <w:tc>
          <w:tcPr>
            <w:tcW w:w="3974" w:type="dxa"/>
            <w:vAlign w:val="center"/>
          </w:tcPr>
          <w:p w:rsidR="000F6D98" w:rsidRPr="0047392C" w:rsidRDefault="0070568E" w:rsidP="00025C32">
            <w:pPr>
              <w:spacing w:after="0"/>
              <w:jc w:val="center"/>
              <w:rPr>
                <w:rFonts w:ascii="Arial" w:hAnsi="Arial" w:cs="Arial"/>
                <w:sz w:val="24"/>
                <w:szCs w:val="24"/>
              </w:rPr>
            </w:pPr>
            <w:r w:rsidRPr="0070568E">
              <w:rPr>
                <w:rFonts w:ascii="Arial" w:hAnsi="Arial" w:cs="Arial"/>
                <w:sz w:val="24"/>
                <w:szCs w:val="24"/>
              </w:rPr>
              <w:t>efs@wup-katowice.pl</w:t>
            </w:r>
            <w:r>
              <w:rPr>
                <w:rStyle w:val="Odwoanieprzypisudolnego"/>
                <w:rFonts w:ascii="Arial" w:hAnsi="Arial"/>
                <w:sz w:val="24"/>
                <w:szCs w:val="24"/>
              </w:rPr>
              <w:footnoteReference w:id="23"/>
            </w:r>
          </w:p>
        </w:tc>
        <w:tc>
          <w:tcPr>
            <w:tcW w:w="1937" w:type="dxa"/>
            <w:vMerge w:val="restart"/>
            <w:vAlign w:val="center"/>
          </w:tcPr>
          <w:p w:rsidR="000F6D98" w:rsidRPr="0047392C" w:rsidRDefault="0070568E" w:rsidP="00025C32">
            <w:pPr>
              <w:spacing w:after="0"/>
              <w:rPr>
                <w:rFonts w:ascii="Arial" w:hAnsi="Arial" w:cs="Arial"/>
                <w:sz w:val="24"/>
                <w:szCs w:val="24"/>
              </w:rPr>
            </w:pPr>
            <w:r w:rsidRPr="0070568E">
              <w:rPr>
                <w:rFonts w:ascii="Arial" w:hAnsi="Arial" w:cs="Arial"/>
                <w:sz w:val="24"/>
                <w:szCs w:val="24"/>
              </w:rPr>
              <w:t>(32) 757 33 11 w dni robocze w godz.</w:t>
            </w:r>
            <w:r w:rsidRPr="0070568E">
              <w:rPr>
                <w:rFonts w:ascii="Arial" w:hAnsi="Arial" w:cs="Arial"/>
                <w:sz w:val="24"/>
                <w:szCs w:val="24"/>
              </w:rPr>
              <w:br/>
              <w:t>7:30-15:30</w:t>
            </w:r>
          </w:p>
        </w:tc>
      </w:tr>
      <w:tr w:rsidR="001C2044" w:rsidRPr="0047392C" w:rsidTr="00015162">
        <w:trPr>
          <w:trHeight w:val="1145"/>
        </w:trPr>
        <w:tc>
          <w:tcPr>
            <w:tcW w:w="1768" w:type="dxa"/>
            <w:vMerge/>
            <w:vAlign w:val="center"/>
          </w:tcPr>
          <w:p w:rsidR="000F6D98" w:rsidRPr="0047392C" w:rsidRDefault="000F6D98" w:rsidP="00025C32">
            <w:pPr>
              <w:spacing w:after="0"/>
              <w:rPr>
                <w:rFonts w:ascii="Arial" w:hAnsi="Arial" w:cs="Arial"/>
                <w:b/>
                <w:sz w:val="24"/>
                <w:szCs w:val="24"/>
              </w:rPr>
            </w:pPr>
          </w:p>
        </w:tc>
        <w:tc>
          <w:tcPr>
            <w:tcW w:w="1960" w:type="dxa"/>
            <w:gridSpan w:val="2"/>
            <w:vMerge/>
            <w:vAlign w:val="center"/>
          </w:tcPr>
          <w:p w:rsidR="000F6D98" w:rsidRPr="0047392C" w:rsidRDefault="000F6D98" w:rsidP="00025C32">
            <w:pPr>
              <w:spacing w:after="0"/>
              <w:rPr>
                <w:rFonts w:ascii="Arial" w:hAnsi="Arial" w:cs="Arial"/>
                <w:sz w:val="24"/>
                <w:szCs w:val="24"/>
              </w:rPr>
            </w:pPr>
          </w:p>
        </w:tc>
        <w:tc>
          <w:tcPr>
            <w:tcW w:w="3974" w:type="dxa"/>
            <w:vAlign w:val="center"/>
          </w:tcPr>
          <w:p w:rsidR="000F6D98" w:rsidRPr="0047392C" w:rsidRDefault="0070568E" w:rsidP="00025C32">
            <w:pPr>
              <w:spacing w:after="0"/>
              <w:jc w:val="center"/>
              <w:rPr>
                <w:rFonts w:ascii="Arial" w:hAnsi="Arial" w:cs="Arial"/>
                <w:color w:val="000000"/>
                <w:sz w:val="24"/>
                <w:szCs w:val="24"/>
              </w:rPr>
            </w:pPr>
            <w:r w:rsidRPr="0070568E">
              <w:rPr>
                <w:rFonts w:ascii="Arial" w:hAnsi="Arial" w:cs="Arial"/>
                <w:color w:val="000000"/>
                <w:sz w:val="24"/>
                <w:szCs w:val="24"/>
              </w:rPr>
              <w:t>lsi@slaskie.pl</w:t>
            </w:r>
            <w:r>
              <w:rPr>
                <w:rStyle w:val="Odwoanieprzypisudolnego"/>
                <w:rFonts w:ascii="Arial" w:hAnsi="Arial"/>
                <w:color w:val="000000"/>
                <w:sz w:val="24"/>
                <w:szCs w:val="24"/>
              </w:rPr>
              <w:footnoteReference w:id="24"/>
            </w:r>
          </w:p>
        </w:tc>
        <w:tc>
          <w:tcPr>
            <w:tcW w:w="1937" w:type="dxa"/>
            <w:vMerge/>
            <w:vAlign w:val="center"/>
          </w:tcPr>
          <w:p w:rsidR="000F6D98" w:rsidRPr="0047392C" w:rsidRDefault="000F6D98" w:rsidP="00025C32">
            <w:pPr>
              <w:spacing w:after="0"/>
              <w:rPr>
                <w:rFonts w:ascii="Arial" w:hAnsi="Arial" w:cs="Arial"/>
                <w:sz w:val="24"/>
                <w:szCs w:val="24"/>
              </w:rPr>
            </w:pPr>
          </w:p>
        </w:tc>
      </w:tr>
      <w:tr w:rsidR="00193F24" w:rsidRPr="0047392C" w:rsidTr="00015162">
        <w:trPr>
          <w:trHeight w:val="339"/>
        </w:trPr>
        <w:tc>
          <w:tcPr>
            <w:tcW w:w="9639" w:type="dxa"/>
            <w:gridSpan w:val="5"/>
            <w:vAlign w:val="center"/>
          </w:tcPr>
          <w:p w:rsidR="000F6D98" w:rsidRPr="0047392C" w:rsidRDefault="0070568E" w:rsidP="00025C32">
            <w:pPr>
              <w:spacing w:after="0"/>
              <w:jc w:val="both"/>
              <w:rPr>
                <w:rFonts w:ascii="Arial" w:hAnsi="Arial" w:cs="Arial"/>
                <w:b/>
                <w:sz w:val="24"/>
                <w:szCs w:val="24"/>
              </w:rPr>
            </w:pPr>
            <w:r w:rsidRPr="0070568E">
              <w:rPr>
                <w:rFonts w:ascii="Arial" w:hAnsi="Arial" w:cs="Arial"/>
                <w:b/>
                <w:sz w:val="24"/>
                <w:szCs w:val="24"/>
              </w:rPr>
              <w:t>W przypadku ogólnych pytań o charakterze merytorycznym (dostęp do systemu, logowanie, podstawy obsługi, sposób wypełnienia wniosku o dofinansowanie itp.) należy kontaktować się z Punktem Informacyjnym Funduszy Europejskich (adres e-mail: punktinformacyjny@slaskie.pl).</w:t>
            </w:r>
          </w:p>
        </w:tc>
      </w:tr>
      <w:tr w:rsidR="00193F24" w:rsidRPr="0047392C" w:rsidTr="00015162">
        <w:trPr>
          <w:trHeight w:val="459"/>
        </w:trPr>
        <w:tc>
          <w:tcPr>
            <w:tcW w:w="1768" w:type="dxa"/>
            <w:vAlign w:val="center"/>
          </w:tcPr>
          <w:p w:rsidR="000F6D98" w:rsidRPr="0047392C" w:rsidRDefault="0070568E" w:rsidP="00025C32">
            <w:pPr>
              <w:spacing w:after="0"/>
              <w:rPr>
                <w:rFonts w:ascii="Arial" w:hAnsi="Arial" w:cs="Arial"/>
                <w:b/>
                <w:sz w:val="24"/>
                <w:szCs w:val="24"/>
              </w:rPr>
            </w:pPr>
            <w:r w:rsidRPr="0070568E">
              <w:rPr>
                <w:rFonts w:ascii="Arial" w:hAnsi="Arial" w:cs="Arial"/>
                <w:b/>
                <w:sz w:val="24"/>
                <w:szCs w:val="24"/>
              </w:rPr>
              <w:t>SEKAP</w:t>
            </w:r>
          </w:p>
        </w:tc>
        <w:tc>
          <w:tcPr>
            <w:tcW w:w="1781" w:type="dxa"/>
            <w:vAlign w:val="center"/>
          </w:tcPr>
          <w:p w:rsidR="000F6D98" w:rsidRPr="0047392C" w:rsidRDefault="0070568E" w:rsidP="00025C32">
            <w:pPr>
              <w:spacing w:after="0"/>
              <w:rPr>
                <w:rFonts w:ascii="Arial" w:hAnsi="Arial" w:cs="Arial"/>
                <w:sz w:val="24"/>
                <w:szCs w:val="24"/>
              </w:rPr>
            </w:pPr>
            <w:r w:rsidRPr="0070568E">
              <w:rPr>
                <w:rFonts w:ascii="Arial" w:hAnsi="Arial" w:cs="Arial"/>
                <w:sz w:val="24"/>
                <w:szCs w:val="24"/>
              </w:rPr>
              <w:t>Śląskie Centrum Społeczeństwa Informacyjnego</w:t>
            </w:r>
          </w:p>
        </w:tc>
        <w:tc>
          <w:tcPr>
            <w:tcW w:w="4153" w:type="dxa"/>
            <w:gridSpan w:val="2"/>
            <w:vAlign w:val="center"/>
          </w:tcPr>
          <w:p w:rsidR="000F6D98" w:rsidRPr="0047392C" w:rsidRDefault="0070568E" w:rsidP="00025C32">
            <w:pPr>
              <w:spacing w:after="0"/>
              <w:jc w:val="center"/>
              <w:rPr>
                <w:rFonts w:ascii="Arial" w:hAnsi="Arial" w:cs="Arial"/>
                <w:sz w:val="24"/>
                <w:szCs w:val="24"/>
              </w:rPr>
            </w:pPr>
            <w:r w:rsidRPr="0070568E">
              <w:rPr>
                <w:rFonts w:ascii="Arial" w:hAnsi="Arial" w:cs="Arial"/>
                <w:sz w:val="24"/>
                <w:szCs w:val="24"/>
              </w:rPr>
              <w:t>scsi@e-slask.pl</w:t>
            </w:r>
          </w:p>
        </w:tc>
        <w:tc>
          <w:tcPr>
            <w:tcW w:w="1937" w:type="dxa"/>
            <w:vAlign w:val="center"/>
          </w:tcPr>
          <w:p w:rsidR="000F6D98" w:rsidRPr="0047392C" w:rsidRDefault="0070568E" w:rsidP="00025C32">
            <w:pPr>
              <w:spacing w:after="0"/>
              <w:jc w:val="center"/>
              <w:rPr>
                <w:rFonts w:ascii="Arial" w:hAnsi="Arial" w:cs="Arial"/>
                <w:b/>
                <w:sz w:val="24"/>
                <w:szCs w:val="24"/>
              </w:rPr>
            </w:pPr>
            <w:r w:rsidRPr="0070568E">
              <w:rPr>
                <w:rFonts w:ascii="Arial" w:hAnsi="Arial" w:cs="Arial"/>
                <w:b/>
                <w:sz w:val="24"/>
                <w:szCs w:val="24"/>
              </w:rPr>
              <w:t>(32) 700 78 16</w:t>
            </w:r>
          </w:p>
          <w:p w:rsidR="000F6D98" w:rsidRPr="0047392C" w:rsidRDefault="0070568E" w:rsidP="00025C32">
            <w:pPr>
              <w:spacing w:after="0"/>
              <w:rPr>
                <w:rFonts w:ascii="Arial" w:hAnsi="Arial" w:cs="Arial"/>
                <w:sz w:val="24"/>
                <w:szCs w:val="24"/>
              </w:rPr>
            </w:pPr>
            <w:r w:rsidRPr="0070568E">
              <w:rPr>
                <w:rFonts w:ascii="Arial" w:hAnsi="Arial" w:cs="Arial"/>
                <w:sz w:val="24"/>
                <w:szCs w:val="24"/>
              </w:rPr>
              <w:t xml:space="preserve">w dni robocze w godz. </w:t>
            </w:r>
            <w:r w:rsidRPr="0070568E">
              <w:rPr>
                <w:rFonts w:ascii="Arial" w:hAnsi="Arial" w:cs="Arial"/>
                <w:sz w:val="24"/>
                <w:szCs w:val="24"/>
              </w:rPr>
              <w:br/>
              <w:t>7:30-15:30</w:t>
            </w:r>
          </w:p>
        </w:tc>
      </w:tr>
      <w:tr w:rsidR="00015162" w:rsidRPr="0047392C" w:rsidTr="00015162">
        <w:trPr>
          <w:trHeight w:val="459"/>
        </w:trPr>
        <w:tc>
          <w:tcPr>
            <w:tcW w:w="1768" w:type="dxa"/>
            <w:vAlign w:val="center"/>
          </w:tcPr>
          <w:p w:rsidR="00015162" w:rsidRPr="0047392C" w:rsidRDefault="0070568E" w:rsidP="00025C32">
            <w:pPr>
              <w:spacing w:after="0"/>
              <w:rPr>
                <w:rFonts w:ascii="Arial" w:hAnsi="Arial" w:cs="Arial"/>
                <w:b/>
                <w:sz w:val="24"/>
                <w:szCs w:val="24"/>
              </w:rPr>
            </w:pPr>
            <w:r w:rsidRPr="0070568E">
              <w:rPr>
                <w:rFonts w:ascii="Arial" w:hAnsi="Arial" w:cs="Arial"/>
                <w:b/>
                <w:sz w:val="24"/>
                <w:szCs w:val="24"/>
              </w:rPr>
              <w:t>ePUAP</w:t>
            </w:r>
          </w:p>
        </w:tc>
        <w:tc>
          <w:tcPr>
            <w:tcW w:w="1781" w:type="dxa"/>
            <w:vAlign w:val="center"/>
          </w:tcPr>
          <w:p w:rsidR="00015162" w:rsidRPr="0047392C" w:rsidRDefault="0070568E" w:rsidP="00025C32">
            <w:pPr>
              <w:spacing w:after="0"/>
              <w:rPr>
                <w:rFonts w:ascii="Arial" w:hAnsi="Arial" w:cs="Arial"/>
                <w:sz w:val="24"/>
                <w:szCs w:val="24"/>
              </w:rPr>
            </w:pPr>
            <w:r w:rsidRPr="0070568E">
              <w:rPr>
                <w:rFonts w:ascii="Arial" w:hAnsi="Arial" w:cs="Arial"/>
                <w:sz w:val="24"/>
                <w:szCs w:val="24"/>
              </w:rPr>
              <w:t>Ministerstwo Cyfryzacji</w:t>
            </w:r>
          </w:p>
        </w:tc>
        <w:tc>
          <w:tcPr>
            <w:tcW w:w="4153" w:type="dxa"/>
            <w:gridSpan w:val="2"/>
            <w:vAlign w:val="center"/>
          </w:tcPr>
          <w:p w:rsidR="00015162" w:rsidRPr="0047392C" w:rsidRDefault="001F1E7F" w:rsidP="00025C32">
            <w:pPr>
              <w:spacing w:after="0"/>
              <w:jc w:val="center"/>
              <w:rPr>
                <w:rFonts w:ascii="Arial" w:hAnsi="Arial" w:cs="Arial"/>
                <w:sz w:val="24"/>
                <w:szCs w:val="24"/>
              </w:rPr>
            </w:pPr>
            <w:hyperlink r:id="rId19" w:history="1">
              <w:r w:rsidR="0070568E">
                <w:rPr>
                  <w:rStyle w:val="Hipercze"/>
                  <w:rFonts w:ascii="Arial" w:hAnsi="Arial" w:cs="Arial"/>
                  <w:sz w:val="24"/>
                  <w:szCs w:val="24"/>
                </w:rPr>
                <w:t>https://epuap.gov.pl/wps/portal/zadaj-pytanie</w:t>
              </w:r>
            </w:hyperlink>
          </w:p>
        </w:tc>
        <w:tc>
          <w:tcPr>
            <w:tcW w:w="1937" w:type="dxa"/>
            <w:vAlign w:val="center"/>
          </w:tcPr>
          <w:p w:rsidR="00015162" w:rsidRPr="0047392C" w:rsidRDefault="0070568E" w:rsidP="00025C32">
            <w:pPr>
              <w:spacing w:after="0"/>
              <w:jc w:val="center"/>
              <w:rPr>
                <w:rFonts w:ascii="Arial" w:hAnsi="Arial" w:cs="Arial"/>
                <w:b/>
                <w:sz w:val="24"/>
                <w:szCs w:val="24"/>
              </w:rPr>
            </w:pPr>
            <w:r w:rsidRPr="0070568E">
              <w:rPr>
                <w:rFonts w:ascii="Arial" w:hAnsi="Arial" w:cs="Arial"/>
                <w:b/>
                <w:sz w:val="24"/>
                <w:szCs w:val="24"/>
              </w:rPr>
              <w:t>(42) 253 54 50</w:t>
            </w:r>
          </w:p>
          <w:p w:rsidR="00015162" w:rsidRPr="0047392C" w:rsidRDefault="0070568E" w:rsidP="00025C32">
            <w:pPr>
              <w:spacing w:after="0"/>
              <w:rPr>
                <w:rFonts w:ascii="Arial" w:hAnsi="Arial" w:cs="Arial"/>
                <w:sz w:val="24"/>
                <w:szCs w:val="24"/>
              </w:rPr>
            </w:pPr>
            <w:r w:rsidRPr="0070568E">
              <w:rPr>
                <w:rFonts w:ascii="Arial" w:hAnsi="Arial" w:cs="Arial"/>
                <w:sz w:val="24"/>
                <w:szCs w:val="24"/>
              </w:rPr>
              <w:t xml:space="preserve">w dni robocze w godz. </w:t>
            </w:r>
            <w:r w:rsidRPr="0070568E">
              <w:rPr>
                <w:rFonts w:ascii="Arial" w:hAnsi="Arial" w:cs="Arial"/>
                <w:sz w:val="24"/>
                <w:szCs w:val="24"/>
              </w:rPr>
              <w:br/>
              <w:t xml:space="preserve">7:30-15:30 </w:t>
            </w:r>
          </w:p>
        </w:tc>
      </w:tr>
    </w:tbl>
    <w:p w:rsidR="007604B5" w:rsidRPr="0047392C" w:rsidRDefault="007604B5" w:rsidP="00025C32">
      <w:pPr>
        <w:spacing w:before="0" w:after="0"/>
        <w:rPr>
          <w:rFonts w:ascii="Arial" w:hAnsi="Arial" w:cs="Arial"/>
          <w:sz w:val="24"/>
          <w:szCs w:val="24"/>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9"/>
      </w:tblGrid>
      <w:tr w:rsidR="009D1373" w:rsidRPr="0047392C" w:rsidTr="001F5B57">
        <w:tc>
          <w:tcPr>
            <w:tcW w:w="9780" w:type="dxa"/>
            <w:shd w:val="clear" w:color="auto" w:fill="C6D9F1"/>
          </w:tcPr>
          <w:p w:rsidR="000F6D98" w:rsidRPr="0047392C" w:rsidRDefault="0070568E" w:rsidP="00025C32">
            <w:pPr>
              <w:ind w:left="-360"/>
              <w:jc w:val="center"/>
              <w:rPr>
                <w:rFonts w:ascii="Arial" w:hAnsi="Arial" w:cs="Arial"/>
                <w:b/>
                <w:sz w:val="24"/>
                <w:szCs w:val="24"/>
              </w:rPr>
            </w:pPr>
            <w:r w:rsidRPr="0070568E">
              <w:rPr>
                <w:rFonts w:ascii="Arial" w:hAnsi="Arial" w:cs="Arial"/>
                <w:b/>
                <w:sz w:val="24"/>
                <w:szCs w:val="24"/>
              </w:rPr>
              <w:t>UWAGA!</w:t>
            </w:r>
          </w:p>
          <w:p w:rsidR="000F6D98" w:rsidRPr="0047392C" w:rsidRDefault="0070568E" w:rsidP="00025C32">
            <w:pPr>
              <w:pStyle w:val="Akapitzlist"/>
              <w:numPr>
                <w:ilvl w:val="0"/>
                <w:numId w:val="0"/>
              </w:numPr>
              <w:spacing w:line="276" w:lineRule="auto"/>
              <w:jc w:val="center"/>
              <w:rPr>
                <w:rFonts w:cs="Arial"/>
              </w:rPr>
            </w:pPr>
            <w:r w:rsidRPr="0070568E">
              <w:rPr>
                <w:rFonts w:cs="Arial"/>
              </w:rPr>
              <w:t xml:space="preserve">W tytule przesłanej wiadomości należy podać numer konkursu, w ramach którego składany jest wniosek oraz w treści wiadomości należy podać numer ID projektu, widoczny w LSI 2014 na liście „Realizowane projekty” oraz </w:t>
            </w:r>
            <w:r w:rsidRPr="0070568E">
              <w:rPr>
                <w:rFonts w:cs="Arial"/>
                <w:lang w:eastAsia="pl-PL"/>
              </w:rPr>
              <w:t>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0F6D98" w:rsidRPr="0047392C" w:rsidRDefault="000F6D98" w:rsidP="00025C32">
      <w:pPr>
        <w:pStyle w:val="Akapitzlist"/>
        <w:numPr>
          <w:ilvl w:val="0"/>
          <w:numId w:val="0"/>
        </w:numPr>
        <w:spacing w:before="0" w:after="0" w:line="276" w:lineRule="auto"/>
        <w:ind w:left="703"/>
        <w:jc w:val="center"/>
        <w:rPr>
          <w:rFonts w:cs="Arial"/>
        </w:rPr>
      </w:pPr>
    </w:p>
    <w:p w:rsidR="004A5608" w:rsidRPr="0047392C" w:rsidRDefault="004A5608" w:rsidP="00025C32">
      <w:pPr>
        <w:pStyle w:val="Akapitzlist"/>
        <w:numPr>
          <w:ilvl w:val="0"/>
          <w:numId w:val="0"/>
        </w:numPr>
        <w:spacing w:before="0" w:after="0" w:line="276" w:lineRule="auto"/>
        <w:ind w:left="703"/>
        <w:jc w:val="center"/>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tblGrid>
      <w:tr w:rsidR="0067631D" w:rsidRPr="0047392C" w:rsidTr="00BD1CE8">
        <w:tc>
          <w:tcPr>
            <w:tcW w:w="8913" w:type="dxa"/>
            <w:shd w:val="clear" w:color="auto" w:fill="C6D9F1"/>
          </w:tcPr>
          <w:p w:rsidR="000F6D98" w:rsidRPr="0047392C" w:rsidRDefault="0070568E" w:rsidP="00025C32">
            <w:pPr>
              <w:pStyle w:val="Akapitzlist"/>
              <w:numPr>
                <w:ilvl w:val="0"/>
                <w:numId w:val="0"/>
              </w:numPr>
              <w:spacing w:line="276" w:lineRule="auto"/>
              <w:jc w:val="center"/>
              <w:rPr>
                <w:rFonts w:cs="Arial"/>
                <w:b/>
              </w:rPr>
            </w:pPr>
            <w:r w:rsidRPr="0070568E">
              <w:rPr>
                <w:rFonts w:cs="Arial"/>
                <w:b/>
              </w:rPr>
              <w:lastRenderedPageBreak/>
              <w:t>UWAGA</w:t>
            </w:r>
          </w:p>
          <w:p w:rsidR="000F6D98" w:rsidRPr="0047392C" w:rsidRDefault="0070568E" w:rsidP="000F303D">
            <w:pPr>
              <w:contextualSpacing/>
              <w:jc w:val="center"/>
              <w:rPr>
                <w:rFonts w:ascii="Arial" w:hAnsi="Arial" w:cs="Arial"/>
                <w:sz w:val="24"/>
                <w:szCs w:val="24"/>
              </w:rPr>
            </w:pPr>
            <w:r w:rsidRPr="0070568E">
              <w:rPr>
                <w:rFonts w:ascii="Arial" w:hAnsi="Arial" w:cs="Arial"/>
                <w:sz w:val="24"/>
                <w:szCs w:val="24"/>
              </w:rPr>
              <w:t>Każdy dokument powinien stanowić jeden osobny załącznik zapisany w formacie pdf i oznaczony nazwą np.: oświadczenie/zaświadczenie/ formularz. Dokumenty będące zaświadczeniami składane są w LSI 2014 tylko jako załączniki do wniosku i nie jest wymagane podpisywanie i składanie ich przez SEKAP. Dokumenty będące oświadczeniem/formularzem składane są zarówno w LSI 2014 jako załączniki do wniosku i w odniesieniu do nich, jest wymagane podpisywanie i składanie ich przez SEKAP.</w:t>
            </w:r>
          </w:p>
          <w:p w:rsidR="00B53677" w:rsidRPr="0047392C" w:rsidRDefault="00B53677" w:rsidP="000F303D">
            <w:pPr>
              <w:contextualSpacing/>
              <w:jc w:val="center"/>
              <w:rPr>
                <w:rFonts w:ascii="Arial" w:hAnsi="Arial" w:cs="Arial"/>
                <w:sz w:val="24"/>
                <w:szCs w:val="24"/>
              </w:rPr>
            </w:pPr>
          </w:p>
          <w:p w:rsidR="00B53677" w:rsidRPr="0047392C" w:rsidRDefault="0070568E" w:rsidP="000F303D">
            <w:pPr>
              <w:contextualSpacing/>
              <w:jc w:val="center"/>
              <w:rPr>
                <w:rFonts w:cs="Arial"/>
              </w:rPr>
            </w:pPr>
            <w:r w:rsidRPr="0070568E">
              <w:rPr>
                <w:rFonts w:ascii="Arial" w:hAnsi="Arial" w:cs="Arial"/>
                <w:sz w:val="22"/>
                <w:szCs w:val="22"/>
              </w:rPr>
              <w:t>Weryfikacja kompletności dokumentów wskazanych w pkt. 12 odbywa się na etapie weryfikacji warunków formalnych</w:t>
            </w:r>
          </w:p>
        </w:tc>
      </w:tr>
    </w:tbl>
    <w:p w:rsidR="00075BB4" w:rsidRPr="0047392C" w:rsidRDefault="0070568E">
      <w:pPr>
        <w:pStyle w:val="Akapitzlist"/>
        <w:numPr>
          <w:ilvl w:val="2"/>
          <w:numId w:val="26"/>
        </w:numPr>
        <w:spacing w:before="0" w:after="120" w:line="276" w:lineRule="auto"/>
        <w:ind w:hanging="845"/>
        <w:contextualSpacing w:val="0"/>
        <w:jc w:val="both"/>
        <w:rPr>
          <w:rFonts w:cs="Arial"/>
        </w:rPr>
      </w:pPr>
      <w:r w:rsidRPr="0070568E">
        <w:rPr>
          <w:rFonts w:cs="Arial"/>
        </w:rPr>
        <w:t xml:space="preserve">Wnioskodawca ubiegający się o pomoc de minimis </w:t>
      </w:r>
      <w:r w:rsidRPr="0070568E">
        <w:rPr>
          <w:rFonts w:cs="Arial"/>
          <w:bCs/>
        </w:rPr>
        <w:t xml:space="preserve">składa wniosek o dofinansowanie projektu, który traktowany jest jako wniosek o udzielenie pomocy. </w:t>
      </w:r>
      <w:r w:rsidRPr="0070568E">
        <w:rPr>
          <w:rFonts w:cs="Arial"/>
        </w:rPr>
        <w:t xml:space="preserve">Do wniosku o dofinansowanie projektu Wnioskodawca załącza: </w:t>
      </w:r>
    </w:p>
    <w:p w:rsidR="00075BB4" w:rsidRPr="0047392C" w:rsidRDefault="0070568E">
      <w:pPr>
        <w:pStyle w:val="Akapitzlist"/>
        <w:numPr>
          <w:ilvl w:val="0"/>
          <w:numId w:val="241"/>
        </w:numPr>
        <w:spacing w:after="120" w:line="276" w:lineRule="auto"/>
        <w:jc w:val="both"/>
        <w:rPr>
          <w:rFonts w:cs="Arial"/>
        </w:rPr>
      </w:pPr>
      <w:r w:rsidRPr="0070568E">
        <w:rPr>
          <w:rFonts w:cs="Arial"/>
        </w:rPr>
        <w:t>kopie zaświadczeń o pomocy de minimis lub zaświadczeń o pomocy de minimis w rolnictwie, lub zaświadczeń o pomocy de minimis w rybołówstwie albo oświadczenie o wielkości takiej pomocy, albo oświadczenie o nieotrzymaniu takiej pomocy, o których mowa w art. 37 ust. 1 pkt 1 ustawy z dnia 30 kwietnia 2004 r o postępowaniu w sprawach dotyczących pomocy publicznej (dotyczy wszystkich zaświadczeń jakie Wnioskodawca otrzymał w roku, w którym ubiega się o pomoc, oraz w ciągu 2 poprzedzających go lat);</w:t>
      </w:r>
    </w:p>
    <w:p w:rsidR="00075BB4" w:rsidRPr="0047392C" w:rsidRDefault="0070568E">
      <w:pPr>
        <w:pStyle w:val="Akapitzlist"/>
        <w:numPr>
          <w:ilvl w:val="0"/>
          <w:numId w:val="241"/>
        </w:numPr>
        <w:spacing w:after="120" w:line="276" w:lineRule="auto"/>
        <w:jc w:val="both"/>
        <w:rPr>
          <w:rFonts w:cs="Arial"/>
        </w:rPr>
      </w:pPr>
      <w:r w:rsidRPr="0070568E">
        <w:rPr>
          <w:rFonts w:cs="Arial"/>
          <w:color w:val="000000"/>
          <w:lang w:eastAsia="pl-PL"/>
        </w:rPr>
        <w:t xml:space="preserve">informacje, o których mowa w art. 37 ust. 1 pkt 2 ustawy z dnia 30 kwietnia 2004 r. o postępowaniu w sprawach dotyczących pomocy publicznej (załącznik </w:t>
      </w:r>
      <w:r w:rsidRPr="0070568E">
        <w:rPr>
          <w:rFonts w:cs="Arial"/>
          <w:i/>
          <w:iCs/>
          <w:color w:val="000000"/>
          <w:lang w:eastAsia="pl-PL"/>
        </w:rPr>
        <w:t>Formularz informacji przedstawianych przy ubieganiu się o pomoc de minimis - stosuje się do pomocy de minimis udzielanej na warunkach określonych w rozporządzeniu Komisji (UE) nr 1407/2013 z dnia 18 grudnia 2013 r. w sprawie stosowania art. 107 i 108 Traktatu o funkcjonowaniu Unii Europejskiej do pomocy de minimis (Dz. Urz. UE L 352 z 24.12.2013, str. 1</w:t>
      </w:r>
      <w:r w:rsidRPr="0070568E">
        <w:rPr>
          <w:rFonts w:cs="Arial"/>
          <w:color w:val="000000"/>
          <w:lang w:eastAsia="pl-PL"/>
        </w:rPr>
        <w:t>) do pobrania na stronie www.uokik.gov.pl w zakładce Pomoc publiczna: Wzory formularzy oraz zaświadczenia dotyczące pomocy de minimis).</w:t>
      </w:r>
    </w:p>
    <w:p w:rsidR="000F6D98" w:rsidRPr="0047392C" w:rsidRDefault="0070568E" w:rsidP="00025C32">
      <w:pPr>
        <w:pStyle w:val="Akapitzlist"/>
        <w:numPr>
          <w:ilvl w:val="2"/>
          <w:numId w:val="26"/>
        </w:numPr>
        <w:spacing w:before="0" w:after="120" w:line="276" w:lineRule="auto"/>
        <w:ind w:hanging="845"/>
        <w:contextualSpacing w:val="0"/>
        <w:jc w:val="both"/>
        <w:rPr>
          <w:rFonts w:cs="Arial"/>
        </w:rPr>
      </w:pPr>
      <w:r w:rsidRPr="0070568E">
        <w:rPr>
          <w:rFonts w:cs="Arial"/>
        </w:rPr>
        <w:t xml:space="preserve">Harmonogram konkursu zostaje umieszczony na stronie internetowej IOK. </w:t>
      </w:r>
    </w:p>
    <w:p w:rsidR="007604B5" w:rsidRPr="0047392C" w:rsidRDefault="0070568E" w:rsidP="00025C32">
      <w:pPr>
        <w:pStyle w:val="Nagwek1"/>
        <w:numPr>
          <w:ilvl w:val="0"/>
          <w:numId w:val="26"/>
        </w:numPr>
        <w:spacing w:line="276" w:lineRule="auto"/>
      </w:pPr>
      <w:bookmarkStart w:id="618" w:name="_Toc511113880"/>
      <w:bookmarkStart w:id="619" w:name="_Toc511114282"/>
      <w:bookmarkStart w:id="620" w:name="_Toc511113881"/>
      <w:bookmarkStart w:id="621" w:name="_Toc511114283"/>
      <w:bookmarkStart w:id="622" w:name="_Toc511113882"/>
      <w:bookmarkStart w:id="623" w:name="_Toc511114284"/>
      <w:bookmarkStart w:id="624" w:name="_Toc470860533"/>
      <w:bookmarkStart w:id="625" w:name="_Toc471111304"/>
      <w:bookmarkStart w:id="626" w:name="_Toc471111445"/>
      <w:bookmarkStart w:id="627" w:name="_Toc470860534"/>
      <w:bookmarkStart w:id="628" w:name="_Toc471111305"/>
      <w:bookmarkStart w:id="629" w:name="_Toc471111446"/>
      <w:bookmarkStart w:id="630" w:name="_Toc470860535"/>
      <w:bookmarkStart w:id="631" w:name="_Toc471111306"/>
      <w:bookmarkStart w:id="632" w:name="_Toc471111447"/>
      <w:bookmarkStart w:id="633" w:name="_Toc470860536"/>
      <w:bookmarkStart w:id="634" w:name="_Toc471111307"/>
      <w:bookmarkStart w:id="635" w:name="_Toc471111448"/>
      <w:bookmarkStart w:id="636" w:name="_Toc470860537"/>
      <w:bookmarkStart w:id="637" w:name="_Toc471111308"/>
      <w:bookmarkStart w:id="638" w:name="_Toc471111449"/>
      <w:bookmarkStart w:id="639" w:name="_Toc470860538"/>
      <w:bookmarkStart w:id="640" w:name="_Toc471111309"/>
      <w:bookmarkStart w:id="641" w:name="_Toc471111450"/>
      <w:bookmarkStart w:id="642" w:name="_Toc19519660"/>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70568E">
        <w:t>Wskaźniki pomiaru stopnia osiągnięcia założeń konkursu</w:t>
      </w:r>
      <w:bookmarkEnd w:id="642"/>
    </w:p>
    <w:p w:rsidR="0070568E" w:rsidRPr="0070568E" w:rsidRDefault="0070568E" w:rsidP="0070568E">
      <w:pPr>
        <w:pStyle w:val="Akapitzlist"/>
        <w:numPr>
          <w:ilvl w:val="0"/>
          <w:numId w:val="266"/>
        </w:numPr>
        <w:spacing w:line="276" w:lineRule="auto"/>
        <w:jc w:val="both"/>
        <w:rPr>
          <w:rFonts w:cs="Arial"/>
        </w:rPr>
      </w:pPr>
      <w:r w:rsidRPr="0070568E">
        <w:rPr>
          <w:rFonts w:cs="Arial"/>
        </w:rPr>
        <w:t xml:space="preserve">W ramach przedmiotowego konkursu IOK określa, iż z uwagi na wielkość dostępnej alokacji, w wyniku rozstrzygnięcia konkursu osiągnięte zostaną następujące wskaźniki mierzone na poziomie Poddziałania 7.3.3 </w:t>
      </w:r>
      <w:r w:rsidRPr="0070568E">
        <w:rPr>
          <w:rFonts w:cs="Arial"/>
          <w:i/>
        </w:rPr>
        <w:t>Promocja samozatrudnienia – konkurs</w:t>
      </w:r>
      <w:r w:rsidRPr="0070568E">
        <w:rPr>
          <w:rFonts w:cs="Arial"/>
        </w:rPr>
        <w:t>:</w:t>
      </w:r>
    </w:p>
    <w:p w:rsidR="005923F7" w:rsidRPr="0047392C" w:rsidRDefault="0070568E" w:rsidP="00025C32">
      <w:pPr>
        <w:jc w:val="both"/>
        <w:rPr>
          <w:rFonts w:ascii="Arial" w:hAnsi="Arial" w:cs="Arial"/>
          <w:sz w:val="24"/>
          <w:szCs w:val="24"/>
        </w:rPr>
      </w:pPr>
      <w:r>
        <w:rPr>
          <w:rFonts w:ascii="Arial" w:hAnsi="Arial" w:cs="Arial"/>
          <w:sz w:val="24"/>
          <w:szCs w:val="24"/>
        </w:rPr>
        <w:t>Tabela nr 1 Wskaźniki rezultatu bezpośredniego oraz produktu</w:t>
      </w:r>
    </w:p>
    <w:tbl>
      <w:tblPr>
        <w:tblStyle w:val="Tabela-Siatka"/>
        <w:tblW w:w="4646" w:type="pct"/>
        <w:tblInd w:w="108" w:type="dxa"/>
        <w:tblLook w:val="01E0" w:firstRow="1" w:lastRow="1" w:firstColumn="1" w:lastColumn="1" w:noHBand="0" w:noVBand="0"/>
      </w:tblPr>
      <w:tblGrid>
        <w:gridCol w:w="4206"/>
        <w:gridCol w:w="4735"/>
      </w:tblGrid>
      <w:tr w:rsidR="002518BB" w:rsidRPr="0047392C" w:rsidTr="00023D14">
        <w:trPr>
          <w:trHeight w:val="423"/>
        </w:trPr>
        <w:tc>
          <w:tcPr>
            <w:tcW w:w="5000" w:type="pct"/>
            <w:gridSpan w:val="2"/>
            <w:shd w:val="clear" w:color="auto" w:fill="C6D9F1" w:themeFill="text2" w:themeFillTint="33"/>
          </w:tcPr>
          <w:p w:rsidR="000F6D98" w:rsidRPr="0047392C" w:rsidRDefault="0070568E" w:rsidP="00025C32">
            <w:pPr>
              <w:jc w:val="center"/>
              <w:rPr>
                <w:rFonts w:ascii="Arial" w:hAnsi="Arial" w:cs="Arial"/>
                <w:b/>
                <w:sz w:val="24"/>
                <w:szCs w:val="24"/>
              </w:rPr>
            </w:pPr>
            <w:r>
              <w:rPr>
                <w:rFonts w:ascii="Arial" w:hAnsi="Arial" w:cs="Arial"/>
                <w:b/>
                <w:sz w:val="24"/>
                <w:szCs w:val="24"/>
              </w:rPr>
              <w:lastRenderedPageBreak/>
              <w:t>WSKAŹNIKI REZULTATU BEZPOŚREDNIEGO</w:t>
            </w:r>
          </w:p>
        </w:tc>
      </w:tr>
      <w:tr w:rsidR="00EC337A" w:rsidRPr="0047392C" w:rsidTr="00023D14">
        <w:trPr>
          <w:trHeight w:val="1134"/>
        </w:trPr>
        <w:tc>
          <w:tcPr>
            <w:tcW w:w="2352" w:type="pct"/>
            <w:shd w:val="clear" w:color="auto" w:fill="C6D9F1" w:themeFill="text2" w:themeFillTint="33"/>
          </w:tcPr>
          <w:p w:rsidR="000F6D98" w:rsidRPr="0047392C" w:rsidRDefault="0070568E" w:rsidP="00025C32">
            <w:pPr>
              <w:jc w:val="both"/>
              <w:rPr>
                <w:rFonts w:ascii="Arial" w:hAnsi="Arial" w:cs="Arial"/>
                <w:b/>
                <w:sz w:val="24"/>
                <w:szCs w:val="24"/>
              </w:rPr>
            </w:pPr>
            <w:r>
              <w:rPr>
                <w:rFonts w:ascii="Arial" w:hAnsi="Arial" w:cs="Arial"/>
                <w:b/>
                <w:sz w:val="24"/>
                <w:szCs w:val="24"/>
              </w:rPr>
              <w:t>Nazwa wskaźnika</w:t>
            </w:r>
          </w:p>
        </w:tc>
        <w:tc>
          <w:tcPr>
            <w:tcW w:w="2648" w:type="pct"/>
            <w:shd w:val="clear" w:color="auto" w:fill="C6D9F1" w:themeFill="text2" w:themeFillTint="33"/>
          </w:tcPr>
          <w:p w:rsidR="000F6D98" w:rsidRPr="0047392C" w:rsidRDefault="0070568E" w:rsidP="00025C32">
            <w:pPr>
              <w:jc w:val="center"/>
              <w:rPr>
                <w:rFonts w:ascii="Arial" w:hAnsi="Arial" w:cs="Arial"/>
                <w:b/>
                <w:sz w:val="24"/>
                <w:szCs w:val="24"/>
              </w:rPr>
            </w:pPr>
            <w:r>
              <w:rPr>
                <w:rFonts w:ascii="Arial" w:hAnsi="Arial" w:cs="Arial"/>
                <w:b/>
                <w:sz w:val="24"/>
                <w:szCs w:val="24"/>
              </w:rPr>
              <w:t>Wartość docelowa wskaźnika</w:t>
            </w:r>
          </w:p>
          <w:p w:rsidR="000F6D98" w:rsidRPr="0047392C" w:rsidRDefault="0070568E" w:rsidP="00025C32">
            <w:pPr>
              <w:jc w:val="center"/>
              <w:rPr>
                <w:rFonts w:ascii="Arial" w:hAnsi="Arial" w:cs="Arial"/>
                <w:b/>
                <w:sz w:val="24"/>
                <w:szCs w:val="24"/>
              </w:rPr>
            </w:pPr>
            <w:r>
              <w:rPr>
                <w:rFonts w:ascii="Arial" w:hAnsi="Arial" w:cs="Arial"/>
                <w:b/>
                <w:sz w:val="24"/>
                <w:szCs w:val="24"/>
              </w:rPr>
              <w:t>Ogółem w konkursie</w:t>
            </w:r>
          </w:p>
        </w:tc>
      </w:tr>
      <w:tr w:rsidR="005E7021" w:rsidRPr="0047392C" w:rsidTr="00023D14">
        <w:trPr>
          <w:trHeight w:val="1340"/>
        </w:trPr>
        <w:tc>
          <w:tcPr>
            <w:tcW w:w="2352" w:type="pct"/>
          </w:tcPr>
          <w:p w:rsidR="00075BB4" w:rsidRPr="0047392C" w:rsidRDefault="0070568E">
            <w:pPr>
              <w:pStyle w:val="Akapitzlist"/>
              <w:numPr>
                <w:ilvl w:val="0"/>
                <w:numId w:val="222"/>
              </w:numPr>
              <w:autoSpaceDE w:val="0"/>
              <w:autoSpaceDN w:val="0"/>
              <w:adjustRightInd w:val="0"/>
              <w:spacing w:before="0" w:after="0" w:line="240" w:lineRule="auto"/>
              <w:jc w:val="both"/>
              <w:rPr>
                <w:rFonts w:cs="Arial"/>
                <w:b/>
                <w:lang w:eastAsia="pl-PL"/>
              </w:rPr>
            </w:pPr>
            <w:r w:rsidRPr="0070568E">
              <w:rPr>
                <w:rFonts w:cs="Arial"/>
                <w:b/>
                <w:lang w:eastAsia="pl-PL"/>
              </w:rPr>
              <w:t>Liczba utworzonych miejsc pracy w ramach udzielonych z EFS środków na podjęcie działalności gospodarczej</w:t>
            </w:r>
          </w:p>
        </w:tc>
        <w:tc>
          <w:tcPr>
            <w:tcW w:w="2648" w:type="pct"/>
          </w:tcPr>
          <w:p w:rsidR="00B16BB5" w:rsidRPr="0047392C" w:rsidRDefault="0070568E">
            <w:pPr>
              <w:jc w:val="center"/>
              <w:rPr>
                <w:rFonts w:ascii="Arial" w:hAnsi="Arial" w:cs="Arial"/>
                <w:b/>
                <w:sz w:val="24"/>
                <w:szCs w:val="24"/>
              </w:rPr>
            </w:pPr>
            <w:r>
              <w:rPr>
                <w:rFonts w:ascii="Arial" w:hAnsi="Arial" w:cs="Arial"/>
                <w:b/>
                <w:sz w:val="24"/>
                <w:szCs w:val="24"/>
              </w:rPr>
              <w:t> 426</w:t>
            </w:r>
          </w:p>
        </w:tc>
      </w:tr>
      <w:tr w:rsidR="005E7021" w:rsidRPr="0047392C" w:rsidTr="00023D14">
        <w:trPr>
          <w:trHeight w:val="423"/>
        </w:trPr>
        <w:tc>
          <w:tcPr>
            <w:tcW w:w="5000" w:type="pct"/>
            <w:gridSpan w:val="2"/>
            <w:shd w:val="clear" w:color="auto" w:fill="C6D9F1" w:themeFill="text2" w:themeFillTint="33"/>
          </w:tcPr>
          <w:p w:rsidR="005E7021" w:rsidRPr="0047392C" w:rsidRDefault="0070568E" w:rsidP="00025C32">
            <w:pPr>
              <w:jc w:val="center"/>
              <w:rPr>
                <w:rFonts w:ascii="Arial" w:hAnsi="Arial" w:cs="Arial"/>
                <w:b/>
                <w:sz w:val="24"/>
                <w:szCs w:val="24"/>
              </w:rPr>
            </w:pPr>
            <w:r>
              <w:rPr>
                <w:rFonts w:ascii="Arial" w:hAnsi="Arial" w:cs="Arial"/>
                <w:b/>
                <w:sz w:val="24"/>
                <w:szCs w:val="24"/>
              </w:rPr>
              <w:t>WSKAŹNIKI PRODUKTU</w:t>
            </w:r>
          </w:p>
        </w:tc>
      </w:tr>
      <w:tr w:rsidR="005E7021" w:rsidRPr="0047392C" w:rsidTr="00023D14">
        <w:trPr>
          <w:trHeight w:val="1151"/>
        </w:trPr>
        <w:tc>
          <w:tcPr>
            <w:tcW w:w="2352" w:type="pct"/>
            <w:shd w:val="clear" w:color="auto" w:fill="C6D9F1" w:themeFill="text2" w:themeFillTint="33"/>
          </w:tcPr>
          <w:p w:rsidR="005E7021" w:rsidRPr="0047392C" w:rsidRDefault="0070568E" w:rsidP="00025C32">
            <w:pPr>
              <w:jc w:val="both"/>
              <w:rPr>
                <w:rFonts w:ascii="Arial" w:hAnsi="Arial" w:cs="Arial"/>
                <w:b/>
                <w:sz w:val="24"/>
                <w:szCs w:val="24"/>
              </w:rPr>
            </w:pPr>
            <w:r>
              <w:rPr>
                <w:rFonts w:ascii="Arial" w:hAnsi="Arial" w:cs="Arial"/>
                <w:b/>
                <w:sz w:val="24"/>
                <w:szCs w:val="24"/>
              </w:rPr>
              <w:t>Nazwa wskaźnika</w:t>
            </w:r>
          </w:p>
        </w:tc>
        <w:tc>
          <w:tcPr>
            <w:tcW w:w="2648" w:type="pct"/>
            <w:shd w:val="clear" w:color="auto" w:fill="C6D9F1" w:themeFill="text2" w:themeFillTint="33"/>
          </w:tcPr>
          <w:p w:rsidR="005E7021" w:rsidRPr="0047392C" w:rsidRDefault="0070568E" w:rsidP="00025C32">
            <w:pPr>
              <w:jc w:val="center"/>
              <w:rPr>
                <w:rFonts w:ascii="Arial" w:hAnsi="Arial" w:cs="Arial"/>
                <w:b/>
                <w:sz w:val="24"/>
                <w:szCs w:val="24"/>
              </w:rPr>
            </w:pPr>
            <w:r>
              <w:rPr>
                <w:rFonts w:ascii="Arial" w:hAnsi="Arial" w:cs="Arial"/>
                <w:b/>
                <w:sz w:val="24"/>
                <w:szCs w:val="24"/>
              </w:rPr>
              <w:t>Wartość docelowa wskaźnika</w:t>
            </w:r>
          </w:p>
          <w:p w:rsidR="005E7021" w:rsidRPr="0047392C" w:rsidRDefault="0070568E" w:rsidP="00025C32">
            <w:pPr>
              <w:jc w:val="center"/>
              <w:rPr>
                <w:rFonts w:ascii="Arial" w:hAnsi="Arial" w:cs="Arial"/>
                <w:b/>
                <w:sz w:val="24"/>
                <w:szCs w:val="24"/>
              </w:rPr>
            </w:pPr>
            <w:r>
              <w:rPr>
                <w:rFonts w:ascii="Arial" w:hAnsi="Arial" w:cs="Arial"/>
                <w:b/>
                <w:sz w:val="24"/>
                <w:szCs w:val="24"/>
              </w:rPr>
              <w:t>Ogółem w konkursie</w:t>
            </w:r>
          </w:p>
        </w:tc>
      </w:tr>
      <w:tr w:rsidR="005E7021" w:rsidRPr="0047392C" w:rsidTr="00023D14">
        <w:trPr>
          <w:trHeight w:val="423"/>
        </w:trPr>
        <w:tc>
          <w:tcPr>
            <w:tcW w:w="2352" w:type="pct"/>
          </w:tcPr>
          <w:p w:rsidR="00E532B4" w:rsidRPr="0047392C" w:rsidRDefault="0070568E" w:rsidP="001B2C76">
            <w:pPr>
              <w:pStyle w:val="Akapitzlist"/>
              <w:numPr>
                <w:ilvl w:val="0"/>
                <w:numId w:val="108"/>
              </w:numPr>
              <w:spacing w:line="276" w:lineRule="auto"/>
              <w:jc w:val="both"/>
              <w:rPr>
                <w:rFonts w:cs="Arial"/>
                <w:b/>
              </w:rPr>
            </w:pPr>
            <w:r w:rsidRPr="0070568E">
              <w:rPr>
                <w:rFonts w:cs="Arial"/>
                <w:b/>
              </w:rPr>
              <w:t>Liczba osób pozostających bez pracy, które otrzymały bezzwrotne środki na podjęcie działalności gospodarczej w programie</w:t>
            </w:r>
          </w:p>
        </w:tc>
        <w:tc>
          <w:tcPr>
            <w:tcW w:w="2648" w:type="pct"/>
          </w:tcPr>
          <w:p w:rsidR="00B16BB5" w:rsidRPr="0047392C" w:rsidRDefault="0070568E">
            <w:pPr>
              <w:jc w:val="center"/>
              <w:rPr>
                <w:rFonts w:ascii="Arial" w:hAnsi="Arial" w:cs="Arial"/>
                <w:b/>
                <w:sz w:val="24"/>
                <w:szCs w:val="24"/>
              </w:rPr>
            </w:pPr>
            <w:r>
              <w:rPr>
                <w:rFonts w:ascii="Arial" w:hAnsi="Arial" w:cs="Arial"/>
                <w:b/>
                <w:sz w:val="24"/>
                <w:szCs w:val="24"/>
              </w:rPr>
              <w:t> 411</w:t>
            </w:r>
          </w:p>
        </w:tc>
      </w:tr>
      <w:tr w:rsidR="005E7021" w:rsidRPr="0047392C" w:rsidTr="00023D14">
        <w:trPr>
          <w:trHeight w:val="423"/>
        </w:trPr>
        <w:tc>
          <w:tcPr>
            <w:tcW w:w="2352" w:type="pct"/>
          </w:tcPr>
          <w:p w:rsidR="005E7021" w:rsidRPr="0047392C" w:rsidRDefault="0070568E" w:rsidP="001667F6">
            <w:pPr>
              <w:pStyle w:val="Akapitzlist"/>
              <w:numPr>
                <w:ilvl w:val="0"/>
                <w:numId w:val="108"/>
              </w:numPr>
              <w:spacing w:line="276" w:lineRule="auto"/>
              <w:jc w:val="both"/>
              <w:rPr>
                <w:b/>
              </w:rPr>
            </w:pPr>
            <w:r w:rsidRPr="0070568E">
              <w:rPr>
                <w:rFonts w:cs="Arial"/>
                <w:b/>
              </w:rPr>
              <w:t>Liczba osób pracujących, które otrzymały bezzwrotne środki na podjęcie działalności gospodarczej w programie</w:t>
            </w:r>
          </w:p>
        </w:tc>
        <w:tc>
          <w:tcPr>
            <w:tcW w:w="2648" w:type="pct"/>
          </w:tcPr>
          <w:p w:rsidR="005E7021" w:rsidRPr="0047392C" w:rsidRDefault="0070568E" w:rsidP="00025C32">
            <w:pPr>
              <w:jc w:val="center"/>
              <w:rPr>
                <w:rFonts w:ascii="Arial" w:hAnsi="Arial" w:cs="Arial"/>
                <w:b/>
                <w:sz w:val="24"/>
                <w:szCs w:val="24"/>
              </w:rPr>
            </w:pPr>
            <w:r>
              <w:rPr>
                <w:rFonts w:ascii="Arial" w:hAnsi="Arial" w:cs="Arial"/>
                <w:b/>
                <w:sz w:val="24"/>
                <w:szCs w:val="24"/>
              </w:rPr>
              <w:t>20</w:t>
            </w:r>
          </w:p>
        </w:tc>
      </w:tr>
    </w:tbl>
    <w:p w:rsidR="00C85F59" w:rsidRPr="0047392C" w:rsidRDefault="00C85F59">
      <w:pPr>
        <w:spacing w:before="0" w:after="0" w:line="240" w:lineRule="auto"/>
        <w:rPr>
          <w:rFonts w:ascii="Arial" w:hAnsi="Arial" w:cs="Arial"/>
          <w:sz w:val="24"/>
          <w:szCs w:val="24"/>
        </w:rPr>
      </w:pPr>
    </w:p>
    <w:p w:rsidR="0070568E" w:rsidRDefault="0070568E" w:rsidP="0070568E">
      <w:pPr>
        <w:pStyle w:val="Akapitzlist"/>
        <w:numPr>
          <w:ilvl w:val="0"/>
          <w:numId w:val="266"/>
        </w:numPr>
        <w:spacing w:line="276" w:lineRule="auto"/>
        <w:jc w:val="both"/>
        <w:rPr>
          <w:rFonts w:cs="Arial"/>
          <w:b/>
        </w:rPr>
      </w:pPr>
      <w:r w:rsidRPr="0070568E">
        <w:rPr>
          <w:rFonts w:cs="Arial"/>
          <w:b/>
        </w:rPr>
        <w:t>Typy wskaźników:</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produktu</w:t>
      </w:r>
      <w:r w:rsidRPr="0070568E">
        <w:rPr>
          <w:rFonts w:ascii="Arial" w:hAnsi="Arial" w:cs="Arial"/>
          <w:sz w:val="24"/>
          <w:szCs w:val="24"/>
        </w:rPr>
        <w:t xml:space="preserve"> – dotyczą realizowanych działań. Produkt stanowi wszystko, </w:t>
      </w:r>
      <w:r w:rsidRPr="0070568E">
        <w:rPr>
          <w:rFonts w:ascii="Arial" w:hAnsi="Arial" w:cs="Arial"/>
          <w:sz w:val="24"/>
          <w:szCs w:val="24"/>
        </w:rPr>
        <w:br/>
        <w:t>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rsidR="00C85F59" w:rsidRPr="0047392C" w:rsidRDefault="0070568E" w:rsidP="00025C32">
      <w:pPr>
        <w:jc w:val="both"/>
        <w:rPr>
          <w:rFonts w:ascii="Arial" w:hAnsi="Arial" w:cs="Arial"/>
          <w:sz w:val="24"/>
          <w:szCs w:val="24"/>
        </w:rPr>
      </w:pPr>
      <w:r w:rsidRPr="0070568E">
        <w:rPr>
          <w:rFonts w:ascii="Arial" w:hAnsi="Arial" w:cs="Arial"/>
          <w:b/>
          <w:sz w:val="24"/>
          <w:szCs w:val="24"/>
        </w:rPr>
        <w:t>wskaźniki rezultatu</w:t>
      </w:r>
      <w:r w:rsidRPr="0070568E">
        <w:rPr>
          <w:rFonts w:ascii="Arial" w:hAnsi="Arial" w:cs="Arial"/>
          <w:sz w:val="24"/>
          <w:szCs w:val="24"/>
        </w:rPr>
        <w:t xml:space="preserve"> – dotyczą oczekiwanych efektów wsparcia ze środków EFS. Określają efekty zrealizowanych działań w odniesieniu do osób lub podmiotów, </w:t>
      </w:r>
      <w:r w:rsidRPr="0070568E">
        <w:rPr>
          <w:rFonts w:ascii="Arial" w:hAnsi="Arial" w:cs="Arial"/>
          <w:sz w:val="24"/>
          <w:szCs w:val="24"/>
        </w:rPr>
        <w:br/>
      </w:r>
      <w:r w:rsidRPr="0070568E">
        <w:rPr>
          <w:rFonts w:ascii="Arial" w:hAnsi="Arial" w:cs="Arial"/>
          <w:sz w:val="24"/>
          <w:szCs w:val="24"/>
        </w:rPr>
        <w:lastRenderedPageBreak/>
        <w:t xml:space="preserve">np. w postaci zmiany sytuacji na rynku pracy. W celu ograniczenia wpływu czynników zewnętrznych na wartość wskaźnika rezultatu, powinien on być jak najbliżej powiązany </w:t>
      </w:r>
      <w:r w:rsidRPr="0070568E">
        <w:rPr>
          <w:rFonts w:ascii="Arial" w:hAnsi="Arial" w:cs="Arial"/>
          <w:sz w:val="24"/>
          <w:szCs w:val="24"/>
        </w:rPr>
        <w:br/>
        <w:t xml:space="preserve">z działaniami wdrażanymi w ramach odpowiedniego priorytetu inwestycyjnego. Oznacza to, że wskaźnik rezultatu obrazuje efekt wsparcia udzielonego danej osobie/podmiotowi i nie obejmuje efektów dotyczących grupy uczestników/podmiotów, która nie otrzymała wsparcia. Wartości docelowe wskaźników rezultatu określane są na poziomie priorytetu inwestycyjnego lub celu szczegółowego. </w:t>
      </w:r>
    </w:p>
    <w:p w:rsidR="00C85F59" w:rsidRPr="0047392C" w:rsidRDefault="00C85F59">
      <w:pPr>
        <w:spacing w:before="0" w:after="0" w:line="240" w:lineRule="auto"/>
        <w:rPr>
          <w:rFonts w:ascii="Arial" w:hAnsi="Arial" w:cs="Arial"/>
          <w:sz w:val="24"/>
          <w:szCs w:val="24"/>
        </w:rPr>
      </w:pPr>
    </w:p>
    <w:p w:rsidR="0070568E" w:rsidRDefault="0070568E" w:rsidP="0070568E">
      <w:pPr>
        <w:pStyle w:val="Akapitzlist"/>
        <w:numPr>
          <w:ilvl w:val="0"/>
          <w:numId w:val="266"/>
        </w:numPr>
        <w:spacing w:line="276" w:lineRule="auto"/>
        <w:jc w:val="both"/>
        <w:rPr>
          <w:rFonts w:cs="Arial"/>
          <w:b/>
        </w:rPr>
      </w:pPr>
      <w:r w:rsidRPr="0070568E">
        <w:rPr>
          <w:rFonts w:cs="Arial"/>
          <w:b/>
        </w:rPr>
        <w:t>Wyróżnia się dwa typy wskaźników rezultatów:</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bezpośredniego</w:t>
      </w:r>
      <w:r w:rsidRPr="0070568E">
        <w:rPr>
          <w:rFonts w:ascii="Arial" w:hAnsi="Arial" w:cs="Arial"/>
          <w:sz w:val="24"/>
          <w:szCs w:val="24"/>
        </w:rPr>
        <w:t xml:space="preserve"> - odnoszą się do sytuacji bezpośrednio po zakończeniu wsparcia.</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długoterminowego</w:t>
      </w:r>
      <w:r w:rsidRPr="0070568E">
        <w:rPr>
          <w:rFonts w:ascii="Arial" w:hAnsi="Arial" w:cs="Arial"/>
          <w:sz w:val="24"/>
          <w:szCs w:val="24"/>
        </w:rPr>
        <w:t xml:space="preserve"> - dotyczą efektów wsparcia osiągniętych w dłuższym okresie od zakończenia wsparcia (za pomiar tych wskaźników odpowiada IZ RPO WSL).</w:t>
      </w:r>
    </w:p>
    <w:p w:rsidR="0070568E" w:rsidRDefault="0070568E" w:rsidP="0070568E">
      <w:pPr>
        <w:pStyle w:val="Akapitzlist"/>
        <w:numPr>
          <w:ilvl w:val="0"/>
          <w:numId w:val="266"/>
        </w:numPr>
        <w:spacing w:line="276" w:lineRule="auto"/>
        <w:jc w:val="both"/>
        <w:rPr>
          <w:rFonts w:cs="Arial"/>
          <w:b/>
        </w:rPr>
      </w:pPr>
      <w:r w:rsidRPr="0070568E">
        <w:rPr>
          <w:rFonts w:cs="Arial"/>
          <w:b/>
        </w:rPr>
        <w:t>Typy wskaźników a moment pomiaru:</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produktu</w:t>
      </w:r>
      <w:r w:rsidRPr="0070568E">
        <w:rPr>
          <w:rFonts w:ascii="Arial" w:hAnsi="Arial" w:cs="Arial"/>
          <w:sz w:val="24"/>
          <w:szCs w:val="24"/>
        </w:rPr>
        <w:t xml:space="preserve"> - dane uczestnika zbierane są w momencie przystąpienia do projektu, tj. w momencie podpisania Umowy uczestnictwa w projekcie. </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bezpośredniego</w:t>
      </w:r>
      <w:r w:rsidRPr="0070568E">
        <w:rPr>
          <w:rFonts w:ascii="Arial" w:hAnsi="Arial" w:cs="Arial"/>
          <w:sz w:val="24"/>
          <w:szCs w:val="24"/>
        </w:rPr>
        <w:t xml:space="preserve"> - obrazują sytuację bezpośrednio po zakończeniu udziału w projekcie i mierzone do 4 tygodni od zakończenia udziału przez uczestnika w projekcie.</w:t>
      </w:r>
    </w:p>
    <w:p w:rsidR="000F6D98" w:rsidRPr="0047392C" w:rsidRDefault="0070568E" w:rsidP="00025C32">
      <w:pPr>
        <w:jc w:val="both"/>
        <w:rPr>
          <w:rFonts w:ascii="Arial" w:hAnsi="Arial" w:cs="Arial"/>
          <w:sz w:val="24"/>
          <w:szCs w:val="24"/>
        </w:rPr>
      </w:pPr>
      <w:r w:rsidRPr="0070568E">
        <w:rPr>
          <w:rFonts w:ascii="Arial" w:hAnsi="Arial" w:cs="Arial"/>
          <w:b/>
          <w:sz w:val="24"/>
          <w:szCs w:val="24"/>
        </w:rPr>
        <w:t>Wskaźniki rezultatu długoterminowego</w:t>
      </w:r>
      <w:r w:rsidRPr="0070568E">
        <w:rPr>
          <w:rFonts w:ascii="Arial" w:hAnsi="Arial" w:cs="Arial"/>
          <w:sz w:val="24"/>
          <w:szCs w:val="24"/>
        </w:rPr>
        <w:t xml:space="preserve"> - odnoszą się do sytuacji uczestnika po upływie co najmniej 4 tygodni od zakończenia udziału przez uczestnika w projekcie (najczęściej stosuje się okres 6 miesięcy). Dane do wskaźników długoterminowych, co do zasady, nie są uzyskiwane w ramach monitorowania realizacji projektu, ale wyliczane są przez Instytucję Zarządzającą przy pomocy ewaluacji/analiz realizowanych na reprezentatywnej próbie uczestników projektów lub na podstawie danych administracyjnych.</w:t>
      </w:r>
    </w:p>
    <w:p w:rsidR="0070568E" w:rsidRDefault="0070568E" w:rsidP="0070568E">
      <w:pPr>
        <w:pStyle w:val="Akapitzlist"/>
        <w:numPr>
          <w:ilvl w:val="0"/>
          <w:numId w:val="266"/>
        </w:numPr>
        <w:spacing w:line="276" w:lineRule="auto"/>
        <w:jc w:val="both"/>
        <w:rPr>
          <w:rFonts w:cs="Arial"/>
        </w:rPr>
      </w:pPr>
      <w:r w:rsidRPr="0070568E">
        <w:rPr>
          <w:rFonts w:cs="Arial"/>
        </w:rPr>
        <w:t>Wskaźniki produktu są bezpośrednio związane z wydatkami ponoszonymi w ramach projektu.</w:t>
      </w:r>
    </w:p>
    <w:p w:rsidR="0070568E" w:rsidRDefault="0070568E" w:rsidP="0070568E">
      <w:pPr>
        <w:pStyle w:val="Akapitzlist"/>
        <w:numPr>
          <w:ilvl w:val="0"/>
          <w:numId w:val="266"/>
        </w:numPr>
        <w:spacing w:line="276" w:lineRule="auto"/>
        <w:jc w:val="both"/>
        <w:rPr>
          <w:rFonts w:cs="Arial"/>
          <w:b/>
          <w:u w:val="single"/>
        </w:rPr>
      </w:pPr>
      <w:r w:rsidRPr="0070568E">
        <w:rPr>
          <w:rFonts w:cs="Arial"/>
          <w:b/>
          <w:u w:val="single"/>
        </w:rPr>
        <w:t>Wskaźniki obligatoryjne w ramach naboru:</w:t>
      </w:r>
    </w:p>
    <w:p w:rsidR="000F6D98" w:rsidRPr="0047392C" w:rsidRDefault="0070568E" w:rsidP="00032A45">
      <w:pPr>
        <w:pStyle w:val="Akapitzlist"/>
        <w:numPr>
          <w:ilvl w:val="0"/>
          <w:numId w:val="0"/>
        </w:numPr>
        <w:spacing w:line="276" w:lineRule="auto"/>
        <w:ind w:left="644"/>
        <w:jc w:val="both"/>
        <w:rPr>
          <w:rFonts w:cs="Arial"/>
        </w:rPr>
      </w:pPr>
      <w:r w:rsidRPr="0070568E">
        <w:rPr>
          <w:rFonts w:cs="Arial"/>
        </w:rPr>
        <w:t xml:space="preserve">Wnioskodawca ubiegający się o dofinansowanie zobowiązany jest przedstawić we wniosku o dofinansowanie projektu </w:t>
      </w:r>
      <w:r w:rsidRPr="0070568E">
        <w:rPr>
          <w:rFonts w:cs="Arial"/>
          <w:b/>
        </w:rPr>
        <w:t>wszystkie</w:t>
      </w:r>
      <w:r w:rsidRPr="0070568E">
        <w:rPr>
          <w:rFonts w:cs="Arial"/>
        </w:rPr>
        <w:t xml:space="preserve"> </w:t>
      </w:r>
      <w:r w:rsidRPr="0070568E">
        <w:rPr>
          <w:rFonts w:cs="Arial"/>
          <w:b/>
        </w:rPr>
        <w:t>wskaźniki produktu i rezultatu (w zależności od wybranej grupy docelowej)</w:t>
      </w:r>
      <w:r w:rsidRPr="0070568E">
        <w:rPr>
          <w:rFonts w:cs="Arial"/>
        </w:rPr>
        <w:t xml:space="preserve"> wymienione w Tabeli nr 1 </w:t>
      </w:r>
      <w:r w:rsidRPr="0070568E">
        <w:rPr>
          <w:rFonts w:cs="Arial"/>
          <w:b/>
          <w:u w:val="single"/>
        </w:rPr>
        <w:t xml:space="preserve">oraz </w:t>
      </w:r>
      <w:r w:rsidRPr="0070568E">
        <w:rPr>
          <w:rFonts w:cs="Arial"/>
        </w:rPr>
        <w:t>horyzontalne wskaźniki produktu (Tabela nr 2).</w:t>
      </w:r>
    </w:p>
    <w:p w:rsidR="00E05365" w:rsidRPr="0047392C" w:rsidRDefault="00E05365" w:rsidP="00032A45">
      <w:pPr>
        <w:pStyle w:val="Akapitzlist"/>
        <w:numPr>
          <w:ilvl w:val="0"/>
          <w:numId w:val="0"/>
        </w:numPr>
        <w:spacing w:line="276" w:lineRule="auto"/>
        <w:ind w:left="644"/>
        <w:jc w:val="both"/>
        <w:rPr>
          <w:rFonts w:cs="Arial"/>
        </w:rPr>
      </w:pPr>
    </w:p>
    <w:tbl>
      <w:tblPr>
        <w:tblW w:w="0" w:type="auto"/>
        <w:tblLook w:val="04A0" w:firstRow="1" w:lastRow="0" w:firstColumn="1" w:lastColumn="0" w:noHBand="0" w:noVBand="1"/>
      </w:tblPr>
      <w:tblGrid>
        <w:gridCol w:w="9622"/>
      </w:tblGrid>
      <w:tr w:rsidR="00FC1554" w:rsidRPr="0047392C" w:rsidTr="0004022D">
        <w:tc>
          <w:tcPr>
            <w:tcW w:w="9780" w:type="dxa"/>
            <w:tcBorders>
              <w:top w:val="single" w:sz="4" w:space="0" w:color="auto"/>
              <w:left w:val="single" w:sz="4" w:space="0" w:color="auto"/>
              <w:bottom w:val="single" w:sz="4" w:space="0" w:color="auto"/>
              <w:right w:val="single" w:sz="4" w:space="0" w:color="auto"/>
            </w:tcBorders>
            <w:shd w:val="clear" w:color="auto" w:fill="C6D9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lastRenderedPageBreak/>
              <w:t>UWAGA!</w:t>
            </w:r>
          </w:p>
          <w:p w:rsidR="00C77BC7" w:rsidRPr="0047392C" w:rsidRDefault="0070568E">
            <w:pPr>
              <w:jc w:val="center"/>
              <w:rPr>
                <w:rFonts w:ascii="Arial" w:hAnsi="Arial" w:cs="Arial"/>
                <w:sz w:val="24"/>
                <w:szCs w:val="24"/>
              </w:rPr>
            </w:pPr>
            <w:r w:rsidRPr="0070568E">
              <w:rPr>
                <w:rFonts w:ascii="Arial" w:hAnsi="Arial" w:cs="Arial"/>
                <w:b/>
                <w:sz w:val="24"/>
                <w:szCs w:val="24"/>
              </w:rPr>
              <w:t xml:space="preserve">Wnioskodawca jest zobowiązany do wyboru we wniosku o dofinansowanie </w:t>
            </w:r>
            <w:r w:rsidRPr="0070568E">
              <w:rPr>
                <w:rFonts w:ascii="Arial" w:hAnsi="Arial" w:cs="Arial"/>
                <w:b/>
                <w:sz w:val="24"/>
                <w:szCs w:val="24"/>
                <w:u w:val="single"/>
              </w:rPr>
              <w:t>wszystkich</w:t>
            </w:r>
            <w:r w:rsidRPr="0070568E">
              <w:rPr>
                <w:rFonts w:ascii="Arial" w:hAnsi="Arial" w:cs="Arial"/>
                <w:b/>
                <w:sz w:val="24"/>
                <w:szCs w:val="24"/>
              </w:rPr>
              <w:t xml:space="preserve"> wskaźników, które zostały wskazane jako obowiązkowe w niniejszym Regulaminie. Powyższa kwestia podlega ocenie przy weryfikacji kryterium: </w:t>
            </w:r>
            <w:r w:rsidRPr="0070568E">
              <w:rPr>
                <w:rFonts w:ascii="Arial" w:hAnsi="Arial" w:cs="Arial"/>
                <w:b/>
                <w:sz w:val="24"/>
                <w:szCs w:val="24"/>
              </w:rPr>
              <w:br/>
              <w:t>„Czy wskaźniki zostały założone na odpowiednim poziomie, a ich sposób monitorowania został odpowiednio opisany?”.</w:t>
            </w:r>
          </w:p>
        </w:tc>
      </w:tr>
    </w:tbl>
    <w:p w:rsidR="00A87164" w:rsidRPr="0047392C" w:rsidRDefault="0070568E" w:rsidP="00025C32">
      <w:pPr>
        <w:jc w:val="both"/>
        <w:rPr>
          <w:rFonts w:ascii="Arial" w:hAnsi="Arial" w:cs="Arial"/>
          <w:sz w:val="24"/>
          <w:szCs w:val="24"/>
        </w:rPr>
      </w:pPr>
      <w:r w:rsidRPr="0070568E">
        <w:rPr>
          <w:rFonts w:ascii="Arial" w:hAnsi="Arial" w:cs="Arial"/>
          <w:sz w:val="24"/>
          <w:szCs w:val="24"/>
        </w:rPr>
        <w:t xml:space="preserve">Dodatkowo, we wnioskach o dofinansowanie składanych w ramach przedmiotowego konkursu Wnioskodawcy są zobligowani do wybrania (tj. oznaczenia check-boxów </w:t>
      </w:r>
      <w:r w:rsidRPr="0070568E">
        <w:rPr>
          <w:rFonts w:ascii="Arial" w:hAnsi="Arial" w:cs="Arial"/>
          <w:sz w:val="24"/>
          <w:szCs w:val="24"/>
        </w:rPr>
        <w:br/>
        <w:t xml:space="preserve">w części E wniosku o dofinansowanie) wszystkich horyzontalnych wskaźników produktu przedstawionych w poniższej tabeli nr 4 i określenia ich wartości docelowych. Jeżeli w momencie przygotowywania wniosku o dofinansowanie Wnioskodawca nie jest w stanie podać wartości wskaźnika, należy wpisać 0 (zero), natomiast na etapie wniosku o płatność powinien zostać odnotowany faktyczny przyrost wybranego wskaźnika, o ile ten przyrost nastąpi. Wskaźniki horyzontalne mają funkcję wyłącznie monitoringową, w związku z powyższym wartość docelowa wskazana we wnioskach o dofinansowanie nie będzie podlegać ocenie formalno-merytorycznej na etapie KOP (z wyjątkiem sytuacji, w której przewidziano wystąpienie sytuacji opisanej we wskaźniku np. objęcie szkoleniami lub doradztwem w zakresie kompetencji cyfrowych).  </w:t>
      </w:r>
    </w:p>
    <w:bookmarkEnd w:id="616"/>
    <w:p w:rsidR="000F6D98" w:rsidRPr="0047392C" w:rsidRDefault="0070568E" w:rsidP="00025C32">
      <w:pPr>
        <w:jc w:val="both"/>
        <w:rPr>
          <w:rFonts w:ascii="Arial" w:hAnsi="Arial" w:cs="Arial"/>
          <w:sz w:val="24"/>
          <w:szCs w:val="24"/>
        </w:rPr>
      </w:pPr>
      <w:r w:rsidRPr="0070568E">
        <w:rPr>
          <w:rFonts w:ascii="Arial" w:hAnsi="Arial" w:cs="Arial"/>
          <w:sz w:val="24"/>
          <w:szCs w:val="24"/>
        </w:rPr>
        <w:t>Tabela nr 2 Horyzontalne wskaźniki produktu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13"/>
      </w:tblGrid>
      <w:tr w:rsidR="00253D90" w:rsidRPr="0047392C" w:rsidTr="007E2920">
        <w:tc>
          <w:tcPr>
            <w:tcW w:w="9288" w:type="dxa"/>
            <w:gridSpan w:val="2"/>
            <w:shd w:val="clear" w:color="auto" w:fill="C6D9F1"/>
            <w:vAlign w:val="center"/>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 xml:space="preserve">HORYZONTALNE WSKAŹNIKI PRODUKTU </w:t>
            </w:r>
          </w:p>
          <w:p w:rsidR="000F6D98" w:rsidRPr="0047392C" w:rsidRDefault="0070568E" w:rsidP="00025C32">
            <w:pPr>
              <w:jc w:val="center"/>
              <w:rPr>
                <w:rFonts w:ascii="Arial" w:hAnsi="Arial" w:cs="Arial"/>
                <w:sz w:val="24"/>
                <w:szCs w:val="24"/>
              </w:rPr>
            </w:pPr>
            <w:r w:rsidRPr="0070568E">
              <w:rPr>
                <w:rFonts w:ascii="Arial" w:hAnsi="Arial" w:cs="Arial"/>
                <w:b/>
                <w:sz w:val="24"/>
                <w:szCs w:val="24"/>
              </w:rPr>
              <w:t>Pochodzące z WLWK 2014-2020</w:t>
            </w:r>
          </w:p>
        </w:tc>
      </w:tr>
      <w:tr w:rsidR="00FC1554" w:rsidRPr="0047392C" w:rsidTr="00FC1554">
        <w:trPr>
          <w:trHeight w:val="1052"/>
        </w:trPr>
        <w:tc>
          <w:tcPr>
            <w:tcW w:w="675"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1.</w:t>
            </w:r>
          </w:p>
        </w:tc>
        <w:tc>
          <w:tcPr>
            <w:tcW w:w="8613"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Liczba obiektów dostosowanych do potrzeb osób z niepełnosprawnościami</w:t>
            </w:r>
          </w:p>
        </w:tc>
      </w:tr>
      <w:tr w:rsidR="00FC1554" w:rsidRPr="0047392C" w:rsidTr="00754A80">
        <w:trPr>
          <w:trHeight w:val="217"/>
        </w:trPr>
        <w:tc>
          <w:tcPr>
            <w:tcW w:w="675"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2.</w:t>
            </w:r>
          </w:p>
        </w:tc>
        <w:tc>
          <w:tcPr>
            <w:tcW w:w="8613"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Liczba osób objętych szkoleniami / doradztwem w zakresie kompetencji cyfrowych</w:t>
            </w:r>
          </w:p>
        </w:tc>
      </w:tr>
      <w:tr w:rsidR="00FC1554" w:rsidRPr="0047392C" w:rsidTr="00754A80">
        <w:tc>
          <w:tcPr>
            <w:tcW w:w="675"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3.</w:t>
            </w:r>
          </w:p>
        </w:tc>
        <w:tc>
          <w:tcPr>
            <w:tcW w:w="8613" w:type="dxa"/>
            <w:vAlign w:val="center"/>
          </w:tcPr>
          <w:p w:rsidR="000F6D98" w:rsidRPr="0047392C" w:rsidRDefault="0070568E" w:rsidP="00025C32">
            <w:pPr>
              <w:jc w:val="both"/>
              <w:rPr>
                <w:rFonts w:ascii="Arial" w:hAnsi="Arial" w:cs="Arial"/>
                <w:sz w:val="24"/>
                <w:szCs w:val="24"/>
              </w:rPr>
            </w:pPr>
            <w:r w:rsidRPr="0070568E">
              <w:rPr>
                <w:rFonts w:ascii="Arial" w:hAnsi="Arial" w:cs="Arial"/>
                <w:sz w:val="24"/>
                <w:szCs w:val="24"/>
              </w:rPr>
              <w:t>Liczba projektów, w których sfinansowano koszty racjonalnych usprawnień dla osób z niepełnosprawnościami</w:t>
            </w:r>
          </w:p>
        </w:tc>
      </w:tr>
      <w:tr w:rsidR="006B57B5" w:rsidRPr="0047392C" w:rsidTr="00754A80">
        <w:tc>
          <w:tcPr>
            <w:tcW w:w="675" w:type="dxa"/>
            <w:vAlign w:val="center"/>
          </w:tcPr>
          <w:p w:rsidR="006B57B5" w:rsidRPr="0047392C" w:rsidRDefault="0070568E" w:rsidP="00025C32">
            <w:pPr>
              <w:jc w:val="both"/>
              <w:rPr>
                <w:rFonts w:ascii="Arial" w:hAnsi="Arial" w:cs="Arial"/>
                <w:sz w:val="24"/>
                <w:szCs w:val="24"/>
              </w:rPr>
            </w:pPr>
            <w:r w:rsidRPr="0070568E">
              <w:rPr>
                <w:rFonts w:ascii="Arial" w:hAnsi="Arial" w:cs="Arial"/>
                <w:sz w:val="24"/>
                <w:szCs w:val="24"/>
              </w:rPr>
              <w:t>4.</w:t>
            </w:r>
          </w:p>
        </w:tc>
        <w:tc>
          <w:tcPr>
            <w:tcW w:w="8613" w:type="dxa"/>
            <w:vAlign w:val="center"/>
          </w:tcPr>
          <w:p w:rsidR="006B57B5" w:rsidRPr="0047392C" w:rsidRDefault="0070568E" w:rsidP="00025C32">
            <w:pPr>
              <w:jc w:val="both"/>
              <w:rPr>
                <w:rFonts w:ascii="Arial" w:hAnsi="Arial" w:cs="Arial"/>
                <w:sz w:val="24"/>
                <w:szCs w:val="24"/>
              </w:rPr>
            </w:pPr>
            <w:r w:rsidRPr="0070568E">
              <w:rPr>
                <w:rFonts w:ascii="Arial" w:hAnsi="Arial" w:cs="Arial"/>
                <w:sz w:val="24"/>
                <w:szCs w:val="24"/>
              </w:rPr>
              <w:t>Liczba podmiotów wykorzystujących technologie informacyjno–komunikacyjne (TIK)</w:t>
            </w:r>
          </w:p>
        </w:tc>
      </w:tr>
    </w:tbl>
    <w:p w:rsidR="008A2EF8" w:rsidRPr="0047392C" w:rsidRDefault="0070568E" w:rsidP="00025C32">
      <w:pPr>
        <w:jc w:val="center"/>
        <w:rPr>
          <w:rFonts w:ascii="Arial" w:hAnsi="Arial" w:cs="Arial"/>
          <w:b/>
          <w:sz w:val="24"/>
          <w:szCs w:val="24"/>
        </w:rPr>
      </w:pPr>
      <w:r w:rsidRPr="0070568E">
        <w:rPr>
          <w:rFonts w:ascii="Arial" w:hAnsi="Arial" w:cs="Arial"/>
          <w:b/>
          <w:sz w:val="24"/>
          <w:szCs w:val="24"/>
        </w:rPr>
        <w:lastRenderedPageBreak/>
        <w:t>UWAGA!!!</w:t>
      </w:r>
    </w:p>
    <w:p w:rsidR="00023A34" w:rsidRPr="0047392C" w:rsidRDefault="0070568E" w:rsidP="00025C32">
      <w:pPr>
        <w:jc w:val="both"/>
        <w:rPr>
          <w:rFonts w:ascii="Arial" w:hAnsi="Arial" w:cs="Arial"/>
          <w:b/>
          <w:sz w:val="24"/>
          <w:szCs w:val="24"/>
        </w:rPr>
      </w:pPr>
      <w:r w:rsidRPr="0070568E">
        <w:rPr>
          <w:rFonts w:ascii="Arial" w:hAnsi="Arial" w:cs="Arial"/>
          <w:b/>
          <w:sz w:val="24"/>
          <w:szCs w:val="24"/>
        </w:rPr>
        <w:t>Wnioskodawcy są zobligowani wykazywać we wniosku o dofinansowanie wszystkie wskaźniki dotyczące liczby (a nie odsetka) osób w podziale na płeć (K/M).</w:t>
      </w:r>
    </w:p>
    <w:p w:rsidR="00023A34" w:rsidRPr="0047392C" w:rsidRDefault="0070568E" w:rsidP="00023A34">
      <w:pPr>
        <w:jc w:val="both"/>
        <w:rPr>
          <w:rFonts w:ascii="Arial" w:hAnsi="Arial" w:cs="Arial"/>
          <w:b/>
          <w:sz w:val="24"/>
          <w:szCs w:val="24"/>
        </w:rPr>
      </w:pPr>
      <w:r w:rsidRPr="0070568E">
        <w:rPr>
          <w:rFonts w:ascii="Arial" w:hAnsi="Arial" w:cs="Arial"/>
          <w:b/>
          <w:sz w:val="24"/>
          <w:szCs w:val="24"/>
        </w:rPr>
        <w:t xml:space="preserve">Jedyny wyjątek od powyższej zasady dotyczy wskaźników horyzontalnych, </w:t>
      </w:r>
      <w:r w:rsidRPr="0070568E">
        <w:rPr>
          <w:rFonts w:ascii="Arial" w:hAnsi="Arial" w:cs="Arial"/>
          <w:b/>
          <w:sz w:val="24"/>
          <w:szCs w:val="24"/>
        </w:rPr>
        <w:br/>
        <w:t>tj. jeżeli na moment składania wniosku o dofinansowanie Wnioskodawca nie jest w stanie podać wartości wskaźnika horyzontalnego w podziale na płeć, powinien wpisać wartość „0” (zero). Natomiast na etapie wniosku o płatność Wnioskodawca powinien wykazywać realizację wskaźnika w podziale na płeć.</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Wskaźniki produktu oraz wskaźniki rezultatu opisuje się w części E wniosku o dofinansowanie projektu.</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 xml:space="preserve">Zgodnie z </w:t>
      </w:r>
      <w:r w:rsidRPr="0070568E">
        <w:rPr>
          <w:rFonts w:ascii="Arial" w:hAnsi="Arial" w:cs="Arial"/>
          <w:i/>
          <w:sz w:val="24"/>
          <w:szCs w:val="24"/>
        </w:rPr>
        <w:t xml:space="preserve">Instrukcją </w:t>
      </w:r>
      <w:r w:rsidRPr="0070568E">
        <w:rPr>
          <w:rFonts w:ascii="Arial" w:hAnsi="Arial" w:cs="Arial"/>
          <w:sz w:val="24"/>
          <w:szCs w:val="24"/>
        </w:rPr>
        <w:t>WND, Wnioskodawca powinien w pierwszej kolejności wybrać z listy rozwijanej w LSI 2014 cel szczegółowy RPO WSL, do którego osiągnięcia przyczyni się realizacja projektu, a następnie określić, w jaki sposób mierzona będzie jego realizacja poprzez ustalenie wskaźników pomiaru.</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 xml:space="preserve">Przed określeniem wskaźników i ich wartości docelowych Wnioskodawca powinien zapoznać się z definicjami wskaźników dla Poddziałania 7.3.3 RPO WSL 2014-2020, zawartymi w załączniku nr 11 </w:t>
      </w:r>
      <w:r w:rsidRPr="0070568E">
        <w:rPr>
          <w:rFonts w:ascii="Arial" w:hAnsi="Arial" w:cs="Arial"/>
          <w:i/>
          <w:sz w:val="24"/>
          <w:szCs w:val="24"/>
        </w:rPr>
        <w:t>Wspólna Lista Wskaźników Kluczowych 2014-2020 - EFS</w:t>
      </w:r>
      <w:r w:rsidRPr="0070568E">
        <w:rPr>
          <w:rFonts w:ascii="Arial" w:hAnsi="Arial" w:cs="Arial"/>
          <w:sz w:val="24"/>
          <w:szCs w:val="24"/>
        </w:rPr>
        <w:t xml:space="preserve"> do niniejszego Regulaminu.</w:t>
      </w:r>
    </w:p>
    <w:p w:rsidR="0070568E" w:rsidRDefault="0070568E" w:rsidP="0070568E">
      <w:pPr>
        <w:numPr>
          <w:ilvl w:val="0"/>
          <w:numId w:val="266"/>
        </w:numPr>
        <w:jc w:val="both"/>
        <w:rPr>
          <w:rFonts w:ascii="Arial" w:hAnsi="Arial" w:cs="Arial"/>
          <w:sz w:val="24"/>
          <w:szCs w:val="24"/>
        </w:rPr>
      </w:pPr>
      <w:r w:rsidRPr="0070568E">
        <w:rPr>
          <w:rFonts w:ascii="Arial" w:hAnsi="Arial" w:cs="Arial"/>
          <w:sz w:val="24"/>
          <w:szCs w:val="24"/>
        </w:rPr>
        <w:t>Nieosiągnięcie założonych w projekcie wskaźników może doprowadzić do nieosiągnięcia celu projektu i tym samym zastosowania reguły proporcjonalności.</w:t>
      </w:r>
    </w:p>
    <w:p w:rsidR="00233339" w:rsidRPr="0047392C" w:rsidRDefault="00233339">
      <w:pPr>
        <w:spacing w:before="0" w:after="0" w:line="240" w:lineRule="auto"/>
        <w:rPr>
          <w:rFonts w:ascii="Arial" w:hAnsi="Arial"/>
          <w:b/>
          <w:bCs/>
          <w:color w:val="000000"/>
          <w:spacing w:val="15"/>
          <w:sz w:val="24"/>
          <w:szCs w:val="24"/>
        </w:rPr>
        <w:sectPr w:rsidR="00233339" w:rsidRPr="0047392C" w:rsidSect="00864C6C">
          <w:headerReference w:type="default" r:id="rId20"/>
          <w:footerReference w:type="default" r:id="rId21"/>
          <w:pgSz w:w="12240" w:h="15840"/>
          <w:pgMar w:top="1417" w:right="1417" w:bottom="1417" w:left="1417" w:header="708" w:footer="708" w:gutter="0"/>
          <w:cols w:space="708"/>
          <w:docGrid w:linePitch="360"/>
        </w:sectPr>
      </w:pPr>
    </w:p>
    <w:p w:rsidR="007604B5" w:rsidRPr="0047392C" w:rsidRDefault="0070568E" w:rsidP="00025C32">
      <w:pPr>
        <w:pStyle w:val="Nagwek1"/>
        <w:numPr>
          <w:ilvl w:val="0"/>
          <w:numId w:val="26"/>
        </w:numPr>
        <w:spacing w:line="276" w:lineRule="auto"/>
      </w:pPr>
      <w:bookmarkStart w:id="643" w:name="_Toc19519661"/>
      <w:r w:rsidRPr="0070568E">
        <w:lastRenderedPageBreak/>
        <w:t>Kryteria wyboru projektów</w:t>
      </w:r>
      <w:bookmarkEnd w:id="643"/>
      <w:r w:rsidRPr="0070568E">
        <w:t xml:space="preserve"> </w:t>
      </w:r>
    </w:p>
    <w:p w:rsidR="00584220" w:rsidRPr="0047392C" w:rsidRDefault="0070568E" w:rsidP="00025C32">
      <w:pPr>
        <w:spacing w:after="120"/>
        <w:jc w:val="both"/>
        <w:rPr>
          <w:rFonts w:ascii="Arial" w:hAnsi="Arial" w:cs="Arial"/>
          <w:sz w:val="24"/>
          <w:szCs w:val="24"/>
          <w:lang w:eastAsia="ar-SA"/>
        </w:rPr>
      </w:pPr>
      <w:r w:rsidRPr="0070568E">
        <w:rPr>
          <w:rFonts w:ascii="Arial" w:hAnsi="Arial" w:cs="Arial"/>
          <w:sz w:val="24"/>
          <w:szCs w:val="24"/>
          <w:lang w:eastAsia="pl-PL"/>
        </w:rPr>
        <w:t>IOK dokona oceny i wyboru projektów w oparciu o kryteria wyboru projektów przyjęte przez KM RPO WSL i zatwierdzone Uchwałą nr 406 z dnia 25 czerwca 2019 r. przez Zarząd Województwa Śląskiego i zatwierdzone przez Zarząd Województwa Śląskiego Uchwałą nr 1536/55/VI/2019 z dnia 10 lipca 2019 r., stanowiące załącznik nr 3 do SZOOP RPO WSL.</w:t>
      </w:r>
    </w:p>
    <w:p w:rsidR="007604B5" w:rsidRPr="0047392C" w:rsidRDefault="0070568E" w:rsidP="00025C32">
      <w:pPr>
        <w:pStyle w:val="Nagwek2"/>
        <w:numPr>
          <w:ilvl w:val="1"/>
          <w:numId w:val="22"/>
        </w:numPr>
        <w:shd w:val="clear" w:color="auto" w:fill="auto"/>
        <w:spacing w:line="276" w:lineRule="auto"/>
        <w:jc w:val="both"/>
      </w:pPr>
      <w:bookmarkStart w:id="644" w:name="_Toc511113886"/>
      <w:bookmarkStart w:id="645" w:name="_Toc511114288"/>
      <w:bookmarkStart w:id="646" w:name="_Toc511113887"/>
      <w:bookmarkStart w:id="647" w:name="_Toc511114289"/>
      <w:bookmarkStart w:id="648" w:name="_Toc480874822"/>
      <w:bookmarkStart w:id="649" w:name="_Toc480874823"/>
      <w:bookmarkStart w:id="650" w:name="_Toc19519662"/>
      <w:bookmarkStart w:id="651" w:name="_Toc453656367"/>
      <w:bookmarkStart w:id="652" w:name="_Toc453755276"/>
      <w:bookmarkEnd w:id="644"/>
      <w:bookmarkEnd w:id="645"/>
      <w:bookmarkEnd w:id="646"/>
      <w:bookmarkEnd w:id="647"/>
      <w:bookmarkEnd w:id="648"/>
      <w:bookmarkEnd w:id="649"/>
      <w:r w:rsidRPr="0070568E">
        <w:t>Kryteria ogólne</w:t>
      </w:r>
      <w:bookmarkEnd w:id="650"/>
    </w:p>
    <w:p w:rsidR="001A2BC0" w:rsidRPr="0047392C" w:rsidRDefault="001A2BC0" w:rsidP="0044686A">
      <w:pPr>
        <w:spacing w:before="0" w:after="0"/>
        <w:ind w:left="426"/>
        <w:jc w:val="both"/>
        <w:rPr>
          <w:rFonts w:ascii="Arial" w:hAnsi="Arial" w:cs="Arial"/>
          <w:sz w:val="24"/>
          <w:szCs w:val="24"/>
        </w:rPr>
      </w:pPr>
      <w:bookmarkStart w:id="653" w:name="_Toc467672264"/>
      <w:bookmarkStart w:id="654" w:name="_Toc453319012"/>
      <w:bookmarkStart w:id="655" w:name="_Toc453319081"/>
      <w:bookmarkStart w:id="656" w:name="_Toc453526147"/>
      <w:bookmarkStart w:id="657" w:name="_Toc453575756"/>
      <w:bookmarkStart w:id="658" w:name="_Toc453656368"/>
      <w:bookmarkStart w:id="659" w:name="_Toc453749367"/>
      <w:bookmarkStart w:id="660" w:name="_Toc453755277"/>
      <w:bookmarkStart w:id="661" w:name="_Toc457809031"/>
      <w:bookmarkStart w:id="662" w:name="_Toc458418584"/>
      <w:bookmarkStart w:id="663" w:name="_Toc461130569"/>
      <w:bookmarkStart w:id="664" w:name="_Toc465163562"/>
      <w:bookmarkStart w:id="665" w:name="_Toc466727429"/>
      <w:bookmarkStart w:id="666" w:name="_Toc467669801"/>
      <w:bookmarkStart w:id="667" w:name="_Toc467672265"/>
      <w:bookmarkStart w:id="668" w:name="_Toc469999684"/>
      <w:bookmarkStart w:id="669" w:name="_Toc453319013"/>
      <w:bookmarkStart w:id="670" w:name="_Toc453319082"/>
      <w:bookmarkStart w:id="671" w:name="_Toc453526148"/>
      <w:bookmarkStart w:id="672" w:name="_Toc453575757"/>
      <w:bookmarkStart w:id="673" w:name="_Toc453656369"/>
      <w:bookmarkStart w:id="674" w:name="_Toc453749368"/>
      <w:bookmarkStart w:id="675" w:name="_Toc453755278"/>
      <w:bookmarkStart w:id="676" w:name="_Toc457809032"/>
      <w:bookmarkStart w:id="677" w:name="_Toc458418585"/>
      <w:bookmarkStart w:id="678" w:name="_Toc461130570"/>
      <w:bookmarkStart w:id="679" w:name="_Toc465163563"/>
      <w:bookmarkStart w:id="680" w:name="_Toc466727430"/>
      <w:bookmarkStart w:id="681" w:name="_Toc467669802"/>
      <w:bookmarkStart w:id="682" w:name="_Toc467672266"/>
      <w:bookmarkStart w:id="683" w:name="_Toc469999685"/>
      <w:bookmarkStart w:id="684" w:name="_Toc45125948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0F6D98" w:rsidRPr="0047392C" w:rsidRDefault="0070568E" w:rsidP="00025C32">
      <w:pPr>
        <w:pStyle w:val="Nagwek3"/>
        <w:numPr>
          <w:ilvl w:val="2"/>
          <w:numId w:val="22"/>
        </w:numPr>
      </w:pPr>
      <w:bookmarkStart w:id="685" w:name="_Toc488213923"/>
      <w:bookmarkStart w:id="686" w:name="_Toc488213924"/>
      <w:bookmarkStart w:id="687" w:name="_Toc488213925"/>
      <w:bookmarkStart w:id="688" w:name="_Toc19519663"/>
      <w:bookmarkEnd w:id="685"/>
      <w:bookmarkEnd w:id="686"/>
      <w:bookmarkEnd w:id="687"/>
      <w:r w:rsidRPr="0070568E">
        <w:t>Kryteria formalne</w:t>
      </w:r>
      <w:bookmarkEnd w:id="688"/>
      <w:r w:rsidRPr="0070568E">
        <w:t xml:space="preserve"> </w:t>
      </w:r>
      <w:bookmarkStart w:id="689" w:name="_Toc453575759"/>
      <w:bookmarkStart w:id="690" w:name="_Toc453656370"/>
      <w:bookmarkStart w:id="691" w:name="_Toc453755279"/>
      <w:bookmarkStart w:id="692" w:name="_Toc464655171"/>
      <w:bookmarkStart w:id="693" w:name="_Toc465423941"/>
    </w:p>
    <w:bookmarkEnd w:id="689"/>
    <w:bookmarkEnd w:id="690"/>
    <w:bookmarkEnd w:id="691"/>
    <w:bookmarkEnd w:id="692"/>
    <w:bookmarkEnd w:id="693"/>
    <w:p w:rsidR="000F6D98" w:rsidRPr="0047392C" w:rsidRDefault="0070568E" w:rsidP="00025C32">
      <w:pPr>
        <w:jc w:val="both"/>
        <w:rPr>
          <w:rFonts w:ascii="Arial" w:hAnsi="Arial" w:cs="Arial"/>
          <w:sz w:val="24"/>
          <w:szCs w:val="24"/>
        </w:rPr>
      </w:pPr>
      <w:r w:rsidRPr="0070568E">
        <w:rPr>
          <w:rFonts w:ascii="Arial" w:hAnsi="Arial" w:cs="Arial"/>
          <w:sz w:val="24"/>
          <w:szCs w:val="24"/>
        </w:rPr>
        <w:t>Ogólne kryteria formalne weryfikowane na etapie oceny formalno-merytorycznej w ramach przedmiotowego konkursu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6804"/>
        <w:gridCol w:w="2977"/>
      </w:tblGrid>
      <w:tr w:rsidR="00CE22AC" w:rsidRPr="0047392C" w:rsidTr="00233339">
        <w:tc>
          <w:tcPr>
            <w:tcW w:w="534"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Lp.</w:t>
            </w:r>
          </w:p>
        </w:tc>
        <w:tc>
          <w:tcPr>
            <w:tcW w:w="3827"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CE22AC" w:rsidRPr="0047392C" w:rsidRDefault="0070568E" w:rsidP="00025C32">
            <w:pPr>
              <w:jc w:val="both"/>
              <w:rPr>
                <w:rFonts w:ascii="Arial" w:hAnsi="Arial" w:cs="Arial"/>
                <w:b/>
              </w:rPr>
            </w:pPr>
            <w:r w:rsidRPr="0070568E">
              <w:rPr>
                <w:rFonts w:ascii="Arial" w:hAnsi="Arial" w:cs="Arial"/>
                <w:b/>
              </w:rPr>
              <w:t>Opis znaczenia kryterium</w:t>
            </w:r>
          </w:p>
        </w:tc>
      </w:tr>
      <w:tr w:rsidR="00CE22AC" w:rsidRPr="0047392C" w:rsidTr="00233339">
        <w:trPr>
          <w:trHeight w:val="277"/>
        </w:trPr>
        <w:tc>
          <w:tcPr>
            <w:tcW w:w="534" w:type="dxa"/>
          </w:tcPr>
          <w:p w:rsidR="00CE22AC" w:rsidRPr="0047392C" w:rsidRDefault="0070568E" w:rsidP="00025C32">
            <w:pPr>
              <w:jc w:val="both"/>
              <w:rPr>
                <w:rFonts w:ascii="Arial" w:hAnsi="Arial" w:cs="Arial"/>
                <w:b/>
              </w:rPr>
            </w:pPr>
            <w:r w:rsidRPr="0070568E">
              <w:rPr>
                <w:rFonts w:ascii="Arial" w:hAnsi="Arial" w:cs="Arial"/>
                <w:b/>
              </w:rPr>
              <w:t>1</w:t>
            </w:r>
          </w:p>
        </w:tc>
        <w:tc>
          <w:tcPr>
            <w:tcW w:w="3827" w:type="dxa"/>
          </w:tcPr>
          <w:p w:rsidR="00CE22AC" w:rsidRPr="0047392C" w:rsidRDefault="0070568E" w:rsidP="00025C32">
            <w:pPr>
              <w:pStyle w:val="Akapitzlist"/>
              <w:numPr>
                <w:ilvl w:val="0"/>
                <w:numId w:val="0"/>
              </w:numPr>
              <w:spacing w:line="276" w:lineRule="auto"/>
              <w:ind w:hanging="9"/>
              <w:jc w:val="both"/>
              <w:rPr>
                <w:rFonts w:cs="Arial"/>
                <w:b/>
                <w:sz w:val="20"/>
                <w:szCs w:val="20"/>
              </w:rPr>
            </w:pPr>
            <w:r w:rsidRPr="0070568E">
              <w:rPr>
                <w:rFonts w:cs="Arial"/>
                <w:b/>
                <w:sz w:val="20"/>
                <w:szCs w:val="20"/>
              </w:rPr>
              <w:t xml:space="preserve">Czy wnioskodawca oraz partnerzy (jeżeli dotyczy) są podmiotami uprawnionymi do aplikowania o środki w ramach konkursu/naboru ? </w:t>
            </w:r>
          </w:p>
          <w:p w:rsidR="00CE22AC" w:rsidRPr="0047392C" w:rsidRDefault="00CE22AC" w:rsidP="00025C32">
            <w:pPr>
              <w:ind w:hanging="9"/>
              <w:jc w:val="both"/>
              <w:rPr>
                <w:rFonts w:ascii="Arial" w:hAnsi="Arial" w:cs="Arial"/>
              </w:rPr>
            </w:pPr>
          </w:p>
        </w:tc>
        <w:tc>
          <w:tcPr>
            <w:tcW w:w="6804" w:type="dxa"/>
          </w:tcPr>
          <w:p w:rsidR="00803072" w:rsidRPr="0047392C" w:rsidRDefault="0070568E" w:rsidP="00803072">
            <w:pPr>
              <w:tabs>
                <w:tab w:val="left" w:pos="819"/>
              </w:tabs>
              <w:rPr>
                <w:rFonts w:ascii="Arial" w:hAnsi="Arial" w:cs="Arial"/>
              </w:rPr>
            </w:pPr>
            <w:r w:rsidRPr="0070568E">
              <w:rPr>
                <w:rFonts w:ascii="Arial" w:hAnsi="Arial" w:cs="Arial"/>
              </w:rPr>
              <w:t>Ocenie w ramach kryterium podlega, czy:</w:t>
            </w:r>
          </w:p>
          <w:p w:rsidR="00803072" w:rsidRPr="0047392C" w:rsidRDefault="0070568E" w:rsidP="00803072">
            <w:pPr>
              <w:numPr>
                <w:ilvl w:val="0"/>
                <w:numId w:val="246"/>
              </w:numPr>
              <w:tabs>
                <w:tab w:val="left" w:pos="819"/>
              </w:tabs>
              <w:spacing w:before="0" w:after="160" w:line="259" w:lineRule="auto"/>
              <w:ind w:left="450"/>
              <w:jc w:val="both"/>
              <w:rPr>
                <w:rFonts w:ascii="Arial" w:hAnsi="Arial" w:cs="Arial"/>
              </w:rPr>
            </w:pPr>
            <w:r w:rsidRPr="0070568E">
              <w:rPr>
                <w:rFonts w:ascii="Arial" w:hAnsi="Arial" w:cs="Arial"/>
              </w:rPr>
              <w:t xml:space="preserve">Wnioskodawca oraz partnerzy (jeśli dotyczy) są podmiotami uprawnionymi do aplikowania o środki w ramach konkursu/naboru, zgodnie z RPO WSL 2014-2020, Szczegółowym opisem osi priorytetowych RPO WSL 2014-2020 oraz Regulaminem konkursu/Wezwaniem do złożenia wniosku o dofinansowania projektu pozakonkursowego </w:t>
            </w:r>
          </w:p>
          <w:p w:rsidR="00803072" w:rsidRPr="0047392C" w:rsidRDefault="0070568E" w:rsidP="00803072">
            <w:pPr>
              <w:numPr>
                <w:ilvl w:val="0"/>
                <w:numId w:val="246"/>
              </w:numPr>
              <w:tabs>
                <w:tab w:val="left" w:pos="819"/>
              </w:tabs>
              <w:spacing w:before="0" w:after="160" w:line="259" w:lineRule="auto"/>
              <w:ind w:left="308"/>
              <w:jc w:val="both"/>
              <w:rPr>
                <w:rFonts w:ascii="Arial" w:hAnsi="Arial" w:cs="Arial"/>
              </w:rPr>
            </w:pPr>
            <w:r w:rsidRPr="0070568E">
              <w:rPr>
                <w:rFonts w:ascii="Arial" w:hAnsi="Arial" w:cs="Arial"/>
              </w:rPr>
              <w:t>Wnioskodawca oraz partnerzy (jeśli dotyczy) nie podlegają wykluczeniu z możliwości otrzymania dofinansowania ze środków Unii Europejskiej na podstawie:</w:t>
            </w:r>
          </w:p>
          <w:p w:rsidR="00803072" w:rsidRPr="0047392C" w:rsidRDefault="0070568E" w:rsidP="00803072">
            <w:pPr>
              <w:tabs>
                <w:tab w:val="left" w:pos="819"/>
              </w:tabs>
              <w:jc w:val="both"/>
              <w:rPr>
                <w:rFonts w:ascii="Arial" w:hAnsi="Arial" w:cs="Arial"/>
              </w:rPr>
            </w:pPr>
            <w:r w:rsidRPr="0070568E">
              <w:rPr>
                <w:rFonts w:ascii="Arial" w:hAnsi="Arial" w:cs="Arial"/>
              </w:rPr>
              <w:t>- art. 207 ust. 4 ustawy z dnia 27 sierpnia 2009 r. o finansach publicznych,</w:t>
            </w:r>
          </w:p>
          <w:p w:rsidR="00803072" w:rsidRPr="0047392C" w:rsidRDefault="0070568E" w:rsidP="00803072">
            <w:pPr>
              <w:tabs>
                <w:tab w:val="left" w:pos="819"/>
              </w:tabs>
              <w:jc w:val="both"/>
              <w:rPr>
                <w:rFonts w:ascii="Arial" w:hAnsi="Arial" w:cs="Arial"/>
              </w:rPr>
            </w:pPr>
            <w:r w:rsidRPr="0070568E">
              <w:rPr>
                <w:rFonts w:ascii="Arial" w:hAnsi="Arial" w:cs="Arial"/>
              </w:rPr>
              <w:t>- art.12 ust. 1 pkt 1 ustawy z dnia 15 czerwca 2012 r. o skutkach powierzania wykonywania pracy cudzoziemcom przebywającym wbrew przepisom na terytorium Rzeczypospolitej Polskiej,</w:t>
            </w:r>
          </w:p>
          <w:p w:rsidR="00803072" w:rsidRPr="0047392C" w:rsidRDefault="0070568E" w:rsidP="00803072">
            <w:pPr>
              <w:tabs>
                <w:tab w:val="left" w:pos="819"/>
              </w:tabs>
              <w:jc w:val="both"/>
              <w:rPr>
                <w:rFonts w:ascii="Arial" w:hAnsi="Arial" w:cs="Arial"/>
              </w:rPr>
            </w:pPr>
            <w:r w:rsidRPr="0070568E">
              <w:rPr>
                <w:rFonts w:ascii="Arial" w:hAnsi="Arial" w:cs="Arial"/>
              </w:rPr>
              <w:lastRenderedPageBreak/>
              <w:t xml:space="preserve">- art. 9 ust. 1 pkt 2a ustawy z dnia 28 października 2002 r. o odpowiedzialności podmiotów zbiorowych za czyny zabronione pod groźbą kary. </w:t>
            </w:r>
          </w:p>
          <w:p w:rsidR="00803072" w:rsidRPr="0047392C" w:rsidRDefault="00803072" w:rsidP="00803072">
            <w:pPr>
              <w:tabs>
                <w:tab w:val="left" w:pos="819"/>
              </w:tabs>
              <w:ind w:left="450"/>
              <w:jc w:val="both"/>
              <w:rPr>
                <w:rFonts w:ascii="Arial" w:hAnsi="Arial" w:cs="Arial"/>
              </w:rPr>
            </w:pPr>
          </w:p>
          <w:p w:rsidR="00D202B1" w:rsidRPr="0047392C" w:rsidRDefault="0070568E">
            <w:pPr>
              <w:tabs>
                <w:tab w:val="left" w:pos="819"/>
              </w:tabs>
              <w:jc w:val="both"/>
              <w:rPr>
                <w:rFonts w:ascii="Arial" w:hAnsi="Arial" w:cs="Arial"/>
              </w:rPr>
            </w:pPr>
            <w:r w:rsidRPr="0070568E">
              <w:rPr>
                <w:rFonts w:ascii="Arial" w:hAnsi="Arial" w:cs="Arial"/>
              </w:rPr>
              <w:t xml:space="preserve">Kryterium weryfikowane na podstawie zapisów wniosku o dofinansowanie oraz oświadczenia Wnioskodawcy. W uzasadnionych przypadkach, IOK dopuszcza możliwość zmiany  partnera.  </w:t>
            </w:r>
          </w:p>
          <w:p w:rsidR="003D1767" w:rsidRPr="0047392C" w:rsidRDefault="0070568E" w:rsidP="003D1767">
            <w:pPr>
              <w:jc w:val="both"/>
              <w:rPr>
                <w:rFonts w:ascii="Arial" w:hAnsi="Arial" w:cs="Arial"/>
              </w:rPr>
            </w:pPr>
            <w:r w:rsidRPr="0070568E">
              <w:rPr>
                <w:rFonts w:ascii="Arial" w:hAnsi="Arial" w:cs="Arial"/>
              </w:rPr>
              <w:t>W takim przypadku kryterium będzie nadal uznane za spełnione, a nowy partner musi być również uprawniony do  aplikowania o środki w ramach konkursu/naboru.</w:t>
            </w:r>
          </w:p>
        </w:tc>
        <w:tc>
          <w:tcPr>
            <w:tcW w:w="2977" w:type="dxa"/>
          </w:tcPr>
          <w:p w:rsidR="00CE22AC" w:rsidRPr="0047392C" w:rsidRDefault="0070568E" w:rsidP="009E4195">
            <w:pPr>
              <w:rPr>
                <w:rFonts w:ascii="Arial" w:hAnsi="Arial" w:cs="Arial"/>
              </w:rPr>
            </w:pPr>
            <w:r w:rsidRPr="0070568E">
              <w:rPr>
                <w:rFonts w:ascii="Arial" w:hAnsi="Arial" w:cs="Arial"/>
              </w:rPr>
              <w:lastRenderedPageBreak/>
              <w:t>Kryterium formalne 0/1</w:t>
            </w:r>
          </w:p>
          <w:p w:rsidR="001F7CA6" w:rsidRPr="0047392C" w:rsidRDefault="0070568E" w:rsidP="009E4195">
            <w:pPr>
              <w:rPr>
                <w:rFonts w:ascii="Arial" w:hAnsi="Arial" w:cs="Arial"/>
              </w:rPr>
            </w:pPr>
            <w:r w:rsidRPr="0070568E">
              <w:rPr>
                <w:rFonts w:ascii="Arial" w:hAnsi="Arial" w:cs="Arial"/>
              </w:rPr>
              <w:t>(TAK/NIE)</w:t>
            </w:r>
          </w:p>
          <w:p w:rsidR="001F7CA6" w:rsidRPr="0047392C" w:rsidRDefault="0070568E" w:rsidP="009E4195">
            <w:pPr>
              <w:rPr>
                <w:rFonts w:ascii="Arial" w:hAnsi="Arial" w:cs="Arial"/>
              </w:rPr>
            </w:pPr>
            <w:r w:rsidRPr="0070568E">
              <w:rPr>
                <w:rFonts w:ascii="Arial" w:hAnsi="Arial" w:cs="Arial"/>
              </w:rPr>
              <w:t>Niespełnienie kryterium skutkuje odrzuceniem wniosku.</w:t>
            </w:r>
          </w:p>
        </w:tc>
      </w:tr>
      <w:tr w:rsidR="00CE22AC" w:rsidRPr="0047392C" w:rsidTr="003F24B7">
        <w:tc>
          <w:tcPr>
            <w:tcW w:w="534" w:type="dxa"/>
          </w:tcPr>
          <w:p w:rsidR="00CE22AC" w:rsidRPr="0047392C" w:rsidRDefault="0070568E" w:rsidP="00025C32">
            <w:pPr>
              <w:jc w:val="both"/>
              <w:rPr>
                <w:rFonts w:ascii="Arial" w:hAnsi="Arial" w:cs="Arial"/>
                <w:b/>
              </w:rPr>
            </w:pPr>
            <w:r w:rsidRPr="0070568E">
              <w:rPr>
                <w:rFonts w:ascii="Arial" w:hAnsi="Arial" w:cs="Arial"/>
                <w:b/>
              </w:rPr>
              <w:t>2</w:t>
            </w:r>
          </w:p>
        </w:tc>
        <w:tc>
          <w:tcPr>
            <w:tcW w:w="3827" w:type="dxa"/>
          </w:tcPr>
          <w:p w:rsidR="008A1B53" w:rsidRPr="0047392C" w:rsidRDefault="0070568E" w:rsidP="00025C32">
            <w:pPr>
              <w:pStyle w:val="Akapitzlist"/>
              <w:numPr>
                <w:ilvl w:val="0"/>
                <w:numId w:val="0"/>
              </w:numPr>
              <w:spacing w:line="276" w:lineRule="auto"/>
              <w:ind w:hanging="9"/>
              <w:jc w:val="both"/>
              <w:rPr>
                <w:rFonts w:cs="Arial"/>
                <w:b/>
                <w:sz w:val="20"/>
                <w:szCs w:val="20"/>
              </w:rPr>
            </w:pPr>
            <w:r w:rsidRPr="0070568E">
              <w:rPr>
                <w:rFonts w:cs="Arial"/>
                <w:b/>
                <w:sz w:val="20"/>
                <w:szCs w:val="20"/>
              </w:rPr>
              <w:t xml:space="preserve">Czy wnioskodawca posiada odpowiedni potencjał </w:t>
            </w:r>
            <w:r w:rsidRPr="0070568E">
              <w:rPr>
                <w:rFonts w:cs="Arial"/>
                <w:b/>
                <w:sz w:val="20"/>
                <w:szCs w:val="20"/>
              </w:rPr>
              <w:br/>
              <w:t xml:space="preserve">finansowy ? </w:t>
            </w:r>
          </w:p>
          <w:p w:rsidR="00CE22AC" w:rsidRPr="0047392C" w:rsidRDefault="00CE22AC" w:rsidP="00025C32">
            <w:pPr>
              <w:ind w:hanging="9"/>
              <w:jc w:val="both"/>
              <w:rPr>
                <w:rFonts w:ascii="Arial" w:hAnsi="Arial" w:cs="Arial"/>
              </w:rPr>
            </w:pPr>
          </w:p>
        </w:tc>
        <w:tc>
          <w:tcPr>
            <w:tcW w:w="6804" w:type="dxa"/>
          </w:tcPr>
          <w:p w:rsidR="00803072" w:rsidRPr="0047392C" w:rsidRDefault="0070568E" w:rsidP="00803072">
            <w:pPr>
              <w:spacing w:after="0"/>
              <w:jc w:val="both"/>
              <w:rPr>
                <w:rFonts w:ascii="Arial" w:hAnsi="Arial" w:cs="Arial"/>
                <w:color w:val="000000"/>
              </w:rPr>
            </w:pPr>
            <w:r w:rsidRPr="0070568E">
              <w:rPr>
                <w:rFonts w:ascii="Arial" w:hAnsi="Arial" w:cs="Arial"/>
                <w:bCs/>
                <w:color w:val="000000"/>
              </w:rPr>
              <w:t xml:space="preserve">Wnioskodawca oraz partnerzy krajowi (o ile dotyczy), ponoszący wydatki w danym projekcie z EFS, posiadają łączny obrót za ostatni zatwierdzony rok obrotowy zgodnie z ustawą z dnia 29 września 1994 r. o rachunkowości (t.j. Dz. U. 2019 poz. 351) (jeśli dotyczy) lub za ostatni zamknięty i zatwierdzony rok kalendarzowy równy lub wyższy od łącznych wydatków w ocenianym projekcie. </w:t>
            </w:r>
            <w:r w:rsidRPr="0070568E">
              <w:rPr>
                <w:rFonts w:ascii="Arial" w:hAnsi="Arial" w:cs="Arial"/>
                <w:color w:val="000000"/>
              </w:rPr>
              <w:t>W przypadku projektów trwających powyżej 1 roku obrót powinien być równy bądź wyższy od wydatków w roku w którym są najwyższe.</w:t>
            </w:r>
          </w:p>
          <w:p w:rsidR="00803072" w:rsidRPr="0047392C" w:rsidRDefault="00803072" w:rsidP="00803072">
            <w:pPr>
              <w:pStyle w:val="Default"/>
              <w:spacing w:before="200" w:after="200" w:line="276" w:lineRule="auto"/>
              <w:jc w:val="both"/>
              <w:rPr>
                <w:rFonts w:ascii="Arial" w:hAnsi="Arial" w:cs="Arial"/>
              </w:rPr>
            </w:pPr>
          </w:p>
          <w:p w:rsidR="00803072" w:rsidRPr="0047392C" w:rsidRDefault="0070568E" w:rsidP="00803072">
            <w:pPr>
              <w:jc w:val="both"/>
              <w:rPr>
                <w:rFonts w:ascii="Arial" w:hAnsi="Arial" w:cs="Arial"/>
                <w:bCs/>
                <w:color w:val="000000"/>
              </w:rPr>
            </w:pPr>
            <w:r w:rsidRPr="0070568E">
              <w:rPr>
                <w:rFonts w:ascii="Arial" w:hAnsi="Arial" w:cs="Arial"/>
                <w:bCs/>
                <w:color w:val="000000"/>
              </w:rPr>
              <w:t xml:space="preserve">Kryterium nie dotyczy jednostek sektora finansów publicznych (jsfp), w tym projektów partnerskich w których jsfp występują jako wnioskodawca (lider) - kryterium obrotu nie jest wówczas badane. W przypadku podmiotów niebędących jednostkami sektora finansów publicznych jako obroty należy rozumieć wartość przychodów (w tym przychodów osiągniętych z tytułu otrzymanego dofinansowania na realizację projektów) osiągniętych w ostatnim zatwierdzonym roku przez danego wnioskodawcę/ partnera (o ile dotyczy) na dzień składania wniosku o dofinansowanie. W przypadku partnerstwa kilku podmiotów badany jest łączny obrót wszystkich podmiotów wchodzących w skład partnerstwa nie </w:t>
            </w:r>
            <w:r w:rsidRPr="0070568E">
              <w:rPr>
                <w:rFonts w:ascii="Arial" w:hAnsi="Arial" w:cs="Arial"/>
                <w:bCs/>
                <w:color w:val="000000"/>
              </w:rPr>
              <w:lastRenderedPageBreak/>
              <w:t>będących jsfp. W przypadku projektów, w których udzielane jest wsparcie zwrotne jako obrót należy rozumieć kwotę kapitału na instrumenty zwrotne, jakim dysponowali wnioskodawca/ partnerzy (o ile dotyczy) w poprzednim zamkniętym i zatwierdzonym roku obrotowym.</w:t>
            </w:r>
          </w:p>
          <w:p w:rsidR="00CE22AC" w:rsidRPr="0047392C" w:rsidRDefault="0070568E" w:rsidP="001F7CA6">
            <w:pPr>
              <w:jc w:val="both"/>
              <w:rPr>
                <w:rFonts w:ascii="Arial" w:hAnsi="Arial" w:cs="Arial"/>
              </w:rPr>
            </w:pPr>
            <w:r w:rsidRPr="0070568E">
              <w:rPr>
                <w:rFonts w:ascii="Arial" w:hAnsi="Arial" w:cs="Arial"/>
              </w:rPr>
              <w:t>Kryterium zostanie zweryfikowane na podstawie zapisów wniosku o dofinansowanie.</w:t>
            </w:r>
            <w:r w:rsidRPr="0070568E">
              <w:t xml:space="preserve">  </w:t>
            </w:r>
          </w:p>
        </w:tc>
        <w:tc>
          <w:tcPr>
            <w:tcW w:w="2977" w:type="dxa"/>
          </w:tcPr>
          <w:p w:rsidR="001F7CA6" w:rsidRPr="0047392C" w:rsidRDefault="0070568E" w:rsidP="009E4195">
            <w:pPr>
              <w:rPr>
                <w:rFonts w:ascii="Arial" w:hAnsi="Arial" w:cs="Arial"/>
              </w:rPr>
            </w:pPr>
            <w:r w:rsidRPr="0070568E">
              <w:rPr>
                <w:rFonts w:ascii="Arial" w:hAnsi="Arial" w:cs="Arial"/>
              </w:rPr>
              <w:lastRenderedPageBreak/>
              <w:t>Kryterium formalne 0/1</w:t>
            </w:r>
          </w:p>
          <w:p w:rsidR="001F7CA6" w:rsidRPr="0047392C" w:rsidRDefault="0070568E" w:rsidP="009E4195">
            <w:pPr>
              <w:rPr>
                <w:rFonts w:ascii="Arial" w:hAnsi="Arial" w:cs="Arial"/>
              </w:rPr>
            </w:pPr>
            <w:r w:rsidRPr="0070568E">
              <w:rPr>
                <w:rFonts w:ascii="Arial" w:hAnsi="Arial" w:cs="Arial"/>
              </w:rPr>
              <w:t>(TAK/NIE/ Uzupełnienie/poprawa w ramach negocjacji )</w:t>
            </w:r>
          </w:p>
          <w:p w:rsidR="001F7CA6" w:rsidRPr="0047392C" w:rsidRDefault="0070568E" w:rsidP="009E4195">
            <w:pPr>
              <w:spacing w:after="160" w:line="259" w:lineRule="auto"/>
              <w:rPr>
                <w:rFonts w:ascii="Arial" w:hAnsi="Arial" w:cs="Arial"/>
              </w:rPr>
            </w:pPr>
            <w:r w:rsidRPr="0070568E">
              <w:rPr>
                <w:rFonts w:ascii="Arial" w:hAnsi="Arial" w:cs="Arial"/>
              </w:rPr>
              <w:t xml:space="preserve">Dopuszczalne jest wezwanie Wnioskodawcy do przedstawienia wyjaśnień w celu potwierdzenia spełnienia kryterium. </w:t>
            </w:r>
          </w:p>
          <w:p w:rsidR="00CE22AC" w:rsidRPr="0047392C" w:rsidRDefault="0070568E" w:rsidP="009E4195">
            <w:pPr>
              <w:rPr>
                <w:rFonts w:ascii="Arial" w:hAnsi="Arial" w:cs="Arial"/>
              </w:rPr>
            </w:pPr>
            <w:r w:rsidRPr="0070568E">
              <w:rPr>
                <w:rFonts w:ascii="Arial" w:hAnsi="Arial" w:cs="Arial"/>
              </w:rPr>
              <w:t>Niespełnienie kryterium skutkuje odrzuceniem wniosku.</w:t>
            </w:r>
          </w:p>
        </w:tc>
      </w:tr>
      <w:tr w:rsidR="009E4195"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9E4195" w:rsidRPr="0047392C" w:rsidRDefault="0070568E" w:rsidP="009E4195">
            <w:pPr>
              <w:jc w:val="center"/>
              <w:rPr>
                <w:rFonts w:ascii="Arial" w:hAnsi="Arial" w:cs="Arial"/>
                <w:b/>
              </w:rPr>
            </w:pPr>
            <w:r w:rsidRPr="0070568E">
              <w:rPr>
                <w:rFonts w:ascii="Arial" w:hAnsi="Arial" w:cs="Arial"/>
                <w:b/>
              </w:rPr>
              <w:t>UWAGA</w:t>
            </w:r>
          </w:p>
          <w:p w:rsidR="009E4195" w:rsidRPr="0047392C" w:rsidRDefault="0070568E" w:rsidP="00731E15">
            <w:pPr>
              <w:jc w:val="both"/>
              <w:rPr>
                <w:rFonts w:ascii="Arial" w:hAnsi="Arial" w:cs="Arial"/>
              </w:rPr>
            </w:pPr>
            <w:r w:rsidRPr="0070568E">
              <w:rPr>
                <w:rFonts w:ascii="Arial" w:hAnsi="Arial" w:cs="Arial"/>
              </w:rPr>
              <w:t xml:space="preserve">Wnioskodawca jest zobligowany do przedstawienia potencjału finansowego za poprzedni rok, rozumiany jako rok poprzedzający w stosunku do tego, </w:t>
            </w:r>
            <w:r w:rsidRPr="0070568E">
              <w:rPr>
                <w:rFonts w:ascii="Arial" w:hAnsi="Arial" w:cs="Arial"/>
              </w:rPr>
              <w:br/>
              <w:t>w którym wniosek jest składany w odpowiedzi na konkurs. Jeśli np. wniosek o dofinansowanie zostaje złożony w roku 2019, wówczas we wniosku należy wykazać potencjał finansowy za rok 2018. Jeśli Wnioskodawca nie jest w stanie wykazać potencjału za rok poprzedzający złożenie wniosku (np. nie zamknął jeszcze budżetu), wówczas może wykazać potencjał za ostatni zamknięty rok obrotowy.</w:t>
            </w:r>
          </w:p>
        </w:tc>
      </w:tr>
      <w:tr w:rsidR="00CE22AC"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CE22AC" w:rsidRPr="0047392C" w:rsidRDefault="0070568E" w:rsidP="00025C32">
            <w:pPr>
              <w:jc w:val="both"/>
              <w:rPr>
                <w:rFonts w:ascii="Arial" w:hAnsi="Arial" w:cs="Arial"/>
                <w:b/>
              </w:rPr>
            </w:pPr>
            <w:r w:rsidRPr="0070568E">
              <w:rPr>
                <w:rFonts w:ascii="Arial" w:hAnsi="Arial" w:cs="Arial"/>
                <w:b/>
              </w:rPr>
              <w:t>3</w:t>
            </w:r>
          </w:p>
        </w:tc>
        <w:tc>
          <w:tcPr>
            <w:tcW w:w="3827" w:type="dxa"/>
            <w:tcBorders>
              <w:top w:val="single" w:sz="4" w:space="0" w:color="auto"/>
              <w:left w:val="single" w:sz="4" w:space="0" w:color="auto"/>
              <w:bottom w:val="single" w:sz="4" w:space="0" w:color="auto"/>
              <w:right w:val="single" w:sz="4" w:space="0" w:color="auto"/>
            </w:tcBorders>
          </w:tcPr>
          <w:p w:rsidR="00CE22AC" w:rsidRPr="0047392C" w:rsidRDefault="0070568E" w:rsidP="00025C32">
            <w:pPr>
              <w:pStyle w:val="Akapitzlist"/>
              <w:numPr>
                <w:ilvl w:val="0"/>
                <w:numId w:val="0"/>
              </w:numPr>
              <w:spacing w:line="276" w:lineRule="auto"/>
              <w:ind w:left="-75" w:hanging="9"/>
              <w:jc w:val="both"/>
              <w:rPr>
                <w:rFonts w:cs="Arial"/>
                <w:b/>
                <w:sz w:val="20"/>
                <w:szCs w:val="20"/>
              </w:rPr>
            </w:pPr>
            <w:r w:rsidRPr="0070568E">
              <w:rPr>
                <w:rFonts w:cs="Arial"/>
                <w:b/>
                <w:sz w:val="20"/>
                <w:szCs w:val="20"/>
              </w:rPr>
              <w:t>Czy we wniosku w sposób prawidłowy zastosowano uproszczone metody rozliczania wydatków</w:t>
            </w:r>
            <w:r w:rsidRPr="0070568E">
              <w:rPr>
                <w:b/>
                <w:sz w:val="20"/>
                <w:szCs w:val="20"/>
              </w:rPr>
              <w:t xml:space="preserve">, o których mowa w </w:t>
            </w:r>
            <w:r w:rsidRPr="0070568E">
              <w:rPr>
                <w:b/>
                <w:i/>
                <w:sz w:val="20"/>
                <w:szCs w:val="20"/>
              </w:rPr>
              <w:t>Wytycznych w zakresie kwalifikowalności wydatków w ramach Europejskiego Funduszu Rozwoju Regionalnego, Europejskiego Funduszu Społecznego oraz Funduszu Spójności na lata 2014-2020</w:t>
            </w:r>
            <w:r w:rsidRPr="0070568E">
              <w:rPr>
                <w:b/>
                <w:sz w:val="20"/>
                <w:szCs w:val="20"/>
              </w:rPr>
              <w:t xml:space="preserve"> (zgodnych z Regulaminem konkursu), tj. kwoty ryczałtowe i stawki jednostkowe?</w:t>
            </w:r>
          </w:p>
          <w:p w:rsidR="00CE22AC" w:rsidRPr="0047392C" w:rsidRDefault="00CE22AC" w:rsidP="00025C32">
            <w:pPr>
              <w:ind w:hanging="9"/>
              <w:jc w:val="both"/>
              <w:rPr>
                <w:rFonts w:ascii="Arial" w:hAnsi="Arial" w:cs="Arial"/>
              </w:rPr>
            </w:pPr>
          </w:p>
        </w:tc>
        <w:tc>
          <w:tcPr>
            <w:tcW w:w="6804" w:type="dxa"/>
            <w:tcBorders>
              <w:top w:val="single" w:sz="4" w:space="0" w:color="auto"/>
              <w:left w:val="single" w:sz="4" w:space="0" w:color="auto"/>
              <w:bottom w:val="single" w:sz="4" w:space="0" w:color="auto"/>
              <w:right w:val="single" w:sz="4" w:space="0" w:color="auto"/>
            </w:tcBorders>
          </w:tcPr>
          <w:p w:rsidR="00CE22AC" w:rsidRPr="0047392C" w:rsidRDefault="0070568E" w:rsidP="00025C32">
            <w:pPr>
              <w:jc w:val="both"/>
              <w:rPr>
                <w:rFonts w:ascii="Arial" w:hAnsi="Arial" w:cs="Arial"/>
              </w:rPr>
            </w:pPr>
            <w:r w:rsidRPr="0070568E">
              <w:rPr>
                <w:rFonts w:ascii="Arial" w:hAnsi="Arial" w:cs="Arial"/>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CE22AC" w:rsidRPr="0047392C" w:rsidRDefault="0070568E" w:rsidP="00025C32">
            <w:pPr>
              <w:jc w:val="both"/>
              <w:rPr>
                <w:rFonts w:ascii="Arial" w:hAnsi="Arial" w:cs="Arial"/>
              </w:rPr>
            </w:pPr>
            <w:r w:rsidRPr="0070568E">
              <w:rPr>
                <w:rFonts w:ascii="Arial" w:hAnsi="Arial" w:cs="Arial"/>
              </w:rPr>
              <w:t>Projekt o wartości przekraczającej wyrażonej w PLN równowartości kwoty 100 000 EUR wkładu publicznego nie jest rozliczany za pomocą kwot ryczałtowych.</w:t>
            </w:r>
          </w:p>
          <w:p w:rsidR="00F24F59" w:rsidRPr="0047392C" w:rsidRDefault="0070568E" w:rsidP="00025C32">
            <w:pPr>
              <w:jc w:val="both"/>
              <w:rPr>
                <w:rFonts w:ascii="Arial" w:hAnsi="Arial" w:cs="Arial"/>
              </w:rPr>
            </w:pPr>
            <w:r w:rsidRPr="0070568E">
              <w:rPr>
                <w:rFonts w:ascii="Arial" w:hAnsi="Arial" w:cs="Arial"/>
              </w:rPr>
              <w:t>W sytuacjach określonych w Regulaminie konkursu należy zastosować także inne, wskazane w regulaminie uproszczone metody rozliczania wydatków (stawki jednostkowe).</w:t>
            </w:r>
          </w:p>
          <w:p w:rsidR="00CE22AC" w:rsidRPr="0047392C" w:rsidRDefault="0070568E" w:rsidP="00025C32">
            <w:pPr>
              <w:jc w:val="both"/>
              <w:rPr>
                <w:rFonts w:ascii="Arial" w:hAnsi="Arial" w:cs="Arial"/>
                <w:b/>
              </w:rPr>
            </w:pPr>
            <w:r w:rsidRPr="0070568E">
              <w:rPr>
                <w:rFonts w:ascii="Arial" w:hAnsi="Arial" w:cs="Arial"/>
                <w:b/>
              </w:rPr>
              <w:t>Kryterium zostanie zweryfikowane na podstawie punktu C.2 wniosku o dofinansowanie - Zakres finansowy oraz tabeli D.2. Źródła finansowania wydatków.</w:t>
            </w:r>
          </w:p>
          <w:p w:rsidR="009E4195" w:rsidRPr="0047392C" w:rsidRDefault="0070568E" w:rsidP="00025C32">
            <w:pPr>
              <w:jc w:val="both"/>
              <w:rPr>
                <w:rFonts w:ascii="Arial" w:hAnsi="Arial" w:cs="Arial"/>
              </w:rPr>
            </w:pPr>
            <w:r w:rsidRPr="0070568E">
              <w:rPr>
                <w:rFonts w:ascii="Arial" w:hAnsi="Arial" w:cs="Arial"/>
              </w:rPr>
              <w:t xml:space="preserve">W przypadku zmiany wartości wkładu publicznego w projekcie wynikającej </w:t>
            </w:r>
            <w:r w:rsidRPr="0070568E">
              <w:rPr>
                <w:rFonts w:ascii="Arial" w:hAnsi="Arial" w:cs="Arial"/>
              </w:rPr>
              <w:lastRenderedPageBreak/>
              <w:t>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2977" w:type="dxa"/>
            <w:tcBorders>
              <w:top w:val="single" w:sz="4" w:space="0" w:color="auto"/>
              <w:left w:val="single" w:sz="4" w:space="0" w:color="auto"/>
              <w:bottom w:val="single" w:sz="4" w:space="0" w:color="auto"/>
              <w:right w:val="single" w:sz="4" w:space="0" w:color="auto"/>
            </w:tcBorders>
          </w:tcPr>
          <w:p w:rsidR="009E4195" w:rsidRPr="0047392C" w:rsidRDefault="0070568E" w:rsidP="009E4195">
            <w:pPr>
              <w:spacing w:after="160" w:line="259" w:lineRule="auto"/>
              <w:rPr>
                <w:rFonts w:ascii="Arial" w:hAnsi="Arial" w:cs="Arial"/>
              </w:rPr>
            </w:pPr>
            <w:r w:rsidRPr="0070568E">
              <w:rPr>
                <w:rFonts w:ascii="Arial" w:hAnsi="Arial" w:cs="Arial"/>
              </w:rPr>
              <w:lastRenderedPageBreak/>
              <w:t>Kryterium formalne 0/1</w:t>
            </w:r>
          </w:p>
          <w:p w:rsidR="009E4195" w:rsidRPr="0047392C" w:rsidRDefault="0070568E" w:rsidP="009E4195">
            <w:pPr>
              <w:spacing w:after="160" w:line="259" w:lineRule="auto"/>
              <w:rPr>
                <w:rFonts w:ascii="Arial" w:hAnsi="Arial" w:cs="Arial"/>
              </w:rPr>
            </w:pPr>
            <w:r w:rsidRPr="0070568E">
              <w:rPr>
                <w:rFonts w:ascii="Arial" w:hAnsi="Arial" w:cs="Arial"/>
              </w:rPr>
              <w:t>(TAK/NIE/ Uzupełnienie/poprawa w ramach negocjacji)</w:t>
            </w:r>
          </w:p>
          <w:p w:rsidR="009E4195" w:rsidRPr="0047392C" w:rsidRDefault="0070568E" w:rsidP="009E4195">
            <w:pPr>
              <w:spacing w:after="160" w:line="259" w:lineRule="auto"/>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CE22AC" w:rsidRPr="0047392C" w:rsidRDefault="0070568E" w:rsidP="009E4195">
            <w:pPr>
              <w:rPr>
                <w:rFonts w:ascii="Arial" w:hAnsi="Arial" w:cs="Arial"/>
              </w:rPr>
            </w:pPr>
            <w:r w:rsidRPr="0070568E">
              <w:rPr>
                <w:rFonts w:ascii="Arial" w:hAnsi="Arial" w:cs="Arial"/>
              </w:rPr>
              <w:t>Niespełnienie kryterium skutkuje odrzuceniem wniosku.</w:t>
            </w:r>
          </w:p>
        </w:tc>
      </w:tr>
      <w:tr w:rsidR="00CE22AC" w:rsidRPr="0047392C" w:rsidTr="00233339">
        <w:tc>
          <w:tcPr>
            <w:tcW w:w="534" w:type="dxa"/>
          </w:tcPr>
          <w:p w:rsidR="00CE22AC" w:rsidRPr="0047392C" w:rsidRDefault="0070568E" w:rsidP="00025C32">
            <w:pPr>
              <w:jc w:val="both"/>
              <w:rPr>
                <w:rFonts w:ascii="Arial" w:hAnsi="Arial" w:cs="Arial"/>
                <w:b/>
              </w:rPr>
            </w:pPr>
            <w:r w:rsidRPr="0070568E">
              <w:rPr>
                <w:rFonts w:ascii="Arial" w:hAnsi="Arial" w:cs="Arial"/>
                <w:b/>
              </w:rPr>
              <w:t>4</w:t>
            </w:r>
          </w:p>
        </w:tc>
        <w:tc>
          <w:tcPr>
            <w:tcW w:w="3827" w:type="dxa"/>
          </w:tcPr>
          <w:p w:rsidR="00CE22AC" w:rsidRPr="0047392C" w:rsidRDefault="0070568E" w:rsidP="00025C32">
            <w:pPr>
              <w:ind w:hanging="9"/>
              <w:jc w:val="both"/>
              <w:rPr>
                <w:rFonts w:ascii="Arial" w:hAnsi="Arial" w:cs="Arial"/>
              </w:rPr>
            </w:pPr>
            <w:r w:rsidRPr="0070568E">
              <w:rPr>
                <w:rFonts w:ascii="Arial" w:hAnsi="Arial" w:cs="Arial"/>
                <w:b/>
              </w:rPr>
              <w:t>Czy zapisy wniosku o dofinansowanie spełniają warunki kwalifikowalności projektu?</w:t>
            </w:r>
          </w:p>
        </w:tc>
        <w:tc>
          <w:tcPr>
            <w:tcW w:w="6804" w:type="dxa"/>
          </w:tcPr>
          <w:p w:rsidR="00F24F59" w:rsidRPr="0047392C" w:rsidRDefault="0070568E" w:rsidP="00F24F59">
            <w:pPr>
              <w:spacing w:after="0"/>
              <w:jc w:val="both"/>
              <w:rPr>
                <w:rFonts w:ascii="Arial" w:hAnsi="Arial" w:cs="Arial"/>
              </w:rPr>
            </w:pPr>
            <w:r w:rsidRPr="0070568E">
              <w:rPr>
                <w:rFonts w:ascii="Arial" w:hAnsi="Arial" w:cs="Arial"/>
              </w:rPr>
              <w:t>Ocenie w ramach kryterium podlega, czy:</w:t>
            </w:r>
          </w:p>
          <w:p w:rsidR="00F24F59" w:rsidRPr="0047392C" w:rsidRDefault="0070568E" w:rsidP="00F24F59">
            <w:pPr>
              <w:pStyle w:val="Akapitzlist"/>
              <w:numPr>
                <w:ilvl w:val="0"/>
                <w:numId w:val="247"/>
              </w:numPr>
              <w:spacing w:before="0" w:after="0"/>
              <w:ind w:left="308"/>
              <w:jc w:val="both"/>
              <w:rPr>
                <w:rFonts w:cs="Arial"/>
                <w:sz w:val="20"/>
                <w:szCs w:val="20"/>
              </w:rPr>
            </w:pPr>
            <w:r w:rsidRPr="0070568E">
              <w:rPr>
                <w:rFonts w:cs="Arial"/>
                <w:sz w:val="20"/>
                <w:szCs w:val="20"/>
              </w:rPr>
              <w:t>okres realizacji projektu jest zgodny z okresem kwalifikowania wydatków w RPO WSL,</w:t>
            </w:r>
          </w:p>
          <w:p w:rsidR="00F24F59" w:rsidRPr="0047392C" w:rsidRDefault="0070568E" w:rsidP="00F24F59">
            <w:pPr>
              <w:pStyle w:val="Akapitzlist"/>
              <w:numPr>
                <w:ilvl w:val="0"/>
                <w:numId w:val="247"/>
              </w:numPr>
              <w:spacing w:before="0" w:after="0"/>
              <w:ind w:left="308"/>
              <w:jc w:val="both"/>
              <w:rPr>
                <w:rFonts w:cs="Arial"/>
                <w:sz w:val="20"/>
                <w:szCs w:val="20"/>
              </w:rPr>
            </w:pPr>
            <w:r w:rsidRPr="0070568E">
              <w:rPr>
                <w:rFonts w:cs="Arial"/>
                <w:sz w:val="20"/>
                <w:szCs w:val="20"/>
              </w:rPr>
              <w:t>projekt jest zgodny z przepisami art. 65 ust. 6 i art. 125 ust. 3 lit. e) i f) Rozporządzenia Parlamentu Europejskiego i Rady (UE) nr 1303/2013 z dnia 17 grudnia 2013 r.,</w:t>
            </w:r>
          </w:p>
          <w:p w:rsidR="00F24F59" w:rsidRPr="0047392C" w:rsidRDefault="0070568E" w:rsidP="00F24F59">
            <w:pPr>
              <w:pStyle w:val="Akapitzlist"/>
              <w:numPr>
                <w:ilvl w:val="0"/>
                <w:numId w:val="247"/>
              </w:numPr>
              <w:spacing w:before="0" w:after="0"/>
              <w:ind w:left="308"/>
              <w:jc w:val="both"/>
              <w:rPr>
                <w:rFonts w:cs="Arial"/>
                <w:sz w:val="20"/>
                <w:szCs w:val="20"/>
              </w:rPr>
            </w:pPr>
            <w:r w:rsidRPr="0070568E">
              <w:rPr>
                <w:rFonts w:cs="Arial"/>
                <w:sz w:val="20"/>
                <w:szCs w:val="20"/>
              </w:rPr>
              <w:t>projekt jest skierowany do grupy docelowej z terenu województwa śląskiego,</w:t>
            </w:r>
          </w:p>
          <w:p w:rsidR="00F24F59" w:rsidRPr="0047392C" w:rsidRDefault="0070568E" w:rsidP="00F24F59">
            <w:pPr>
              <w:numPr>
                <w:ilvl w:val="0"/>
                <w:numId w:val="247"/>
              </w:numPr>
              <w:spacing w:before="0" w:after="0" w:line="259" w:lineRule="auto"/>
              <w:ind w:left="308"/>
              <w:jc w:val="both"/>
              <w:rPr>
                <w:rFonts w:ascii="Arial" w:hAnsi="Arial" w:cs="Arial"/>
              </w:rPr>
            </w:pPr>
            <w:r w:rsidRPr="0070568E">
              <w:rPr>
                <w:rFonts w:ascii="Arial" w:hAnsi="Arial" w:cs="Arial"/>
              </w:rPr>
              <w:t>biuro projektu jest zlokalizowane na terenie województwa śląskiego.</w:t>
            </w:r>
          </w:p>
          <w:p w:rsidR="00F24F59" w:rsidRPr="0047392C" w:rsidRDefault="00F24F59" w:rsidP="00F24F59">
            <w:pPr>
              <w:spacing w:after="0"/>
              <w:ind w:left="-52"/>
              <w:jc w:val="both"/>
              <w:rPr>
                <w:rFonts w:ascii="Arial" w:hAnsi="Arial" w:cs="Arial"/>
              </w:rPr>
            </w:pPr>
          </w:p>
          <w:p w:rsidR="00F24F59" w:rsidRPr="0047392C" w:rsidRDefault="0070568E" w:rsidP="00F24F59">
            <w:pPr>
              <w:spacing w:after="0"/>
              <w:ind w:left="-52"/>
              <w:jc w:val="both"/>
              <w:rPr>
                <w:rFonts w:ascii="Arial" w:hAnsi="Arial" w:cs="Arial"/>
              </w:rPr>
            </w:pPr>
            <w:r w:rsidRPr="0070568E">
              <w:rPr>
                <w:rFonts w:ascii="Arial" w:hAnsi="Arial" w:cs="Arial"/>
              </w:rPr>
              <w:t>Kryterium zostanie zweryfikowane na podstawie zapisów wniosku o dofinansowanie oraz oświadczeń Wnioskodawcy, że:</w:t>
            </w:r>
          </w:p>
          <w:p w:rsidR="00F24F59" w:rsidRPr="0047392C" w:rsidRDefault="0070568E" w:rsidP="00F24F59">
            <w:pPr>
              <w:spacing w:after="0"/>
              <w:ind w:left="-52"/>
              <w:jc w:val="both"/>
              <w:rPr>
                <w:rFonts w:ascii="Arial" w:hAnsi="Arial" w:cs="Arial"/>
              </w:rPr>
            </w:pPr>
            <w:r w:rsidRPr="0070568E">
              <w:rPr>
                <w:rFonts w:ascii="Arial" w:hAnsi="Arial" w:cs="Arial"/>
              </w:rPr>
              <w:t>- projekt nie został zakończony w rozumieniu art. 65 ust. 6,</w:t>
            </w:r>
          </w:p>
          <w:p w:rsidR="00F24F59" w:rsidRPr="0047392C" w:rsidRDefault="0070568E" w:rsidP="00F24F59">
            <w:pPr>
              <w:spacing w:after="0"/>
              <w:ind w:left="-52"/>
              <w:jc w:val="both"/>
              <w:rPr>
                <w:rFonts w:ascii="Arial" w:hAnsi="Arial" w:cs="Arial"/>
              </w:rPr>
            </w:pPr>
            <w:r w:rsidRPr="0070568E">
              <w:rPr>
                <w:rFonts w:ascii="Arial" w:hAnsi="Arial" w:cs="Arial"/>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CE22AC" w:rsidRPr="0047392C" w:rsidRDefault="0070568E" w:rsidP="00025C32">
            <w:pPr>
              <w:jc w:val="both"/>
              <w:rPr>
                <w:rFonts w:ascii="Arial" w:hAnsi="Arial" w:cs="Arial"/>
              </w:rPr>
            </w:pPr>
            <w:r w:rsidRPr="0070568E">
              <w:rPr>
                <w:rFonts w:ascii="Arial" w:hAnsi="Arial" w:cs="Arial"/>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2977" w:type="dxa"/>
          </w:tcPr>
          <w:p w:rsidR="00F24F59" w:rsidRPr="0047392C" w:rsidRDefault="0070568E" w:rsidP="00F24F59">
            <w:pPr>
              <w:rPr>
                <w:rFonts w:ascii="Arial" w:hAnsi="Arial" w:cs="Arial"/>
              </w:rPr>
            </w:pPr>
            <w:r w:rsidRPr="0070568E">
              <w:rPr>
                <w:rFonts w:ascii="Arial" w:hAnsi="Arial" w:cs="Arial"/>
              </w:rPr>
              <w:t>Kryterium formalne 0/1</w:t>
            </w:r>
          </w:p>
          <w:p w:rsidR="00F24F59" w:rsidRPr="0047392C" w:rsidRDefault="0070568E" w:rsidP="00F24F59">
            <w:pPr>
              <w:rPr>
                <w:rFonts w:ascii="Arial" w:hAnsi="Arial" w:cs="Arial"/>
              </w:rPr>
            </w:pPr>
            <w:r w:rsidRPr="0070568E">
              <w:rPr>
                <w:rFonts w:ascii="Arial" w:hAnsi="Arial" w:cs="Arial"/>
              </w:rPr>
              <w:t>(TAK/NIE/Uzupełnienie/poprawa w ramach negocjacji)</w:t>
            </w:r>
          </w:p>
          <w:p w:rsidR="00482B8C" w:rsidRPr="0047392C" w:rsidRDefault="0070568E" w:rsidP="00482B8C">
            <w:pPr>
              <w:rPr>
                <w:rFonts w:ascii="Arial" w:hAnsi="Arial" w:cs="Arial"/>
              </w:rPr>
            </w:pPr>
            <w:r w:rsidRPr="0070568E">
              <w:rPr>
                <w:rFonts w:ascii="Arial" w:hAnsi="Arial" w:cs="Arial"/>
              </w:rPr>
              <w:t xml:space="preserve">Dopuszczalne jest wezwanie Wnioskodawcy do przedstawienia wyjaśnień w celu potwierdzenia spełnienia kryterium. </w:t>
            </w:r>
          </w:p>
          <w:p w:rsidR="00CE22AC" w:rsidRPr="0047392C" w:rsidRDefault="0070568E" w:rsidP="009E4195">
            <w:pPr>
              <w:rPr>
                <w:rFonts w:ascii="Arial" w:hAnsi="Arial" w:cs="Arial"/>
              </w:rPr>
            </w:pPr>
            <w:r w:rsidRPr="0070568E">
              <w:rPr>
                <w:rFonts w:ascii="Arial" w:hAnsi="Arial" w:cs="Arial"/>
              </w:rPr>
              <w:t>Niespełnienie kryterium skutkuje odrzuceniem wniosku.</w:t>
            </w:r>
          </w:p>
        </w:tc>
      </w:tr>
    </w:tbl>
    <w:p w:rsidR="000F6D98" w:rsidRPr="0047392C" w:rsidRDefault="0070568E" w:rsidP="00025C32">
      <w:pPr>
        <w:pStyle w:val="Nagwek3"/>
        <w:numPr>
          <w:ilvl w:val="2"/>
          <w:numId w:val="22"/>
        </w:numPr>
      </w:pPr>
      <w:bookmarkStart w:id="694" w:name="_Toc511113890"/>
      <w:bookmarkStart w:id="695" w:name="_Toc511114292"/>
      <w:bookmarkStart w:id="696" w:name="_Toc510009967"/>
      <w:bookmarkStart w:id="697" w:name="_Toc510010105"/>
      <w:bookmarkStart w:id="698" w:name="_Toc510010242"/>
      <w:bookmarkStart w:id="699" w:name="_Toc510071613"/>
      <w:bookmarkStart w:id="700" w:name="_Toc510071749"/>
      <w:bookmarkStart w:id="701" w:name="_Toc510071886"/>
      <w:bookmarkStart w:id="702" w:name="_Toc510074656"/>
      <w:bookmarkStart w:id="703" w:name="_Toc510681556"/>
      <w:bookmarkStart w:id="704" w:name="_Toc510682472"/>
      <w:bookmarkStart w:id="705" w:name="_Toc511113892"/>
      <w:bookmarkStart w:id="706" w:name="_Toc511114294"/>
      <w:bookmarkStart w:id="707" w:name="_Toc510009972"/>
      <w:bookmarkStart w:id="708" w:name="_Toc510010110"/>
      <w:bookmarkStart w:id="709" w:name="_Toc510010247"/>
      <w:bookmarkStart w:id="710" w:name="_Toc510071618"/>
      <w:bookmarkStart w:id="711" w:name="_Toc510071754"/>
      <w:bookmarkStart w:id="712" w:name="_Toc510071891"/>
      <w:bookmarkStart w:id="713" w:name="_Toc510074661"/>
      <w:bookmarkStart w:id="714" w:name="_Toc510681561"/>
      <w:bookmarkStart w:id="715" w:name="_Toc510682476"/>
      <w:bookmarkStart w:id="716" w:name="_Toc511113897"/>
      <w:bookmarkStart w:id="717" w:name="_Toc511114299"/>
      <w:bookmarkStart w:id="718" w:name="_Toc480874826"/>
      <w:bookmarkStart w:id="719" w:name="_Toc480874827"/>
      <w:bookmarkStart w:id="720" w:name="_Toc480874828"/>
      <w:bookmarkStart w:id="721" w:name="_Toc480874829"/>
      <w:bookmarkStart w:id="722" w:name="_Toc480874830"/>
      <w:bookmarkStart w:id="723" w:name="_Toc480874831"/>
      <w:bookmarkStart w:id="724" w:name="_Toc480874832"/>
      <w:bookmarkStart w:id="725" w:name="_Toc480874833"/>
      <w:bookmarkStart w:id="726" w:name="_Toc480874834"/>
      <w:bookmarkStart w:id="727" w:name="_Toc480874835"/>
      <w:bookmarkStart w:id="728" w:name="_Toc480874836"/>
      <w:bookmarkStart w:id="729" w:name="_Toc451259481"/>
      <w:bookmarkStart w:id="730" w:name="_Toc453575760"/>
      <w:bookmarkStart w:id="731" w:name="_Toc453656371"/>
      <w:bookmarkStart w:id="732" w:name="_Toc454884129"/>
      <w:bookmarkStart w:id="733" w:name="_Toc464655172"/>
      <w:bookmarkStart w:id="734" w:name="_Toc465423942"/>
      <w:bookmarkStart w:id="735" w:name="_Toc19519664"/>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70568E">
        <w:lastRenderedPageBreak/>
        <w:t xml:space="preserve">Kryteria </w:t>
      </w:r>
      <w:bookmarkEnd w:id="729"/>
      <w:bookmarkEnd w:id="730"/>
      <w:bookmarkEnd w:id="731"/>
      <w:bookmarkEnd w:id="732"/>
      <w:bookmarkEnd w:id="733"/>
      <w:bookmarkEnd w:id="734"/>
      <w:r w:rsidRPr="0070568E">
        <w:t>merytoryczne</w:t>
      </w:r>
      <w:bookmarkEnd w:id="735"/>
    </w:p>
    <w:p w:rsidR="00110BB5" w:rsidRPr="0047392C" w:rsidRDefault="0070568E" w:rsidP="00110BB5">
      <w:pPr>
        <w:pStyle w:val="Akapitzlist"/>
        <w:numPr>
          <w:ilvl w:val="0"/>
          <w:numId w:val="0"/>
        </w:numPr>
        <w:spacing w:line="276" w:lineRule="auto"/>
        <w:jc w:val="both"/>
        <w:rPr>
          <w:rFonts w:cs="Arial"/>
        </w:rPr>
      </w:pPr>
      <w:r w:rsidRPr="0070568E">
        <w:t>Ogólne kryteria merytoryczne (zerojedynkowe) oraz mierzone za pomocą przyznanej liczby punktów weryfikowane na etapie oceny formalno-merytorycznej w ramach przedmiotowego konkursu to:</w:t>
      </w:r>
    </w:p>
    <w:tbl>
      <w:tblPr>
        <w:tblW w:w="1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818"/>
        <w:gridCol w:w="6787"/>
        <w:gridCol w:w="2970"/>
      </w:tblGrid>
      <w:tr w:rsidR="00110BB5" w:rsidRPr="0047392C" w:rsidTr="00704CFC">
        <w:tc>
          <w:tcPr>
            <w:tcW w:w="533"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 xml:space="preserve">Lp. </w:t>
            </w:r>
          </w:p>
        </w:tc>
        <w:tc>
          <w:tcPr>
            <w:tcW w:w="3818"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Nazwa kryterium</w:t>
            </w:r>
          </w:p>
        </w:tc>
        <w:tc>
          <w:tcPr>
            <w:tcW w:w="678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Definicja</w:t>
            </w:r>
          </w:p>
        </w:tc>
        <w:tc>
          <w:tcPr>
            <w:tcW w:w="2970"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Opis znaczenia kryterium</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t>1</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treść wniosku spełnia wymogi dotyczące partnerstwa (jeśli dotyczy)?</w:t>
            </w:r>
          </w:p>
        </w:tc>
        <w:tc>
          <w:tcPr>
            <w:tcW w:w="6787" w:type="dxa"/>
          </w:tcPr>
          <w:p w:rsidR="00FA1DC5" w:rsidRPr="0047392C" w:rsidRDefault="0070568E" w:rsidP="00FA1DC5">
            <w:pPr>
              <w:rPr>
                <w:rFonts w:ascii="Arial" w:hAnsi="Arial" w:cs="Arial"/>
              </w:rPr>
            </w:pPr>
            <w:r w:rsidRPr="0070568E">
              <w:rPr>
                <w:rFonts w:ascii="Arial" w:hAnsi="Arial" w:cs="Arial"/>
              </w:rPr>
              <w:t xml:space="preserve">W ramach kryterium ocenie podlega czy partnerzy zostali wybrani zgodnie z przepisami art.33 ustawy z dnia 11 lipca 2014 r. o zasadach realizacji programów w zakresie polityki spójności finansowanych w perspektywie finansowej 2014-2020. </w:t>
            </w:r>
          </w:p>
          <w:p w:rsidR="00FA1DC5" w:rsidRPr="0047392C" w:rsidRDefault="0070568E" w:rsidP="00FA1DC5">
            <w:pPr>
              <w:jc w:val="both"/>
              <w:rPr>
                <w:rFonts w:ascii="Arial" w:hAnsi="Arial" w:cs="Arial"/>
              </w:rPr>
            </w:pPr>
            <w:r w:rsidRPr="0070568E">
              <w:rPr>
                <w:rFonts w:ascii="Arial" w:hAnsi="Arial" w:cs="Arial"/>
              </w:rPr>
              <w:t>Szczegółowe wymogi dotyczące partnerstwa zostaną określone w Regulaminie konkursu.</w:t>
            </w:r>
          </w:p>
          <w:p w:rsidR="00FA1DC5" w:rsidRPr="0047392C" w:rsidRDefault="0070568E" w:rsidP="00FA1DC5">
            <w:pPr>
              <w:rPr>
                <w:rFonts w:ascii="Arial" w:hAnsi="Arial" w:cs="Arial"/>
              </w:rPr>
            </w:pPr>
            <w:r w:rsidRPr="0070568E">
              <w:rPr>
                <w:rFonts w:ascii="Arial" w:hAnsi="Arial" w:cs="Arial"/>
              </w:rPr>
              <w:t>Kryterium będzie weryfikowane na podstawie Oświadczenia Wnioskodawcy oraz punktu A.3.3. wniosku o dofinansowanie - Uzasadnienie i sposób wyboru partnera oraz jego rola w projekcie.</w:t>
            </w:r>
          </w:p>
          <w:p w:rsidR="00FA1DC5" w:rsidRPr="0047392C" w:rsidRDefault="0070568E" w:rsidP="00FA1DC5">
            <w:pPr>
              <w:rPr>
                <w:rFonts w:ascii="Arial" w:hAnsi="Arial" w:cs="Arial"/>
              </w:rPr>
            </w:pPr>
            <w:r w:rsidRPr="0070568E">
              <w:rPr>
                <w:rFonts w:ascii="Arial" w:hAnsi="Arial" w:cs="Arial"/>
              </w:rPr>
              <w:t>W uzasadnionych przypadkach, IOK dopuszcza możliwość zmiany  partnera.</w:t>
            </w:r>
          </w:p>
          <w:p w:rsidR="00110BB5" w:rsidRPr="0047392C" w:rsidRDefault="0070568E" w:rsidP="00110BB5">
            <w:pPr>
              <w:jc w:val="both"/>
              <w:rPr>
                <w:rFonts w:ascii="Arial" w:hAnsi="Arial" w:cs="Arial"/>
              </w:rPr>
            </w:pPr>
            <w:r w:rsidRPr="0070568E">
              <w:rPr>
                <w:rFonts w:ascii="Arial" w:hAnsi="Arial" w:cs="Arial"/>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2970" w:type="dxa"/>
          </w:tcPr>
          <w:p w:rsidR="00110BB5" w:rsidRPr="0047392C" w:rsidRDefault="0070568E" w:rsidP="00110BB5">
            <w:pPr>
              <w:spacing w:after="160" w:line="259" w:lineRule="auto"/>
              <w:rPr>
                <w:rFonts w:ascii="Arial" w:hAnsi="Arial" w:cs="Arial"/>
              </w:rPr>
            </w:pPr>
            <w:r w:rsidRPr="0070568E">
              <w:rPr>
                <w:rFonts w:ascii="Arial" w:hAnsi="Arial" w:cs="Arial"/>
              </w:rPr>
              <w:t>Kryterium merytoryczne 0/1</w:t>
            </w:r>
          </w:p>
          <w:p w:rsidR="00110BB5" w:rsidRPr="0047392C" w:rsidRDefault="0070568E" w:rsidP="00110BB5">
            <w:pPr>
              <w:spacing w:after="160" w:line="259" w:lineRule="auto"/>
              <w:rPr>
                <w:rFonts w:ascii="Arial" w:hAnsi="Arial" w:cs="Arial"/>
              </w:rPr>
            </w:pPr>
            <w:r w:rsidRPr="0070568E">
              <w:rPr>
                <w:rFonts w:ascii="Arial" w:hAnsi="Arial" w:cs="Arial"/>
              </w:rPr>
              <w:t>(TAK/NIE/ Uzupełnienie/poprawa w ramach negocjacji)</w:t>
            </w:r>
          </w:p>
          <w:p w:rsidR="00110BB5" w:rsidRPr="0047392C" w:rsidRDefault="0070568E" w:rsidP="00110BB5">
            <w:pPr>
              <w:spacing w:after="160" w:line="259" w:lineRule="auto"/>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110BB5" w:rsidRPr="0047392C" w:rsidRDefault="0070568E" w:rsidP="00110BB5">
            <w:pPr>
              <w:rPr>
                <w:rFonts w:ascii="Arial" w:hAnsi="Arial" w:cs="Arial"/>
              </w:rPr>
            </w:pPr>
            <w:r w:rsidRPr="0070568E">
              <w:rPr>
                <w:rFonts w:ascii="Arial" w:hAnsi="Arial" w:cs="Arial"/>
              </w:rPr>
              <w:t>Niespełnienie kryterium skutkuje odrzuceniem wniosku.</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t>2</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cel projektu jest adekwatny do zdiagnozowanych problemów?</w:t>
            </w:r>
          </w:p>
        </w:tc>
        <w:tc>
          <w:tcPr>
            <w:tcW w:w="6787" w:type="dxa"/>
          </w:tcPr>
          <w:p w:rsidR="00FA1DC5" w:rsidRPr="0047392C" w:rsidRDefault="0070568E" w:rsidP="00FA1DC5">
            <w:pPr>
              <w:spacing w:after="0"/>
              <w:jc w:val="both"/>
              <w:rPr>
                <w:rFonts w:ascii="Arial" w:hAnsi="Arial" w:cs="Arial"/>
              </w:rPr>
            </w:pPr>
            <w:r w:rsidRPr="0070568E">
              <w:rPr>
                <w:rFonts w:ascii="Arial" w:hAnsi="Arial" w:cs="Arial"/>
              </w:rPr>
              <w:t>Ocenie w ramach kryterium podlega:</w:t>
            </w:r>
          </w:p>
          <w:p w:rsidR="00FA1DC5" w:rsidRPr="0047392C" w:rsidRDefault="0070568E" w:rsidP="00FA1DC5">
            <w:pPr>
              <w:numPr>
                <w:ilvl w:val="0"/>
                <w:numId w:val="248"/>
              </w:numPr>
              <w:spacing w:before="0" w:after="160" w:line="259" w:lineRule="auto"/>
              <w:rPr>
                <w:rFonts w:ascii="Arial" w:hAnsi="Arial" w:cs="Arial"/>
              </w:rPr>
            </w:pPr>
            <w:r w:rsidRPr="0070568E">
              <w:rPr>
                <w:rFonts w:ascii="Arial" w:hAnsi="Arial" w:cs="Arial"/>
              </w:rPr>
              <w:t>Czy prawidłowo sformułowano cel projektu?</w:t>
            </w:r>
          </w:p>
          <w:p w:rsidR="00FA1DC5" w:rsidRPr="0047392C" w:rsidRDefault="0070568E" w:rsidP="00FA1DC5">
            <w:pPr>
              <w:numPr>
                <w:ilvl w:val="0"/>
                <w:numId w:val="248"/>
              </w:numPr>
              <w:spacing w:before="0" w:after="160" w:line="259" w:lineRule="auto"/>
              <w:rPr>
                <w:rFonts w:ascii="Arial" w:hAnsi="Arial" w:cs="Arial"/>
              </w:rPr>
            </w:pPr>
            <w:r w:rsidRPr="0070568E">
              <w:rPr>
                <w:rFonts w:ascii="Arial" w:hAnsi="Arial" w:cs="Arial"/>
              </w:rPr>
              <w:t>Czy cel jest adekwatny do zdiagnozowanych  problemów?</w:t>
            </w:r>
          </w:p>
          <w:p w:rsidR="00FA1DC5" w:rsidRPr="0047392C" w:rsidRDefault="0070568E" w:rsidP="00FA1DC5">
            <w:pPr>
              <w:rPr>
                <w:rFonts w:ascii="Arial" w:hAnsi="Arial" w:cs="Arial"/>
              </w:rPr>
            </w:pPr>
            <w:r w:rsidRPr="0070568E">
              <w:rPr>
                <w:rFonts w:ascii="Arial" w:hAnsi="Arial" w:cs="Arial"/>
              </w:rPr>
              <w:t xml:space="preserve">Kryterium zostanie zweryfikowane na podstawie punktu B.9. wniosku o </w:t>
            </w:r>
            <w:r w:rsidRPr="0070568E">
              <w:rPr>
                <w:rFonts w:ascii="Arial" w:hAnsi="Arial" w:cs="Arial"/>
              </w:rPr>
              <w:lastRenderedPageBreak/>
              <w:t>dofinansowanie- Cel główny projektu w odniesieniu do pozostałych zapisów wniosku.</w:t>
            </w:r>
          </w:p>
          <w:p w:rsidR="00110BB5" w:rsidRPr="0047392C" w:rsidRDefault="00110BB5" w:rsidP="00110BB5">
            <w:pPr>
              <w:spacing w:before="120" w:after="120"/>
              <w:jc w:val="both"/>
              <w:rPr>
                <w:rFonts w:ascii="Arial" w:hAnsi="Arial" w:cs="Arial"/>
              </w:rPr>
            </w:pPr>
          </w:p>
        </w:tc>
        <w:tc>
          <w:tcPr>
            <w:tcW w:w="2970" w:type="dxa"/>
          </w:tcPr>
          <w:p w:rsidR="00FA1DC5" w:rsidRPr="0047392C" w:rsidRDefault="0070568E" w:rsidP="00FA1DC5">
            <w:pPr>
              <w:rPr>
                <w:rFonts w:ascii="Arial" w:hAnsi="Arial" w:cs="Arial"/>
              </w:rPr>
            </w:pPr>
            <w:r w:rsidRPr="0070568E">
              <w:rPr>
                <w:rFonts w:ascii="Arial" w:hAnsi="Arial" w:cs="Arial"/>
              </w:rPr>
              <w:lastRenderedPageBreak/>
              <w:t>Kryterium merytoryczne punktowe</w:t>
            </w:r>
          </w:p>
          <w:p w:rsidR="00FA1DC5" w:rsidRPr="0047392C" w:rsidRDefault="0070568E" w:rsidP="00FA1DC5">
            <w:pPr>
              <w:rPr>
                <w:rFonts w:ascii="Arial" w:hAnsi="Arial" w:cs="Arial"/>
              </w:rPr>
            </w:pPr>
            <w:r w:rsidRPr="0070568E">
              <w:rPr>
                <w:rFonts w:ascii="Arial" w:hAnsi="Arial" w:cs="Arial"/>
              </w:rPr>
              <w:t>Liczba punktów możliwych do uzyskania: 0-3, minimum 1</w:t>
            </w:r>
          </w:p>
          <w:p w:rsidR="00FA1DC5" w:rsidRPr="0047392C" w:rsidRDefault="0070568E" w:rsidP="00FA1DC5">
            <w:pPr>
              <w:rPr>
                <w:rFonts w:ascii="Arial" w:hAnsi="Arial" w:cs="Arial"/>
              </w:rPr>
            </w:pPr>
            <w:r w:rsidRPr="0070568E">
              <w:rPr>
                <w:rFonts w:ascii="Arial" w:hAnsi="Arial" w:cs="Arial"/>
              </w:rPr>
              <w:lastRenderedPageBreak/>
              <w:t>Dopuszczalne jest wezwanie Wnioskodawcy do przedstawienia wyjaśnień/uzupełnienia i/lub poprawy zapisów wniosku w celu potwierdzenia spełnienia kryterium.</w:t>
            </w:r>
          </w:p>
          <w:p w:rsidR="00FA1DC5" w:rsidRPr="0047392C" w:rsidRDefault="0070568E" w:rsidP="00FA1DC5">
            <w:pPr>
              <w:rPr>
                <w:rFonts w:ascii="Arial" w:hAnsi="Arial" w:cs="Arial"/>
              </w:rPr>
            </w:pPr>
            <w:r w:rsidRPr="0070568E">
              <w:rPr>
                <w:rFonts w:ascii="Arial" w:hAnsi="Arial" w:cs="Arial"/>
              </w:rPr>
              <w:t>Niespełnienie minimum punktowego w ramach kryterium skutkuje odrzuceniem wniosku.</w:t>
            </w:r>
          </w:p>
          <w:p w:rsidR="00FA1DC5" w:rsidRPr="0047392C" w:rsidRDefault="0070568E" w:rsidP="00FA1DC5">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budżet projektu został sporządzony w sposób prawidłowy i zgodny z zasadami kwalifikowalności </w:t>
            </w:r>
            <w:r w:rsidRPr="0070568E">
              <w:rPr>
                <w:rFonts w:ascii="Arial" w:hAnsi="Arial" w:cs="Arial"/>
              </w:rPr>
              <w:lastRenderedPageBreak/>
              <w:t>wydatków?</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110BB5"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3</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wskaźniki zostały założone na odpowiednim poziomie, a ich sposób monitorowania został odpowiednio opisany?</w:t>
            </w:r>
          </w:p>
        </w:tc>
        <w:tc>
          <w:tcPr>
            <w:tcW w:w="6787" w:type="dxa"/>
          </w:tcPr>
          <w:p w:rsidR="00FA1DC5" w:rsidRPr="0047392C" w:rsidRDefault="0070568E" w:rsidP="00FA1DC5">
            <w:pPr>
              <w:spacing w:after="0"/>
              <w:jc w:val="both"/>
              <w:rPr>
                <w:rFonts w:ascii="Arial" w:hAnsi="Arial" w:cs="Arial"/>
              </w:rPr>
            </w:pPr>
            <w:r w:rsidRPr="0070568E">
              <w:rPr>
                <w:rFonts w:ascii="Arial" w:hAnsi="Arial" w:cs="Arial"/>
              </w:rPr>
              <w:t>Ocenie w ramach kryterium podlega:</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wartości docelowe wskaźników produktu, które zostały wskazane jako obligatoryjne w Regulaminie konkursu są adekwatne do zaplanowanych działań i wydatków w projekcie?</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wartości wskaźników rezultatu, które zostały wskazane jako obligatoryjne w Regulaminie konkursu są adekwatne do zaplanowanych działań i wydatków w projekcie?</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 sposób poprawny i zgodny z definicją wskaźników opisano sposób pomiaru i monitorowania wskaźników?</w:t>
            </w:r>
          </w:p>
          <w:p w:rsidR="00FA1DC5" w:rsidRPr="0047392C" w:rsidRDefault="0070568E" w:rsidP="00FA1DC5">
            <w:pPr>
              <w:numPr>
                <w:ilvl w:val="0"/>
                <w:numId w:val="249"/>
              </w:numPr>
              <w:spacing w:before="0" w:after="160" w:line="259" w:lineRule="auto"/>
              <w:rPr>
                <w:rFonts w:ascii="Arial" w:hAnsi="Arial" w:cs="Arial"/>
              </w:rPr>
            </w:pPr>
            <w:r w:rsidRPr="0070568E">
              <w:rPr>
                <w:rFonts w:ascii="Arial" w:hAnsi="Arial" w:cs="Arial"/>
              </w:rPr>
              <w:t>Czy wskaźniki zostały prawidłowo przyporządkowane do kwot ryczałtowych (jeśli dotyczy)?</w:t>
            </w:r>
          </w:p>
          <w:p w:rsidR="00FA1DC5" w:rsidRPr="0047392C" w:rsidRDefault="0070568E" w:rsidP="00FA1DC5">
            <w:pPr>
              <w:rPr>
                <w:rFonts w:ascii="Arial" w:hAnsi="Arial" w:cs="Arial"/>
              </w:rPr>
            </w:pPr>
            <w:r w:rsidRPr="0070568E">
              <w:rPr>
                <w:rFonts w:ascii="Arial" w:hAnsi="Arial" w:cs="Arial"/>
              </w:rPr>
              <w:t>Kryterium zostanie zweryfikowane na podstawie części E wniosku o dofinansowanie- MIERZALNE WSKAŹNIKI PROJEKTU w odniesieniu do pozostałych zapisów wniosku.</w:t>
            </w:r>
          </w:p>
          <w:p w:rsidR="00FA1DC5" w:rsidRPr="0047392C" w:rsidRDefault="0070568E" w:rsidP="00FA1DC5">
            <w:pPr>
              <w:rPr>
                <w:rFonts w:ascii="Arial" w:hAnsi="Arial" w:cs="Arial"/>
              </w:rPr>
            </w:pPr>
            <w:r w:rsidRPr="0070568E">
              <w:rPr>
                <w:rFonts w:ascii="Arial" w:hAnsi="Arial" w:cs="Arial"/>
              </w:rPr>
              <w:t xml:space="preserve">W uzasadnionych przypadkach na etapie realizacji projektu, IOK dopuszcza możliwość zmiany  wartości wskaźników.  </w:t>
            </w:r>
          </w:p>
          <w:p w:rsidR="00110BB5" w:rsidRPr="0047392C" w:rsidRDefault="0070568E" w:rsidP="00110BB5">
            <w:pPr>
              <w:jc w:val="both"/>
              <w:rPr>
                <w:rFonts w:ascii="Arial" w:hAnsi="Arial" w:cs="Arial"/>
              </w:rPr>
            </w:pPr>
            <w:r w:rsidRPr="0070568E">
              <w:rPr>
                <w:rFonts w:ascii="Arial" w:hAnsi="Arial" w:cs="Arial"/>
              </w:rPr>
              <w:t>W takim przypadku kryterium będzie nadal uznane za spełnione.</w:t>
            </w:r>
          </w:p>
        </w:tc>
        <w:tc>
          <w:tcPr>
            <w:tcW w:w="2970" w:type="dxa"/>
          </w:tcPr>
          <w:p w:rsidR="00FA1DC5" w:rsidRPr="0047392C" w:rsidRDefault="0070568E" w:rsidP="00FA1DC5">
            <w:pPr>
              <w:rPr>
                <w:rFonts w:ascii="Arial" w:hAnsi="Arial" w:cs="Arial"/>
              </w:rPr>
            </w:pPr>
            <w:r w:rsidRPr="0070568E">
              <w:rPr>
                <w:rFonts w:ascii="Arial" w:hAnsi="Arial" w:cs="Arial"/>
              </w:rPr>
              <w:t>Kryterium merytoryczne punktowe</w:t>
            </w:r>
          </w:p>
          <w:p w:rsidR="00FA1DC5" w:rsidRPr="0047392C" w:rsidRDefault="0070568E" w:rsidP="00FA1DC5">
            <w:pPr>
              <w:rPr>
                <w:rFonts w:ascii="Arial" w:hAnsi="Arial" w:cs="Arial"/>
              </w:rPr>
            </w:pPr>
            <w:r w:rsidRPr="0070568E">
              <w:rPr>
                <w:rFonts w:ascii="Arial" w:hAnsi="Arial" w:cs="Arial"/>
              </w:rPr>
              <w:t>Liczba punktów możliwych do uzyskania: 0-10, minimum 6</w:t>
            </w:r>
          </w:p>
          <w:p w:rsidR="00FA1DC5" w:rsidRPr="0047392C" w:rsidRDefault="0070568E" w:rsidP="00FA1DC5">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FA1DC5" w:rsidRPr="0047392C" w:rsidRDefault="0070568E" w:rsidP="00FA1DC5">
            <w:pPr>
              <w:rPr>
                <w:rFonts w:ascii="Arial" w:hAnsi="Arial" w:cs="Arial"/>
              </w:rPr>
            </w:pPr>
            <w:r w:rsidRPr="0070568E">
              <w:rPr>
                <w:rFonts w:ascii="Arial" w:hAnsi="Arial" w:cs="Arial"/>
              </w:rPr>
              <w:t>Niespełnienie minimum punktowego w ramach kryterium skutkuje odrzuceniem wniosku.</w:t>
            </w:r>
          </w:p>
          <w:p w:rsidR="00FA1DC5" w:rsidRPr="0047392C" w:rsidRDefault="0070568E" w:rsidP="00FA1DC5">
            <w:pPr>
              <w:rPr>
                <w:rFonts w:ascii="Arial" w:hAnsi="Arial" w:cs="Arial"/>
              </w:rPr>
            </w:pPr>
            <w:r w:rsidRPr="0070568E">
              <w:rPr>
                <w:rFonts w:ascii="Arial" w:hAnsi="Arial" w:cs="Arial"/>
              </w:rPr>
              <w:t xml:space="preserve">W sytuacji równej liczby punktów na Liście ocenionych projektów, wyższe miejsce na </w:t>
            </w:r>
            <w:r w:rsidRPr="0070568E">
              <w:rPr>
                <w:rFonts w:ascii="Arial" w:hAnsi="Arial" w:cs="Arial"/>
              </w:rPr>
              <w:lastRenderedPageBreak/>
              <w:t>Liście otrzymuje ten, który uzyskał kolejno wyższą liczbę punktów w następujących kryteriach:</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FA1DC5" w:rsidRPr="0047392C" w:rsidRDefault="0070568E" w:rsidP="00FA1DC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p w:rsidR="00110BB5" w:rsidRPr="0047392C" w:rsidRDefault="00110BB5" w:rsidP="00110BB5">
            <w:pPr>
              <w:rPr>
                <w:rFonts w:ascii="Arial" w:hAnsi="Arial" w:cs="Arial"/>
              </w:rPr>
            </w:pP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4</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w sposób prawidłowy opisano grupę docelową?</w:t>
            </w:r>
          </w:p>
        </w:tc>
        <w:tc>
          <w:tcPr>
            <w:tcW w:w="6787" w:type="dxa"/>
          </w:tcPr>
          <w:p w:rsidR="009F37BA" w:rsidRPr="0047392C" w:rsidRDefault="0070568E" w:rsidP="009F37BA">
            <w:pPr>
              <w:spacing w:after="0"/>
              <w:jc w:val="both"/>
              <w:rPr>
                <w:rFonts w:ascii="Arial" w:hAnsi="Arial" w:cs="Arial"/>
              </w:rPr>
            </w:pPr>
            <w:r w:rsidRPr="0070568E">
              <w:rPr>
                <w:rFonts w:ascii="Arial" w:hAnsi="Arial" w:cs="Arial"/>
              </w:rPr>
              <w:t>Ocenie w ramach kryterium podlega:</w:t>
            </w:r>
          </w:p>
          <w:p w:rsidR="009F37BA" w:rsidRPr="0047392C" w:rsidRDefault="0070568E" w:rsidP="009F37BA">
            <w:pPr>
              <w:numPr>
                <w:ilvl w:val="0"/>
                <w:numId w:val="250"/>
              </w:numPr>
              <w:spacing w:before="0" w:after="160" w:line="259" w:lineRule="auto"/>
              <w:rPr>
                <w:rFonts w:ascii="Arial" w:hAnsi="Arial" w:cs="Arial"/>
              </w:rPr>
            </w:pPr>
            <w:r w:rsidRPr="0070568E">
              <w:rPr>
                <w:rFonts w:ascii="Arial" w:hAnsi="Arial" w:cs="Arial"/>
              </w:rPr>
              <w:t>Czy scharakteryzowano grupę docelową i w sposób poprawny opisano jej sytuację problemową?</w:t>
            </w:r>
          </w:p>
          <w:p w:rsidR="009F37BA" w:rsidRPr="0047392C" w:rsidRDefault="0070568E" w:rsidP="009F37BA">
            <w:pPr>
              <w:numPr>
                <w:ilvl w:val="0"/>
                <w:numId w:val="250"/>
              </w:numPr>
              <w:spacing w:before="0" w:after="160" w:line="259" w:lineRule="auto"/>
              <w:rPr>
                <w:rFonts w:ascii="Arial" w:hAnsi="Arial" w:cs="Arial"/>
              </w:rPr>
            </w:pPr>
            <w:r w:rsidRPr="0070568E">
              <w:rPr>
                <w:rFonts w:ascii="Arial" w:hAnsi="Arial" w:cs="Arial"/>
              </w:rPr>
              <w:t>Czy rekrutacja uczestników do projektu została zaplanowana w sposób adekwatny do grupy docelowej?</w:t>
            </w:r>
          </w:p>
          <w:p w:rsidR="00110BB5" w:rsidRPr="0047392C" w:rsidRDefault="0070568E" w:rsidP="00110BB5">
            <w:pPr>
              <w:jc w:val="both"/>
              <w:rPr>
                <w:rFonts w:ascii="Arial" w:hAnsi="Arial" w:cs="Arial"/>
              </w:rPr>
            </w:pPr>
            <w:r w:rsidRPr="0070568E">
              <w:rPr>
                <w:rFonts w:ascii="Arial" w:hAnsi="Arial" w:cs="Arial"/>
              </w:rPr>
              <w:t>Kryterium zostanie zweryfikowane na podstawie punktu B.11. wniosku o dofinansowanie- Uzasadnienie potrzeby realizacji projektu.</w:t>
            </w:r>
          </w:p>
        </w:tc>
        <w:tc>
          <w:tcPr>
            <w:tcW w:w="2970" w:type="dxa"/>
          </w:tcPr>
          <w:p w:rsidR="009F37BA" w:rsidRPr="0047392C" w:rsidRDefault="0070568E" w:rsidP="009F37BA">
            <w:pPr>
              <w:rPr>
                <w:rFonts w:ascii="Arial" w:hAnsi="Arial" w:cs="Arial"/>
              </w:rPr>
            </w:pPr>
            <w:r w:rsidRPr="0070568E">
              <w:rPr>
                <w:rFonts w:ascii="Arial" w:hAnsi="Arial" w:cs="Arial"/>
              </w:rPr>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0-5, minimum 3</w:t>
            </w:r>
          </w:p>
          <w:p w:rsidR="009F37BA" w:rsidRPr="0047392C" w:rsidRDefault="0070568E" w:rsidP="009F37BA">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w:t>
            </w:r>
            <w:r w:rsidRPr="0070568E">
              <w:rPr>
                <w:rFonts w:ascii="Arial" w:hAnsi="Arial" w:cs="Arial"/>
              </w:rPr>
              <w:lastRenderedPageBreak/>
              <w:t xml:space="preserve">monitorowania został odpowiednio opisany?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110BB5"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tc>
      </w:tr>
      <w:tr w:rsidR="009F37BA" w:rsidRPr="0047392C" w:rsidTr="00704CFC">
        <w:tc>
          <w:tcPr>
            <w:tcW w:w="14108" w:type="dxa"/>
            <w:gridSpan w:val="4"/>
            <w:shd w:val="clear" w:color="auto" w:fill="C6D9F1" w:themeFill="text2" w:themeFillTint="33"/>
          </w:tcPr>
          <w:p w:rsidR="009F37BA" w:rsidRPr="0047392C" w:rsidRDefault="0070568E" w:rsidP="009F37BA">
            <w:pPr>
              <w:jc w:val="center"/>
              <w:rPr>
                <w:rFonts w:ascii="Arial" w:hAnsi="Arial" w:cs="Arial"/>
                <w:b/>
              </w:rPr>
            </w:pPr>
            <w:r w:rsidRPr="0070568E">
              <w:rPr>
                <w:rFonts w:ascii="Arial" w:hAnsi="Arial" w:cs="Arial"/>
                <w:b/>
              </w:rPr>
              <w:lastRenderedPageBreak/>
              <w:t>UWAGA</w:t>
            </w:r>
          </w:p>
          <w:p w:rsidR="009F37BA" w:rsidRPr="0047392C" w:rsidRDefault="0070568E" w:rsidP="009F37BA">
            <w:pPr>
              <w:jc w:val="center"/>
              <w:rPr>
                <w:rFonts w:ascii="Arial" w:hAnsi="Arial" w:cs="Arial"/>
              </w:rPr>
            </w:pPr>
            <w:r w:rsidRPr="0070568E">
              <w:rPr>
                <w:rFonts w:ascii="Arial" w:hAnsi="Arial" w:cs="Arial"/>
              </w:rPr>
              <w:t xml:space="preserve">Opis grupy docelowej powinien być poparty wskazaniem na źródło informacji lub badaniami własnymi (ze wskazaniem informacji o dacie ich przeprowadzenia, wielkości grupy oraz zastosowanej metodologii). </w:t>
            </w:r>
          </w:p>
          <w:p w:rsidR="009F37BA" w:rsidRPr="0047392C" w:rsidRDefault="0070568E" w:rsidP="009F37BA">
            <w:pPr>
              <w:jc w:val="center"/>
              <w:rPr>
                <w:rFonts w:ascii="Arial" w:hAnsi="Arial" w:cs="Arial"/>
              </w:rPr>
            </w:pPr>
            <w:r w:rsidRPr="0070568E">
              <w:rPr>
                <w:rFonts w:ascii="Arial" w:hAnsi="Arial" w:cs="Arial"/>
              </w:rPr>
              <w:t>Opis powinien świadczyć o znajomości grupy docelowej projektu i możliwości efektywnego wsparcia tej grupy poprzez zadania zaplanowane do realizacji w ramach projektu. Powinien wskazywać te problemy, do rozwiązania/złagodzenia których przyczyni się realizacja projektu.</w:t>
            </w:r>
          </w:p>
          <w:p w:rsidR="009F37BA" w:rsidRPr="0047392C" w:rsidRDefault="0070568E" w:rsidP="009F37BA">
            <w:pPr>
              <w:jc w:val="center"/>
              <w:rPr>
                <w:rFonts w:ascii="Arial" w:hAnsi="Arial" w:cs="Arial"/>
                <w:u w:val="single"/>
              </w:rPr>
            </w:pPr>
            <w:r w:rsidRPr="0070568E">
              <w:rPr>
                <w:rFonts w:ascii="Arial" w:hAnsi="Arial" w:cs="Arial"/>
              </w:rPr>
              <w:t xml:space="preserve">Sytuacja problemowa, do której odnosi się projekt powinna być opisana szczegółowo oraz odnosić się do istotnych z punktu widzenia realizacji projektu </w:t>
            </w:r>
            <w:r w:rsidRPr="0070568E">
              <w:rPr>
                <w:rFonts w:ascii="Arial" w:hAnsi="Arial" w:cs="Arial"/>
                <w:u w:val="single"/>
              </w:rPr>
              <w:t>specyficznych cech grupy docelowej jak i założonego obszaru realizacji projektu.</w:t>
            </w:r>
          </w:p>
          <w:p w:rsidR="009F37BA" w:rsidRPr="0047392C" w:rsidRDefault="0070568E" w:rsidP="009F37BA">
            <w:pPr>
              <w:jc w:val="center"/>
              <w:rPr>
                <w:rFonts w:ascii="Arial" w:hAnsi="Arial" w:cs="Arial"/>
                <w:b/>
              </w:rPr>
            </w:pPr>
            <w:r w:rsidRPr="0070568E">
              <w:rPr>
                <w:rFonts w:ascii="Arial" w:hAnsi="Arial" w:cs="Arial"/>
                <w:b/>
              </w:rPr>
              <w:t>UWAGA</w:t>
            </w:r>
          </w:p>
          <w:p w:rsidR="0070568E" w:rsidRDefault="0070568E" w:rsidP="0070568E">
            <w:pPr>
              <w:jc w:val="center"/>
              <w:rPr>
                <w:rFonts w:ascii="Arial" w:hAnsi="Arial" w:cs="Arial"/>
              </w:rPr>
            </w:pPr>
            <w:r w:rsidRPr="0070568E">
              <w:rPr>
                <w:rFonts w:ascii="Arial" w:hAnsi="Arial" w:cs="Arial"/>
              </w:rPr>
              <w:t xml:space="preserve">Przy opisie sposobu rekrutacji należy uwzględnić planowane działania informacyjno-promocyjne, procedurę rekrutacyjną, ewentualny dodatkowy nabór, selekcję uczestników projektu oraz katalog dostępnych i przejrzystych kryteriów rekrutacji, należy uwzględnić podział na kobiety i mężczyzn i kwestię </w:t>
            </w:r>
            <w:r w:rsidRPr="0070568E">
              <w:rPr>
                <w:rFonts w:ascii="Arial" w:hAnsi="Arial" w:cs="Arial"/>
              </w:rPr>
              <w:lastRenderedPageBreak/>
              <w:t>zapewnienia dostępności dla osób z niepełnosprawnościami.</w:t>
            </w:r>
          </w:p>
          <w:p w:rsidR="0070568E" w:rsidRDefault="0070568E" w:rsidP="0070568E">
            <w:pPr>
              <w:jc w:val="center"/>
              <w:rPr>
                <w:rFonts w:ascii="Arial" w:hAnsi="Arial" w:cs="Arial"/>
              </w:rPr>
            </w:pPr>
            <w:r w:rsidRPr="0070568E">
              <w:rPr>
                <w:rFonts w:ascii="Arial" w:hAnsi="Arial" w:cs="Arial"/>
              </w:rPr>
              <w:t>Należy opisać również, jakie działania Wnioskodawca będzie podejmował w sytuacji pojawienia się trudności w rekrutacji założonej liczby uczestników projektu.</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5</w:t>
            </w:r>
          </w:p>
        </w:tc>
        <w:tc>
          <w:tcPr>
            <w:tcW w:w="3818" w:type="dxa"/>
          </w:tcPr>
          <w:p w:rsidR="00110BB5" w:rsidRPr="0047392C" w:rsidRDefault="0070568E" w:rsidP="00110BB5">
            <w:pPr>
              <w:ind w:hanging="9"/>
              <w:jc w:val="both"/>
              <w:rPr>
                <w:rFonts w:ascii="Arial" w:hAnsi="Arial" w:cs="Arial"/>
              </w:rPr>
            </w:pPr>
            <w:r w:rsidRPr="0070568E">
              <w:rPr>
                <w:rFonts w:ascii="Arial" w:hAnsi="Arial" w:cs="Arial"/>
                <w:b/>
              </w:rPr>
              <w:t>Czy zadania w projekcie zaplanowano i opisano w sposób poprawny?</w:t>
            </w:r>
          </w:p>
        </w:tc>
        <w:tc>
          <w:tcPr>
            <w:tcW w:w="6787" w:type="dxa"/>
          </w:tcPr>
          <w:p w:rsidR="009F37BA" w:rsidRPr="0047392C" w:rsidRDefault="0070568E" w:rsidP="009F37BA">
            <w:pPr>
              <w:spacing w:after="0"/>
              <w:jc w:val="both"/>
              <w:rPr>
                <w:rFonts w:ascii="Arial" w:hAnsi="Arial" w:cs="Arial"/>
              </w:rPr>
            </w:pPr>
            <w:r w:rsidRPr="0070568E">
              <w:rPr>
                <w:rFonts w:ascii="Arial" w:hAnsi="Arial" w:cs="Arial"/>
              </w:rPr>
              <w:t>Ocenie w ramach kryterium podlega:</w:t>
            </w:r>
          </w:p>
          <w:p w:rsidR="009F37BA" w:rsidRPr="0047392C" w:rsidRDefault="0070568E" w:rsidP="009F37BA">
            <w:pPr>
              <w:numPr>
                <w:ilvl w:val="0"/>
                <w:numId w:val="251"/>
              </w:numPr>
              <w:spacing w:before="0" w:after="160" w:line="259" w:lineRule="auto"/>
              <w:rPr>
                <w:rFonts w:ascii="Arial" w:hAnsi="Arial" w:cs="Arial"/>
              </w:rPr>
            </w:pPr>
            <w:r w:rsidRPr="0070568E">
              <w:rPr>
                <w:rFonts w:ascii="Arial" w:hAnsi="Arial" w:cs="Arial"/>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9F37BA" w:rsidRPr="0047392C" w:rsidRDefault="0070568E" w:rsidP="009F37BA">
            <w:pPr>
              <w:numPr>
                <w:ilvl w:val="0"/>
                <w:numId w:val="251"/>
              </w:numPr>
              <w:spacing w:before="0" w:after="160" w:line="259" w:lineRule="auto"/>
              <w:rPr>
                <w:rFonts w:ascii="Arial" w:hAnsi="Arial" w:cs="Arial"/>
              </w:rPr>
            </w:pPr>
            <w:r w:rsidRPr="0070568E">
              <w:rPr>
                <w:rFonts w:ascii="Arial" w:hAnsi="Arial" w:cs="Arial"/>
              </w:rPr>
              <w:t xml:space="preserve">Czy opisano zakres merytoryczny zadań uwzględniający: rodzaj i charakter wsparcia,  liczbę osób jakie otrzymają wsparcie? </w:t>
            </w:r>
          </w:p>
          <w:p w:rsidR="009F37BA" w:rsidRPr="0047392C" w:rsidRDefault="0070568E" w:rsidP="009F37BA">
            <w:pPr>
              <w:numPr>
                <w:ilvl w:val="0"/>
                <w:numId w:val="251"/>
              </w:numPr>
              <w:spacing w:before="0" w:after="160" w:line="259" w:lineRule="auto"/>
              <w:rPr>
                <w:rFonts w:ascii="Arial" w:hAnsi="Arial" w:cs="Arial"/>
              </w:rPr>
            </w:pPr>
            <w:r w:rsidRPr="0070568E">
              <w:rPr>
                <w:rFonts w:ascii="Arial" w:hAnsi="Arial" w:cs="Arial"/>
              </w:rPr>
              <w:t>Czy określone terminy rozpoczęcia i zakończenia zadań gwarantują efektywną realizację projektu oraz czy wskazano podmiot realizujący działania w ramach zadania, w tym zaangażowaną kadrę?</w:t>
            </w:r>
          </w:p>
          <w:p w:rsidR="00110BB5" w:rsidRPr="0047392C" w:rsidRDefault="0070568E" w:rsidP="00110BB5">
            <w:pPr>
              <w:jc w:val="both"/>
              <w:rPr>
                <w:rFonts w:ascii="Arial" w:hAnsi="Arial" w:cs="Arial"/>
              </w:rPr>
            </w:pPr>
            <w:r w:rsidRPr="0070568E">
              <w:rPr>
                <w:rFonts w:ascii="Arial" w:hAnsi="Arial" w:cs="Arial"/>
              </w:rPr>
              <w:t>Kryterium zostanie zweryfikowane na podstawie punktu C.1 wniosku o dofinansowanie- ZADANIA W PROJEKCIE (ZAKRES RZECZOWY) w odniesieniu do pozostałych zapisów wniosku.</w:t>
            </w:r>
          </w:p>
        </w:tc>
        <w:tc>
          <w:tcPr>
            <w:tcW w:w="2970" w:type="dxa"/>
          </w:tcPr>
          <w:p w:rsidR="009F37BA" w:rsidRPr="0047392C" w:rsidRDefault="0070568E" w:rsidP="009F37BA">
            <w:pPr>
              <w:rPr>
                <w:rFonts w:ascii="Arial" w:hAnsi="Arial" w:cs="Arial"/>
              </w:rPr>
            </w:pPr>
            <w:r w:rsidRPr="0070568E">
              <w:rPr>
                <w:rFonts w:ascii="Arial" w:hAnsi="Arial" w:cs="Arial"/>
              </w:rPr>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0-8, minimum 5</w:t>
            </w:r>
          </w:p>
          <w:p w:rsidR="009F37BA" w:rsidRPr="0047392C" w:rsidRDefault="0070568E" w:rsidP="009F37BA">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w:t>
            </w:r>
            <w:r w:rsidRPr="0070568E">
              <w:rPr>
                <w:rFonts w:ascii="Arial" w:hAnsi="Arial" w:cs="Arial"/>
              </w:rPr>
              <w:lastRenderedPageBreak/>
              <w:t xml:space="preserve">efektywną realizację projektu?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p w:rsidR="009F37BA" w:rsidRPr="0047392C" w:rsidRDefault="009F37BA" w:rsidP="009F37BA">
            <w:pPr>
              <w:rPr>
                <w:rFonts w:ascii="Arial" w:hAnsi="Arial" w:cs="Arial"/>
              </w:rPr>
            </w:pPr>
          </w:p>
          <w:p w:rsidR="00110BB5" w:rsidRPr="0047392C" w:rsidRDefault="00110BB5" w:rsidP="00110BB5">
            <w:pPr>
              <w:rPr>
                <w:rFonts w:ascii="Arial" w:hAnsi="Arial" w:cs="Arial"/>
              </w:rPr>
            </w:pPr>
          </w:p>
        </w:tc>
      </w:tr>
      <w:tr w:rsidR="006712E6" w:rsidRPr="0047392C" w:rsidTr="00704CFC">
        <w:tc>
          <w:tcPr>
            <w:tcW w:w="14108" w:type="dxa"/>
            <w:gridSpan w:val="4"/>
            <w:shd w:val="clear" w:color="auto" w:fill="C6D9F1" w:themeFill="text2" w:themeFillTint="33"/>
          </w:tcPr>
          <w:p w:rsidR="006712E6" w:rsidRPr="0047392C" w:rsidRDefault="0070568E" w:rsidP="006712E6">
            <w:pPr>
              <w:jc w:val="center"/>
              <w:rPr>
                <w:rFonts w:ascii="Arial" w:hAnsi="Arial" w:cs="Arial"/>
                <w:b/>
              </w:rPr>
            </w:pPr>
            <w:r w:rsidRPr="0070568E">
              <w:rPr>
                <w:rFonts w:ascii="Arial" w:hAnsi="Arial" w:cs="Arial"/>
                <w:b/>
              </w:rPr>
              <w:lastRenderedPageBreak/>
              <w:t>UWAGA</w:t>
            </w:r>
          </w:p>
          <w:p w:rsidR="006712E6" w:rsidRPr="0047392C" w:rsidRDefault="0070568E" w:rsidP="006712E6">
            <w:pPr>
              <w:spacing w:after="160" w:line="259" w:lineRule="auto"/>
              <w:jc w:val="both"/>
              <w:rPr>
                <w:rFonts w:ascii="Arial" w:hAnsi="Arial" w:cs="Arial"/>
              </w:rPr>
            </w:pPr>
            <w:r w:rsidRPr="0070568E">
              <w:rPr>
                <w:rFonts w:ascii="Arial" w:hAnsi="Arial" w:cs="Arial"/>
              </w:rPr>
              <w:t xml:space="preserve">Opis planowanych zadań powinien być możliwie szczegółowy z uwzględnieniem terminów i osób odpowiedzialnych za ich realizację. Wnioskodawca powinien zadbać o szczegółowy opis zadań zgodny z chronologią występowania zaplanowanych działań. </w:t>
            </w:r>
          </w:p>
          <w:p w:rsidR="00D202B1" w:rsidRPr="0047392C" w:rsidRDefault="0070568E">
            <w:pPr>
              <w:autoSpaceDE w:val="0"/>
              <w:autoSpaceDN w:val="0"/>
              <w:adjustRightInd w:val="0"/>
              <w:spacing w:after="0" w:line="240" w:lineRule="auto"/>
              <w:jc w:val="both"/>
              <w:rPr>
                <w:rFonts w:ascii="Arial" w:hAnsi="Arial" w:cs="Arial"/>
              </w:rPr>
            </w:pPr>
            <w:r w:rsidRPr="0070568E">
              <w:rPr>
                <w:rFonts w:ascii="Arial" w:hAnsi="Arial" w:cs="Arial"/>
              </w:rPr>
              <w:t xml:space="preserve">Świadczenia towarzyszące np. refundacja kosztów opieki nad osobą zależną, refundacja kosztów dojazdu na szkolenia  powinna być dokonywana, co do zasady niezwłocznie po złożeniu przez uczestnika projektu kompletu wymaganych dokumentów terminie do 14 dni (kalendarzowych) od dnia upływu okresu, </w:t>
            </w:r>
            <w:r w:rsidRPr="0070568E">
              <w:rPr>
                <w:rFonts w:ascii="Arial" w:hAnsi="Arial" w:cs="Arial"/>
              </w:rPr>
              <w:lastRenderedPageBreak/>
              <w:t xml:space="preserve">za które świadczenie jest wypłacane. Stosowna informacja powinna znaleźć się we wniosku o dofinansowanie, np. w części C.2 w polu pn. </w:t>
            </w:r>
            <w:r w:rsidRPr="0070568E">
              <w:rPr>
                <w:rFonts w:ascii="Arial" w:hAnsi="Arial" w:cs="Arial"/>
                <w:i/>
              </w:rPr>
              <w:t>Opis, uzasadnienie, specyfikacja i parametry kosztu w danej kategorii</w:t>
            </w:r>
            <w:r w:rsidRPr="0070568E">
              <w:rPr>
                <w:rFonts w:ascii="Arial" w:hAnsi="Arial" w:cs="Arial"/>
              </w:rPr>
              <w:t>.</w:t>
            </w:r>
          </w:p>
          <w:p w:rsidR="00D41322" w:rsidRPr="0047392C" w:rsidRDefault="0070568E">
            <w:pPr>
              <w:jc w:val="both"/>
              <w:rPr>
                <w:rFonts w:ascii="Arial" w:hAnsi="Arial" w:cs="Arial"/>
              </w:rPr>
            </w:pPr>
            <w:r w:rsidRPr="0070568E">
              <w:rPr>
                <w:rFonts w:ascii="Arial" w:hAnsi="Arial" w:cs="Arial"/>
                <w:b/>
                <w:u w:val="single"/>
              </w:rPr>
              <w:t xml:space="preserve">Do powyższego obowiązku Beneficjenta obliguje podpisana z uczestnikiem projektu: </w:t>
            </w:r>
            <w:r w:rsidRPr="0070568E">
              <w:rPr>
                <w:rFonts w:ascii="Arial" w:hAnsi="Arial" w:cs="Arial"/>
                <w:b/>
                <w:i/>
                <w:u w:val="single"/>
              </w:rPr>
              <w:t>Umowa uczestnictwa w projekcie</w:t>
            </w:r>
            <w:r w:rsidRPr="0070568E">
              <w:rPr>
                <w:rFonts w:ascii="Arial" w:hAnsi="Arial" w:cs="Arial"/>
                <w:b/>
                <w:u w:val="single"/>
              </w:rPr>
              <w:t>, której wzór stanowi załącznik nr 6 do Umowy o dofinansowanie.</w:t>
            </w:r>
          </w:p>
        </w:tc>
      </w:tr>
      <w:tr w:rsidR="00110BB5" w:rsidRPr="0047392C" w:rsidTr="00704CFC">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6</w:t>
            </w:r>
          </w:p>
        </w:tc>
        <w:tc>
          <w:tcPr>
            <w:tcW w:w="3818"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rPr>
              <w:t>Czy projektodawca posiada doświadczenie i potencjał pozwalające na efektywną realizację projektu?</w:t>
            </w:r>
          </w:p>
        </w:tc>
        <w:tc>
          <w:tcPr>
            <w:tcW w:w="6787" w:type="dxa"/>
          </w:tcPr>
          <w:p w:rsidR="009F37BA" w:rsidRPr="0047392C" w:rsidRDefault="0070568E" w:rsidP="009F37BA">
            <w:pPr>
              <w:rPr>
                <w:rFonts w:ascii="Arial" w:hAnsi="Arial" w:cs="Arial"/>
              </w:rPr>
            </w:pPr>
            <w:r w:rsidRPr="0070568E">
              <w:rPr>
                <w:rFonts w:ascii="Arial" w:hAnsi="Arial" w:cs="Arial"/>
                <w:u w:val="single"/>
              </w:rPr>
              <w:t>Kryterium weryfikowane zgodnie z art. 125 ust.3 Rozporządzenia Parlamentu Europejskiego i Rady (UE)  nr 1303/2013 z dnia 17 grudnia 2013 r.</w:t>
            </w:r>
          </w:p>
          <w:p w:rsidR="009F37BA" w:rsidRPr="0047392C" w:rsidRDefault="0070568E" w:rsidP="009F37BA">
            <w:pPr>
              <w:spacing w:after="0"/>
              <w:jc w:val="both"/>
              <w:rPr>
                <w:rFonts w:ascii="Arial" w:hAnsi="Arial" w:cs="Arial"/>
              </w:rPr>
            </w:pPr>
            <w:r w:rsidRPr="0070568E">
              <w:rPr>
                <w:rFonts w:ascii="Arial" w:hAnsi="Arial" w:cs="Arial"/>
              </w:rPr>
              <w:t>Ocenie w ramach kryterium podlega:</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projektodawca/partner posiada doświadczenie w obszarze merytorycznym projektu, na rzecz grupy docelowej, do której kierowane będzie wsparcie oraz w zakresie podejmowanych inicjatyw na określonym terytorium, którego dotyczyć będzie realizacja projektu?</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projektodawca/partner posiada odpowiedni potencjał kadrowy/merytoryczny?</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projektodawca/partner posiada odpowiedni potencjał techniczny?</w:t>
            </w:r>
          </w:p>
          <w:p w:rsidR="009F37BA" w:rsidRPr="0047392C" w:rsidRDefault="0070568E" w:rsidP="009F37BA">
            <w:pPr>
              <w:numPr>
                <w:ilvl w:val="0"/>
                <w:numId w:val="252"/>
              </w:numPr>
              <w:spacing w:before="0" w:after="160" w:line="259" w:lineRule="auto"/>
              <w:ind w:left="318"/>
              <w:rPr>
                <w:rFonts w:ascii="Arial" w:hAnsi="Arial" w:cs="Arial"/>
              </w:rPr>
            </w:pPr>
            <w:r w:rsidRPr="0070568E">
              <w:rPr>
                <w:rFonts w:ascii="Arial" w:hAnsi="Arial" w:cs="Arial"/>
              </w:rPr>
              <w:t>Czy opisany sposób zarządzania projektem gwarantuje jego prawidłową realizację? Czy uwzględniono udział partner/ów w zarządzaniu projektem (dotyczy projektów partnerskich)?</w:t>
            </w:r>
          </w:p>
          <w:p w:rsidR="009F37BA" w:rsidRPr="0047392C" w:rsidRDefault="0070568E" w:rsidP="009F37BA">
            <w:pPr>
              <w:rPr>
                <w:rFonts w:ascii="Arial" w:hAnsi="Arial" w:cs="Arial"/>
              </w:rPr>
            </w:pPr>
            <w:r w:rsidRPr="0070568E">
              <w:rPr>
                <w:rFonts w:ascii="Arial" w:hAnsi="Arial" w:cs="Arial"/>
              </w:rPr>
              <w:t>Kryterium zostanie zweryfikowane na podstawie punktu B.12. wniosku o dofinansowanie- Zdolność do efektywnej realizacji projektu oraz punktu A.3.4. Potencjał i doświadczenie partnera.</w:t>
            </w:r>
          </w:p>
          <w:p w:rsidR="009F37BA" w:rsidRPr="0047392C" w:rsidRDefault="0070568E" w:rsidP="009F37BA">
            <w:pPr>
              <w:rPr>
                <w:rFonts w:ascii="Arial" w:hAnsi="Arial" w:cs="Arial"/>
              </w:rPr>
            </w:pPr>
            <w:r w:rsidRPr="0070568E">
              <w:rPr>
                <w:rFonts w:ascii="Arial" w:hAnsi="Arial" w:cs="Arial"/>
              </w:rPr>
              <w:t xml:space="preserve">W uzasadnionych przypadkach, IOK dopuszcza możliwość zmiany  partnera.  </w:t>
            </w:r>
          </w:p>
          <w:p w:rsidR="009F37BA" w:rsidRPr="0047392C" w:rsidRDefault="0070568E" w:rsidP="009F37BA">
            <w:pPr>
              <w:rPr>
                <w:rFonts w:ascii="Arial" w:hAnsi="Arial" w:cs="Arial"/>
              </w:rPr>
            </w:pPr>
            <w:r w:rsidRPr="0070568E">
              <w:rPr>
                <w:rFonts w:ascii="Arial" w:hAnsi="Arial" w:cs="Arial"/>
              </w:rPr>
              <w:t>W takim przypadku kryterium będzie nadal uznane za spełnione, a wybór nowego partnera musi zapewniać sprawną i efektywną realizację projektu.</w:t>
            </w:r>
          </w:p>
          <w:p w:rsidR="00110BB5" w:rsidRPr="0047392C" w:rsidRDefault="00110BB5" w:rsidP="00110BB5">
            <w:pPr>
              <w:jc w:val="both"/>
              <w:rPr>
                <w:rFonts w:ascii="Arial" w:hAnsi="Arial" w:cs="Arial"/>
              </w:rPr>
            </w:pPr>
          </w:p>
        </w:tc>
        <w:tc>
          <w:tcPr>
            <w:tcW w:w="2970" w:type="dxa"/>
          </w:tcPr>
          <w:p w:rsidR="009F37BA" w:rsidRPr="0047392C" w:rsidRDefault="0070568E" w:rsidP="009F37BA">
            <w:pPr>
              <w:rPr>
                <w:rFonts w:ascii="Arial" w:hAnsi="Arial" w:cs="Arial"/>
              </w:rPr>
            </w:pPr>
            <w:r w:rsidRPr="0070568E">
              <w:rPr>
                <w:rFonts w:ascii="Arial" w:hAnsi="Arial" w:cs="Arial"/>
              </w:rPr>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0-14, minimum 8</w:t>
            </w:r>
          </w:p>
          <w:p w:rsidR="009F37BA" w:rsidRPr="0047392C" w:rsidRDefault="0070568E" w:rsidP="009F37BA">
            <w:pPr>
              <w:rPr>
                <w:rFonts w:ascii="Arial" w:hAnsi="Arial" w:cs="Arial"/>
              </w:rPr>
            </w:pPr>
            <w:r w:rsidRPr="0070568E">
              <w:rPr>
                <w:rFonts w:ascii="Arial" w:hAnsi="Arial" w:cs="Arial"/>
              </w:rPr>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w:t>
            </w:r>
            <w:r w:rsidRPr="0070568E">
              <w:rPr>
                <w:rFonts w:ascii="Arial" w:hAnsi="Arial" w:cs="Arial"/>
              </w:rPr>
              <w:lastRenderedPageBreak/>
              <w:t xml:space="preserve">efektywną realizację projektu? </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Czy budżet projektu został sporządzony w sposób prawidłowy i zgodny z zasadami kwalifikowalności wydatków?</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spacing w:line="240" w:lineRule="auto"/>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110BB5"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tc>
      </w:tr>
      <w:tr w:rsidR="00704CFC" w:rsidRPr="0047392C" w:rsidTr="00704CFC">
        <w:tc>
          <w:tcPr>
            <w:tcW w:w="14108" w:type="dxa"/>
            <w:gridSpan w:val="4"/>
            <w:shd w:val="clear" w:color="auto" w:fill="C6D9F1" w:themeFill="text2" w:themeFillTint="33"/>
          </w:tcPr>
          <w:p w:rsidR="00704CFC" w:rsidRPr="0047392C" w:rsidRDefault="0070568E" w:rsidP="00704CFC">
            <w:pPr>
              <w:jc w:val="center"/>
              <w:rPr>
                <w:rFonts w:ascii="Arial" w:hAnsi="Arial" w:cs="Arial"/>
                <w:b/>
              </w:rPr>
            </w:pPr>
            <w:r w:rsidRPr="0070568E">
              <w:rPr>
                <w:rFonts w:ascii="Arial" w:hAnsi="Arial" w:cs="Arial"/>
                <w:b/>
              </w:rPr>
              <w:lastRenderedPageBreak/>
              <w:t>UWAGA</w:t>
            </w:r>
          </w:p>
          <w:p w:rsidR="00704CFC" w:rsidRPr="0047392C" w:rsidRDefault="0070568E" w:rsidP="00704CFC">
            <w:pPr>
              <w:spacing w:after="160" w:line="259" w:lineRule="auto"/>
              <w:jc w:val="both"/>
              <w:rPr>
                <w:rFonts w:ascii="Arial" w:hAnsi="Arial" w:cs="Arial"/>
              </w:rPr>
            </w:pPr>
            <w:r w:rsidRPr="0070568E">
              <w:rPr>
                <w:rFonts w:ascii="Arial" w:hAnsi="Arial" w:cs="Arial"/>
              </w:rPr>
              <w:t>Przy opisie doświadczenia kadry zaangażowanej w realizację projektu Wnioskodawca nie może posługiwać się ogólnymi stwierdzeniami. Na ile to możliwe należy podać syntetyczną informację o doświadczeniu zawodowym istotnym z punktu widzenia projektu, z uwzględnieniem planowanych na danym stanowisku zadań, uprawnień i odpowiedzialności. Należy wskazać najważniejsze kwalifikacje wymagane na danym stanowisku pracy.</w:t>
            </w:r>
          </w:p>
          <w:p w:rsidR="00704CFC" w:rsidRPr="0047392C" w:rsidRDefault="0070568E" w:rsidP="00704CFC">
            <w:pPr>
              <w:jc w:val="center"/>
              <w:rPr>
                <w:rFonts w:ascii="Arial" w:hAnsi="Arial" w:cs="Arial"/>
                <w:b/>
              </w:rPr>
            </w:pPr>
            <w:r w:rsidRPr="0070568E">
              <w:rPr>
                <w:rFonts w:ascii="Arial" w:hAnsi="Arial" w:cs="Arial"/>
                <w:b/>
              </w:rPr>
              <w:t>UWAGA</w:t>
            </w:r>
          </w:p>
          <w:p w:rsidR="0070568E" w:rsidRDefault="0070568E" w:rsidP="0070568E">
            <w:pPr>
              <w:jc w:val="both"/>
              <w:rPr>
                <w:rFonts w:ascii="Arial" w:hAnsi="Arial" w:cs="Arial"/>
              </w:rPr>
            </w:pPr>
            <w:r w:rsidRPr="0070568E">
              <w:rPr>
                <w:rFonts w:ascii="Arial" w:hAnsi="Arial" w:cs="Arial"/>
              </w:rPr>
              <w:t>W sytuacji, gdy jest to możliwe należy wskazać konkretne osoby (z imienia i nazwiska), które będą odpowiedzialne za zarządzanie projektem.</w:t>
            </w:r>
          </w:p>
          <w:p w:rsidR="0070568E" w:rsidRDefault="0070568E" w:rsidP="0070568E">
            <w:pPr>
              <w:jc w:val="both"/>
              <w:rPr>
                <w:rFonts w:ascii="Arial" w:hAnsi="Arial" w:cs="Arial"/>
              </w:rPr>
            </w:pPr>
            <w:r w:rsidRPr="0070568E">
              <w:rPr>
                <w:rFonts w:ascii="Arial" w:hAnsi="Arial" w:cs="Arial"/>
              </w:rPr>
              <w:t>W tym zakresie należy wskazać tylko posiadany potencjał kadrowy, a więc w szczególności osoby na stałe współpracujące i planowane do oddelegowania do projektu, a nie te które Wnioskodawca dopiero chciałby zaangażować.</w:t>
            </w:r>
          </w:p>
          <w:p w:rsidR="00353EC1" w:rsidRPr="0047392C" w:rsidRDefault="0070568E" w:rsidP="00353EC1">
            <w:pPr>
              <w:spacing w:after="160" w:line="259" w:lineRule="auto"/>
              <w:jc w:val="center"/>
              <w:rPr>
                <w:rFonts w:ascii="Arial" w:hAnsi="Arial" w:cs="Arial"/>
                <w:b/>
              </w:rPr>
            </w:pPr>
            <w:r w:rsidRPr="0070568E">
              <w:rPr>
                <w:rFonts w:ascii="Arial" w:hAnsi="Arial" w:cs="Arial"/>
                <w:b/>
              </w:rPr>
              <w:lastRenderedPageBreak/>
              <w:t>UWAGA</w:t>
            </w:r>
          </w:p>
          <w:p w:rsidR="0070568E" w:rsidRDefault="0070568E" w:rsidP="0070568E">
            <w:pPr>
              <w:jc w:val="both"/>
              <w:rPr>
                <w:rFonts w:ascii="Arial" w:hAnsi="Arial" w:cs="Arial"/>
              </w:rPr>
            </w:pPr>
            <w:r w:rsidRPr="0070568E">
              <w:rPr>
                <w:rFonts w:ascii="Arial" w:hAnsi="Arial" w:cs="Arial"/>
              </w:rPr>
              <w:t>Wnioskodawca jest zobowiązany zapewnić, by pracownik biura projektu był dostępny – osobiście oraz pod numerem telefonu – dla potencjalnych uczestników w terminach wskazanych w szczegółowym kryterium dostępu nr 7 oraz charakteryzował się elementarną wiedzą na temat projektu, obejmującą co najmniej takie informacje jak adres biura projektu i godziny jego otwarcia, termin rekrutacji do projektu, fakt zrekrutowania założonej liczby uczestników, obowiązkowe kryteria rekrutacji, ewentualne dodatkowe kryteria rekrutacji.</w:t>
            </w:r>
          </w:p>
          <w:p w:rsidR="006848FA" w:rsidRPr="0047392C" w:rsidRDefault="0070568E" w:rsidP="006848FA">
            <w:pPr>
              <w:jc w:val="center"/>
              <w:rPr>
                <w:rFonts w:ascii="Arial" w:hAnsi="Arial" w:cs="Arial"/>
                <w:b/>
                <w:u w:val="single"/>
              </w:rPr>
            </w:pPr>
            <w:r w:rsidRPr="0070568E">
              <w:rPr>
                <w:rFonts w:ascii="Arial" w:hAnsi="Arial" w:cs="Arial"/>
                <w:b/>
                <w:u w:val="single"/>
              </w:rPr>
              <w:t>UWAGA</w:t>
            </w:r>
          </w:p>
          <w:p w:rsidR="006848FA" w:rsidRPr="0047392C" w:rsidRDefault="0070568E" w:rsidP="006848FA">
            <w:pPr>
              <w:jc w:val="center"/>
              <w:rPr>
                <w:rFonts w:ascii="Arial" w:hAnsi="Arial" w:cs="Arial"/>
              </w:rPr>
            </w:pPr>
            <w:r w:rsidRPr="0070568E">
              <w:rPr>
                <w:rFonts w:ascii="Arial" w:hAnsi="Arial" w:cs="Arial"/>
              </w:rPr>
              <w:t xml:space="preserve">Opisując potencjał społeczny wnioskodawca powinien przede wszystkim uzasadnić dlaczego doświadczenie jest adekwatne do realizacji projektu. Adekwatność doświadczenia powinna być rozpatrywana w szczególności w kontekście dotychczasowej działalności i możliwości weryfikacji jej </w:t>
            </w:r>
            <w:r w:rsidRPr="0070568E">
              <w:rPr>
                <w:rFonts w:ascii="Arial" w:hAnsi="Arial" w:cs="Arial"/>
                <w:b/>
                <w:u w:val="single"/>
              </w:rPr>
              <w:t xml:space="preserve">rezultatów </w:t>
            </w:r>
            <w:r w:rsidRPr="0070568E">
              <w:rPr>
                <w:rFonts w:ascii="Arial" w:hAnsi="Arial" w:cs="Arial"/>
              </w:rPr>
              <w:t>danego Wnioskodawcy prowadzonej:</w:t>
            </w:r>
          </w:p>
          <w:p w:rsidR="006848FA" w:rsidRPr="0047392C" w:rsidRDefault="0070568E" w:rsidP="006848FA">
            <w:pPr>
              <w:jc w:val="center"/>
              <w:rPr>
                <w:rFonts w:ascii="Arial" w:hAnsi="Arial" w:cs="Arial"/>
              </w:rPr>
            </w:pPr>
            <w:r w:rsidRPr="0070568E">
              <w:rPr>
                <w:rFonts w:ascii="Arial" w:hAnsi="Arial" w:cs="Arial"/>
              </w:rPr>
              <w:br/>
              <w:t>- w obszarze merytorycznym, w którym udzielane będzie wsparcie przewidziane w ramach projektu</w:t>
            </w:r>
          </w:p>
          <w:p w:rsidR="006848FA" w:rsidRPr="0047392C" w:rsidRDefault="0070568E" w:rsidP="006848FA">
            <w:pPr>
              <w:jc w:val="center"/>
              <w:rPr>
                <w:rFonts w:ascii="Arial" w:hAnsi="Arial" w:cs="Arial"/>
                <w:u w:val="single"/>
              </w:rPr>
            </w:pPr>
            <w:r w:rsidRPr="0070568E">
              <w:rPr>
                <w:rFonts w:ascii="Arial" w:hAnsi="Arial" w:cs="Arial"/>
              </w:rPr>
              <w:br/>
              <w:t>- na rzecz grupy docelowej, do której kierowane będzie wsparcie przewidziane w ramach projektu</w:t>
            </w:r>
            <w:r w:rsidRPr="0070568E">
              <w:rPr>
                <w:rFonts w:ascii="Arial" w:hAnsi="Arial" w:cs="Arial"/>
                <w:b/>
                <w:u w:val="single"/>
              </w:rPr>
              <w:t xml:space="preserve"> oraz</w:t>
            </w:r>
            <w:r w:rsidRPr="0070568E">
              <w:rPr>
                <w:rFonts w:ascii="Arial" w:hAnsi="Arial" w:cs="Arial"/>
                <w:u w:val="single"/>
              </w:rPr>
              <w:t xml:space="preserve"> </w:t>
            </w:r>
          </w:p>
          <w:p w:rsidR="006848FA" w:rsidRPr="0047392C" w:rsidRDefault="0070568E" w:rsidP="006848FA">
            <w:pPr>
              <w:jc w:val="center"/>
              <w:rPr>
                <w:rFonts w:ascii="Arial" w:hAnsi="Arial" w:cs="Arial"/>
              </w:rPr>
            </w:pPr>
            <w:r w:rsidRPr="0070568E">
              <w:rPr>
                <w:rFonts w:ascii="Arial" w:hAnsi="Arial" w:cs="Arial"/>
              </w:rPr>
              <w:br/>
              <w:t>- w zakresie podejmowanych inicjatyw na określonym terytorium, którego dotyczyć będzie realizacja projektu.</w:t>
            </w:r>
          </w:p>
          <w:p w:rsidR="006848FA" w:rsidRPr="0047392C" w:rsidRDefault="0070568E" w:rsidP="006848FA">
            <w:pPr>
              <w:jc w:val="center"/>
              <w:rPr>
                <w:rFonts w:ascii="Arial" w:hAnsi="Arial" w:cs="Arial"/>
                <w:b/>
                <w:bCs/>
                <w:sz w:val="24"/>
                <w:szCs w:val="24"/>
                <w:u w:val="single"/>
              </w:rPr>
            </w:pPr>
            <w:r w:rsidRPr="0070568E">
              <w:rPr>
                <w:rFonts w:ascii="Arial" w:hAnsi="Arial" w:cs="Arial"/>
                <w:b/>
                <w:sz w:val="24"/>
                <w:szCs w:val="24"/>
                <w:u w:val="single"/>
              </w:rPr>
              <w:t xml:space="preserve">Co do zasady, </w:t>
            </w:r>
            <w:r w:rsidRPr="0070568E">
              <w:rPr>
                <w:rFonts w:ascii="Arial" w:hAnsi="Arial" w:cs="Arial"/>
                <w:b/>
                <w:bCs/>
                <w:sz w:val="24"/>
                <w:szCs w:val="24"/>
                <w:u w:val="single"/>
              </w:rPr>
              <w:t>powyższe 3 przesłanki posiadania potencjału społecznego powinny być spełnione łącznie.</w:t>
            </w:r>
          </w:p>
          <w:p w:rsidR="00BD7C38" w:rsidRPr="0047392C" w:rsidRDefault="0070568E" w:rsidP="00BD7C38">
            <w:pPr>
              <w:jc w:val="center"/>
              <w:rPr>
                <w:rFonts w:ascii="Arial" w:hAnsi="Arial" w:cs="Arial"/>
              </w:rPr>
            </w:pPr>
            <w:r w:rsidRPr="0070568E">
              <w:rPr>
                <w:rFonts w:ascii="Arial" w:hAnsi="Arial" w:cs="Arial"/>
                <w:b/>
                <w:bCs/>
              </w:rPr>
              <w:t xml:space="preserve">Lakoniczny, krótki opis doświadczenia, nie będzie stanowić podstawy do uznania tego kryterium za spełnione. </w:t>
            </w:r>
            <w:r w:rsidRPr="0070568E">
              <w:rPr>
                <w:rFonts w:ascii="Arial" w:hAnsi="Arial" w:cs="Arial"/>
              </w:rPr>
              <w:t xml:space="preserve">We wniosku o dofinansowanie nie wystarczy wskazać, że powyższe warunki są spełnione poprzez np. ogólnikowe przytoczenie zrealizowanych przedsięwzięć. Opis dotyczący potencjału społecznego Wnioskodawcy i Partnerów (o ile dotyczy) powinien ukazywać </w:t>
            </w:r>
            <w:r w:rsidRPr="0070568E">
              <w:rPr>
                <w:rFonts w:ascii="Arial" w:hAnsi="Arial" w:cs="Arial"/>
                <w:b/>
                <w:bCs/>
              </w:rPr>
              <w:t xml:space="preserve">konkretne i weryfikowalne </w:t>
            </w:r>
            <w:r w:rsidRPr="0070568E">
              <w:rPr>
                <w:rFonts w:ascii="Arial" w:hAnsi="Arial" w:cs="Arial"/>
              </w:rPr>
              <w:t>doświadczenie, pokazując w sposób jasny, iż Wnioskodawca i Partnerzy (o ile dotyczy) mają wystarczający potencjał do realizacji działań dla konkretnej grupy wsparcia, w konkretnym obszarze tematycznym i na konkretnym terytorium.</w:t>
            </w:r>
          </w:p>
        </w:tc>
      </w:tr>
      <w:tr w:rsidR="00110BB5" w:rsidRPr="0047392C" w:rsidTr="00617110">
        <w:trPr>
          <w:trHeight w:val="583"/>
        </w:trPr>
        <w:tc>
          <w:tcPr>
            <w:tcW w:w="533" w:type="dxa"/>
          </w:tcPr>
          <w:p w:rsidR="00110BB5" w:rsidRPr="0047392C" w:rsidRDefault="0070568E" w:rsidP="00110BB5">
            <w:pPr>
              <w:jc w:val="both"/>
              <w:rPr>
                <w:rFonts w:ascii="Arial" w:hAnsi="Arial" w:cs="Arial"/>
                <w:b/>
              </w:rPr>
            </w:pPr>
            <w:r w:rsidRPr="0070568E">
              <w:rPr>
                <w:rFonts w:ascii="Arial" w:hAnsi="Arial" w:cs="Arial"/>
                <w:b/>
              </w:rPr>
              <w:lastRenderedPageBreak/>
              <w:t>7</w:t>
            </w:r>
          </w:p>
        </w:tc>
        <w:tc>
          <w:tcPr>
            <w:tcW w:w="3818" w:type="dxa"/>
          </w:tcPr>
          <w:p w:rsidR="00110BB5" w:rsidRPr="0047392C" w:rsidRDefault="0070568E" w:rsidP="00110BB5">
            <w:pPr>
              <w:spacing w:after="0"/>
              <w:jc w:val="both"/>
              <w:rPr>
                <w:rFonts w:ascii="Arial" w:hAnsi="Arial" w:cs="Arial"/>
              </w:rPr>
            </w:pPr>
            <w:r w:rsidRPr="0070568E">
              <w:rPr>
                <w:rFonts w:ascii="Arial" w:hAnsi="Arial" w:cs="Arial"/>
                <w:b/>
              </w:rPr>
              <w:t>Czy budżet projektu został sporządzony w sposób prawidłowy i zgodny z zasadami kwalifikowalności wydatków?</w:t>
            </w:r>
          </w:p>
        </w:tc>
        <w:tc>
          <w:tcPr>
            <w:tcW w:w="6787" w:type="dxa"/>
          </w:tcPr>
          <w:p w:rsidR="009F37BA" w:rsidRPr="0047392C" w:rsidRDefault="0070568E" w:rsidP="009F37BA">
            <w:pPr>
              <w:spacing w:after="0"/>
              <w:jc w:val="both"/>
              <w:rPr>
                <w:rFonts w:ascii="Arial" w:hAnsi="Arial" w:cs="Arial"/>
              </w:rPr>
            </w:pPr>
            <w:r w:rsidRPr="0070568E">
              <w:rPr>
                <w:rFonts w:ascii="Arial" w:hAnsi="Arial" w:cs="Arial"/>
              </w:rPr>
              <w:t xml:space="preserve">Ocenie w ramach kryterium podlega, czy wszystkie wydatki wskazane w budżecie projektu spełniają warunki określone w Wytycznych w zakresie kwalifikowania wydatków w ramach Europejskiego Funduszu Rozwoju Regionalnego, Europejskiego Funduszu Społecznego oraz Funduszu Spójności na lata 2014-2020 (zgodnych z Regulaminem konkursu). </w:t>
            </w:r>
          </w:p>
          <w:p w:rsidR="009F37BA" w:rsidRPr="0047392C" w:rsidRDefault="0070568E" w:rsidP="009F37BA">
            <w:pPr>
              <w:rPr>
                <w:rFonts w:ascii="Arial" w:hAnsi="Arial" w:cs="Arial"/>
              </w:rPr>
            </w:pPr>
            <w:r w:rsidRPr="0070568E">
              <w:rPr>
                <w:rFonts w:ascii="Arial" w:hAnsi="Arial" w:cs="Arial"/>
              </w:rPr>
              <w:lastRenderedPageBreak/>
              <w:t>W ramach kryterium weryfikowane jest:</w:t>
            </w:r>
          </w:p>
          <w:p w:rsidR="009F37BA" w:rsidRPr="0047392C" w:rsidRDefault="0070568E" w:rsidP="009F37BA">
            <w:pPr>
              <w:rPr>
                <w:rFonts w:ascii="Arial" w:hAnsi="Arial" w:cs="Arial"/>
              </w:rPr>
            </w:pPr>
            <w:r w:rsidRPr="0070568E">
              <w:rPr>
                <w:rFonts w:ascii="Arial" w:hAnsi="Arial" w:cs="Arial"/>
              </w:rPr>
              <w:t>a)</w:t>
            </w:r>
            <w:r w:rsidRPr="0070568E">
              <w:rPr>
                <w:rFonts w:ascii="Arial" w:hAnsi="Arial" w:cs="Arial"/>
              </w:rPr>
              <w:tab/>
              <w:t>czy we wniosku zidentyfikowano wydatki w całości lub w części niekwalifikowalne, w tym:</w:t>
            </w:r>
          </w:p>
          <w:p w:rsidR="009F37BA" w:rsidRPr="0047392C" w:rsidRDefault="0070568E" w:rsidP="009F37BA">
            <w:pPr>
              <w:rPr>
                <w:rFonts w:ascii="Arial" w:hAnsi="Arial" w:cs="Arial"/>
              </w:rPr>
            </w:pPr>
            <w:r w:rsidRPr="0070568E">
              <w:rPr>
                <w:rFonts w:ascii="Arial" w:hAnsi="Arial" w:cs="Arial"/>
              </w:rPr>
              <w:t xml:space="preserve">• wydatki zbędne, </w:t>
            </w:r>
          </w:p>
          <w:p w:rsidR="009F37BA" w:rsidRPr="0047392C" w:rsidRDefault="0070568E" w:rsidP="009F37BA">
            <w:pPr>
              <w:rPr>
                <w:rFonts w:ascii="Arial" w:hAnsi="Arial" w:cs="Arial"/>
              </w:rPr>
            </w:pPr>
            <w:r w:rsidRPr="0070568E">
              <w:rPr>
                <w:rFonts w:ascii="Arial" w:hAnsi="Arial" w:cs="Arial"/>
              </w:rPr>
              <w:t xml:space="preserve">• wydatki wchodzące do katalogu kosztów pośrednich, które zostały wykazane w ramach kosztów bezpośrednich,  </w:t>
            </w:r>
          </w:p>
          <w:p w:rsidR="009F37BA" w:rsidRPr="0047392C" w:rsidRDefault="0070568E" w:rsidP="009F37BA">
            <w:pPr>
              <w:rPr>
                <w:rFonts w:ascii="Arial" w:hAnsi="Arial" w:cs="Arial"/>
              </w:rPr>
            </w:pPr>
            <w:r w:rsidRPr="0070568E">
              <w:rPr>
                <w:rFonts w:ascii="Arial" w:hAnsi="Arial" w:cs="Arial"/>
              </w:rPr>
              <w:t>• wydatki wskazane, jako niemożliwe do ponoszenia w wytycznych oraz Regulaminie konkursu,</w:t>
            </w:r>
          </w:p>
          <w:p w:rsidR="009F37BA" w:rsidRPr="0047392C" w:rsidRDefault="0070568E" w:rsidP="009F37BA">
            <w:pPr>
              <w:rPr>
                <w:rFonts w:ascii="Arial" w:hAnsi="Arial" w:cs="Arial"/>
              </w:rPr>
            </w:pPr>
            <w:r w:rsidRPr="0070568E">
              <w:rPr>
                <w:rFonts w:ascii="Arial" w:hAnsi="Arial" w:cs="Arial"/>
              </w:rPr>
              <w:t>• wydatki zawyżone w stosunku do stawek wskazanych w Taryfikatorze oraz cen rynkowych,</w:t>
            </w:r>
          </w:p>
          <w:p w:rsidR="009F37BA" w:rsidRPr="0047392C" w:rsidRDefault="0070568E" w:rsidP="009F37BA">
            <w:pPr>
              <w:rPr>
                <w:rFonts w:ascii="Arial" w:hAnsi="Arial" w:cs="Arial"/>
              </w:rPr>
            </w:pPr>
            <w:r w:rsidRPr="0070568E">
              <w:rPr>
                <w:rFonts w:ascii="Arial" w:hAnsi="Arial" w:cs="Arial"/>
              </w:rPr>
              <w:t>b)</w:t>
            </w:r>
            <w:r w:rsidRPr="0070568E">
              <w:rPr>
                <w:rFonts w:ascii="Arial" w:hAnsi="Arial" w:cs="Arial"/>
              </w:rPr>
              <w:tab/>
              <w:t>czy we wniosku zidentyfikowano inne błędy w konstrukcji budżetu, w tym:</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niewłaściwy poziom wkładu własnego</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przekroczenie kategorii  limitowanych;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nieodpowiednia wysokość limitu kosztów pośrednich;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wydatki przedstawione w sposób uniemożliwiający obiektywną ocenę wartości jednostkowych  (tzw. „zestawy”, „komplety”);</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brak uzasadnienia wydatków w ramach kategorii limitowanych;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brak wskazania formy zaangażowania i szacunkowego wymiaru czasu pracy personelu projektu   niezbędnego do realizacji zadań merytorycznych (etat/liczba godzin);</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uchybienia dotyczące oznaczania pomocy de minimis/pomocy publicznej oraz środków trwałych i cross-financingu.</w:t>
            </w:r>
          </w:p>
          <w:p w:rsidR="009F37BA" w:rsidRPr="0047392C" w:rsidRDefault="0070568E" w:rsidP="009F37BA">
            <w:pPr>
              <w:rPr>
                <w:rFonts w:ascii="Arial" w:hAnsi="Arial" w:cs="Arial"/>
              </w:rPr>
            </w:pPr>
            <w:r w:rsidRPr="0070568E">
              <w:rPr>
                <w:rFonts w:ascii="Arial" w:hAnsi="Arial" w:cs="Arial"/>
              </w:rPr>
              <w:lastRenderedPageBreak/>
              <w:t>Kryterium zostanie zweryfikowane na podstawie punktu C.2. wniosku o dofinansowanie- ZAKRES FINANSOWY</w:t>
            </w:r>
          </w:p>
          <w:p w:rsidR="00110BB5" w:rsidRPr="0047392C" w:rsidRDefault="0070568E" w:rsidP="00110BB5">
            <w:pPr>
              <w:jc w:val="both"/>
              <w:rPr>
                <w:rFonts w:ascii="Arial" w:hAnsi="Arial" w:cs="Arial"/>
              </w:rPr>
            </w:pPr>
            <w:r w:rsidRPr="0070568E">
              <w:rPr>
                <w:rFonts w:ascii="Arial" w:hAnsi="Arial" w:cs="Arial"/>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tc>
        <w:tc>
          <w:tcPr>
            <w:tcW w:w="2970" w:type="dxa"/>
          </w:tcPr>
          <w:p w:rsidR="009F37BA" w:rsidRPr="0047392C" w:rsidRDefault="0070568E" w:rsidP="009F37BA">
            <w:pPr>
              <w:rPr>
                <w:rFonts w:ascii="Arial" w:hAnsi="Arial" w:cs="Arial"/>
              </w:rPr>
            </w:pPr>
            <w:r w:rsidRPr="0070568E">
              <w:rPr>
                <w:rFonts w:ascii="Arial" w:hAnsi="Arial" w:cs="Arial"/>
              </w:rPr>
              <w:lastRenderedPageBreak/>
              <w:t>Kryterium merytoryczne punktowe</w:t>
            </w:r>
          </w:p>
          <w:p w:rsidR="009F37BA" w:rsidRPr="0047392C" w:rsidRDefault="0070568E" w:rsidP="009F37BA">
            <w:pPr>
              <w:rPr>
                <w:rFonts w:ascii="Arial" w:hAnsi="Arial" w:cs="Arial"/>
              </w:rPr>
            </w:pPr>
            <w:r w:rsidRPr="0070568E">
              <w:rPr>
                <w:rFonts w:ascii="Arial" w:hAnsi="Arial" w:cs="Arial"/>
              </w:rPr>
              <w:t>Liczba punktów możliwych do uzyskania: 0-10, minimum 7</w:t>
            </w:r>
          </w:p>
          <w:p w:rsidR="009F37BA" w:rsidRPr="0047392C" w:rsidRDefault="0070568E" w:rsidP="009F37BA">
            <w:pPr>
              <w:rPr>
                <w:rFonts w:ascii="Arial" w:hAnsi="Arial" w:cs="Arial"/>
              </w:rPr>
            </w:pPr>
            <w:r w:rsidRPr="0070568E">
              <w:rPr>
                <w:rFonts w:ascii="Arial" w:hAnsi="Arial" w:cs="Arial"/>
              </w:rPr>
              <w:lastRenderedPageBreak/>
              <w:t>Dopuszczalne jest wezwanie Wnioskodawcy do przedstawienia wyjaśnień/uzupełnienia i/lub poprawy zapisów wniosku w celu potwierdzenia spełnienia kryterium.</w:t>
            </w:r>
          </w:p>
          <w:p w:rsidR="009F37BA" w:rsidRPr="0047392C" w:rsidRDefault="0070568E" w:rsidP="009F37BA">
            <w:pPr>
              <w:rPr>
                <w:rFonts w:ascii="Arial" w:hAnsi="Arial" w:cs="Arial"/>
              </w:rPr>
            </w:pPr>
            <w:r w:rsidRPr="0070568E">
              <w:rPr>
                <w:rFonts w:ascii="Arial" w:hAnsi="Arial" w:cs="Arial"/>
              </w:rPr>
              <w:t>Niespełnienie minimum punktowego w ramach kryterium skutkuje odrzuceniem wniosku.</w:t>
            </w:r>
          </w:p>
          <w:p w:rsidR="009F37BA" w:rsidRPr="0047392C" w:rsidRDefault="0070568E" w:rsidP="009F37BA">
            <w:pPr>
              <w:rPr>
                <w:rFonts w:ascii="Arial" w:hAnsi="Arial" w:cs="Arial"/>
              </w:rPr>
            </w:pPr>
            <w:r w:rsidRPr="0070568E">
              <w:rPr>
                <w:rFonts w:ascii="Arial" w:hAnsi="Arial" w:cs="Arial"/>
              </w:rPr>
              <w:t>W sytuacji równej liczby punktów na Liście ocenionych projektów, wyższe miejsce na Liście otrzymuje ten, który uzyskał kolejno wyższą liczbę punktów w następujących kryteriach:</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projektodawca posiada doświadczenie i potencjał pozwalające na efektywną realizację projektu?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wskaźniki zostały założone na odpowiednim poziomie, a ich sposób monitorowania został odpowiednio opisany?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budżet projektu został sporządzony w sposób prawidłowy i zgodny z zasadami kwalifikowalności </w:t>
            </w:r>
            <w:r w:rsidRPr="0070568E">
              <w:rPr>
                <w:rFonts w:ascii="Arial" w:hAnsi="Arial" w:cs="Arial"/>
              </w:rPr>
              <w:lastRenderedPageBreak/>
              <w:t>wydatków?</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 xml:space="preserve">Czy zadania w projekcie zaplanowano i opisano w sposób poprawny? </w:t>
            </w:r>
          </w:p>
          <w:p w:rsidR="009F37BA" w:rsidRPr="0047392C" w:rsidRDefault="0070568E" w:rsidP="009F37BA">
            <w:pPr>
              <w:rPr>
                <w:rFonts w:ascii="Arial" w:hAnsi="Arial" w:cs="Arial"/>
              </w:rPr>
            </w:pPr>
            <w:r w:rsidRPr="0070568E">
              <w:rPr>
                <w:rFonts w:ascii="Arial" w:hAnsi="Arial" w:cs="Arial"/>
              </w:rPr>
              <w:t>•</w:t>
            </w:r>
            <w:r w:rsidRPr="0070568E">
              <w:rPr>
                <w:rFonts w:ascii="Arial" w:hAnsi="Arial" w:cs="Arial"/>
              </w:rPr>
              <w:tab/>
              <w:t>Czy w sposób prawidłowy opisano grupę docelową?</w:t>
            </w:r>
          </w:p>
          <w:p w:rsidR="00B74EF3" w:rsidRPr="0047392C" w:rsidRDefault="0070568E" w:rsidP="00110BB5">
            <w:pPr>
              <w:rPr>
                <w:rFonts w:ascii="Arial" w:hAnsi="Arial" w:cs="Arial"/>
              </w:rPr>
            </w:pPr>
            <w:r w:rsidRPr="0070568E">
              <w:rPr>
                <w:rFonts w:ascii="Arial" w:hAnsi="Arial" w:cs="Arial"/>
              </w:rPr>
              <w:t>•</w:t>
            </w:r>
            <w:r w:rsidRPr="0070568E">
              <w:rPr>
                <w:rFonts w:ascii="Arial" w:hAnsi="Arial" w:cs="Arial"/>
              </w:rPr>
              <w:tab/>
              <w:t>Czy cel projektu jest adekwatny do zdiagnozowanych problemów?</w:t>
            </w:r>
          </w:p>
          <w:p w:rsidR="00110BB5" w:rsidRPr="0047392C" w:rsidRDefault="00110BB5" w:rsidP="00110BB5">
            <w:pPr>
              <w:rPr>
                <w:rFonts w:ascii="Arial" w:hAnsi="Arial" w:cs="Arial"/>
              </w:rPr>
            </w:pPr>
          </w:p>
        </w:tc>
      </w:tr>
    </w:tbl>
    <w:p w:rsidR="000F6D98" w:rsidRPr="0047392C" w:rsidRDefault="0070568E" w:rsidP="00025C32">
      <w:pPr>
        <w:pStyle w:val="Nagwek3"/>
        <w:numPr>
          <w:ilvl w:val="2"/>
          <w:numId w:val="22"/>
        </w:numPr>
      </w:pPr>
      <w:bookmarkStart w:id="736" w:name="_Toc11658775"/>
      <w:bookmarkStart w:id="737" w:name="_Toc510009974"/>
      <w:bookmarkStart w:id="738" w:name="_Toc510010112"/>
      <w:bookmarkStart w:id="739" w:name="_Toc510010249"/>
      <w:bookmarkStart w:id="740" w:name="_Toc510071620"/>
      <w:bookmarkStart w:id="741" w:name="_Toc510071756"/>
      <w:bookmarkStart w:id="742" w:name="_Toc510071893"/>
      <w:bookmarkStart w:id="743" w:name="_Toc510074663"/>
      <w:bookmarkStart w:id="744" w:name="_Toc510681563"/>
      <w:bookmarkStart w:id="745" w:name="_Toc511113899"/>
      <w:bookmarkStart w:id="746" w:name="_Toc511114301"/>
      <w:bookmarkStart w:id="747" w:name="_Toc510009975"/>
      <w:bookmarkStart w:id="748" w:name="_Toc510010113"/>
      <w:bookmarkStart w:id="749" w:name="_Toc510010250"/>
      <w:bookmarkStart w:id="750" w:name="_Toc510071621"/>
      <w:bookmarkStart w:id="751" w:name="_Toc510071757"/>
      <w:bookmarkStart w:id="752" w:name="_Toc510071894"/>
      <w:bookmarkStart w:id="753" w:name="_Toc510074664"/>
      <w:bookmarkStart w:id="754" w:name="_Toc510681564"/>
      <w:bookmarkStart w:id="755" w:name="_Toc511113900"/>
      <w:bookmarkStart w:id="756" w:name="_Toc511114302"/>
      <w:bookmarkStart w:id="757" w:name="_Toc510009976"/>
      <w:bookmarkStart w:id="758" w:name="_Toc510010114"/>
      <w:bookmarkStart w:id="759" w:name="_Toc510010251"/>
      <w:bookmarkStart w:id="760" w:name="_Toc510071622"/>
      <w:bookmarkStart w:id="761" w:name="_Toc510071758"/>
      <w:bookmarkStart w:id="762" w:name="_Toc510071895"/>
      <w:bookmarkStart w:id="763" w:name="_Toc510074665"/>
      <w:bookmarkStart w:id="764" w:name="_Toc510681565"/>
      <w:bookmarkStart w:id="765" w:name="_Toc511113901"/>
      <w:bookmarkStart w:id="766" w:name="_Toc511114303"/>
      <w:bookmarkStart w:id="767" w:name="_Toc510009977"/>
      <w:bookmarkStart w:id="768" w:name="_Toc510010115"/>
      <w:bookmarkStart w:id="769" w:name="_Toc510010252"/>
      <w:bookmarkStart w:id="770" w:name="_Toc510071623"/>
      <w:bookmarkStart w:id="771" w:name="_Toc510071759"/>
      <w:bookmarkStart w:id="772" w:name="_Toc510071896"/>
      <w:bookmarkStart w:id="773" w:name="_Toc510074666"/>
      <w:bookmarkStart w:id="774" w:name="_Toc510681566"/>
      <w:bookmarkStart w:id="775" w:name="_Toc511113902"/>
      <w:bookmarkStart w:id="776" w:name="_Toc511114304"/>
      <w:bookmarkStart w:id="777" w:name="_Toc510009978"/>
      <w:bookmarkStart w:id="778" w:name="_Toc510010116"/>
      <w:bookmarkStart w:id="779" w:name="_Toc510010253"/>
      <w:bookmarkStart w:id="780" w:name="_Toc510071624"/>
      <w:bookmarkStart w:id="781" w:name="_Toc510071760"/>
      <w:bookmarkStart w:id="782" w:name="_Toc510071897"/>
      <w:bookmarkStart w:id="783" w:name="_Toc510074667"/>
      <w:bookmarkStart w:id="784" w:name="_Toc510681567"/>
      <w:bookmarkStart w:id="785" w:name="_Toc511113903"/>
      <w:bookmarkStart w:id="786" w:name="_Toc511114305"/>
      <w:bookmarkStart w:id="787" w:name="_Toc510009979"/>
      <w:bookmarkStart w:id="788" w:name="_Toc510010117"/>
      <w:bookmarkStart w:id="789" w:name="_Toc510010254"/>
      <w:bookmarkStart w:id="790" w:name="_Toc510071625"/>
      <w:bookmarkStart w:id="791" w:name="_Toc510071761"/>
      <w:bookmarkStart w:id="792" w:name="_Toc510071898"/>
      <w:bookmarkStart w:id="793" w:name="_Toc510074668"/>
      <w:bookmarkStart w:id="794" w:name="_Toc510681568"/>
      <w:bookmarkStart w:id="795" w:name="_Toc511113904"/>
      <w:bookmarkStart w:id="796" w:name="_Toc511114306"/>
      <w:bookmarkStart w:id="797" w:name="_Toc510009980"/>
      <w:bookmarkStart w:id="798" w:name="_Toc510010118"/>
      <w:bookmarkStart w:id="799" w:name="_Toc510010255"/>
      <w:bookmarkStart w:id="800" w:name="_Toc510071626"/>
      <w:bookmarkStart w:id="801" w:name="_Toc510071762"/>
      <w:bookmarkStart w:id="802" w:name="_Toc510071899"/>
      <w:bookmarkStart w:id="803" w:name="_Toc510074669"/>
      <w:bookmarkStart w:id="804" w:name="_Toc510681569"/>
      <w:bookmarkStart w:id="805" w:name="_Toc511113905"/>
      <w:bookmarkStart w:id="806" w:name="_Toc511114307"/>
      <w:bookmarkStart w:id="807" w:name="_Toc510009981"/>
      <w:bookmarkStart w:id="808" w:name="_Toc510010119"/>
      <w:bookmarkStart w:id="809" w:name="_Toc510010256"/>
      <w:bookmarkStart w:id="810" w:name="_Toc510071627"/>
      <w:bookmarkStart w:id="811" w:name="_Toc510071763"/>
      <w:bookmarkStart w:id="812" w:name="_Toc510071900"/>
      <w:bookmarkStart w:id="813" w:name="_Toc510074670"/>
      <w:bookmarkStart w:id="814" w:name="_Toc510681570"/>
      <w:bookmarkStart w:id="815" w:name="_Toc511113906"/>
      <w:bookmarkStart w:id="816" w:name="_Toc511114308"/>
      <w:bookmarkStart w:id="817" w:name="_Toc510009982"/>
      <w:bookmarkStart w:id="818" w:name="_Toc510010120"/>
      <w:bookmarkStart w:id="819" w:name="_Toc510010257"/>
      <w:bookmarkStart w:id="820" w:name="_Toc510071628"/>
      <w:bookmarkStart w:id="821" w:name="_Toc510071764"/>
      <w:bookmarkStart w:id="822" w:name="_Toc510071901"/>
      <w:bookmarkStart w:id="823" w:name="_Toc510074671"/>
      <w:bookmarkStart w:id="824" w:name="_Toc510681571"/>
      <w:bookmarkStart w:id="825" w:name="_Toc511113907"/>
      <w:bookmarkStart w:id="826" w:name="_Toc511114309"/>
      <w:bookmarkStart w:id="827" w:name="_Toc510009983"/>
      <w:bookmarkStart w:id="828" w:name="_Toc510010121"/>
      <w:bookmarkStart w:id="829" w:name="_Toc510010258"/>
      <w:bookmarkStart w:id="830" w:name="_Toc510071629"/>
      <w:bookmarkStart w:id="831" w:name="_Toc510071765"/>
      <w:bookmarkStart w:id="832" w:name="_Toc510071902"/>
      <w:bookmarkStart w:id="833" w:name="_Toc510074672"/>
      <w:bookmarkStart w:id="834" w:name="_Toc510681572"/>
      <w:bookmarkStart w:id="835" w:name="_Toc511113908"/>
      <w:bookmarkStart w:id="836" w:name="_Toc511114310"/>
      <w:bookmarkStart w:id="837" w:name="_Toc510009984"/>
      <w:bookmarkStart w:id="838" w:name="_Toc510010122"/>
      <w:bookmarkStart w:id="839" w:name="_Toc510010259"/>
      <w:bookmarkStart w:id="840" w:name="_Toc510071630"/>
      <w:bookmarkStart w:id="841" w:name="_Toc510071766"/>
      <w:bookmarkStart w:id="842" w:name="_Toc510071903"/>
      <w:bookmarkStart w:id="843" w:name="_Toc510074673"/>
      <w:bookmarkStart w:id="844" w:name="_Toc510681573"/>
      <w:bookmarkStart w:id="845" w:name="_Toc510682488"/>
      <w:bookmarkStart w:id="846" w:name="_Toc511113909"/>
      <w:bookmarkStart w:id="847" w:name="_Toc511114311"/>
      <w:bookmarkStart w:id="848" w:name="_Toc480874839"/>
      <w:bookmarkStart w:id="849" w:name="_Toc480874840"/>
      <w:bookmarkStart w:id="850" w:name="_Toc480874841"/>
      <w:bookmarkStart w:id="851" w:name="_Toc480874842"/>
      <w:bookmarkStart w:id="852" w:name="_Toc453575984"/>
      <w:bookmarkStart w:id="853" w:name="_Toc453752742"/>
      <w:bookmarkStart w:id="854" w:name="_Toc19519665"/>
      <w:bookmarkEnd w:id="684"/>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70568E">
        <w:lastRenderedPageBreak/>
        <w:t xml:space="preserve">Kryteria </w:t>
      </w:r>
      <w:bookmarkEnd w:id="852"/>
      <w:bookmarkEnd w:id="853"/>
      <w:r w:rsidRPr="0070568E">
        <w:t>horyzontalne</w:t>
      </w:r>
      <w:bookmarkEnd w:id="854"/>
    </w:p>
    <w:p w:rsidR="00110BB5" w:rsidRPr="0047392C" w:rsidRDefault="0070568E" w:rsidP="00110BB5">
      <w:pPr>
        <w:jc w:val="both"/>
        <w:rPr>
          <w:rFonts w:cs="Arial"/>
        </w:rPr>
      </w:pPr>
      <w:r w:rsidRPr="0070568E">
        <w:rPr>
          <w:rFonts w:ascii="Arial" w:hAnsi="Arial" w:cs="Arial"/>
          <w:sz w:val="24"/>
          <w:szCs w:val="24"/>
        </w:rPr>
        <w:t>Ogólne kryteria horyzontalne (zerojedynkowe) weryfikowane na etapie oceny formalno-merytorycznej w ramach przedmiotowego konkursu to:</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6804"/>
        <w:gridCol w:w="2977"/>
      </w:tblGrid>
      <w:tr w:rsidR="00110BB5" w:rsidRPr="0047392C" w:rsidTr="00110BB5">
        <w:tc>
          <w:tcPr>
            <w:tcW w:w="568"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Lp.</w:t>
            </w:r>
          </w:p>
        </w:tc>
        <w:tc>
          <w:tcPr>
            <w:tcW w:w="382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Opis znaczenia kryterium</w:t>
            </w:r>
          </w:p>
        </w:tc>
      </w:tr>
      <w:tr w:rsidR="00110BB5" w:rsidRPr="0047392C" w:rsidTr="00110BB5">
        <w:tc>
          <w:tcPr>
            <w:tcW w:w="568" w:type="dxa"/>
          </w:tcPr>
          <w:p w:rsidR="00110BB5" w:rsidRPr="0047392C" w:rsidRDefault="0070568E" w:rsidP="00110BB5">
            <w:pPr>
              <w:jc w:val="both"/>
              <w:rPr>
                <w:rFonts w:ascii="Arial" w:hAnsi="Arial" w:cs="Arial"/>
                <w:b/>
              </w:rPr>
            </w:pPr>
            <w:r w:rsidRPr="0070568E">
              <w:rPr>
                <w:rFonts w:ascii="Arial" w:hAnsi="Arial" w:cs="Arial"/>
                <w:b/>
              </w:rPr>
              <w:t>1</w:t>
            </w:r>
          </w:p>
        </w:tc>
        <w:tc>
          <w:tcPr>
            <w:tcW w:w="3827" w:type="dxa"/>
          </w:tcPr>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Czy projekt jest zgodny z zasadami unijnymi dotyczącymi:</w:t>
            </w:r>
          </w:p>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 równości szans kobiet i mężczyzn w oparciu o standard minimum,</w:t>
            </w:r>
          </w:p>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 równości szans i niedyskryminacji , w tym dostępności dla osób z niepełnosprawnościami</w:t>
            </w:r>
          </w:p>
          <w:p w:rsidR="00CB7B29" w:rsidRPr="0047392C" w:rsidRDefault="0070568E" w:rsidP="00CB7B29">
            <w:pPr>
              <w:spacing w:line="256" w:lineRule="auto"/>
              <w:jc w:val="both"/>
              <w:rPr>
                <w:rFonts w:ascii="Arial" w:hAnsi="Arial" w:cs="Arial"/>
                <w:b/>
                <w:lang w:eastAsia="pl-PL"/>
              </w:rPr>
            </w:pPr>
            <w:r w:rsidRPr="0070568E">
              <w:rPr>
                <w:rFonts w:ascii="Arial" w:hAnsi="Arial" w:cs="Arial"/>
                <w:b/>
                <w:lang w:eastAsia="pl-PL"/>
              </w:rPr>
              <w:t>- zrównoważonego rozwoju?</w:t>
            </w:r>
          </w:p>
          <w:p w:rsidR="00110BB5" w:rsidRPr="0047392C" w:rsidRDefault="00110BB5" w:rsidP="00110BB5">
            <w:pPr>
              <w:pStyle w:val="Akapitzlist"/>
              <w:numPr>
                <w:ilvl w:val="0"/>
                <w:numId w:val="88"/>
              </w:numPr>
              <w:spacing w:line="276" w:lineRule="auto"/>
              <w:ind w:left="0"/>
              <w:jc w:val="both"/>
              <w:rPr>
                <w:rFonts w:cs="Arial"/>
                <w:sz w:val="20"/>
                <w:szCs w:val="20"/>
              </w:rPr>
            </w:pPr>
          </w:p>
        </w:tc>
        <w:tc>
          <w:tcPr>
            <w:tcW w:w="6804" w:type="dxa"/>
          </w:tcPr>
          <w:p w:rsidR="00CB7B29" w:rsidRPr="0047392C" w:rsidRDefault="0070568E" w:rsidP="00CB7B29">
            <w:pPr>
              <w:spacing w:line="256" w:lineRule="auto"/>
              <w:jc w:val="both"/>
              <w:rPr>
                <w:rFonts w:ascii="Arial" w:hAnsi="Arial" w:cs="Arial"/>
                <w:lang w:eastAsia="pl-PL"/>
              </w:rPr>
            </w:pPr>
            <w:r w:rsidRPr="0070568E">
              <w:rPr>
                <w:rFonts w:ascii="Arial" w:hAnsi="Arial" w:cs="Arial"/>
              </w:rPr>
              <w:lastRenderedPageBreak/>
              <w:t>Ocenie w ramach kryterium podlega</w:t>
            </w:r>
            <w:r w:rsidRPr="0070568E">
              <w:t xml:space="preserve"> </w:t>
            </w:r>
            <w:r w:rsidRPr="0070568E">
              <w:rPr>
                <w:rFonts w:ascii="Arial" w:hAnsi="Arial" w:cs="Arial"/>
                <w:lang w:eastAsia="pl-PL"/>
              </w:rPr>
              <w:t>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lang w:eastAsia="pl-PL"/>
              </w:rPr>
              <w:t xml:space="preserve">Przez pozytywny wpływ na zasadę niedyskryminacji, w tym dostępności </w:t>
            </w:r>
            <w:r w:rsidRPr="0070568E">
              <w:rPr>
                <w:rFonts w:cs="Arial"/>
                <w:sz w:val="20"/>
                <w:szCs w:val="20"/>
                <w:lang w:eastAsia="pl-PL"/>
              </w:rPr>
              <w:lastRenderedPageBreak/>
              <w:t xml:space="preserve">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70568E">
              <w:rPr>
                <w:rFonts w:cs="Arial"/>
              </w:rPr>
              <w:t xml:space="preserve"> </w:t>
            </w:r>
            <w:r w:rsidRPr="0070568E">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70568E">
              <w:rPr>
                <w:rFonts w:cs="Arial"/>
                <w:sz w:val="20"/>
                <w:szCs w:val="20"/>
                <w:lang w:eastAsia="pl-PL"/>
              </w:rPr>
              <w:t>obowiązujących na dzień ogłoszenia konkursu).</w:t>
            </w:r>
          </w:p>
        </w:tc>
        <w:tc>
          <w:tcPr>
            <w:tcW w:w="2977" w:type="dxa"/>
          </w:tcPr>
          <w:p w:rsidR="00110BB5" w:rsidRPr="0047392C" w:rsidRDefault="0070568E" w:rsidP="00110BB5">
            <w:pPr>
              <w:rPr>
                <w:rFonts w:ascii="Arial" w:hAnsi="Arial" w:cs="Arial"/>
              </w:rPr>
            </w:pPr>
            <w:r w:rsidRPr="0070568E">
              <w:rPr>
                <w:rFonts w:ascii="Arial" w:hAnsi="Arial" w:cs="Arial"/>
              </w:rPr>
              <w:lastRenderedPageBreak/>
              <w:t>Kryterium horyzontalne 0/1</w:t>
            </w:r>
          </w:p>
          <w:p w:rsidR="00110BB5" w:rsidRPr="0047392C" w:rsidRDefault="0070568E" w:rsidP="00110BB5">
            <w:pPr>
              <w:rPr>
                <w:rFonts w:ascii="Arial" w:hAnsi="Arial" w:cs="Arial"/>
              </w:rPr>
            </w:pPr>
            <w:r w:rsidRPr="0070568E">
              <w:rPr>
                <w:rFonts w:ascii="Arial" w:hAnsi="Arial" w:cs="Arial"/>
              </w:rPr>
              <w:t>(TAK/NIE/ Uzupełnienie/poprawa w ramach negocjacji)</w:t>
            </w:r>
          </w:p>
          <w:p w:rsidR="00110BB5" w:rsidRPr="0047392C" w:rsidRDefault="0070568E" w:rsidP="00110BB5">
            <w:pPr>
              <w:rPr>
                <w:rFonts w:ascii="Arial" w:hAnsi="Arial" w:cs="Arial"/>
              </w:rPr>
            </w:pPr>
            <w:r w:rsidRPr="0070568E">
              <w:rPr>
                <w:rFonts w:ascii="Arial" w:hAnsi="Arial" w:cs="Arial"/>
              </w:rPr>
              <w:t>Weryfikacja na etapie oceny merytorycznej.</w:t>
            </w:r>
          </w:p>
          <w:p w:rsidR="00110BB5" w:rsidRPr="0047392C" w:rsidRDefault="0070568E" w:rsidP="00110BB5">
            <w:pPr>
              <w:spacing w:line="256" w:lineRule="auto"/>
              <w:rPr>
                <w:rFonts w:ascii="Arial" w:hAnsi="Arial" w:cs="Arial"/>
              </w:rPr>
            </w:pPr>
            <w:r w:rsidRPr="0070568E">
              <w:rPr>
                <w:rFonts w:ascii="Arial" w:hAnsi="Arial" w:cs="Arial"/>
              </w:rPr>
              <w:t xml:space="preserve">Dopuszczalne jest wezwanie Wnioskodawcy do </w:t>
            </w:r>
            <w:r w:rsidRPr="0070568E">
              <w:rPr>
                <w:rFonts w:ascii="Arial" w:hAnsi="Arial" w:cs="Arial"/>
              </w:rPr>
              <w:lastRenderedPageBreak/>
              <w:t>przedstawienia wyjaśnień/uzupełnienia i/lub poprawy zapisów wniosku w celu potwierdzenia spełnienia kryterium.</w:t>
            </w:r>
          </w:p>
          <w:p w:rsidR="00110BB5" w:rsidRPr="0047392C" w:rsidRDefault="0070568E" w:rsidP="00110BB5">
            <w:pPr>
              <w:rPr>
                <w:rFonts w:ascii="Arial" w:hAnsi="Arial" w:cs="Arial"/>
              </w:rPr>
            </w:pPr>
            <w:r w:rsidRPr="0070568E">
              <w:rPr>
                <w:rFonts w:ascii="Arial" w:hAnsi="Arial" w:cs="Arial"/>
                <w:lang w:eastAsia="pl-PL"/>
              </w:rPr>
              <w:t>Niespełnienie kryterium skutkuje odrzuceniem wniosku.</w:t>
            </w:r>
          </w:p>
        </w:tc>
      </w:tr>
      <w:tr w:rsidR="00110BB5" w:rsidRPr="0047392C" w:rsidTr="00110BB5">
        <w:tc>
          <w:tcPr>
            <w:tcW w:w="14176" w:type="dxa"/>
            <w:gridSpan w:val="4"/>
            <w:shd w:val="clear" w:color="auto" w:fill="C6D9F1" w:themeFill="text2" w:themeFillTint="33"/>
          </w:tcPr>
          <w:p w:rsidR="00110BB5" w:rsidRPr="0047392C" w:rsidRDefault="0070568E" w:rsidP="00110BB5">
            <w:pPr>
              <w:jc w:val="center"/>
              <w:rPr>
                <w:rFonts w:ascii="Arial" w:hAnsi="Arial" w:cs="Arial"/>
                <w:b/>
              </w:rPr>
            </w:pPr>
            <w:r w:rsidRPr="0070568E">
              <w:rPr>
                <w:rFonts w:ascii="Arial" w:hAnsi="Arial" w:cs="Arial"/>
                <w:b/>
              </w:rPr>
              <w:lastRenderedPageBreak/>
              <w:t>UWAGA</w:t>
            </w:r>
          </w:p>
          <w:p w:rsidR="00110BB5" w:rsidRPr="0047392C" w:rsidRDefault="0070568E" w:rsidP="00110BB5">
            <w:pPr>
              <w:jc w:val="both"/>
              <w:rPr>
                <w:rFonts w:ascii="Arial" w:hAnsi="Arial" w:cs="Arial"/>
              </w:rPr>
            </w:pPr>
            <w:r w:rsidRPr="0070568E">
              <w:rPr>
                <w:rFonts w:ascii="Arial" w:hAnsi="Arial" w:cs="Arial"/>
                <w:b/>
                <w:u w:val="single"/>
              </w:rPr>
              <w:t xml:space="preserve">Wnioskodawca jest zobowiązany do stosowania wymogów określonych w „Standardach dostępności dla polityki spójności 2014-2020”, które stanowią załącznik nr 2 do </w:t>
            </w:r>
            <w:r w:rsidRPr="0070568E">
              <w:rPr>
                <w:rFonts w:ascii="Arial" w:hAnsi="Arial" w:cs="Arial"/>
                <w:b/>
                <w:i/>
                <w:u w:val="single"/>
              </w:rPr>
              <w:t>Wytycznych w zakresie realizacji zasady równości szans i niedyskryminacji, w tym dostępności dla osób z niepełnosprawnościami oraz zasady równości szans kobiet i mężczyzn w ramach funduszy unijnych na lata 2014-2020</w:t>
            </w:r>
            <w:r w:rsidRPr="0070568E">
              <w:rPr>
                <w:rFonts w:ascii="Arial" w:hAnsi="Arial" w:cs="Arial"/>
                <w:b/>
                <w:u w:val="single"/>
              </w:rPr>
              <w:t>, w tym zapoznania się z zawartym tam katalogiem specyficznych potrzeb osób z niepełnosprawnościami.</w:t>
            </w:r>
          </w:p>
        </w:tc>
      </w:tr>
      <w:tr w:rsidR="00110BB5" w:rsidRPr="0047392C" w:rsidTr="00110BB5">
        <w:tc>
          <w:tcPr>
            <w:tcW w:w="568" w:type="dxa"/>
          </w:tcPr>
          <w:p w:rsidR="00110BB5" w:rsidRPr="0047392C" w:rsidRDefault="0070568E" w:rsidP="00110BB5">
            <w:pPr>
              <w:jc w:val="both"/>
              <w:rPr>
                <w:rFonts w:ascii="Arial" w:hAnsi="Arial" w:cs="Arial"/>
                <w:b/>
              </w:rPr>
            </w:pPr>
            <w:r w:rsidRPr="0070568E">
              <w:rPr>
                <w:rFonts w:ascii="Arial" w:hAnsi="Arial" w:cs="Arial"/>
                <w:b/>
              </w:rPr>
              <w:t>2</w:t>
            </w:r>
          </w:p>
        </w:tc>
        <w:tc>
          <w:tcPr>
            <w:tcW w:w="3827"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b/>
                <w:sz w:val="20"/>
                <w:szCs w:val="20"/>
                <w:lang w:eastAsia="pl-PL"/>
              </w:rPr>
              <w:t>Czy projekt jest zgodny z prawodawstwem krajowym, obowiązującym na dzień ogłoszenia konkursu/wystosowania wezwania do złożenia wniosku,   w zakresie odnoszącym się do sposobu realizacji i zakresu projektu ?</w:t>
            </w:r>
          </w:p>
        </w:tc>
        <w:tc>
          <w:tcPr>
            <w:tcW w:w="6804"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sz w:val="20"/>
                <w:szCs w:val="20"/>
              </w:rPr>
              <w:t xml:space="preserve">Ocenie w ramach kryterium podlega, </w:t>
            </w:r>
            <w:r w:rsidRPr="0070568E">
              <w:rPr>
                <w:rFonts w:cs="Arial"/>
                <w:sz w:val="20"/>
                <w:szCs w:val="20"/>
                <w:lang w:eastAsia="pl-PL"/>
              </w:rPr>
              <w:t>czy treść wniosku jest zgodna z obowiązującym prawem np. ustawą wdrożeniową, kodeksem pracy, ustawą prawo zamówień publicznych, przepisami krajowymi dotyczącymi pomocy publicznej oraz pomocy de minimis oraz inne dokumenty odpowiednio regulujące wsparcie dla poszczególnych konkursów/naborów.</w:t>
            </w:r>
          </w:p>
        </w:tc>
        <w:tc>
          <w:tcPr>
            <w:tcW w:w="2977" w:type="dxa"/>
          </w:tcPr>
          <w:p w:rsidR="00110BB5" w:rsidRPr="0047392C" w:rsidRDefault="0070568E" w:rsidP="00110BB5">
            <w:pPr>
              <w:spacing w:line="256" w:lineRule="auto"/>
              <w:rPr>
                <w:rFonts w:ascii="Arial" w:hAnsi="Arial" w:cs="Arial"/>
                <w:lang w:eastAsia="pl-PL"/>
              </w:rPr>
            </w:pPr>
            <w:r w:rsidRPr="0070568E">
              <w:rPr>
                <w:rFonts w:ascii="Arial" w:hAnsi="Arial" w:cs="Arial"/>
                <w:lang w:eastAsia="pl-PL"/>
              </w:rPr>
              <w:t>Kryterium horyzontalne 0/1</w:t>
            </w:r>
          </w:p>
          <w:p w:rsidR="00110BB5" w:rsidRPr="0047392C" w:rsidRDefault="0070568E" w:rsidP="00110BB5">
            <w:pPr>
              <w:spacing w:line="256" w:lineRule="auto"/>
              <w:rPr>
                <w:rFonts w:ascii="Arial" w:hAnsi="Arial" w:cs="Arial"/>
                <w:lang w:eastAsia="pl-PL"/>
              </w:rPr>
            </w:pPr>
            <w:r w:rsidRPr="0070568E">
              <w:rPr>
                <w:rFonts w:ascii="Arial" w:hAnsi="Arial" w:cs="Arial"/>
                <w:lang w:eastAsia="pl-PL"/>
              </w:rPr>
              <w:t>(TAK/NIE/ Uzupełnienie/poprawa w ramach negocjacji)</w:t>
            </w:r>
          </w:p>
          <w:p w:rsidR="00110BB5" w:rsidRPr="0047392C" w:rsidRDefault="0070568E" w:rsidP="00110BB5">
            <w:pPr>
              <w:spacing w:line="256" w:lineRule="auto"/>
              <w:rPr>
                <w:rFonts w:ascii="Arial" w:hAnsi="Arial" w:cs="Arial"/>
                <w:lang w:eastAsia="pl-PL"/>
              </w:rPr>
            </w:pPr>
            <w:r w:rsidRPr="0070568E">
              <w:rPr>
                <w:rFonts w:ascii="Arial" w:hAnsi="Arial" w:cs="Arial"/>
                <w:lang w:eastAsia="pl-PL"/>
              </w:rPr>
              <w:t>Weryfikacja na etapie oceny merytorycznej.</w:t>
            </w:r>
          </w:p>
          <w:p w:rsidR="00110BB5" w:rsidRPr="0047392C" w:rsidRDefault="0070568E" w:rsidP="00110BB5">
            <w:pPr>
              <w:spacing w:line="256" w:lineRule="auto"/>
              <w:rPr>
                <w:rFonts w:ascii="Arial" w:hAnsi="Arial" w:cs="Arial"/>
                <w:lang w:eastAsia="pl-PL"/>
              </w:rPr>
            </w:pPr>
            <w:r w:rsidRPr="0070568E">
              <w:rPr>
                <w:rFonts w:ascii="Arial" w:hAnsi="Arial" w:cs="Arial"/>
                <w:lang w:eastAsia="pl-PL"/>
              </w:rPr>
              <w:t>Dopuszczalne jest wezwanie Wnioskodawcy do przedstawienia wyjaśnień/uzupełnienia i/lub poprawy zapisów wniosku w celu potwierdzenia spełnienia kryterium.</w:t>
            </w:r>
          </w:p>
          <w:p w:rsidR="00110BB5" w:rsidRPr="0047392C" w:rsidRDefault="0070568E" w:rsidP="00110BB5">
            <w:pPr>
              <w:rPr>
                <w:rFonts w:ascii="Arial" w:hAnsi="Arial" w:cs="Arial"/>
              </w:rPr>
            </w:pPr>
            <w:r w:rsidRPr="0070568E">
              <w:rPr>
                <w:rFonts w:ascii="Arial" w:hAnsi="Arial" w:cs="Arial"/>
                <w:lang w:eastAsia="pl-PL"/>
              </w:rPr>
              <w:t xml:space="preserve">Niespełnienie kryterium </w:t>
            </w:r>
            <w:r w:rsidRPr="0070568E">
              <w:rPr>
                <w:rFonts w:ascii="Arial" w:hAnsi="Arial" w:cs="Arial"/>
                <w:lang w:eastAsia="pl-PL"/>
              </w:rPr>
              <w:lastRenderedPageBreak/>
              <w:t>skutkuje odrzuceniem wniosku.</w:t>
            </w:r>
          </w:p>
        </w:tc>
      </w:tr>
      <w:tr w:rsidR="007558DF" w:rsidRPr="0047392C" w:rsidTr="00110BB5">
        <w:tc>
          <w:tcPr>
            <w:tcW w:w="568" w:type="dxa"/>
          </w:tcPr>
          <w:p w:rsidR="007558DF" w:rsidRPr="0047392C" w:rsidRDefault="0070568E" w:rsidP="00110BB5">
            <w:pPr>
              <w:jc w:val="both"/>
              <w:rPr>
                <w:rFonts w:ascii="Arial" w:hAnsi="Arial" w:cs="Arial"/>
                <w:b/>
              </w:rPr>
            </w:pPr>
            <w:r w:rsidRPr="0070568E">
              <w:rPr>
                <w:rFonts w:ascii="Arial" w:hAnsi="Arial" w:cs="Arial"/>
                <w:b/>
              </w:rPr>
              <w:lastRenderedPageBreak/>
              <w:t>3</w:t>
            </w:r>
          </w:p>
        </w:tc>
        <w:tc>
          <w:tcPr>
            <w:tcW w:w="3827" w:type="dxa"/>
          </w:tcPr>
          <w:p w:rsidR="007558DF" w:rsidRPr="0047392C" w:rsidRDefault="0070568E" w:rsidP="00110BB5">
            <w:pPr>
              <w:pStyle w:val="Akapitzlist"/>
              <w:numPr>
                <w:ilvl w:val="0"/>
                <w:numId w:val="0"/>
              </w:numPr>
              <w:spacing w:line="276" w:lineRule="auto"/>
              <w:jc w:val="both"/>
              <w:rPr>
                <w:rFonts w:cs="Arial"/>
                <w:b/>
                <w:sz w:val="20"/>
                <w:szCs w:val="20"/>
                <w:lang w:eastAsia="pl-PL"/>
              </w:rPr>
            </w:pPr>
            <w:r w:rsidRPr="0070568E">
              <w:rPr>
                <w:rFonts w:cs="Arial"/>
                <w:b/>
                <w:sz w:val="20"/>
                <w:szCs w:val="20"/>
              </w:rPr>
              <w:t>Czy projekt jest zgodny z RPO WSL 2014-2020, SZOOP RPO WSL 2014-2020 i wytycznymi ministra właściwego ds. rozwoju regionalnego?</w:t>
            </w:r>
          </w:p>
        </w:tc>
        <w:tc>
          <w:tcPr>
            <w:tcW w:w="6804" w:type="dxa"/>
          </w:tcPr>
          <w:p w:rsidR="007558DF"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rPr>
              <w:t>Ocenie w ramach kryterium podlega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konkursu), w przypadku Wytycznych w zakresie kwalifikowania wydatków w ramach Europejskiego Funduszu Rozwoju Regionalnego, Europejskiego Funduszu Społecznego oraz Funduszu Spójności na lata 2014-2020 (zgodnych z Regulaminem konkursu).</w:t>
            </w:r>
          </w:p>
        </w:tc>
        <w:tc>
          <w:tcPr>
            <w:tcW w:w="2977" w:type="dxa"/>
          </w:tcPr>
          <w:p w:rsidR="007558DF" w:rsidRPr="0047392C" w:rsidRDefault="0070568E" w:rsidP="007558DF">
            <w:pPr>
              <w:spacing w:line="256" w:lineRule="auto"/>
              <w:rPr>
                <w:rFonts w:ascii="Arial" w:hAnsi="Arial" w:cs="Arial"/>
                <w:lang w:eastAsia="pl-PL"/>
              </w:rPr>
            </w:pPr>
            <w:r w:rsidRPr="0070568E">
              <w:rPr>
                <w:rFonts w:ascii="Arial" w:hAnsi="Arial" w:cs="Arial"/>
                <w:lang w:eastAsia="pl-PL"/>
              </w:rPr>
              <w:t>Kryterium horyzontalne 0/1</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(TAK/NIE/ Uzupełnienie/poprawa w ramach negocjacji)</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Weryfikacja na etapie oceny merytorycznej.</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Dopuszczalne jest wezwanie Wnioskodawcy do przedstawienia wyjaśnień/uzupełnienia i/lub poprawy zapisów wniosku w celu potwierdzenia spełnienia kryterium.</w:t>
            </w:r>
          </w:p>
          <w:p w:rsidR="007558DF" w:rsidRPr="0047392C" w:rsidRDefault="0070568E" w:rsidP="007558DF">
            <w:pPr>
              <w:spacing w:line="256" w:lineRule="auto"/>
              <w:rPr>
                <w:rFonts w:ascii="Arial" w:hAnsi="Arial" w:cs="Arial"/>
                <w:lang w:eastAsia="pl-PL"/>
              </w:rPr>
            </w:pPr>
            <w:r w:rsidRPr="0070568E">
              <w:rPr>
                <w:rFonts w:ascii="Arial" w:hAnsi="Arial" w:cs="Arial"/>
                <w:lang w:eastAsia="pl-PL"/>
              </w:rPr>
              <w:t>Niespełnienie kryterium skutkuje odrzuceniem wniosku.</w:t>
            </w:r>
          </w:p>
        </w:tc>
      </w:tr>
    </w:tbl>
    <w:p w:rsidR="0070568E" w:rsidRDefault="0070568E" w:rsidP="0070568E">
      <w:pPr>
        <w:pStyle w:val="Nagwek3"/>
        <w:ind w:left="851"/>
      </w:pPr>
      <w:bookmarkStart w:id="855" w:name="_Toc511113911"/>
      <w:bookmarkStart w:id="856" w:name="_Toc511114313"/>
      <w:bookmarkStart w:id="857" w:name="_Toc511113912"/>
      <w:bookmarkStart w:id="858" w:name="_Toc511114314"/>
      <w:bookmarkStart w:id="859" w:name="_Toc511113925"/>
      <w:bookmarkStart w:id="860" w:name="_Toc511114327"/>
      <w:bookmarkStart w:id="861" w:name="_Toc511113934"/>
      <w:bookmarkStart w:id="862" w:name="_Toc511114336"/>
      <w:bookmarkStart w:id="863" w:name="_Toc511113943"/>
      <w:bookmarkStart w:id="864" w:name="_Toc511114345"/>
      <w:bookmarkStart w:id="865" w:name="_Toc511113951"/>
      <w:bookmarkStart w:id="866" w:name="_Toc511114353"/>
      <w:bookmarkStart w:id="867" w:name="_Toc511113960"/>
      <w:bookmarkStart w:id="868" w:name="_Toc511114362"/>
      <w:bookmarkStart w:id="869" w:name="_Toc511113968"/>
      <w:bookmarkStart w:id="870" w:name="_Toc511114370"/>
      <w:bookmarkStart w:id="871" w:name="_Toc511113977"/>
      <w:bookmarkStart w:id="872" w:name="_Toc511114379"/>
      <w:bookmarkStart w:id="873" w:name="_Toc511113988"/>
      <w:bookmarkStart w:id="874" w:name="_Toc511114390"/>
      <w:bookmarkStart w:id="875" w:name="_Toc511114000"/>
      <w:bookmarkStart w:id="876" w:name="_Toc511114402"/>
      <w:bookmarkStart w:id="877" w:name="_Toc511114011"/>
      <w:bookmarkStart w:id="878" w:name="_Toc511114413"/>
      <w:bookmarkStart w:id="879" w:name="_Toc511114026"/>
      <w:bookmarkStart w:id="880" w:name="_Toc511114428"/>
      <w:bookmarkStart w:id="881" w:name="_Toc511114035"/>
      <w:bookmarkStart w:id="882" w:name="_Toc511114437"/>
      <w:bookmarkStart w:id="883" w:name="_Toc511114040"/>
      <w:bookmarkStart w:id="884" w:name="_Toc511114442"/>
      <w:bookmarkStart w:id="885" w:name="_Toc511114046"/>
      <w:bookmarkStart w:id="886" w:name="_Toc511114448"/>
      <w:bookmarkStart w:id="887" w:name="_Toc511114057"/>
      <w:bookmarkStart w:id="888" w:name="_Toc511114459"/>
      <w:bookmarkStart w:id="889" w:name="_Toc511114059"/>
      <w:bookmarkStart w:id="890" w:name="_Toc511114461"/>
      <w:bookmarkStart w:id="891" w:name="_Toc511114061"/>
      <w:bookmarkStart w:id="892" w:name="_Toc511114463"/>
      <w:bookmarkStart w:id="893" w:name="_Toc511114062"/>
      <w:bookmarkStart w:id="894" w:name="_Toc511114464"/>
      <w:bookmarkStart w:id="895" w:name="_Toc511114077"/>
      <w:bookmarkStart w:id="896" w:name="_Toc511114479"/>
      <w:bookmarkStart w:id="897" w:name="_Toc511114087"/>
      <w:bookmarkStart w:id="898" w:name="_Toc511114489"/>
      <w:bookmarkStart w:id="899" w:name="_Toc511114092"/>
      <w:bookmarkStart w:id="900" w:name="_Toc511114494"/>
      <w:bookmarkStart w:id="901" w:name="_Toc511114116"/>
      <w:bookmarkStart w:id="902" w:name="_Toc511114518"/>
      <w:bookmarkStart w:id="903" w:name="_Toc510009986"/>
      <w:bookmarkStart w:id="904" w:name="_Toc510010124"/>
      <w:bookmarkStart w:id="905" w:name="_Toc510010261"/>
      <w:bookmarkStart w:id="906" w:name="_Toc510071632"/>
      <w:bookmarkStart w:id="907" w:name="_Toc510071768"/>
      <w:bookmarkStart w:id="908" w:name="_Toc510071905"/>
      <w:bookmarkStart w:id="909" w:name="_Toc510074675"/>
      <w:bookmarkStart w:id="910" w:name="_Toc510681575"/>
      <w:bookmarkStart w:id="911" w:name="_Toc510682490"/>
      <w:bookmarkStart w:id="912" w:name="_Toc511114118"/>
      <w:bookmarkStart w:id="913" w:name="_Toc511114520"/>
      <w:bookmarkStart w:id="914" w:name="_Toc488213933"/>
      <w:bookmarkStart w:id="915" w:name="_Toc488213934"/>
      <w:bookmarkStart w:id="916" w:name="_Toc488213935"/>
      <w:bookmarkStart w:id="917" w:name="_Toc488213936"/>
      <w:bookmarkStart w:id="918" w:name="_Toc480874844"/>
      <w:bookmarkStart w:id="919" w:name="_Toc480874845"/>
      <w:bookmarkStart w:id="920" w:name="_Toc480874846"/>
      <w:bookmarkStart w:id="921" w:name="_Toc480874847"/>
      <w:bookmarkStart w:id="922" w:name="_Toc480874848"/>
      <w:bookmarkStart w:id="923" w:name="_Toc480874849"/>
      <w:bookmarkStart w:id="924" w:name="_Toc487022510"/>
      <w:bookmarkStart w:id="925" w:name="_Toc487095630"/>
      <w:bookmarkStart w:id="926" w:name="_Toc487022511"/>
      <w:bookmarkStart w:id="927" w:name="_Toc487095631"/>
      <w:bookmarkStart w:id="928" w:name="_Toc487022512"/>
      <w:bookmarkStart w:id="929" w:name="_Toc487095632"/>
      <w:bookmarkStart w:id="930" w:name="_Toc487022513"/>
      <w:bookmarkStart w:id="931" w:name="_Toc487095633"/>
      <w:bookmarkStart w:id="932" w:name="_Toc487022514"/>
      <w:bookmarkStart w:id="933" w:name="_Toc487095634"/>
      <w:bookmarkStart w:id="934" w:name="_Toc487022515"/>
      <w:bookmarkStart w:id="935" w:name="_Toc487095635"/>
      <w:bookmarkStart w:id="936" w:name="_Toc487022516"/>
      <w:bookmarkStart w:id="937" w:name="_Toc487095636"/>
      <w:bookmarkStart w:id="938" w:name="_Toc487022517"/>
      <w:bookmarkStart w:id="939" w:name="_Toc487095637"/>
      <w:bookmarkStart w:id="940" w:name="_Toc487022518"/>
      <w:bookmarkStart w:id="941" w:name="_Toc487095638"/>
      <w:bookmarkStart w:id="942" w:name="_Toc487022519"/>
      <w:bookmarkStart w:id="943" w:name="_Toc487095639"/>
      <w:bookmarkStart w:id="944" w:name="_Toc487022520"/>
      <w:bookmarkStart w:id="945" w:name="_Toc487095640"/>
      <w:bookmarkStart w:id="946" w:name="_Toc487022521"/>
      <w:bookmarkStart w:id="947" w:name="_Toc487095641"/>
      <w:bookmarkStart w:id="948" w:name="_Toc487022543"/>
      <w:bookmarkStart w:id="949" w:name="_Toc487095663"/>
      <w:bookmarkStart w:id="950" w:name="_Toc480874851"/>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70568E" w:rsidRDefault="0070568E" w:rsidP="0070568E">
      <w:pPr>
        <w:rPr>
          <w:rFonts w:ascii="Arial" w:hAnsi="Arial"/>
          <w:spacing w:val="15"/>
          <w:sz w:val="24"/>
        </w:rPr>
      </w:pPr>
      <w:r w:rsidRPr="0070568E">
        <w:br w:type="page"/>
      </w:r>
    </w:p>
    <w:p w:rsidR="000F6D98" w:rsidRPr="0047392C" w:rsidRDefault="0070568E" w:rsidP="00025C32">
      <w:pPr>
        <w:pStyle w:val="Nagwek3"/>
        <w:numPr>
          <w:ilvl w:val="2"/>
          <w:numId w:val="22"/>
        </w:numPr>
        <w:rPr>
          <w:rFonts w:cs="Arial"/>
        </w:rPr>
      </w:pPr>
      <w:bookmarkStart w:id="951" w:name="_Toc19519666"/>
      <w:r w:rsidRPr="0070568E">
        <w:lastRenderedPageBreak/>
        <w:t>Kryterium negocjacyjne</w:t>
      </w:r>
      <w:bookmarkEnd w:id="951"/>
    </w:p>
    <w:p w:rsidR="00110BB5" w:rsidRPr="0047392C" w:rsidRDefault="0070568E" w:rsidP="00110BB5">
      <w:pPr>
        <w:pStyle w:val="Akapitzlist"/>
        <w:numPr>
          <w:ilvl w:val="6"/>
          <w:numId w:val="87"/>
        </w:numPr>
        <w:spacing w:line="276" w:lineRule="auto"/>
        <w:ind w:left="709"/>
        <w:jc w:val="both"/>
        <w:rPr>
          <w:rFonts w:cs="Arial"/>
        </w:rPr>
      </w:pPr>
      <w:r w:rsidRPr="0070568E">
        <w:rPr>
          <w:rFonts w:cs="Arial"/>
        </w:rPr>
        <w:t xml:space="preserve">Ogólne kryterium negocjacyjne jest oceniane na podstawie </w:t>
      </w:r>
      <w:r w:rsidRPr="0070568E">
        <w:rPr>
          <w:rFonts w:cs="Arial"/>
          <w:i/>
        </w:rPr>
        <w:t>Karty oceny kryterium negocjacyjnego.</w:t>
      </w:r>
    </w:p>
    <w:p w:rsidR="003511FF" w:rsidRPr="0047392C" w:rsidRDefault="0070568E" w:rsidP="00C527E5">
      <w:pPr>
        <w:pStyle w:val="Akapitzlist"/>
        <w:numPr>
          <w:ilvl w:val="6"/>
          <w:numId w:val="87"/>
        </w:numPr>
        <w:spacing w:before="0" w:after="0" w:line="240" w:lineRule="auto"/>
        <w:ind w:left="709"/>
        <w:jc w:val="both"/>
        <w:rPr>
          <w:rFonts w:cs="Arial"/>
        </w:rPr>
      </w:pPr>
      <w:r w:rsidRPr="0070568E">
        <w:rPr>
          <w:rFonts w:cs="Arial"/>
        </w:rPr>
        <w:t>Ogólne kryterium negocjacyjne weryfikowane na etapie oceny formalno-merytorycznej z negocjacjami w ramach przedmiotowego  konkursu to:</w:t>
      </w:r>
    </w:p>
    <w:p w:rsidR="0070568E" w:rsidRDefault="0070568E" w:rsidP="0070568E">
      <w:pPr>
        <w:pStyle w:val="Akapitzlist"/>
        <w:numPr>
          <w:ilvl w:val="0"/>
          <w:numId w:val="0"/>
        </w:numPr>
        <w:spacing w:before="0" w:after="0" w:line="240" w:lineRule="auto"/>
        <w:ind w:left="709"/>
        <w:jc w:val="both"/>
        <w:rPr>
          <w:rFonts w:cs="Arial"/>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6804"/>
        <w:gridCol w:w="2977"/>
      </w:tblGrid>
      <w:tr w:rsidR="00110BB5" w:rsidRPr="0047392C" w:rsidTr="00110BB5">
        <w:tc>
          <w:tcPr>
            <w:tcW w:w="568"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Lp.</w:t>
            </w:r>
          </w:p>
        </w:tc>
        <w:tc>
          <w:tcPr>
            <w:tcW w:w="382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110BB5" w:rsidRPr="0047392C" w:rsidRDefault="0070568E" w:rsidP="00110BB5">
            <w:pPr>
              <w:jc w:val="both"/>
              <w:rPr>
                <w:rFonts w:ascii="Arial" w:hAnsi="Arial" w:cs="Arial"/>
                <w:b/>
              </w:rPr>
            </w:pPr>
            <w:r w:rsidRPr="0070568E">
              <w:rPr>
                <w:rFonts w:ascii="Arial" w:hAnsi="Arial" w:cs="Arial"/>
                <w:b/>
              </w:rPr>
              <w:t>Opis znaczenia kryterium</w:t>
            </w:r>
          </w:p>
        </w:tc>
      </w:tr>
      <w:tr w:rsidR="00110BB5" w:rsidRPr="0047392C" w:rsidTr="00110BB5">
        <w:tc>
          <w:tcPr>
            <w:tcW w:w="568" w:type="dxa"/>
          </w:tcPr>
          <w:p w:rsidR="00110BB5" w:rsidRPr="0047392C" w:rsidRDefault="0070568E" w:rsidP="00110BB5">
            <w:pPr>
              <w:jc w:val="both"/>
              <w:rPr>
                <w:rFonts w:ascii="Arial" w:hAnsi="Arial" w:cs="Arial"/>
                <w:b/>
              </w:rPr>
            </w:pPr>
            <w:r w:rsidRPr="0070568E">
              <w:rPr>
                <w:rFonts w:ascii="Arial" w:hAnsi="Arial" w:cs="Arial"/>
                <w:b/>
              </w:rPr>
              <w:t>1</w:t>
            </w:r>
          </w:p>
        </w:tc>
        <w:tc>
          <w:tcPr>
            <w:tcW w:w="3827" w:type="dxa"/>
          </w:tcPr>
          <w:p w:rsidR="00110BB5" w:rsidRPr="0047392C" w:rsidRDefault="0070568E" w:rsidP="00110BB5">
            <w:pPr>
              <w:pStyle w:val="Akapitzlist"/>
              <w:numPr>
                <w:ilvl w:val="0"/>
                <w:numId w:val="0"/>
              </w:numPr>
              <w:spacing w:line="276" w:lineRule="auto"/>
              <w:jc w:val="both"/>
              <w:rPr>
                <w:rFonts w:cs="Arial"/>
                <w:b/>
                <w:sz w:val="20"/>
                <w:szCs w:val="20"/>
              </w:rPr>
            </w:pPr>
            <w:r w:rsidRPr="0070568E">
              <w:rPr>
                <w:rFonts w:cs="Arial"/>
                <w:b/>
                <w:sz w:val="20"/>
                <w:szCs w:val="20"/>
              </w:rPr>
              <w:t>Czy projekt spełnia warunki postawione przez oceniających lub przewodniczącego KOP?</w:t>
            </w:r>
          </w:p>
          <w:p w:rsidR="00110BB5" w:rsidRPr="0047392C" w:rsidRDefault="00110BB5" w:rsidP="00110BB5">
            <w:pPr>
              <w:pStyle w:val="Akapitzlist"/>
              <w:numPr>
                <w:ilvl w:val="0"/>
                <w:numId w:val="88"/>
              </w:numPr>
              <w:spacing w:line="276" w:lineRule="auto"/>
              <w:ind w:left="0"/>
              <w:jc w:val="both"/>
              <w:rPr>
                <w:rFonts w:cs="Arial"/>
                <w:sz w:val="20"/>
                <w:szCs w:val="20"/>
              </w:rPr>
            </w:pPr>
          </w:p>
        </w:tc>
        <w:tc>
          <w:tcPr>
            <w:tcW w:w="6804" w:type="dxa"/>
          </w:tcPr>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rPr>
              <w:t>Weryfikowane będzie:</w:t>
            </w:r>
          </w:p>
          <w:p w:rsidR="00110BB5" w:rsidRPr="0047392C" w:rsidRDefault="0070568E" w:rsidP="00110BB5">
            <w:pPr>
              <w:spacing w:after="160" w:line="259" w:lineRule="auto"/>
              <w:jc w:val="both"/>
              <w:rPr>
                <w:rFonts w:ascii="Arial" w:hAnsi="Arial" w:cs="Arial"/>
                <w:lang w:eastAsia="pl-PL"/>
              </w:rPr>
            </w:pPr>
            <w:r w:rsidRPr="0070568E">
              <w:rPr>
                <w:rFonts w:ascii="Arial" w:hAnsi="Arial" w:cs="Arial"/>
                <w:lang w:eastAsia="pl-PL"/>
              </w:rPr>
              <w:t>-czy wniosek o dofinansowanie projektu zawiera korekty wynikające z uwag oceniających lub przewodniczącego KOP oraz</w:t>
            </w:r>
          </w:p>
          <w:p w:rsidR="00110BB5" w:rsidRPr="0047392C" w:rsidRDefault="0070568E" w:rsidP="00110BB5">
            <w:pPr>
              <w:pStyle w:val="Akapitzlist"/>
              <w:numPr>
                <w:ilvl w:val="0"/>
                <w:numId w:val="0"/>
              </w:numPr>
              <w:spacing w:line="276" w:lineRule="auto"/>
              <w:jc w:val="both"/>
              <w:rPr>
                <w:rFonts w:cs="Arial"/>
                <w:sz w:val="20"/>
                <w:szCs w:val="20"/>
              </w:rPr>
            </w:pPr>
            <w:r w:rsidRPr="0070568E">
              <w:rPr>
                <w:rFonts w:cs="Arial"/>
                <w:sz w:val="20"/>
                <w:szCs w:val="20"/>
                <w:lang w:eastAsia="pl-PL"/>
              </w:rPr>
              <w:t xml:space="preserve">-czy Projektodawca przedstawił wymagane informacje i wyjaśnienia dotyczące określonych zapisów we wniosku, </w:t>
            </w:r>
            <w:r w:rsidRPr="0070568E">
              <w:rPr>
                <w:rFonts w:cs="Arial"/>
                <w:sz w:val="20"/>
                <w:szCs w:val="20"/>
              </w:rPr>
              <w:t>które są wystarczające do uznania kryterium za spełnione</w:t>
            </w:r>
            <w:r w:rsidRPr="0070568E">
              <w:rPr>
                <w:rFonts w:cs="Arial"/>
                <w:sz w:val="20"/>
                <w:szCs w:val="20"/>
                <w:lang w:eastAsia="pl-PL"/>
              </w:rPr>
              <w:t xml:space="preserve">. </w:t>
            </w:r>
          </w:p>
        </w:tc>
        <w:tc>
          <w:tcPr>
            <w:tcW w:w="2977" w:type="dxa"/>
          </w:tcPr>
          <w:p w:rsidR="00110BB5" w:rsidRPr="0047392C" w:rsidRDefault="0070568E" w:rsidP="00110BB5">
            <w:pPr>
              <w:rPr>
                <w:rFonts w:ascii="Arial" w:hAnsi="Arial" w:cs="Arial"/>
              </w:rPr>
            </w:pPr>
            <w:r w:rsidRPr="0070568E">
              <w:rPr>
                <w:rFonts w:ascii="Arial" w:hAnsi="Arial" w:cs="Arial"/>
              </w:rPr>
              <w:t>Kryterium negocjacyjne 0/1</w:t>
            </w:r>
          </w:p>
          <w:p w:rsidR="00110BB5" w:rsidRPr="0047392C" w:rsidRDefault="0070568E" w:rsidP="00110BB5">
            <w:pPr>
              <w:rPr>
                <w:rFonts w:ascii="Arial" w:hAnsi="Arial" w:cs="Arial"/>
              </w:rPr>
            </w:pPr>
            <w:r w:rsidRPr="0070568E">
              <w:rPr>
                <w:rFonts w:ascii="Arial" w:hAnsi="Arial" w:cs="Arial"/>
              </w:rPr>
              <w:t>(TAK/NIE)</w:t>
            </w:r>
          </w:p>
          <w:p w:rsidR="00110BB5" w:rsidRPr="0047392C" w:rsidRDefault="0070568E" w:rsidP="00110BB5">
            <w:pPr>
              <w:rPr>
                <w:rFonts w:ascii="Arial" w:hAnsi="Arial" w:cs="Arial"/>
              </w:rPr>
            </w:pPr>
            <w:r w:rsidRPr="0070568E">
              <w:rPr>
                <w:rFonts w:ascii="Arial" w:hAnsi="Arial" w:cs="Arial"/>
              </w:rPr>
              <w:t>Niespełnienie kryterium skutkuje odrzuceniem wniosku.</w:t>
            </w:r>
          </w:p>
          <w:p w:rsidR="00110BB5" w:rsidRPr="0047392C" w:rsidRDefault="0070568E" w:rsidP="00110BB5">
            <w:pPr>
              <w:rPr>
                <w:rFonts w:ascii="Arial" w:hAnsi="Arial" w:cs="Arial"/>
              </w:rPr>
            </w:pPr>
            <w:r w:rsidRPr="0070568E">
              <w:rPr>
                <w:rFonts w:ascii="Arial" w:hAnsi="Arial" w:cs="Arial"/>
              </w:rPr>
              <w:t>Dotyczy projektów, które zostały skierowane do negocjacji.</w:t>
            </w:r>
          </w:p>
        </w:tc>
      </w:tr>
    </w:tbl>
    <w:p w:rsidR="0072767F" w:rsidRPr="0047392C" w:rsidRDefault="0070568E" w:rsidP="00C85F59">
      <w:pPr>
        <w:pStyle w:val="Nagwek2"/>
        <w:numPr>
          <w:ilvl w:val="1"/>
          <w:numId w:val="22"/>
        </w:numPr>
        <w:spacing w:before="120"/>
      </w:pPr>
      <w:bookmarkStart w:id="952" w:name="_Toc19519667"/>
      <w:r w:rsidRPr="0070568E">
        <w:t>Kryteria szczegółowe</w:t>
      </w:r>
      <w:bookmarkEnd w:id="952"/>
    </w:p>
    <w:p w:rsidR="004A481E" w:rsidRPr="0047392C" w:rsidRDefault="0070568E">
      <w:pPr>
        <w:pStyle w:val="Nagwek3"/>
        <w:numPr>
          <w:ilvl w:val="2"/>
          <w:numId w:val="22"/>
        </w:numPr>
        <w:spacing w:before="120"/>
      </w:pPr>
      <w:bookmarkStart w:id="953" w:name="_Toc527096812"/>
      <w:bookmarkStart w:id="954" w:name="_Toc19519668"/>
      <w:r w:rsidRPr="0070568E">
        <w:t>Kryteria dostępu</w:t>
      </w:r>
      <w:bookmarkEnd w:id="953"/>
      <w:bookmarkEnd w:id="954"/>
    </w:p>
    <w:p w:rsidR="00514965" w:rsidRPr="0047392C" w:rsidRDefault="0070568E" w:rsidP="001D3E1F">
      <w:pPr>
        <w:pStyle w:val="Nagwek3"/>
      </w:pPr>
      <w:bookmarkStart w:id="955" w:name="_Toc19519669"/>
      <w:r w:rsidRPr="0070568E">
        <w:t>Kryteria szczegółowe dla Poddziałania 7.3.3</w:t>
      </w:r>
      <w:bookmarkEnd w:id="955"/>
      <w:r w:rsidRPr="0070568E">
        <w:t xml:space="preserve"> </w:t>
      </w:r>
    </w:p>
    <w:p w:rsidR="001D3E1F" w:rsidRPr="0047392C" w:rsidRDefault="0070568E" w:rsidP="001D3E1F">
      <w:pPr>
        <w:jc w:val="both"/>
        <w:rPr>
          <w:rFonts w:ascii="Arial" w:hAnsi="Arial" w:cs="Arial"/>
          <w:sz w:val="24"/>
          <w:szCs w:val="24"/>
        </w:rPr>
      </w:pPr>
      <w:r w:rsidRPr="0070568E">
        <w:rPr>
          <w:rFonts w:ascii="Arial" w:hAnsi="Arial" w:cs="Arial"/>
          <w:sz w:val="24"/>
          <w:szCs w:val="24"/>
        </w:rPr>
        <w:t>Szczegółowe kryteria dostępu weryfikowane na etapie oceny formalno-merytorycznej w ramach przedmiotowego konkursu to:</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6804"/>
        <w:gridCol w:w="2977"/>
      </w:tblGrid>
      <w:tr w:rsidR="001D3E1F" w:rsidRPr="0047392C" w:rsidTr="00FF2B6B">
        <w:tc>
          <w:tcPr>
            <w:tcW w:w="534"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 xml:space="preserve">Lp. </w:t>
            </w:r>
          </w:p>
        </w:tc>
        <w:tc>
          <w:tcPr>
            <w:tcW w:w="3827"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Nazwa kryterium</w:t>
            </w:r>
          </w:p>
        </w:tc>
        <w:tc>
          <w:tcPr>
            <w:tcW w:w="6804"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Definicja</w:t>
            </w:r>
          </w:p>
        </w:tc>
        <w:tc>
          <w:tcPr>
            <w:tcW w:w="2977" w:type="dxa"/>
            <w:shd w:val="clear" w:color="auto" w:fill="C6D9F1" w:themeFill="text2" w:themeFillTint="33"/>
          </w:tcPr>
          <w:p w:rsidR="001D3E1F" w:rsidRPr="0047392C" w:rsidRDefault="0070568E" w:rsidP="00FF2B6B">
            <w:pPr>
              <w:jc w:val="both"/>
              <w:rPr>
                <w:rFonts w:ascii="Arial" w:hAnsi="Arial" w:cs="Arial"/>
                <w:b/>
              </w:rPr>
            </w:pPr>
            <w:r w:rsidRPr="0070568E">
              <w:rPr>
                <w:rFonts w:ascii="Arial" w:hAnsi="Arial" w:cs="Arial"/>
                <w:b/>
              </w:rPr>
              <w:t>Opis znaczenia kryterium</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t>1</w:t>
            </w:r>
          </w:p>
        </w:tc>
        <w:tc>
          <w:tcPr>
            <w:tcW w:w="3827" w:type="dxa"/>
          </w:tcPr>
          <w:p w:rsidR="00075BB4" w:rsidRPr="0047392C" w:rsidRDefault="0070568E">
            <w:pPr>
              <w:pStyle w:val="Akapitzlist"/>
              <w:numPr>
                <w:ilvl w:val="0"/>
                <w:numId w:val="0"/>
              </w:numPr>
              <w:spacing w:line="276" w:lineRule="auto"/>
              <w:ind w:left="19"/>
              <w:jc w:val="both"/>
              <w:rPr>
                <w:rFonts w:cs="Arial"/>
                <w:b/>
                <w:sz w:val="20"/>
                <w:szCs w:val="20"/>
              </w:rPr>
            </w:pPr>
            <w:r w:rsidRPr="0070568E">
              <w:rPr>
                <w:rFonts w:cs="Arial"/>
                <w:b/>
                <w:sz w:val="20"/>
                <w:szCs w:val="20"/>
              </w:rPr>
              <w:t xml:space="preserve">Czy okres realizacji projektu wskazany we wniosku o </w:t>
            </w:r>
            <w:r w:rsidRPr="0070568E">
              <w:rPr>
                <w:rFonts w:cs="Arial"/>
                <w:b/>
                <w:sz w:val="20"/>
                <w:szCs w:val="20"/>
              </w:rPr>
              <w:lastRenderedPageBreak/>
              <w:t>dofinansowanie projektu na etapie ubiegania się o dofinansowanie nie przekracza 24 miesięcy i projekt nie trwa dłużej niż do 31 grudnia 2022 r.?</w:t>
            </w:r>
          </w:p>
        </w:tc>
        <w:tc>
          <w:tcPr>
            <w:tcW w:w="6804" w:type="dxa"/>
          </w:tcPr>
          <w:p w:rsidR="0070568E" w:rsidRPr="0070568E" w:rsidRDefault="0070568E" w:rsidP="0070568E">
            <w:pPr>
              <w:pStyle w:val="Akapitzlist"/>
              <w:numPr>
                <w:ilvl w:val="0"/>
                <w:numId w:val="0"/>
              </w:numPr>
              <w:spacing w:line="276" w:lineRule="auto"/>
              <w:ind w:left="19"/>
              <w:jc w:val="both"/>
              <w:rPr>
                <w:rFonts w:cs="Arial"/>
                <w:sz w:val="20"/>
                <w:szCs w:val="20"/>
              </w:rPr>
            </w:pPr>
            <w:r w:rsidRPr="0070568E">
              <w:rPr>
                <w:rFonts w:cs="Arial"/>
                <w:sz w:val="20"/>
                <w:szCs w:val="20"/>
              </w:rPr>
              <w:lastRenderedPageBreak/>
              <w:t xml:space="preserve">Ograniczony do 24 miesięcy czas realizacji projektu pozwoli wnioskodawcom precyzyjnie zaplanować zadania w ramach projektu, a co za tym idzie również planować wydatki – co wpłynie pozytywnie na </w:t>
            </w:r>
            <w:r w:rsidRPr="0070568E">
              <w:rPr>
                <w:rFonts w:cs="Arial"/>
                <w:sz w:val="20"/>
                <w:szCs w:val="20"/>
              </w:rPr>
              <w:lastRenderedPageBreak/>
              <w:t xml:space="preserve">sposób jego realizacji i rozliczania. Wskazany okres pozwoli również na podjęcie odpowiednich działań zaradczych w przypadku trudności w realizacji projektu. </w:t>
            </w:r>
          </w:p>
          <w:p w:rsidR="0070568E" w:rsidRPr="0070568E" w:rsidRDefault="0070568E" w:rsidP="0070568E">
            <w:pPr>
              <w:pStyle w:val="Akapitzlist"/>
              <w:numPr>
                <w:ilvl w:val="0"/>
                <w:numId w:val="0"/>
              </w:numPr>
              <w:spacing w:line="276" w:lineRule="auto"/>
              <w:ind w:left="19"/>
              <w:jc w:val="both"/>
              <w:rPr>
                <w:rFonts w:cs="Arial"/>
                <w:sz w:val="20"/>
                <w:szCs w:val="20"/>
              </w:rPr>
            </w:pPr>
          </w:p>
          <w:p w:rsidR="0070568E" w:rsidRPr="0070568E" w:rsidRDefault="0070568E" w:rsidP="0070568E">
            <w:pPr>
              <w:pStyle w:val="Akapitzlist"/>
              <w:numPr>
                <w:ilvl w:val="0"/>
                <w:numId w:val="0"/>
              </w:numPr>
              <w:spacing w:line="276" w:lineRule="auto"/>
              <w:ind w:left="19"/>
              <w:jc w:val="both"/>
              <w:rPr>
                <w:rFonts w:cs="Arial"/>
                <w:sz w:val="20"/>
                <w:szCs w:val="20"/>
              </w:rPr>
            </w:pPr>
            <w:r w:rsidRPr="0070568E">
              <w:rPr>
                <w:rFonts w:cs="Arial"/>
                <w:sz w:val="20"/>
                <w:szCs w:val="20"/>
              </w:rPr>
              <w:t>W uzasadnionych przypadkach na etapie realizacji projektu, IOK dopuszcza możliwość odstępstwa w zakresie przedmiotowego kryterium poprzez wydłużenie terminu realizacji projektu</w:t>
            </w:r>
          </w:p>
          <w:p w:rsidR="0070568E" w:rsidRPr="0070568E" w:rsidRDefault="0070568E" w:rsidP="0070568E">
            <w:pPr>
              <w:pStyle w:val="Akapitzlist"/>
              <w:numPr>
                <w:ilvl w:val="0"/>
                <w:numId w:val="0"/>
              </w:numPr>
              <w:spacing w:line="276" w:lineRule="auto"/>
              <w:ind w:left="19"/>
              <w:jc w:val="both"/>
              <w:rPr>
                <w:rFonts w:cs="Arial"/>
                <w:sz w:val="20"/>
                <w:szCs w:val="20"/>
              </w:rPr>
            </w:pPr>
          </w:p>
          <w:p w:rsidR="001D3E1F" w:rsidRPr="0047392C" w:rsidRDefault="0070568E" w:rsidP="00DD4A80">
            <w:pPr>
              <w:pStyle w:val="Akapitzlist"/>
              <w:numPr>
                <w:ilvl w:val="0"/>
                <w:numId w:val="0"/>
              </w:numPr>
              <w:spacing w:line="276" w:lineRule="auto"/>
              <w:ind w:left="19"/>
              <w:jc w:val="both"/>
              <w:rPr>
                <w:rFonts w:cs="Arial"/>
                <w:sz w:val="20"/>
                <w:szCs w:val="20"/>
              </w:rPr>
            </w:pPr>
            <w:r w:rsidRPr="0070568E">
              <w:rPr>
                <w:rFonts w:ascii="TimesNewRoman,Bold" w:hAnsi="TimesNewRoman,Bold" w:cs="Arial"/>
                <w:lang w:eastAsia="pl-PL"/>
              </w:rPr>
              <w:t>Kryterium zostanie zweryfikowane na podstawie tre</w:t>
            </w:r>
            <w:r w:rsidRPr="0070568E">
              <w:rPr>
                <w:rFonts w:ascii="TimesNewRoman,Bold" w:hAnsi="TimesNewRoman,Bold" w:cs="Arial" w:hint="eastAsia"/>
                <w:lang w:eastAsia="pl-PL"/>
              </w:rPr>
              <w:t>ś</w:t>
            </w:r>
            <w:r w:rsidRPr="0070568E">
              <w:rPr>
                <w:rFonts w:ascii="TimesNewRoman,Bold" w:hAnsi="TimesNewRoman,Bold" w:cs="Arial"/>
                <w:lang w:eastAsia="pl-PL"/>
              </w:rPr>
              <w:t>ci wniosku o dofinansowanie projektu.</w:t>
            </w:r>
          </w:p>
        </w:tc>
        <w:tc>
          <w:tcPr>
            <w:tcW w:w="2977" w:type="dxa"/>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lastRenderedPageBreak/>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lastRenderedPageBreak/>
              <w:t>(TAK/NIE)</w:t>
            </w:r>
          </w:p>
          <w:p w:rsidR="001D3E1F" w:rsidRPr="0047392C" w:rsidRDefault="0070568E" w:rsidP="00FF2B6B">
            <w:pPr>
              <w:rPr>
                <w:rFonts w:ascii="Arial" w:hAnsi="Arial" w:cs="Arial"/>
              </w:rPr>
            </w:pPr>
            <w:r w:rsidRPr="0070568E">
              <w:rPr>
                <w:rFonts w:ascii="Arial" w:hAnsi="Arial" w:cs="Arial"/>
                <w:color w:val="000000"/>
              </w:rPr>
              <w:t>Niespełnienie kryterium skutkuje odrzuceniem wniosku</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lastRenderedPageBreak/>
              <w:t>2</w:t>
            </w:r>
          </w:p>
        </w:tc>
        <w:tc>
          <w:tcPr>
            <w:tcW w:w="3827" w:type="dxa"/>
          </w:tcPr>
          <w:p w:rsidR="006546FF" w:rsidRPr="0047392C" w:rsidRDefault="0070568E" w:rsidP="006546FF">
            <w:pPr>
              <w:spacing w:after="0" w:line="240" w:lineRule="auto"/>
              <w:rPr>
                <w:rFonts w:ascii="Arial" w:hAnsi="Arial" w:cs="Arial"/>
                <w:b/>
              </w:rPr>
            </w:pPr>
            <w:r w:rsidRPr="0070568E">
              <w:rPr>
                <w:rFonts w:ascii="Arial" w:hAnsi="Arial" w:cs="Arial"/>
                <w:b/>
              </w:rPr>
              <w:t>1. Czy grupę docelową stanowią osoby powyżej 30 roku życia (od dnia 30 urodzin), planujące rozpocząć działalność gospodarczą:</w:t>
            </w:r>
          </w:p>
          <w:p w:rsidR="006546FF" w:rsidRPr="0047392C" w:rsidRDefault="0070568E" w:rsidP="006546FF">
            <w:pPr>
              <w:numPr>
                <w:ilvl w:val="0"/>
                <w:numId w:val="268"/>
              </w:numPr>
              <w:spacing w:before="0" w:after="0" w:line="240" w:lineRule="auto"/>
              <w:ind w:left="84" w:firstLine="0"/>
              <w:rPr>
                <w:rFonts w:ascii="Arial" w:hAnsi="Arial" w:cs="Arial"/>
                <w:b/>
              </w:rPr>
            </w:pPr>
            <w:r w:rsidRPr="0070568E">
              <w:rPr>
                <w:rFonts w:ascii="Arial" w:hAnsi="Arial" w:cs="Arial"/>
                <w:b/>
              </w:rPr>
              <w:t xml:space="preserve"> osoby bezrobotne, bierne zawodowo, zwłaszcza te, znajdujące się w najtrudniejszej sytuacji na rynku pracy, tj.:</w:t>
            </w:r>
          </w:p>
          <w:p w:rsidR="006546FF" w:rsidRPr="0047392C" w:rsidRDefault="0070568E" w:rsidP="006546FF">
            <w:pPr>
              <w:pStyle w:val="Tekstkomentarza"/>
              <w:numPr>
                <w:ilvl w:val="0"/>
                <w:numId w:val="152"/>
              </w:numPr>
              <w:suppressAutoHyphens/>
              <w:autoSpaceDN w:val="0"/>
              <w:spacing w:before="0" w:after="0"/>
              <w:ind w:left="84" w:firstLine="0"/>
              <w:textAlignment w:val="baseline"/>
              <w:rPr>
                <w:rFonts w:ascii="Arial" w:hAnsi="Arial" w:cs="Arial"/>
                <w:b/>
              </w:rPr>
            </w:pPr>
            <w:r w:rsidRPr="0070568E">
              <w:rPr>
                <w:rFonts w:ascii="Arial" w:hAnsi="Arial" w:cs="Arial"/>
                <w:b/>
              </w:rPr>
              <w:t>osoby w wieku 50 lat i więcej;</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kobiety;</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osoby z niepełnosprawnościami;</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 xml:space="preserve"> osoby długotrwale bezrobotne;</w:t>
            </w:r>
          </w:p>
          <w:p w:rsidR="006546FF" w:rsidRPr="0047392C" w:rsidRDefault="0070568E" w:rsidP="006546FF">
            <w:pPr>
              <w:pStyle w:val="Tekstkomentarza"/>
              <w:numPr>
                <w:ilvl w:val="0"/>
                <w:numId w:val="152"/>
              </w:numPr>
              <w:suppressAutoHyphens/>
              <w:autoSpaceDN w:val="0"/>
              <w:spacing w:before="0" w:after="0"/>
              <w:ind w:left="459"/>
              <w:textAlignment w:val="baseline"/>
              <w:rPr>
                <w:rFonts w:ascii="Arial" w:hAnsi="Arial" w:cs="Arial"/>
                <w:b/>
              </w:rPr>
            </w:pPr>
            <w:r w:rsidRPr="0070568E">
              <w:rPr>
                <w:rFonts w:ascii="Arial" w:hAnsi="Arial" w:cs="Arial"/>
                <w:b/>
              </w:rPr>
              <w:t>osoby o niskich kwalifikacjach.</w:t>
            </w:r>
          </w:p>
          <w:p w:rsidR="006546FF" w:rsidRPr="0047392C" w:rsidRDefault="0070568E" w:rsidP="006546FF">
            <w:pPr>
              <w:pStyle w:val="Tekstkomentarza"/>
              <w:numPr>
                <w:ilvl w:val="0"/>
                <w:numId w:val="268"/>
              </w:numPr>
              <w:spacing w:before="0" w:after="0"/>
              <w:ind w:left="84" w:firstLine="0"/>
              <w:rPr>
                <w:rFonts w:ascii="Arial" w:hAnsi="Arial" w:cs="Arial"/>
                <w:b/>
              </w:rPr>
            </w:pPr>
            <w:r w:rsidRPr="0070568E">
              <w:rPr>
                <w:rFonts w:ascii="Arial" w:hAnsi="Arial" w:cs="Arial"/>
                <w:b/>
              </w:rPr>
              <w:t>pozostałe grupy, zidentyfikowane w ramach RPO, tj.:</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reemigranci – do tej grupy zaliczani są również repatrianci;</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imigranci (w tym osoby polskiego pochodzenia);</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osoby ubogie pracujące;</w:t>
            </w:r>
          </w:p>
          <w:p w:rsidR="006546FF" w:rsidRPr="0047392C" w:rsidRDefault="0070568E" w:rsidP="006546FF">
            <w:pPr>
              <w:numPr>
                <w:ilvl w:val="0"/>
                <w:numId w:val="225"/>
              </w:numPr>
              <w:tabs>
                <w:tab w:val="num" w:pos="743"/>
              </w:tabs>
              <w:spacing w:before="30" w:after="30" w:line="240" w:lineRule="auto"/>
              <w:ind w:left="84" w:firstLine="0"/>
              <w:rPr>
                <w:rFonts w:ascii="Arial" w:hAnsi="Arial" w:cs="Arial"/>
                <w:b/>
              </w:rPr>
            </w:pPr>
            <w:r w:rsidRPr="0070568E">
              <w:rPr>
                <w:rFonts w:ascii="Arial" w:hAnsi="Arial" w:cs="Arial"/>
                <w:b/>
              </w:rPr>
              <w:t>osoby odchodzące z rolnictwa i ich rodziny;</w:t>
            </w:r>
          </w:p>
          <w:p w:rsidR="006546FF" w:rsidRPr="0047392C" w:rsidRDefault="0070568E" w:rsidP="006546FF">
            <w:pPr>
              <w:numPr>
                <w:ilvl w:val="0"/>
                <w:numId w:val="269"/>
              </w:numPr>
              <w:spacing w:before="0" w:after="160" w:line="259" w:lineRule="auto"/>
              <w:ind w:left="84" w:firstLine="0"/>
              <w:rPr>
                <w:rFonts w:ascii="Arial" w:eastAsia="Calibri" w:hAnsi="Arial" w:cs="Arial"/>
                <w:b/>
                <w:iCs/>
              </w:rPr>
            </w:pPr>
            <w:r w:rsidRPr="0070568E">
              <w:rPr>
                <w:rFonts w:ascii="Arial" w:hAnsi="Arial" w:cs="Arial"/>
                <w:b/>
              </w:rPr>
              <w:t>osoby zatrudnione na umowach krótkoterminowych oraz pracujący w ramach umów cywilno-</w:t>
            </w:r>
            <w:r w:rsidRPr="0070568E">
              <w:rPr>
                <w:rFonts w:ascii="Arial" w:hAnsi="Arial" w:cs="Arial"/>
                <w:b/>
              </w:rPr>
              <w:lastRenderedPageBreak/>
              <w:t xml:space="preserve">prawnych, których miesięczne zarobki nie przekraczają wysokości wynagrodzenia </w:t>
            </w:r>
            <w:r w:rsidRPr="0070568E">
              <w:rPr>
                <w:rFonts w:ascii="Arial" w:eastAsia="Calibri" w:hAnsi="Arial" w:cs="Arial"/>
                <w:b/>
              </w:rPr>
              <w:t xml:space="preserve"> o którym  mowa w </w:t>
            </w:r>
            <w:r w:rsidRPr="0070568E">
              <w:rPr>
                <w:rFonts w:ascii="Arial" w:eastAsia="Calibri" w:hAnsi="Arial" w:cs="Arial"/>
                <w:b/>
                <w:i/>
              </w:rPr>
              <w:t>Wytycznych</w:t>
            </w:r>
            <w:r w:rsidRPr="0070568E">
              <w:rPr>
                <w:rFonts w:ascii="Arial" w:eastAsia="Calibri" w:hAnsi="Arial" w:cs="Arial"/>
                <w:b/>
              </w:rPr>
              <w:t xml:space="preserve"> </w:t>
            </w:r>
            <w:r w:rsidRPr="0070568E">
              <w:rPr>
                <w:rFonts w:ascii="Arial" w:eastAsia="Calibri" w:hAnsi="Arial" w:cs="Arial"/>
                <w:b/>
                <w:i/>
                <w:iCs/>
              </w:rPr>
              <w:t xml:space="preserve">w zakresie realizacji przedsięwzięć z udziałem środków Europejskiego Funduszu Społecznego w obszarze rynku pracy na lata 2014-2020 </w:t>
            </w:r>
            <w:r w:rsidRPr="0070568E">
              <w:rPr>
                <w:rFonts w:ascii="Arial" w:eastAsia="Calibri" w:hAnsi="Arial" w:cs="Arial"/>
                <w:b/>
                <w:iCs/>
              </w:rPr>
              <w:t>(obowiązujących na dzień ogłoszenia konkursu)</w:t>
            </w:r>
            <w:r w:rsidRPr="0070568E">
              <w:rPr>
                <w:rFonts w:ascii="Arial" w:hAnsi="Arial" w:cs="Arial"/>
                <w:b/>
              </w:rPr>
              <w:t>?</w:t>
            </w:r>
          </w:p>
          <w:p w:rsidR="006546FF" w:rsidRPr="0047392C" w:rsidRDefault="0070568E" w:rsidP="006546FF">
            <w:pPr>
              <w:pStyle w:val="Tekstkomentarza"/>
              <w:rPr>
                <w:rFonts w:ascii="Arial" w:hAnsi="Arial" w:cs="Arial"/>
                <w:b/>
              </w:rPr>
            </w:pPr>
            <w:r w:rsidRPr="0070568E">
              <w:rPr>
                <w:rFonts w:ascii="Arial" w:hAnsi="Arial" w:cs="Arial"/>
                <w:b/>
              </w:rPr>
              <w:t>Z wyłączeniem osób odbywających karę pozbawienia wolności, z wyjątkiem osób objętych dozorem elektronicznym.</w:t>
            </w:r>
          </w:p>
          <w:p w:rsidR="001D3E1F" w:rsidRPr="0047392C" w:rsidRDefault="0070568E" w:rsidP="006546FF">
            <w:pPr>
              <w:pStyle w:val="Default"/>
              <w:spacing w:before="200" w:after="200" w:line="276" w:lineRule="auto"/>
              <w:jc w:val="both"/>
              <w:rPr>
                <w:rFonts w:ascii="Arial" w:hAnsi="Arial" w:cs="Arial"/>
                <w:b/>
              </w:rPr>
            </w:pPr>
            <w:r w:rsidRPr="0070568E">
              <w:rPr>
                <w:rFonts w:ascii="Arial" w:hAnsi="Arial" w:cs="Arial"/>
                <w:b/>
              </w:rPr>
              <w:t>2. Czy co najmniej 60% uczestników projektu stanowi</w:t>
            </w:r>
            <w:r w:rsidRPr="0070568E">
              <w:rPr>
                <w:rFonts w:ascii="Arial" w:hAnsi="Arial" w:cs="Arial" w:hint="eastAsia"/>
                <w:b/>
              </w:rPr>
              <w:t>ą</w:t>
            </w:r>
            <w:r w:rsidRPr="0070568E">
              <w:rPr>
                <w:rFonts w:ascii="Arial" w:hAnsi="Arial" w:cs="Arial"/>
                <w:b/>
              </w:rPr>
              <w:t xml:space="preserve"> osoby pozostaj</w:t>
            </w:r>
            <w:r w:rsidRPr="0070568E">
              <w:rPr>
                <w:rFonts w:ascii="Arial" w:hAnsi="Arial" w:cs="Arial" w:hint="eastAsia"/>
                <w:b/>
              </w:rPr>
              <w:t>ą</w:t>
            </w:r>
            <w:r w:rsidRPr="0070568E">
              <w:rPr>
                <w:rFonts w:ascii="Arial" w:hAnsi="Arial" w:cs="Arial"/>
                <w:b/>
              </w:rPr>
              <w:t>ce poza rynkiem pracy, tj. osoby bezrobotne oraz bierne zawodowo?</w:t>
            </w:r>
          </w:p>
        </w:tc>
        <w:tc>
          <w:tcPr>
            <w:tcW w:w="6804" w:type="dxa"/>
          </w:tcPr>
          <w:p w:rsidR="0070568E" w:rsidRPr="0070568E" w:rsidRDefault="0070568E" w:rsidP="0070568E">
            <w:pPr>
              <w:pStyle w:val="Default"/>
              <w:spacing w:after="240" w:line="276" w:lineRule="auto"/>
              <w:jc w:val="both"/>
              <w:rPr>
                <w:rFonts w:ascii="Arial" w:hAnsi="Arial" w:cs="Arial"/>
                <w:i/>
              </w:rPr>
            </w:pPr>
            <w:r w:rsidRPr="0070568E">
              <w:rPr>
                <w:rFonts w:ascii="Arial" w:hAnsi="Arial" w:cs="Arial"/>
              </w:rPr>
              <w:lastRenderedPageBreak/>
              <w:t xml:space="preserve">Wyjaśnienie zakresu poszczególnych grup docelowych przedstawione zostało w załączniku do </w:t>
            </w:r>
            <w:r w:rsidRPr="0070568E">
              <w:rPr>
                <w:rFonts w:ascii="Arial" w:hAnsi="Arial" w:cs="Arial"/>
                <w:i/>
              </w:rPr>
              <w:t xml:space="preserve">Wytycznych w zakresie monitorowania postępu rzeczowego realizacji programów operacyjnych na lata 2014-2020 oraz Wytycznych w zakresie realizacji przedsięwzięć z udziałem środków Europejskiego Funduszu Społecznego w obszarze rynku pracy na lata 2014-2020 </w:t>
            </w:r>
            <w:r w:rsidRPr="0070568E">
              <w:rPr>
                <w:rFonts w:ascii="Arial" w:hAnsi="Arial" w:cs="Arial"/>
              </w:rPr>
              <w:t>(obowiązujących na dzień ogłoszenia konkursu)</w:t>
            </w:r>
            <w:r w:rsidRPr="0070568E">
              <w:rPr>
                <w:rFonts w:ascii="Arial" w:hAnsi="Arial" w:cs="Arial"/>
                <w:i/>
              </w:rPr>
              <w:t>.</w:t>
            </w:r>
          </w:p>
          <w:p w:rsidR="0070568E" w:rsidRPr="0070568E" w:rsidRDefault="0070568E" w:rsidP="0070568E">
            <w:pPr>
              <w:pStyle w:val="Default"/>
              <w:spacing w:line="276" w:lineRule="auto"/>
              <w:jc w:val="both"/>
              <w:rPr>
                <w:rFonts w:ascii="Arial" w:hAnsi="Arial" w:cs="Arial"/>
              </w:rPr>
            </w:pPr>
            <w:r w:rsidRPr="0070568E">
              <w:rPr>
                <w:rFonts w:ascii="Arial" w:hAnsi="Arial" w:cs="Arial"/>
              </w:rPr>
              <w:t xml:space="preserve">Wsparcie projektowe uwzględnia dodatkowe grupy znajdujące się w trudnej sytuacji na rynku pracy tj. imigranci (w tym osoby polskiego pochodzenia), reemigranci, osoby odchodzące z rolnictwa i ich rodziny, tzw. ubodzy pracujący, osoby zatrudnione na umowach krótkoterminowych oraz pracujący w ramach umów cywilno-prawnych (wsparcie tych grup powinno wynikać z diagnozy sytuacji społeczno-gospodarczej). Pomoc ukierunkowana będzie na wsparcie tych osób w ich powrocie do zatrudnienia lub poprawę sytuacji na rynku pracy. </w:t>
            </w:r>
          </w:p>
          <w:p w:rsidR="0070568E" w:rsidRPr="0070568E" w:rsidRDefault="0070568E" w:rsidP="0070568E">
            <w:pPr>
              <w:pStyle w:val="Default"/>
              <w:spacing w:line="276" w:lineRule="auto"/>
              <w:jc w:val="both"/>
              <w:rPr>
                <w:rFonts w:ascii="Arial" w:hAnsi="Arial" w:cs="Arial"/>
              </w:rPr>
            </w:pPr>
            <w:r w:rsidRPr="0070568E">
              <w:rPr>
                <w:rFonts w:ascii="Arial" w:hAnsi="Arial" w:cs="Arial"/>
              </w:rPr>
              <w:t>Osoby do 29 lat (do dnia poprzedzającego dzień 30 urodzin) wspierane będą w ramach Programu Operacyjnego Wiedza Edukacja Rozwój 2014-2020.</w:t>
            </w:r>
          </w:p>
          <w:p w:rsidR="0070568E" w:rsidRPr="0070568E" w:rsidRDefault="0070568E" w:rsidP="0070568E">
            <w:pPr>
              <w:pStyle w:val="Default"/>
              <w:spacing w:line="276" w:lineRule="auto"/>
              <w:jc w:val="both"/>
              <w:rPr>
                <w:rFonts w:ascii="Arial" w:hAnsi="Arial" w:cs="Arial"/>
              </w:rPr>
            </w:pPr>
          </w:p>
          <w:p w:rsidR="0070568E" w:rsidRPr="0070568E" w:rsidRDefault="0070568E" w:rsidP="0070568E">
            <w:pPr>
              <w:pStyle w:val="Default"/>
              <w:spacing w:line="276" w:lineRule="auto"/>
              <w:jc w:val="both"/>
              <w:rPr>
                <w:rFonts w:ascii="Arial" w:hAnsi="Arial" w:cs="Arial"/>
                <w:i/>
              </w:rPr>
            </w:pPr>
            <w:r w:rsidRPr="0070568E">
              <w:rPr>
                <w:rFonts w:ascii="Arial" w:hAnsi="Arial" w:cs="Arial"/>
              </w:rPr>
              <w:t>Dodatkowe warunki i procedury dla grupy docelowej odnośnie otrzymania wsparcia w zakresie przedsiębiorczości określają</w:t>
            </w:r>
            <w:r w:rsidRPr="0070568E">
              <w:rPr>
                <w:rFonts w:ascii="Arial" w:hAnsi="Arial" w:cs="Arial"/>
                <w:i/>
              </w:rPr>
              <w:t xml:space="preserve"> Wytyczne w zakresie realizacji przedsięwzięć z udziałem środków Europejskiego Funduszu Społecznego w obszarze rynku pracy na lata 2014-2020 (obowiązujących </w:t>
            </w:r>
            <w:r w:rsidRPr="0070568E">
              <w:rPr>
                <w:rFonts w:ascii="Arial" w:hAnsi="Arial" w:cs="Arial"/>
                <w:i/>
              </w:rPr>
              <w:lastRenderedPageBreak/>
              <w:t>na dzień ogłoszenia konkursu)</w:t>
            </w:r>
          </w:p>
          <w:p w:rsidR="0070568E" w:rsidRPr="0070568E" w:rsidRDefault="0070568E" w:rsidP="0070568E">
            <w:pPr>
              <w:pStyle w:val="Default"/>
              <w:spacing w:line="276" w:lineRule="auto"/>
              <w:jc w:val="both"/>
              <w:rPr>
                <w:rFonts w:ascii="Arial" w:hAnsi="Arial" w:cs="Arial"/>
              </w:rPr>
            </w:pPr>
          </w:p>
          <w:p w:rsidR="0070568E" w:rsidRDefault="0070568E" w:rsidP="0070568E">
            <w:pPr>
              <w:autoSpaceDE w:val="0"/>
              <w:autoSpaceDN w:val="0"/>
              <w:adjustRightInd w:val="0"/>
              <w:jc w:val="both"/>
              <w:rPr>
                <w:rFonts w:ascii="Arial" w:hAnsi="Arial" w:cs="Arial"/>
                <w:b/>
              </w:rPr>
            </w:pPr>
            <w:r w:rsidRPr="0070568E">
              <w:rPr>
                <w:rFonts w:ascii="Arial" w:hAnsi="Arial" w:cs="Arial"/>
                <w:lang w:eastAsia="pl-PL"/>
              </w:rPr>
              <w:t>Kryterium zostanie zweryfikowane na podstawie tre</w:t>
            </w:r>
            <w:r w:rsidRPr="0070568E">
              <w:rPr>
                <w:rFonts w:ascii="Arial" w:hAnsi="Arial" w:cs="Arial" w:hint="eastAsia"/>
                <w:lang w:eastAsia="pl-PL"/>
              </w:rPr>
              <w:t>ś</w:t>
            </w:r>
            <w:r w:rsidRPr="0070568E">
              <w:rPr>
                <w:rFonts w:ascii="Arial" w:hAnsi="Arial" w:cs="Arial"/>
                <w:lang w:eastAsia="pl-PL"/>
              </w:rPr>
              <w:t>ci wniosku o dofinansowanie projektu.</w:t>
            </w:r>
          </w:p>
        </w:tc>
        <w:tc>
          <w:tcPr>
            <w:tcW w:w="2977" w:type="dxa"/>
          </w:tcPr>
          <w:p w:rsidR="001D3E1F" w:rsidRPr="0047392C" w:rsidRDefault="0070568E" w:rsidP="00FF2B6B">
            <w:pPr>
              <w:rPr>
                <w:rFonts w:ascii="Arial" w:hAnsi="Arial" w:cs="Arial"/>
                <w:color w:val="000000"/>
              </w:rPr>
            </w:pPr>
            <w:r w:rsidRPr="0070568E">
              <w:rPr>
                <w:rFonts w:ascii="Arial" w:hAnsi="Arial" w:cs="Arial"/>
                <w:color w:val="000000"/>
              </w:rPr>
              <w:lastRenderedPageBreak/>
              <w:t>Kryterium dostępu 0/1</w:t>
            </w:r>
          </w:p>
          <w:p w:rsidR="001D3E1F" w:rsidRPr="0047392C" w:rsidRDefault="0070568E" w:rsidP="00FF2B6B">
            <w:pPr>
              <w:rPr>
                <w:rFonts w:ascii="Arial" w:hAnsi="Arial" w:cs="Arial"/>
                <w:color w:val="000000"/>
              </w:rPr>
            </w:pPr>
            <w:r w:rsidRPr="0070568E">
              <w:rPr>
                <w:rFonts w:ascii="Arial" w:hAnsi="Arial" w:cs="Arial"/>
                <w:color w:val="000000"/>
              </w:rPr>
              <w:t>(TAK/NIE)</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FE17BF" w:rsidRPr="0047392C" w:rsidTr="00D63C8D">
        <w:tc>
          <w:tcPr>
            <w:tcW w:w="534" w:type="dxa"/>
            <w:tcBorders>
              <w:bottom w:val="single" w:sz="4" w:space="0" w:color="auto"/>
            </w:tcBorders>
          </w:tcPr>
          <w:p w:rsidR="00FE17BF" w:rsidRPr="0047392C" w:rsidRDefault="0070568E" w:rsidP="00DD4A80">
            <w:pPr>
              <w:jc w:val="both"/>
              <w:rPr>
                <w:rFonts w:ascii="Arial" w:hAnsi="Arial" w:cs="Arial"/>
                <w:b/>
              </w:rPr>
            </w:pPr>
            <w:r w:rsidRPr="0070568E">
              <w:rPr>
                <w:rFonts w:ascii="Arial" w:hAnsi="Arial" w:cs="Arial"/>
                <w:b/>
              </w:rPr>
              <w:t>3</w:t>
            </w:r>
          </w:p>
        </w:tc>
        <w:tc>
          <w:tcPr>
            <w:tcW w:w="3827" w:type="dxa"/>
            <w:tcBorders>
              <w:bottom w:val="single" w:sz="4" w:space="0" w:color="auto"/>
            </w:tcBorders>
          </w:tcPr>
          <w:p w:rsidR="00FE17BF" w:rsidRPr="0047392C" w:rsidRDefault="0070568E" w:rsidP="00FE17BF">
            <w:pPr>
              <w:pStyle w:val="Default"/>
              <w:spacing w:before="200" w:after="200" w:line="276" w:lineRule="auto"/>
              <w:jc w:val="both"/>
              <w:rPr>
                <w:rFonts w:ascii="Arial" w:hAnsi="Arial" w:cs="Arial"/>
                <w:b/>
              </w:rPr>
            </w:pPr>
            <w:r w:rsidRPr="0070568E">
              <w:rPr>
                <w:rFonts w:ascii="Arial" w:hAnsi="Arial" w:cs="Arial"/>
                <w:b/>
                <w:bCs/>
                <w:color w:val="000000"/>
              </w:rPr>
              <w:t>Czy projektodawca składa nie więcej niż 1 wniosek o dofinansowanie projektu w ramach danej rundy konkursowej?</w:t>
            </w:r>
          </w:p>
        </w:tc>
        <w:tc>
          <w:tcPr>
            <w:tcW w:w="6804" w:type="dxa"/>
            <w:tcBorders>
              <w:bottom w:val="single" w:sz="4" w:space="0" w:color="auto"/>
            </w:tcBorders>
          </w:tcPr>
          <w:p w:rsidR="0070568E" w:rsidRPr="0070568E" w:rsidRDefault="0070568E" w:rsidP="0070568E">
            <w:pPr>
              <w:pStyle w:val="Default"/>
              <w:spacing w:line="276" w:lineRule="auto"/>
              <w:jc w:val="both"/>
              <w:rPr>
                <w:rFonts w:ascii="Arial" w:hAnsi="Arial" w:cs="Arial"/>
              </w:rPr>
            </w:pPr>
            <w:r w:rsidRPr="0070568E">
              <w:rPr>
                <w:rFonts w:ascii="Arial" w:hAnsi="Arial" w:cs="Arial"/>
              </w:rPr>
              <w:t>Ograniczenie liczby wniosków złożonych przez jednego wnioskodawcę w ramach konkursu wynika z faktu, iż beneficjenci składają dużą liczbę wniosków o dofinansowanie projektów. W przypadku rekomendowania wszystkich do dofinansowania występują problemy z zapewnieniem odpowiedniego zaplecza organizacyjno – finansowego niezbędnego do właściwej realizacji projektu. Ograniczenie to przyczyni się do stworzenia warunków umożliwiających korzystanie z dofinansowania realizacji projektów większej liczbie projektodawców. Kryterium odnosi się do sytuacji, gdy określony podmiot występuje w charakterze beneficjenta (wnioskodawcy) składającego jeden wniosek w ramach ogłoszonego konkursu.</w:t>
            </w:r>
          </w:p>
          <w:p w:rsidR="0070568E" w:rsidRPr="0070568E" w:rsidRDefault="0070568E" w:rsidP="0070568E">
            <w:pPr>
              <w:pStyle w:val="Default"/>
              <w:spacing w:line="276" w:lineRule="auto"/>
              <w:jc w:val="both"/>
              <w:rPr>
                <w:rFonts w:ascii="Arial" w:hAnsi="Arial" w:cs="Arial"/>
              </w:rPr>
            </w:pPr>
            <w:r w:rsidRPr="0070568E">
              <w:rPr>
                <w:rFonts w:ascii="Arial" w:hAnsi="Arial" w:cs="Arial"/>
              </w:rPr>
              <w:t xml:space="preserve">W przypadku przekroczenia dopuszczalnej liczby złożonych wniosków przez jednego projektodawcę Instytucja Organizująca Konkurs odrzuca wszystkie złożone przez niego wnioski w związku z niespełnieniem kryterium dostępu. W sytuacji wycofania wniosku o dofinansowanie </w:t>
            </w:r>
            <w:r w:rsidRPr="0070568E">
              <w:rPr>
                <w:rFonts w:ascii="Arial" w:hAnsi="Arial" w:cs="Arial"/>
              </w:rPr>
              <w:lastRenderedPageBreak/>
              <w:t xml:space="preserve">projektodawca może złożyć powtórnie wniosek. Nie wyklucza to sytuacji, w której dany podmiot może występować w charakterze partnera w ramach innych złożonych wniosków do tego samego konkursu. </w:t>
            </w:r>
          </w:p>
          <w:p w:rsidR="0070568E" w:rsidRPr="0070568E" w:rsidRDefault="0070568E" w:rsidP="0070568E">
            <w:pPr>
              <w:pStyle w:val="Default"/>
              <w:spacing w:line="276" w:lineRule="auto"/>
              <w:jc w:val="both"/>
              <w:rPr>
                <w:rFonts w:ascii="Arial" w:hAnsi="Arial" w:cs="Arial"/>
              </w:rPr>
            </w:pPr>
          </w:p>
          <w:p w:rsidR="00FE17BF" w:rsidRPr="0047392C" w:rsidRDefault="0070568E" w:rsidP="00FE17BF">
            <w:pPr>
              <w:pStyle w:val="Default"/>
              <w:spacing w:before="200" w:after="240" w:line="276" w:lineRule="auto"/>
              <w:jc w:val="both"/>
              <w:rPr>
                <w:rFonts w:ascii="Arial" w:hAnsi="Arial" w:cs="Arial"/>
              </w:rPr>
            </w:pPr>
            <w:r w:rsidRPr="0070568E">
              <w:rPr>
                <w:rFonts w:ascii="Arial" w:hAnsi="Arial" w:cs="Arial"/>
              </w:rPr>
              <w:t>Kryterium zostanie zweryfikowane na podstawie listy wniosków o dofinansowanie projektu z</w:t>
            </w:r>
            <w:r w:rsidRPr="0070568E">
              <w:rPr>
                <w:rFonts w:ascii="Arial" w:hAnsi="Arial" w:cs="Arial" w:hint="eastAsia"/>
              </w:rPr>
              <w:t>ł</w:t>
            </w:r>
            <w:r w:rsidRPr="0070568E">
              <w:rPr>
                <w:rFonts w:ascii="Arial" w:hAnsi="Arial" w:cs="Arial"/>
              </w:rPr>
              <w:t>o</w:t>
            </w:r>
            <w:r w:rsidRPr="0070568E">
              <w:rPr>
                <w:rFonts w:ascii="Arial" w:hAnsi="Arial" w:cs="Arial" w:hint="eastAsia"/>
              </w:rPr>
              <w:t>ż</w:t>
            </w:r>
            <w:r w:rsidRPr="0070568E">
              <w:rPr>
                <w:rFonts w:ascii="Arial" w:hAnsi="Arial" w:cs="Arial"/>
              </w:rPr>
              <w:t>onych w odpowiedzi na konkurs.</w:t>
            </w:r>
          </w:p>
        </w:tc>
        <w:tc>
          <w:tcPr>
            <w:tcW w:w="2977" w:type="dxa"/>
            <w:tcBorders>
              <w:bottom w:val="single" w:sz="4" w:space="0" w:color="auto"/>
            </w:tcBorders>
          </w:tcPr>
          <w:p w:rsidR="00FE17BF" w:rsidRPr="0047392C" w:rsidRDefault="0070568E" w:rsidP="00FE17BF">
            <w:pPr>
              <w:rPr>
                <w:rFonts w:ascii="Arial" w:hAnsi="Arial" w:cs="Arial"/>
                <w:color w:val="000000"/>
              </w:rPr>
            </w:pPr>
            <w:r w:rsidRPr="0070568E">
              <w:rPr>
                <w:rFonts w:ascii="Arial" w:hAnsi="Arial" w:cs="Arial"/>
                <w:color w:val="000000"/>
              </w:rPr>
              <w:lastRenderedPageBreak/>
              <w:t>Kryterium dostępu 0/1</w:t>
            </w:r>
          </w:p>
          <w:p w:rsidR="00FE17BF" w:rsidRPr="0047392C" w:rsidRDefault="0070568E" w:rsidP="00FE17BF">
            <w:pPr>
              <w:rPr>
                <w:rFonts w:ascii="Arial" w:hAnsi="Arial" w:cs="Arial"/>
                <w:color w:val="000000"/>
              </w:rPr>
            </w:pPr>
            <w:r w:rsidRPr="0070568E">
              <w:rPr>
                <w:rFonts w:ascii="Arial" w:hAnsi="Arial" w:cs="Arial"/>
                <w:color w:val="000000"/>
              </w:rPr>
              <w:t>(TAK/NIE)</w:t>
            </w:r>
          </w:p>
          <w:p w:rsidR="00FE17BF" w:rsidRPr="0047392C" w:rsidRDefault="0070568E" w:rsidP="00FE17BF">
            <w:pPr>
              <w:rPr>
                <w:rFonts w:ascii="Arial" w:hAnsi="Arial" w:cs="Arial"/>
                <w:color w:val="000000"/>
              </w:rPr>
            </w:pPr>
            <w:r w:rsidRPr="0070568E">
              <w:rPr>
                <w:rFonts w:ascii="Arial" w:hAnsi="Arial" w:cs="Arial"/>
                <w:color w:val="000000"/>
              </w:rPr>
              <w:t>Niespełnienie kryterium skutkuje odrzuceniem wniosku.</w:t>
            </w:r>
          </w:p>
        </w:tc>
      </w:tr>
      <w:tr w:rsidR="00D63C8D" w:rsidRPr="0047392C" w:rsidTr="00D63C8D">
        <w:tc>
          <w:tcPr>
            <w:tcW w:w="14142" w:type="dxa"/>
            <w:gridSpan w:val="4"/>
            <w:shd w:val="clear" w:color="auto" w:fill="95B3D7" w:themeFill="accent1" w:themeFillTint="99"/>
          </w:tcPr>
          <w:p w:rsidR="0070568E" w:rsidRDefault="0070568E" w:rsidP="0070568E">
            <w:pPr>
              <w:jc w:val="center"/>
              <w:rPr>
                <w:rFonts w:ascii="Arial" w:hAnsi="Arial" w:cs="Arial"/>
                <w:color w:val="000000"/>
              </w:rPr>
            </w:pPr>
            <w:r w:rsidRPr="0070568E">
              <w:rPr>
                <w:rFonts w:ascii="Arial" w:hAnsi="Arial" w:cs="Arial"/>
                <w:color w:val="000000"/>
              </w:rPr>
              <w:t>UWAGA</w:t>
            </w:r>
          </w:p>
          <w:p w:rsidR="0070568E" w:rsidRDefault="0070568E" w:rsidP="0070568E">
            <w:pPr>
              <w:jc w:val="center"/>
              <w:rPr>
                <w:rFonts w:ascii="Arial" w:hAnsi="Arial" w:cs="Arial"/>
                <w:color w:val="000000"/>
              </w:rPr>
            </w:pPr>
            <w:r w:rsidRPr="0070568E">
              <w:rPr>
                <w:rFonts w:ascii="Arial" w:hAnsi="Arial" w:cs="Arial"/>
                <w:color w:val="000000"/>
              </w:rPr>
              <w:t>W ramach przedmiotowego konkursu, za rundę konkursu rozumiemy cały nabór.</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t>4</w:t>
            </w:r>
          </w:p>
        </w:tc>
        <w:tc>
          <w:tcPr>
            <w:tcW w:w="3827" w:type="dxa"/>
          </w:tcPr>
          <w:p w:rsidR="001D3E1F" w:rsidRPr="0047392C" w:rsidRDefault="0070568E" w:rsidP="00DD4A80">
            <w:pPr>
              <w:ind w:left="19" w:hanging="9"/>
              <w:jc w:val="both"/>
              <w:rPr>
                <w:rFonts w:ascii="Arial" w:hAnsi="Arial" w:cs="Arial"/>
                <w:b/>
              </w:rPr>
            </w:pPr>
            <w:r w:rsidRPr="0070568E">
              <w:rPr>
                <w:rFonts w:ascii="Arial" w:hAnsi="Arial" w:cs="Arial"/>
                <w:b/>
              </w:rPr>
              <w:t>Czy zaplanowano realizację bezpośredniego wsparcia projektowego (przed rozpoczęciem działalności gospodarczej przez uczestnika projektu) oraz rejestrację działalności gospodarczej  na obszarze subregionu, z którego dany uczestnik pochodzi ?</w:t>
            </w:r>
          </w:p>
        </w:tc>
        <w:tc>
          <w:tcPr>
            <w:tcW w:w="6804" w:type="dxa"/>
          </w:tcPr>
          <w:p w:rsidR="001D3E1F" w:rsidRPr="0047392C" w:rsidRDefault="0070568E" w:rsidP="00DD4A80">
            <w:pPr>
              <w:spacing w:before="120" w:after="120"/>
              <w:jc w:val="both"/>
              <w:rPr>
                <w:rFonts w:ascii="Arial" w:hAnsi="Arial" w:cs="Arial"/>
                <w:b/>
              </w:rPr>
            </w:pPr>
            <w:r w:rsidRPr="0070568E">
              <w:rPr>
                <w:rFonts w:ascii="Arial" w:hAnsi="Arial" w:cs="Arial"/>
                <w:lang w:eastAsia="pl-PL"/>
              </w:rPr>
              <w:t>Zapis kryterium wskazuje konieczność realizacji wsparcia projektowego (przed rozpoczęciem działalności gospodarczej) w bliskim otoczeniu geograficznym uczestnika projektu oraz założenia działalności gospodarczej na wspieranym w ramach projektu obszarze.</w:t>
            </w:r>
          </w:p>
        </w:tc>
        <w:tc>
          <w:tcPr>
            <w:tcW w:w="2977" w:type="dxa"/>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RDefault="0070568E" w:rsidP="00FF2B6B">
            <w:pPr>
              <w:rPr>
                <w:rFonts w:ascii="Arial" w:hAnsi="Arial" w:cs="Arial"/>
                <w:color w:val="000000"/>
              </w:rPr>
            </w:pPr>
            <w:r w:rsidRPr="0070568E">
              <w:rPr>
                <w:rFonts w:ascii="Arial" w:hAnsi="Arial" w:cs="Arial"/>
                <w:color w:val="000000"/>
              </w:rPr>
              <w:t>Niespełnienie kryterium skutkuje odrzuceniem wniosku</w:t>
            </w:r>
          </w:p>
          <w:p w:rsidR="00F67C61" w:rsidRPr="0047392C" w:rsidRDefault="00F67C61" w:rsidP="00FF2B6B">
            <w:pPr>
              <w:rPr>
                <w:rFonts w:ascii="Arial" w:hAnsi="Arial" w:cs="Arial"/>
                <w:color w:val="000000"/>
              </w:rPr>
            </w:pPr>
          </w:p>
          <w:p w:rsidR="00F67C61" w:rsidRPr="0047392C" w:rsidRDefault="00F67C61" w:rsidP="00FF2B6B">
            <w:pPr>
              <w:rPr>
                <w:rFonts w:ascii="Arial" w:hAnsi="Arial" w:cs="Arial"/>
              </w:rPr>
            </w:pPr>
          </w:p>
        </w:tc>
      </w:tr>
      <w:tr w:rsidR="00A07B9B" w:rsidRPr="0047392C" w:rsidTr="00FF2B6B">
        <w:tc>
          <w:tcPr>
            <w:tcW w:w="534" w:type="dxa"/>
          </w:tcPr>
          <w:p w:rsidR="00A07B9B" w:rsidRPr="0047392C" w:rsidRDefault="0070568E" w:rsidP="00DD4A80">
            <w:pPr>
              <w:jc w:val="both"/>
              <w:rPr>
                <w:rFonts w:ascii="Arial" w:hAnsi="Arial" w:cs="Arial"/>
                <w:b/>
              </w:rPr>
            </w:pPr>
            <w:r w:rsidRPr="0070568E">
              <w:rPr>
                <w:rFonts w:ascii="Arial" w:hAnsi="Arial" w:cs="Arial"/>
                <w:b/>
              </w:rPr>
              <w:t>5</w:t>
            </w:r>
          </w:p>
        </w:tc>
        <w:tc>
          <w:tcPr>
            <w:tcW w:w="3827" w:type="dxa"/>
          </w:tcPr>
          <w:p w:rsidR="00A07B9B" w:rsidRPr="0047392C" w:rsidRDefault="0070568E" w:rsidP="00DD4A80">
            <w:pPr>
              <w:ind w:left="19" w:hanging="9"/>
              <w:jc w:val="both"/>
              <w:rPr>
                <w:rFonts w:ascii="Arial" w:hAnsi="Arial" w:cs="Arial"/>
                <w:b/>
              </w:rPr>
            </w:pPr>
            <w:r w:rsidRPr="0070568E">
              <w:rPr>
                <w:rFonts w:ascii="Arial" w:hAnsi="Arial" w:cs="Arial"/>
                <w:b/>
                <w:bCs/>
                <w:color w:val="000000"/>
              </w:rPr>
              <w:t>Czy założona minimalna wartość projektu wynosi 2 010 000,00 PLN (nie dotyczy instrumentu terytorialnego OSI) lub 500 000 PLN w przypadku projektu, który został zarekomendowany przez Związek ZIT/RIT lub właściwy organ/y Porozumienia w sprawie realizacji ZIT/RIT w danym Subregionie?</w:t>
            </w:r>
          </w:p>
        </w:tc>
        <w:tc>
          <w:tcPr>
            <w:tcW w:w="6804" w:type="dxa"/>
          </w:tcPr>
          <w:p w:rsidR="0070568E" w:rsidRDefault="0070568E" w:rsidP="0070568E">
            <w:pPr>
              <w:spacing w:before="120" w:after="120"/>
              <w:jc w:val="both"/>
              <w:rPr>
                <w:rFonts w:ascii="Arial" w:hAnsi="Arial" w:cs="Arial"/>
              </w:rPr>
            </w:pPr>
            <w:r w:rsidRPr="0070568E">
              <w:rPr>
                <w:rFonts w:ascii="Arial" w:hAnsi="Arial" w:cs="Arial"/>
                <w:lang w:eastAsia="pl-PL"/>
              </w:rPr>
              <w:t xml:space="preserve">Określenie minimalnej wartości projektu pozwoli na podjęcie efektywniejszych i kompleksowych działań na poziomie realizacji projektu, co pozwoli na wypracowanie wysokiej jakości wskaźników produktu i rezultatu. </w:t>
            </w:r>
          </w:p>
          <w:p w:rsidR="0070568E" w:rsidRDefault="0070568E" w:rsidP="0070568E">
            <w:pPr>
              <w:spacing w:before="120" w:after="120"/>
              <w:jc w:val="both"/>
              <w:rPr>
                <w:rFonts w:ascii="Arial" w:hAnsi="Arial" w:cs="Arial"/>
              </w:rPr>
            </w:pPr>
            <w:r w:rsidRPr="0070568E">
              <w:rPr>
                <w:rFonts w:ascii="Arial" w:hAnsi="Arial" w:cs="Arial"/>
                <w:lang w:eastAsia="pl-PL"/>
              </w:rPr>
              <w:t>Maksymalna wartość projektu w ujęciu liczbowym zostanie wskazana w Regulaminie Konkursu. Powyższe uzależnione jest od ostatecznej wartości alokacji przeznaczonej w konkursie na poszczególne subregiony woj. śląskiego.</w:t>
            </w:r>
          </w:p>
          <w:p w:rsidR="0070568E" w:rsidRDefault="0070568E" w:rsidP="0070568E">
            <w:pPr>
              <w:spacing w:before="120" w:after="120"/>
              <w:jc w:val="both"/>
              <w:rPr>
                <w:rFonts w:ascii="Arial" w:hAnsi="Arial" w:cs="Arial"/>
              </w:rPr>
            </w:pPr>
            <w:r w:rsidRPr="0070568E">
              <w:rPr>
                <w:rFonts w:ascii="Arial" w:hAnsi="Arial" w:cs="Arial"/>
                <w:lang w:eastAsia="pl-PL"/>
              </w:rPr>
              <w:t xml:space="preserve">Kryterium zostanie zweryfikowane na podstawie treści wniosku o dofinansowanie projektu i odnosi się do pierwotnej wartości ocenianego projektu. Zmiany jego wartości, będące następstwem procedury oceny </w:t>
            </w:r>
            <w:r w:rsidRPr="0070568E">
              <w:rPr>
                <w:rFonts w:ascii="Arial" w:hAnsi="Arial" w:cs="Arial"/>
                <w:lang w:eastAsia="pl-PL"/>
              </w:rPr>
              <w:lastRenderedPageBreak/>
              <w:t>wniosku o dofinansowanie (w tym negocjacji) oraz korekt budżetu już na etapie realizacji projektu, nie mają wpływu na późniejszą weryfikację przedmiotowego kryterium.</w:t>
            </w:r>
          </w:p>
          <w:p w:rsidR="00A07B9B" w:rsidRPr="0047392C" w:rsidRDefault="0070568E" w:rsidP="00A07B9B">
            <w:pPr>
              <w:jc w:val="both"/>
              <w:rPr>
                <w:rFonts w:ascii="Arial" w:hAnsi="Arial" w:cs="Arial"/>
              </w:rPr>
            </w:pPr>
            <w:r w:rsidRPr="0070568E">
              <w:rPr>
                <w:rFonts w:ascii="Arial" w:hAnsi="Arial" w:cs="Arial"/>
                <w:lang w:eastAsia="pl-PL"/>
              </w:rPr>
              <w:t>Kryterium w zakresie rekomendacji ze strony ZIT / RIT zostanie zweryfikowane na podstawie udostępnionej przez Związek ZIT/RIT lub właściwy organ/y Porozumienia w sprawie realizacji ZIT/RIT w danym Subregionie Listy projektów zarekomendowanych wraz ze wskazaniem odpowiedniego nr Uchwały/Uchwał podjętych do dnia zakończenia naboru wniosków na przedmiotowy konkurs.</w:t>
            </w:r>
          </w:p>
        </w:tc>
        <w:tc>
          <w:tcPr>
            <w:tcW w:w="2977" w:type="dxa"/>
          </w:tcPr>
          <w:p w:rsidR="00A07B9B" w:rsidRPr="0047392C" w:rsidRDefault="0070568E" w:rsidP="00A07B9B">
            <w:pPr>
              <w:rPr>
                <w:rFonts w:ascii="Arial" w:hAnsi="Arial" w:cs="Arial"/>
                <w:color w:val="000000"/>
              </w:rPr>
            </w:pPr>
            <w:r w:rsidRPr="0070568E">
              <w:rPr>
                <w:rFonts w:ascii="Arial" w:hAnsi="Arial" w:cs="Arial"/>
                <w:color w:val="000000"/>
              </w:rPr>
              <w:lastRenderedPageBreak/>
              <w:t>Kryterium dostępu 0/1</w:t>
            </w:r>
          </w:p>
          <w:p w:rsidR="00A07B9B" w:rsidRPr="0047392C" w:rsidRDefault="0070568E" w:rsidP="00A07B9B">
            <w:pPr>
              <w:rPr>
                <w:rFonts w:ascii="Arial" w:hAnsi="Arial" w:cs="Arial"/>
                <w:color w:val="000000"/>
              </w:rPr>
            </w:pPr>
            <w:r w:rsidRPr="0070568E">
              <w:rPr>
                <w:rFonts w:ascii="Arial" w:hAnsi="Arial" w:cs="Arial"/>
                <w:color w:val="000000"/>
              </w:rPr>
              <w:t>(TAK/NIE)</w:t>
            </w:r>
          </w:p>
          <w:p w:rsidR="00A07B9B" w:rsidRPr="0047392C" w:rsidRDefault="0070568E" w:rsidP="00A07B9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1D3E1F" w:rsidRPr="0047392C" w:rsidTr="00FF2B6B">
        <w:tc>
          <w:tcPr>
            <w:tcW w:w="534" w:type="dxa"/>
          </w:tcPr>
          <w:p w:rsidR="001D3E1F" w:rsidRPr="0047392C" w:rsidRDefault="0070568E" w:rsidP="00DD4A80">
            <w:pPr>
              <w:jc w:val="both"/>
              <w:rPr>
                <w:rFonts w:ascii="Arial" w:hAnsi="Arial" w:cs="Arial"/>
                <w:b/>
              </w:rPr>
            </w:pPr>
            <w:r w:rsidRPr="0070568E">
              <w:rPr>
                <w:rFonts w:ascii="Arial" w:hAnsi="Arial" w:cs="Arial"/>
                <w:b/>
              </w:rPr>
              <w:t>6</w:t>
            </w:r>
          </w:p>
        </w:tc>
        <w:tc>
          <w:tcPr>
            <w:tcW w:w="3827" w:type="dxa"/>
          </w:tcPr>
          <w:p w:rsidR="001D3E1F" w:rsidRPr="0047392C" w:rsidRDefault="0070568E" w:rsidP="00DD4A80">
            <w:pPr>
              <w:ind w:left="19" w:hanging="9"/>
              <w:jc w:val="both"/>
              <w:rPr>
                <w:rFonts w:ascii="Arial" w:hAnsi="Arial" w:cs="Arial"/>
                <w:b/>
              </w:rPr>
            </w:pPr>
            <w:r w:rsidRPr="0070568E">
              <w:rPr>
                <w:rFonts w:ascii="Arial" w:hAnsi="Arial" w:cs="Arial"/>
                <w:b/>
              </w:rPr>
              <w:t>Czy wskazany we wniosku o dofinansowanie obszar realizacji projektu obejmuje wyłącznie jeden z subregionów woj. śląskiego lub część danego subregionu?</w:t>
            </w:r>
          </w:p>
        </w:tc>
        <w:tc>
          <w:tcPr>
            <w:tcW w:w="6804" w:type="dxa"/>
          </w:tcPr>
          <w:p w:rsidR="00DC0C18" w:rsidRPr="0047392C" w:rsidRDefault="0070568E" w:rsidP="00DC0C18">
            <w:pPr>
              <w:pStyle w:val="Default"/>
              <w:spacing w:before="200" w:after="200" w:line="276" w:lineRule="auto"/>
              <w:jc w:val="both"/>
              <w:rPr>
                <w:rFonts w:ascii="Arial" w:hAnsi="Arial" w:cs="Arial"/>
              </w:rPr>
            </w:pPr>
            <w:r w:rsidRPr="0070568E">
              <w:rPr>
                <w:rFonts w:ascii="Arial" w:hAnsi="Arial" w:cs="Arial"/>
              </w:rPr>
              <w:t>Wprowadzenie kryterium wynika z podziału kwoty finansowania ogółem w ramach Poddziałania 7.3.3 RPO WSL na poszczególne subregiony woj. śląskiego.</w:t>
            </w:r>
          </w:p>
          <w:p w:rsidR="00DC0C18" w:rsidRPr="0047392C" w:rsidRDefault="00DC0C18" w:rsidP="00DC0C18">
            <w:pPr>
              <w:pStyle w:val="Default"/>
              <w:spacing w:before="200" w:after="200" w:line="276" w:lineRule="auto"/>
              <w:jc w:val="both"/>
              <w:rPr>
                <w:rFonts w:ascii="Arial" w:hAnsi="Arial" w:cs="Arial"/>
              </w:rPr>
            </w:pPr>
          </w:p>
          <w:p w:rsidR="00DC0C18" w:rsidRPr="0047392C" w:rsidRDefault="0070568E" w:rsidP="00DC0C18">
            <w:pPr>
              <w:pStyle w:val="Default"/>
              <w:spacing w:before="200" w:after="200" w:line="276" w:lineRule="auto"/>
              <w:jc w:val="both"/>
              <w:rPr>
                <w:rFonts w:ascii="Arial" w:hAnsi="Arial" w:cs="Arial"/>
              </w:rPr>
            </w:pPr>
            <w:r w:rsidRPr="0070568E">
              <w:rPr>
                <w:rFonts w:ascii="Arial" w:hAnsi="Arial" w:cs="Arial"/>
              </w:rPr>
              <w:t>Podział woj. śląskiego na 4 subregiony: północny, południowy, centralny i zachodni zgodnie ze Strategią Rozwoju Województwa Śląskiego ŚLĄSKIE 2020+.</w:t>
            </w:r>
          </w:p>
          <w:p w:rsidR="00DC0C18" w:rsidRPr="0047392C" w:rsidRDefault="00DC0C18" w:rsidP="00DC0C18">
            <w:pPr>
              <w:pStyle w:val="Default"/>
              <w:spacing w:before="200" w:after="200" w:line="276" w:lineRule="auto"/>
              <w:jc w:val="both"/>
              <w:rPr>
                <w:rFonts w:ascii="Arial" w:hAnsi="Arial" w:cs="Arial"/>
              </w:rPr>
            </w:pPr>
          </w:p>
          <w:p w:rsidR="00DC0C18" w:rsidRPr="0047392C" w:rsidRDefault="0070568E" w:rsidP="00DC0C18">
            <w:pPr>
              <w:pStyle w:val="Default"/>
              <w:spacing w:before="200" w:after="200" w:line="276" w:lineRule="auto"/>
              <w:jc w:val="both"/>
              <w:rPr>
                <w:rFonts w:ascii="Arial" w:hAnsi="Arial" w:cs="Arial"/>
              </w:rPr>
            </w:pPr>
            <w:r w:rsidRPr="0070568E">
              <w:rPr>
                <w:rFonts w:ascii="Arial" w:hAnsi="Arial" w:cs="Arial"/>
              </w:rPr>
              <w:t xml:space="preserve">Wskazany w treści wniosku o dofinansowanie obszar realizacji projektu może obejmować tylko całość lub część </w:t>
            </w:r>
            <w:r w:rsidRPr="0070568E">
              <w:rPr>
                <w:rFonts w:ascii="Arial" w:hAnsi="Arial" w:cs="Arial"/>
                <w:u w:val="single"/>
              </w:rPr>
              <w:t>jednego z subregionów woj. śląskiego</w:t>
            </w:r>
            <w:r w:rsidRPr="0070568E">
              <w:rPr>
                <w:rFonts w:ascii="Arial" w:hAnsi="Arial" w:cs="Arial"/>
              </w:rPr>
              <w:t xml:space="preserve">. </w:t>
            </w:r>
          </w:p>
          <w:p w:rsidR="00DC0C18" w:rsidRPr="0047392C" w:rsidRDefault="00DC0C18" w:rsidP="00DC0C18">
            <w:pPr>
              <w:pStyle w:val="Default"/>
              <w:spacing w:before="200" w:after="200" w:line="276" w:lineRule="auto"/>
              <w:jc w:val="both"/>
              <w:rPr>
                <w:rFonts w:ascii="Arial" w:hAnsi="Arial" w:cs="Arial"/>
              </w:rPr>
            </w:pPr>
          </w:p>
          <w:p w:rsidR="001D3E1F" w:rsidRPr="0047392C" w:rsidRDefault="0070568E" w:rsidP="00DD4A80">
            <w:pPr>
              <w:jc w:val="both"/>
              <w:rPr>
                <w:rFonts w:ascii="Arial" w:hAnsi="Arial" w:cs="Arial"/>
              </w:rPr>
            </w:pPr>
            <w:r w:rsidRPr="0070568E">
              <w:rPr>
                <w:rFonts w:ascii="Arial" w:hAnsi="Arial" w:cs="Arial"/>
              </w:rPr>
              <w:t>Projekty planowane do realizacji na obszarze przynależącym więcej niż do jednego subregionu lub wskazujące miejsce realizacji jako Województwo Śląskie, będą odrzucane na etapie oceny formalno-merytorycznej.</w:t>
            </w:r>
          </w:p>
        </w:tc>
        <w:tc>
          <w:tcPr>
            <w:tcW w:w="2977" w:type="dxa"/>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RDefault="0070568E" w:rsidP="00FF2B6B">
            <w:pPr>
              <w:rPr>
                <w:rFonts w:ascii="Arial" w:hAnsi="Arial" w:cs="Arial"/>
              </w:rPr>
            </w:pPr>
            <w:r w:rsidRPr="0070568E">
              <w:rPr>
                <w:rFonts w:ascii="Arial" w:hAnsi="Arial" w:cs="Arial"/>
                <w:color w:val="000000"/>
              </w:rPr>
              <w:t>Niespełnienie kryterium skutkuje odrzuceniem wniosku</w:t>
            </w:r>
          </w:p>
        </w:tc>
      </w:tr>
      <w:tr w:rsidR="001D3E1F" w:rsidRPr="0047392C" w:rsidTr="00FF2B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47392C" w:rsidRDefault="0070568E" w:rsidP="00DD4A80">
            <w:pPr>
              <w:jc w:val="both"/>
              <w:rPr>
                <w:rFonts w:ascii="Arial" w:hAnsi="Arial" w:cs="Arial"/>
                <w:b/>
              </w:rPr>
            </w:pPr>
            <w:r w:rsidRPr="0070568E">
              <w:rPr>
                <w:rFonts w:ascii="Arial" w:hAnsi="Arial" w:cs="Arial"/>
                <w:b/>
              </w:rPr>
              <w:lastRenderedPageBreak/>
              <w:t>7</w:t>
            </w:r>
          </w:p>
        </w:tc>
        <w:tc>
          <w:tcPr>
            <w:tcW w:w="3827" w:type="dxa"/>
            <w:tcBorders>
              <w:top w:val="single" w:sz="4" w:space="0" w:color="auto"/>
              <w:left w:val="single" w:sz="4" w:space="0" w:color="auto"/>
              <w:bottom w:val="single" w:sz="4" w:space="0" w:color="auto"/>
              <w:right w:val="single" w:sz="4" w:space="0" w:color="auto"/>
            </w:tcBorders>
          </w:tcPr>
          <w:p w:rsidR="001D3E1F" w:rsidRPr="0047392C" w:rsidRDefault="0070568E" w:rsidP="00DD4A80">
            <w:pPr>
              <w:spacing w:after="0"/>
              <w:ind w:left="19"/>
              <w:jc w:val="both"/>
              <w:rPr>
                <w:rFonts w:ascii="Arial" w:hAnsi="Arial" w:cs="Arial"/>
                <w:b/>
              </w:rPr>
            </w:pPr>
            <w:r w:rsidRPr="0070568E">
              <w:rPr>
                <w:rFonts w:ascii="Arial" w:hAnsi="Arial" w:cs="Arial"/>
                <w:b/>
                <w:lang w:eastAsia="pl-PL"/>
              </w:rPr>
              <w:t>Czy biuro projektu zlokalizowane zostało na obszarze realizacji projektu?</w:t>
            </w:r>
          </w:p>
        </w:tc>
        <w:tc>
          <w:tcPr>
            <w:tcW w:w="6804" w:type="dxa"/>
            <w:tcBorders>
              <w:top w:val="single" w:sz="4" w:space="0" w:color="auto"/>
              <w:left w:val="single" w:sz="4" w:space="0" w:color="auto"/>
              <w:bottom w:val="single" w:sz="4" w:space="0" w:color="auto"/>
              <w:right w:val="single" w:sz="4" w:space="0" w:color="auto"/>
            </w:tcBorders>
          </w:tcPr>
          <w:p w:rsidR="0084746C" w:rsidRPr="0047392C" w:rsidRDefault="0070568E" w:rsidP="0084746C">
            <w:pPr>
              <w:jc w:val="both"/>
              <w:rPr>
                <w:rFonts w:ascii="Arial" w:hAnsi="Arial" w:cs="Arial"/>
              </w:rPr>
            </w:pPr>
            <w:r w:rsidRPr="0070568E">
              <w:rPr>
                <w:rFonts w:ascii="Arial" w:hAnsi="Arial" w:cs="Arial"/>
              </w:rPr>
              <w:t>Zlokalizowanie biura projektu na obszarze jego realizacji wpłynie pozytywnie na dostępność biura projektu dla uczestników projektu, a co za tym idzie znacznie usprawni realizację działań i usług oferowanych uczestnikom projektu.</w:t>
            </w:r>
          </w:p>
          <w:p w:rsidR="0084746C" w:rsidRPr="0047392C" w:rsidRDefault="0070568E" w:rsidP="0084746C">
            <w:pPr>
              <w:jc w:val="both"/>
              <w:rPr>
                <w:rFonts w:ascii="Arial" w:hAnsi="Arial" w:cs="Arial"/>
              </w:rPr>
            </w:pPr>
            <w:r w:rsidRPr="0070568E">
              <w:rPr>
                <w:rFonts w:ascii="Arial" w:hAnsi="Arial" w:cs="Arial"/>
              </w:rPr>
              <w:t>Punkty powinny zapewniać obsługę klienta w czasie umożliwiającym dostęp wszystkim zainteresowanym, tj.:</w:t>
            </w:r>
          </w:p>
          <w:p w:rsidR="0084746C" w:rsidRPr="0047392C" w:rsidRDefault="0070568E" w:rsidP="0084746C">
            <w:pPr>
              <w:numPr>
                <w:ilvl w:val="0"/>
                <w:numId w:val="270"/>
              </w:numPr>
              <w:jc w:val="both"/>
              <w:rPr>
                <w:rFonts w:ascii="Arial" w:hAnsi="Arial" w:cs="Arial"/>
              </w:rPr>
            </w:pPr>
            <w:r w:rsidRPr="0070568E">
              <w:rPr>
                <w:rFonts w:ascii="Arial" w:hAnsi="Arial" w:cs="Arial"/>
              </w:rPr>
              <w:t>przez min. 3 dni - licząc okres od poniedziałku do piątku, czynne przez co najmniej 8 godzin;</w:t>
            </w:r>
          </w:p>
          <w:p w:rsidR="0084746C" w:rsidRPr="0047392C" w:rsidRDefault="0070568E" w:rsidP="0084746C">
            <w:pPr>
              <w:numPr>
                <w:ilvl w:val="0"/>
                <w:numId w:val="270"/>
              </w:numPr>
              <w:jc w:val="both"/>
              <w:rPr>
                <w:rFonts w:ascii="Arial" w:hAnsi="Arial" w:cs="Arial"/>
              </w:rPr>
            </w:pPr>
            <w:r w:rsidRPr="0070568E">
              <w:rPr>
                <w:rFonts w:ascii="Arial" w:hAnsi="Arial" w:cs="Arial"/>
              </w:rPr>
              <w:t>przez min. 2 dni - licząc okres od poniedziałku do piątku, czynne w godzinach popołudniowych (tj. przez co najmniej 8 godzin, gdzie zamknięcie Punktu nastąpi  o godz. 18.00 lub później) lub w soboty (min. 2 soboty w miesiącu, czynne przez co najmniej 8 godzin).</w:t>
            </w:r>
          </w:p>
          <w:p w:rsidR="0084746C" w:rsidRPr="0047392C" w:rsidRDefault="0070568E" w:rsidP="0084746C">
            <w:pPr>
              <w:jc w:val="both"/>
              <w:rPr>
                <w:rFonts w:ascii="Arial" w:hAnsi="Arial" w:cs="Arial"/>
              </w:rPr>
            </w:pPr>
            <w:r w:rsidRPr="0070568E">
              <w:rPr>
                <w:rFonts w:ascii="Arial" w:hAnsi="Arial" w:cs="Arial"/>
              </w:rPr>
              <w:t>Powyższe warunki określone w pkt 1 i pkt 2 należy spełniać łącznie.</w:t>
            </w:r>
          </w:p>
          <w:p w:rsidR="001D3E1F" w:rsidRPr="0047392C" w:rsidRDefault="0070568E" w:rsidP="00DD4A80">
            <w:pPr>
              <w:jc w:val="both"/>
              <w:rPr>
                <w:rFonts w:ascii="Arial" w:hAnsi="Arial" w:cs="Arial"/>
              </w:rPr>
            </w:pPr>
            <w:r w:rsidRPr="0070568E">
              <w:rPr>
                <w:rFonts w:ascii="Arial" w:hAnsi="Arial" w:cs="Arial"/>
              </w:rPr>
              <w:t>Kryterium zostanie zweryfikowane na podstawie treści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RDefault="0070568E" w:rsidP="00FF2B6B">
            <w:pPr>
              <w:rPr>
                <w:rFonts w:ascii="Arial" w:hAnsi="Arial" w:cs="Arial"/>
              </w:rPr>
            </w:pPr>
            <w:r w:rsidRPr="0070568E">
              <w:rPr>
                <w:rFonts w:ascii="Arial" w:hAnsi="Arial" w:cs="Arial"/>
                <w:color w:val="000000"/>
              </w:rPr>
              <w:t>Niespełnienie kryterium skutkuje odrzuceniem wniosku</w:t>
            </w:r>
          </w:p>
        </w:tc>
      </w:tr>
      <w:tr w:rsidR="001D3E1F"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1D3E1F" w:rsidRPr="0047392C" w:rsidRDefault="0070568E" w:rsidP="00DD4A80">
            <w:pPr>
              <w:jc w:val="both"/>
              <w:rPr>
                <w:rFonts w:ascii="Arial" w:hAnsi="Arial" w:cs="Arial"/>
                <w:b/>
              </w:rPr>
            </w:pPr>
            <w:r w:rsidRPr="0070568E">
              <w:rPr>
                <w:rFonts w:ascii="Arial" w:hAnsi="Arial" w:cs="Arial"/>
                <w:b/>
              </w:rPr>
              <w:t>8</w:t>
            </w:r>
          </w:p>
        </w:tc>
        <w:tc>
          <w:tcPr>
            <w:tcW w:w="3827" w:type="dxa"/>
            <w:tcBorders>
              <w:top w:val="single" w:sz="4" w:space="0" w:color="auto"/>
              <w:left w:val="single" w:sz="4" w:space="0" w:color="auto"/>
              <w:bottom w:val="single" w:sz="4" w:space="0" w:color="auto"/>
              <w:right w:val="single" w:sz="4" w:space="0" w:color="auto"/>
            </w:tcBorders>
          </w:tcPr>
          <w:p w:rsidR="0084746C" w:rsidRPr="0047392C" w:rsidRDefault="0070568E" w:rsidP="0084746C">
            <w:pPr>
              <w:pStyle w:val="Default"/>
              <w:spacing w:before="200" w:after="200" w:line="276" w:lineRule="auto"/>
              <w:jc w:val="both"/>
              <w:rPr>
                <w:rFonts w:ascii="Arial" w:hAnsi="Arial" w:cs="Arial"/>
                <w:b/>
              </w:rPr>
            </w:pPr>
            <w:r w:rsidRPr="0070568E">
              <w:rPr>
                <w:rFonts w:ascii="Arial" w:hAnsi="Arial" w:cs="Arial"/>
                <w:b/>
              </w:rPr>
              <w:t>Czy projektodawca zaplanował do realizacji wszystkie typy wsparcia ?</w:t>
            </w:r>
          </w:p>
          <w:p w:rsidR="0084746C" w:rsidRPr="0047392C" w:rsidRDefault="0070568E" w:rsidP="0084746C">
            <w:pPr>
              <w:autoSpaceDE w:val="0"/>
              <w:autoSpaceDN w:val="0"/>
              <w:adjustRightInd w:val="0"/>
              <w:spacing w:line="240" w:lineRule="auto"/>
              <w:jc w:val="both"/>
              <w:rPr>
                <w:rFonts w:ascii="Arial" w:hAnsi="Arial" w:cs="Arial"/>
                <w:b/>
                <w:color w:val="000000"/>
              </w:rPr>
            </w:pPr>
            <w:r w:rsidRPr="0070568E">
              <w:rPr>
                <w:rFonts w:ascii="Arial" w:hAnsi="Arial" w:cs="Arial"/>
                <w:b/>
                <w:color w:val="000000"/>
              </w:rPr>
              <w:t xml:space="preserve">Zaplanowane wsparcie musi mieć charakter kompleksowy, tj. każdy uczestnik otrzyma możliwość skorzystania z pełnego katalogu pomocy: przygotowania do samodzielnego prowadzenia działalności gospodarczej, bezzwrotnej dotacji na rozpoczęcie działalności gospodarczej oraz wsparcia pomostowego </w:t>
            </w:r>
            <w:r w:rsidRPr="0070568E">
              <w:rPr>
                <w:rFonts w:ascii="Arial" w:hAnsi="Arial" w:cs="Arial"/>
                <w:b/>
                <w:color w:val="000000"/>
              </w:rPr>
              <w:lastRenderedPageBreak/>
              <w:t>(podstawowego oraz rozszerzonego).</w:t>
            </w:r>
          </w:p>
          <w:p w:rsidR="001D3E1F" w:rsidRPr="0047392C" w:rsidRDefault="0070568E" w:rsidP="0084746C">
            <w:pPr>
              <w:pStyle w:val="Default"/>
              <w:spacing w:before="200" w:after="200" w:line="276" w:lineRule="auto"/>
              <w:jc w:val="both"/>
              <w:rPr>
                <w:rFonts w:ascii="Arial" w:hAnsi="Arial" w:cs="Arial"/>
                <w:b/>
              </w:rPr>
            </w:pPr>
            <w:r w:rsidRPr="0070568E">
              <w:rPr>
                <w:rFonts w:ascii="Arial" w:hAnsi="Arial" w:cs="Arial"/>
                <w:b/>
              </w:rPr>
              <w:t>Ponadto ka</w:t>
            </w:r>
            <w:r w:rsidRPr="0070568E">
              <w:rPr>
                <w:rFonts w:ascii="Arial" w:hAnsi="Arial" w:cs="Arial" w:hint="eastAsia"/>
                <w:b/>
              </w:rPr>
              <w:t>ż</w:t>
            </w:r>
            <w:r w:rsidRPr="0070568E">
              <w:rPr>
                <w:rFonts w:ascii="Arial" w:hAnsi="Arial" w:cs="Arial"/>
                <w:b/>
              </w:rPr>
              <w:t>dorazowo decyzja o elementach wsparcia bezzwrotnego, którymi zostanie obj</w:t>
            </w:r>
            <w:r w:rsidRPr="0070568E">
              <w:rPr>
                <w:rFonts w:ascii="Arial" w:hAnsi="Arial" w:cs="Arial" w:hint="eastAsia"/>
                <w:b/>
              </w:rPr>
              <w:t>ę</w:t>
            </w:r>
            <w:r w:rsidRPr="0070568E">
              <w:rPr>
                <w:rFonts w:ascii="Arial" w:hAnsi="Arial" w:cs="Arial"/>
                <w:b/>
              </w:rPr>
              <w:t>ty uczestnik musi zosta</w:t>
            </w:r>
            <w:r w:rsidRPr="0070568E">
              <w:rPr>
                <w:rFonts w:ascii="Arial" w:hAnsi="Arial" w:cs="Arial" w:hint="eastAsia"/>
                <w:b/>
              </w:rPr>
              <w:t>ć</w:t>
            </w:r>
            <w:r w:rsidRPr="0070568E">
              <w:rPr>
                <w:rFonts w:ascii="Arial" w:hAnsi="Arial" w:cs="Arial"/>
                <w:b/>
              </w:rPr>
              <w:t xml:space="preserve"> poprzedzona weryfikacj</w:t>
            </w:r>
            <w:r w:rsidRPr="0070568E">
              <w:rPr>
                <w:rFonts w:ascii="Arial" w:hAnsi="Arial" w:cs="Arial" w:hint="eastAsia"/>
                <w:b/>
              </w:rPr>
              <w:t>ą</w:t>
            </w:r>
            <w:r w:rsidRPr="0070568E">
              <w:rPr>
                <w:rFonts w:ascii="Arial" w:hAnsi="Arial" w:cs="Arial"/>
                <w:b/>
              </w:rPr>
              <w:t xml:space="preserve"> doradcy zawodowego co najmniej na etapie rekrutacji do projektu zgodnie z </w:t>
            </w:r>
            <w:r w:rsidRPr="0070568E">
              <w:rPr>
                <w:rFonts w:ascii="Arial" w:hAnsi="Arial" w:cs="Arial"/>
                <w:b/>
                <w:i/>
              </w:rPr>
              <w:t>Wytycznymi w zakresie realizacji przedsi</w:t>
            </w:r>
            <w:r w:rsidRPr="0070568E">
              <w:rPr>
                <w:rFonts w:ascii="Arial" w:hAnsi="Arial" w:cs="Arial" w:hint="eastAsia"/>
                <w:b/>
                <w:i/>
              </w:rPr>
              <w:t>ę</w:t>
            </w:r>
            <w:r w:rsidRPr="0070568E">
              <w:rPr>
                <w:rFonts w:ascii="Arial" w:hAnsi="Arial" w:cs="Arial"/>
                <w:b/>
                <w:i/>
              </w:rPr>
              <w:t>wzi</w:t>
            </w:r>
            <w:r w:rsidRPr="0070568E">
              <w:rPr>
                <w:rFonts w:ascii="Arial" w:hAnsi="Arial" w:cs="Arial" w:hint="eastAsia"/>
                <w:b/>
                <w:i/>
              </w:rPr>
              <w:t>ęć</w:t>
            </w:r>
            <w:r w:rsidRPr="0070568E">
              <w:rPr>
                <w:rFonts w:ascii="Arial" w:hAnsi="Arial" w:cs="Arial"/>
                <w:b/>
                <w:i/>
              </w:rPr>
              <w:t xml:space="preserve"> z udzia</w:t>
            </w:r>
            <w:r w:rsidRPr="0070568E">
              <w:rPr>
                <w:rFonts w:ascii="Arial" w:hAnsi="Arial" w:cs="Arial" w:hint="eastAsia"/>
                <w:b/>
                <w:i/>
              </w:rPr>
              <w:t>ł</w:t>
            </w:r>
            <w:r w:rsidRPr="0070568E">
              <w:rPr>
                <w:rFonts w:ascii="Arial" w:hAnsi="Arial" w:cs="Arial"/>
                <w:b/>
                <w:i/>
              </w:rPr>
              <w:t xml:space="preserve">em </w:t>
            </w:r>
            <w:r w:rsidRPr="0070568E">
              <w:rPr>
                <w:rFonts w:ascii="Arial" w:hAnsi="Arial" w:cs="Arial" w:hint="eastAsia"/>
                <w:b/>
                <w:i/>
              </w:rPr>
              <w:t>ś</w:t>
            </w:r>
            <w:r w:rsidRPr="0070568E">
              <w:rPr>
                <w:rFonts w:ascii="Arial" w:hAnsi="Arial" w:cs="Arial"/>
                <w:b/>
                <w:i/>
              </w:rPr>
              <w:t>rodków Europejskiego Funduszu Spo</w:t>
            </w:r>
            <w:r w:rsidRPr="0070568E">
              <w:rPr>
                <w:rFonts w:ascii="Arial" w:hAnsi="Arial" w:cs="Arial" w:hint="eastAsia"/>
                <w:b/>
                <w:i/>
              </w:rPr>
              <w:t>ł</w:t>
            </w:r>
            <w:r w:rsidRPr="0070568E">
              <w:rPr>
                <w:rFonts w:ascii="Arial" w:hAnsi="Arial" w:cs="Arial"/>
                <w:b/>
                <w:i/>
              </w:rPr>
              <w:t>ecznego w obszarze rynku pracy na lata 2014-2020.</w:t>
            </w:r>
            <w:r w:rsidRPr="0070568E">
              <w:rPr>
                <w:rFonts w:ascii="Arial" w:hAnsi="Arial" w:cs="Arial"/>
                <w:b/>
                <w:iCs/>
              </w:rPr>
              <w:t xml:space="preserve"> (obowi</w:t>
            </w:r>
            <w:r w:rsidRPr="0070568E">
              <w:rPr>
                <w:rFonts w:ascii="Arial" w:hAnsi="Arial" w:cs="Arial" w:hint="eastAsia"/>
                <w:b/>
                <w:iCs/>
              </w:rPr>
              <w:t>ą</w:t>
            </w:r>
            <w:r w:rsidRPr="0070568E">
              <w:rPr>
                <w:rFonts w:ascii="Arial" w:hAnsi="Arial" w:cs="Arial"/>
                <w:b/>
                <w:iCs/>
              </w:rPr>
              <w:t>zuj</w:t>
            </w:r>
            <w:r w:rsidRPr="0070568E">
              <w:rPr>
                <w:rFonts w:ascii="Arial" w:hAnsi="Arial" w:cs="Arial" w:hint="eastAsia"/>
                <w:b/>
                <w:iCs/>
              </w:rPr>
              <w:t>ą</w:t>
            </w:r>
            <w:r w:rsidRPr="0070568E">
              <w:rPr>
                <w:rFonts w:ascii="Arial" w:hAnsi="Arial" w:cs="Arial"/>
                <w:b/>
                <w:iCs/>
              </w:rPr>
              <w:t>cymi na dzie</w:t>
            </w:r>
            <w:r w:rsidRPr="0070568E">
              <w:rPr>
                <w:rFonts w:ascii="Arial" w:hAnsi="Arial" w:cs="Arial" w:hint="eastAsia"/>
                <w:b/>
                <w:iCs/>
              </w:rPr>
              <w:t>ń</w:t>
            </w:r>
            <w:r w:rsidRPr="0070568E">
              <w:rPr>
                <w:rFonts w:ascii="Arial" w:hAnsi="Arial" w:cs="Arial"/>
                <w:b/>
                <w:iCs/>
              </w:rPr>
              <w:t xml:space="preserve"> og</w:t>
            </w:r>
            <w:r w:rsidRPr="0070568E">
              <w:rPr>
                <w:rFonts w:ascii="Arial" w:hAnsi="Arial" w:cs="Arial" w:hint="eastAsia"/>
                <w:b/>
                <w:iCs/>
              </w:rPr>
              <w:t>ł</w:t>
            </w:r>
            <w:r w:rsidRPr="0070568E">
              <w:rPr>
                <w:rFonts w:ascii="Arial" w:hAnsi="Arial" w:cs="Arial"/>
                <w:b/>
                <w:iCs/>
              </w:rPr>
              <w:t>oszenia konkursu).</w:t>
            </w:r>
          </w:p>
        </w:tc>
        <w:tc>
          <w:tcPr>
            <w:tcW w:w="6804" w:type="dxa"/>
            <w:tcBorders>
              <w:top w:val="single" w:sz="4" w:space="0" w:color="auto"/>
              <w:left w:val="single" w:sz="4" w:space="0" w:color="auto"/>
              <w:bottom w:val="single" w:sz="4" w:space="0" w:color="auto"/>
              <w:right w:val="single" w:sz="4" w:space="0" w:color="auto"/>
            </w:tcBorders>
          </w:tcPr>
          <w:p w:rsidR="0084746C" w:rsidRPr="0047392C" w:rsidRDefault="0070568E" w:rsidP="0084746C">
            <w:pPr>
              <w:pStyle w:val="Default"/>
              <w:spacing w:before="200" w:after="200" w:line="276" w:lineRule="auto"/>
              <w:jc w:val="both"/>
              <w:rPr>
                <w:rFonts w:ascii="Arial" w:hAnsi="Arial" w:cs="Arial"/>
              </w:rPr>
            </w:pPr>
            <w:r w:rsidRPr="0070568E">
              <w:rPr>
                <w:rFonts w:ascii="Arial" w:hAnsi="Arial" w:cs="Arial"/>
              </w:rPr>
              <w:lastRenderedPageBreak/>
              <w:t xml:space="preserve">Objęcie uczestników wsparciem o charakterze kompleksowym przyczyni się do zwiększenia szans na podjęcie stałego zatrudnienia. </w:t>
            </w:r>
          </w:p>
          <w:p w:rsidR="0084746C" w:rsidRPr="0047392C" w:rsidRDefault="0084746C" w:rsidP="0084746C">
            <w:pPr>
              <w:pStyle w:val="Default"/>
              <w:spacing w:before="200" w:after="200" w:line="276" w:lineRule="auto"/>
              <w:jc w:val="both"/>
              <w:rPr>
                <w:rFonts w:ascii="Arial" w:hAnsi="Arial" w:cs="Arial"/>
              </w:rPr>
            </w:pPr>
          </w:p>
          <w:p w:rsidR="001D3E1F" w:rsidRPr="0047392C" w:rsidRDefault="0070568E" w:rsidP="00DD4A80">
            <w:pPr>
              <w:autoSpaceDE w:val="0"/>
              <w:autoSpaceDN w:val="0"/>
              <w:adjustRightInd w:val="0"/>
              <w:spacing w:line="240" w:lineRule="auto"/>
              <w:jc w:val="both"/>
              <w:rPr>
                <w:rFonts w:ascii="Arial" w:hAnsi="Arial" w:cs="Arial"/>
                <w:b/>
              </w:rPr>
            </w:pPr>
            <w:r w:rsidRPr="0070568E">
              <w:rPr>
                <w:rFonts w:ascii="Arial" w:hAnsi="Arial" w:cs="Arial"/>
                <w:lang w:eastAsia="pl-PL"/>
              </w:rPr>
              <w:t>Kryterium zostanie zweryfikowane na podstawie tre</w:t>
            </w:r>
            <w:r w:rsidRPr="0070568E">
              <w:rPr>
                <w:rFonts w:ascii="Arial" w:hAnsi="Arial" w:cs="Arial" w:hint="eastAsia"/>
                <w:lang w:eastAsia="pl-PL"/>
              </w:rPr>
              <w:t>ś</w:t>
            </w:r>
            <w:r w:rsidRPr="0070568E">
              <w:rPr>
                <w:rFonts w:ascii="Arial" w:hAnsi="Arial" w:cs="Arial"/>
                <w:lang w:eastAsia="pl-PL"/>
              </w:rPr>
              <w:t>ci wniosku o dofinansowanie projektu.</w:t>
            </w:r>
          </w:p>
        </w:tc>
        <w:tc>
          <w:tcPr>
            <w:tcW w:w="2977" w:type="dxa"/>
            <w:tcBorders>
              <w:top w:val="single" w:sz="4" w:space="0" w:color="auto"/>
              <w:left w:val="single" w:sz="4" w:space="0" w:color="auto"/>
              <w:bottom w:val="single" w:sz="4" w:space="0" w:color="auto"/>
              <w:right w:val="single" w:sz="4" w:space="0" w:color="auto"/>
            </w:tcBorders>
          </w:tcPr>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1D3E1F" w:rsidRPr="0047392C" w:rsidRDefault="0070568E" w:rsidP="00FF2B6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1D3E1F" w:rsidRPr="0047392C" w:rsidDel="007B5ACB" w:rsidRDefault="0070568E" w:rsidP="00FF2B6B">
            <w:pPr>
              <w:rPr>
                <w:rFonts w:ascii="Arial" w:hAnsi="Arial" w:cs="Arial"/>
              </w:rPr>
            </w:pPr>
            <w:r w:rsidRPr="0070568E">
              <w:rPr>
                <w:rFonts w:ascii="Arial" w:hAnsi="Arial" w:cs="Arial"/>
                <w:color w:val="000000"/>
              </w:rPr>
              <w:t>Niespełnienie kryterium skutkuje odrzuceniem wniosku</w:t>
            </w:r>
          </w:p>
        </w:tc>
      </w:tr>
      <w:tr w:rsidR="00382E5B"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382E5B" w:rsidRPr="0047392C" w:rsidRDefault="0070568E" w:rsidP="00DD4A80">
            <w:pPr>
              <w:jc w:val="both"/>
              <w:rPr>
                <w:rFonts w:ascii="Arial" w:hAnsi="Arial" w:cs="Arial"/>
                <w:b/>
              </w:rPr>
            </w:pPr>
            <w:r w:rsidRPr="0070568E">
              <w:rPr>
                <w:rFonts w:ascii="Arial" w:hAnsi="Arial" w:cs="Arial"/>
                <w:b/>
              </w:rPr>
              <w:t>9</w:t>
            </w:r>
          </w:p>
        </w:tc>
        <w:tc>
          <w:tcPr>
            <w:tcW w:w="3827" w:type="dxa"/>
            <w:tcBorders>
              <w:top w:val="single" w:sz="4" w:space="0" w:color="auto"/>
              <w:left w:val="single" w:sz="4" w:space="0" w:color="auto"/>
              <w:bottom w:val="single" w:sz="4" w:space="0" w:color="auto"/>
              <w:right w:val="single" w:sz="4" w:space="0" w:color="auto"/>
            </w:tcBorders>
          </w:tcPr>
          <w:p w:rsidR="00291DAC" w:rsidRPr="0047392C" w:rsidRDefault="0070568E" w:rsidP="00291DAC">
            <w:pPr>
              <w:pStyle w:val="Default"/>
              <w:spacing w:before="200" w:after="200" w:line="276" w:lineRule="auto"/>
              <w:jc w:val="both"/>
              <w:rPr>
                <w:rFonts w:ascii="Arial" w:hAnsi="Arial" w:cs="Arial"/>
                <w:b/>
              </w:rPr>
            </w:pPr>
            <w:r w:rsidRPr="0070568E">
              <w:rPr>
                <w:rFonts w:ascii="Arial" w:hAnsi="Arial" w:cs="Arial"/>
                <w:b/>
              </w:rPr>
              <w:t>Czy Wnioskodawca założył, na poziomie wniosku o dofinansowanie:</w:t>
            </w:r>
          </w:p>
          <w:p w:rsidR="00291DAC" w:rsidRPr="0047392C" w:rsidRDefault="0070568E" w:rsidP="00291DAC">
            <w:pPr>
              <w:pStyle w:val="Default"/>
              <w:numPr>
                <w:ilvl w:val="0"/>
                <w:numId w:val="271"/>
              </w:numPr>
              <w:spacing w:before="200" w:after="200" w:line="276" w:lineRule="auto"/>
              <w:jc w:val="both"/>
              <w:rPr>
                <w:rFonts w:ascii="Arial" w:hAnsi="Arial" w:cs="Arial"/>
                <w:b/>
              </w:rPr>
            </w:pPr>
            <w:r w:rsidRPr="0070568E">
              <w:rPr>
                <w:rFonts w:ascii="Arial" w:hAnsi="Arial" w:cs="Arial"/>
                <w:b/>
              </w:rPr>
              <w:t xml:space="preserve">Dotacyjne wsparcie bezzwrotne w wysokości stawki jednostkowej określonej w </w:t>
            </w:r>
            <w:r w:rsidRPr="0070568E">
              <w:rPr>
                <w:rFonts w:ascii="Arial" w:hAnsi="Arial" w:cs="Arial"/>
                <w:b/>
                <w:i/>
              </w:rPr>
              <w:t>Wytycznych w zakresie realizacji przedsięwzięć z udziałem środków Europejskiego Funduszu Społecznego w obszarze rynku pracy na lata 2014-2020</w:t>
            </w:r>
            <w:r w:rsidRPr="0070568E">
              <w:rPr>
                <w:rFonts w:ascii="Arial" w:hAnsi="Arial" w:cs="Arial"/>
                <w:b/>
                <w:iCs/>
              </w:rPr>
              <w:t xml:space="preserve"> (obowiązujących na dzień ogłoszenia konkursu)?</w:t>
            </w:r>
          </w:p>
          <w:p w:rsidR="00291DAC" w:rsidRPr="0047392C" w:rsidRDefault="00291DAC" w:rsidP="00291DAC">
            <w:pPr>
              <w:pStyle w:val="Default"/>
              <w:spacing w:before="200" w:after="200" w:line="276" w:lineRule="auto"/>
              <w:ind w:left="720"/>
              <w:jc w:val="both"/>
              <w:rPr>
                <w:rFonts w:ascii="Arial" w:hAnsi="Arial" w:cs="Arial"/>
                <w:b/>
                <w:iCs/>
              </w:rPr>
            </w:pPr>
          </w:p>
          <w:p w:rsidR="00291DAC" w:rsidRPr="0047392C" w:rsidRDefault="0070568E" w:rsidP="00291DAC">
            <w:pPr>
              <w:pStyle w:val="Default"/>
              <w:spacing w:before="200" w:after="200" w:line="276" w:lineRule="auto"/>
              <w:ind w:left="720"/>
              <w:jc w:val="both"/>
              <w:rPr>
                <w:rFonts w:ascii="Arial" w:hAnsi="Arial" w:cs="Arial"/>
                <w:b/>
              </w:rPr>
            </w:pPr>
            <w:r w:rsidRPr="0070568E">
              <w:rPr>
                <w:rFonts w:ascii="Arial" w:hAnsi="Arial" w:cs="Arial"/>
                <w:b/>
                <w:iCs/>
              </w:rPr>
              <w:t>oraz</w:t>
            </w:r>
          </w:p>
          <w:p w:rsidR="00291DAC" w:rsidRPr="0047392C" w:rsidRDefault="00291DAC" w:rsidP="00291DAC">
            <w:pPr>
              <w:pStyle w:val="Default"/>
              <w:spacing w:before="200" w:after="200" w:line="276" w:lineRule="auto"/>
              <w:ind w:left="720"/>
              <w:jc w:val="both"/>
              <w:rPr>
                <w:rFonts w:ascii="Arial" w:hAnsi="Arial" w:cs="Arial"/>
                <w:b/>
              </w:rPr>
            </w:pPr>
          </w:p>
          <w:p w:rsidR="0070568E" w:rsidRDefault="0070568E" w:rsidP="0070568E">
            <w:pPr>
              <w:pStyle w:val="Default"/>
              <w:numPr>
                <w:ilvl w:val="0"/>
                <w:numId w:val="271"/>
              </w:numPr>
              <w:jc w:val="both"/>
              <w:rPr>
                <w:rFonts w:ascii="Arial" w:hAnsi="Arial" w:cs="Arial"/>
                <w:b/>
              </w:rPr>
            </w:pPr>
            <w:r w:rsidRPr="0070568E">
              <w:rPr>
                <w:rFonts w:ascii="Arial" w:hAnsi="Arial" w:cs="Arial"/>
                <w:b/>
              </w:rPr>
              <w:t>maksymalną stawkę dla wsparcia pomostowego wynikającą z zapisów Wytycznych w zakresie realizacji przedsięwzięć z udziałem środków Europejskiego Funduszu Społecznego w obszarze rynku pracy na lata 2014-2020 (obowiązujących na dzień ogłoszenia konkursu)?</w:t>
            </w:r>
          </w:p>
        </w:tc>
        <w:tc>
          <w:tcPr>
            <w:tcW w:w="6804" w:type="dxa"/>
            <w:tcBorders>
              <w:top w:val="single" w:sz="4" w:space="0" w:color="auto"/>
              <w:left w:val="single" w:sz="4" w:space="0" w:color="auto"/>
              <w:bottom w:val="single" w:sz="4" w:space="0" w:color="auto"/>
              <w:right w:val="single" w:sz="4" w:space="0" w:color="auto"/>
            </w:tcBorders>
          </w:tcPr>
          <w:p w:rsidR="00382E5B" w:rsidRPr="0047392C" w:rsidRDefault="0070568E" w:rsidP="00291DAC">
            <w:pPr>
              <w:pStyle w:val="Default"/>
              <w:spacing w:before="200" w:after="200" w:line="276" w:lineRule="auto"/>
              <w:jc w:val="both"/>
              <w:rPr>
                <w:rFonts w:ascii="Arial" w:hAnsi="Arial" w:cs="Arial"/>
              </w:rPr>
            </w:pPr>
            <w:r w:rsidRPr="0070568E">
              <w:rPr>
                <w:rFonts w:ascii="Arial" w:hAnsi="Arial" w:cs="Arial"/>
              </w:rPr>
              <w:lastRenderedPageBreak/>
              <w:t xml:space="preserve">Kompleksowość wsparcia w ramach projektu zostanie zapewniona również poprzez umożliwienie uczestnikowi projektu uzyskanie wsparcia finansowego w maksymalnej wysokości wynikającej z </w:t>
            </w:r>
            <w:r w:rsidRPr="0070568E">
              <w:rPr>
                <w:rFonts w:ascii="Arial" w:hAnsi="Arial" w:cs="Arial"/>
                <w:i/>
              </w:rPr>
              <w:t>Wytycznych w zakresie realizacji przedsięwzięć z udziałem środków Europejskiego Funduszu Społecznego w obszarze rynku pracy na lata 2014-2020</w:t>
            </w:r>
            <w:r w:rsidRPr="0070568E">
              <w:rPr>
                <w:rFonts w:ascii="Arial" w:hAnsi="Arial" w:cs="Arial"/>
                <w:iCs/>
              </w:rPr>
              <w:t xml:space="preserve"> (obowiązujących na dzień ogłoszenia konkursu).</w:t>
            </w:r>
          </w:p>
        </w:tc>
        <w:tc>
          <w:tcPr>
            <w:tcW w:w="2977" w:type="dxa"/>
            <w:tcBorders>
              <w:top w:val="single" w:sz="4" w:space="0" w:color="auto"/>
              <w:left w:val="single" w:sz="4" w:space="0" w:color="auto"/>
              <w:bottom w:val="single" w:sz="4" w:space="0" w:color="auto"/>
              <w:right w:val="single" w:sz="4" w:space="0" w:color="auto"/>
            </w:tcBorders>
          </w:tcPr>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Kryterium dostępu 0/1</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94085F" w:rsidRPr="0047392C" w:rsidTr="003F2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rsidR="0094085F" w:rsidRPr="0047392C" w:rsidRDefault="0070568E" w:rsidP="00DD4A80">
            <w:pPr>
              <w:jc w:val="both"/>
              <w:rPr>
                <w:rFonts w:ascii="Arial" w:hAnsi="Arial" w:cs="Arial"/>
                <w:b/>
              </w:rPr>
            </w:pPr>
            <w:r w:rsidRPr="0070568E">
              <w:rPr>
                <w:rFonts w:ascii="Arial" w:hAnsi="Arial" w:cs="Arial"/>
                <w:b/>
              </w:rPr>
              <w:t>10</w:t>
            </w:r>
          </w:p>
        </w:tc>
        <w:tc>
          <w:tcPr>
            <w:tcW w:w="3827" w:type="dxa"/>
            <w:tcBorders>
              <w:top w:val="single" w:sz="4" w:space="0" w:color="auto"/>
              <w:left w:val="single" w:sz="4" w:space="0" w:color="auto"/>
              <w:bottom w:val="single" w:sz="4" w:space="0" w:color="auto"/>
              <w:right w:val="single" w:sz="4" w:space="0" w:color="auto"/>
            </w:tcBorders>
          </w:tcPr>
          <w:p w:rsidR="0094085F" w:rsidRPr="0047392C" w:rsidRDefault="0070568E" w:rsidP="0094085F">
            <w:pPr>
              <w:spacing w:after="0" w:line="240" w:lineRule="auto"/>
              <w:ind w:left="33"/>
              <w:jc w:val="both"/>
              <w:rPr>
                <w:rFonts w:ascii="Arial" w:hAnsi="Arial" w:cs="Arial"/>
                <w:b/>
              </w:rPr>
            </w:pPr>
            <w:r w:rsidRPr="0070568E">
              <w:rPr>
                <w:rFonts w:ascii="Arial" w:hAnsi="Arial" w:cs="Arial"/>
                <w:b/>
              </w:rPr>
              <w:t xml:space="preserve">Czy założone w projekcie wsparcie jest zaplanowane zgodnie ze </w:t>
            </w:r>
            <w:r w:rsidRPr="0070568E">
              <w:rPr>
                <w:rFonts w:ascii="Arial" w:hAnsi="Arial" w:cs="Arial"/>
                <w:b/>
                <w:i/>
              </w:rPr>
              <w:t>Standardem udzielania wsparcia na rozwój przedsiębiorczości na rzecz uczestników projektów w ramach Działania 7.3 Regionalnego Programu Operacyjnego Województwa Śląskiego na lata 2014-2020?</w:t>
            </w:r>
          </w:p>
        </w:tc>
        <w:tc>
          <w:tcPr>
            <w:tcW w:w="6804" w:type="dxa"/>
            <w:tcBorders>
              <w:top w:val="single" w:sz="4" w:space="0" w:color="auto"/>
              <w:left w:val="single" w:sz="4" w:space="0" w:color="auto"/>
              <w:bottom w:val="single" w:sz="4" w:space="0" w:color="auto"/>
              <w:right w:val="single" w:sz="4" w:space="0" w:color="auto"/>
            </w:tcBorders>
          </w:tcPr>
          <w:p w:rsidR="0070568E" w:rsidRPr="0070568E" w:rsidRDefault="0070568E" w:rsidP="0070568E">
            <w:pPr>
              <w:pStyle w:val="Default"/>
              <w:spacing w:line="276" w:lineRule="auto"/>
              <w:jc w:val="both"/>
              <w:rPr>
                <w:rFonts w:ascii="Arial" w:hAnsi="Arial" w:cs="Arial"/>
              </w:rPr>
            </w:pPr>
            <w:r w:rsidRPr="0070568E">
              <w:rPr>
                <w:rFonts w:ascii="Arial" w:hAnsi="Arial" w:cs="Arial"/>
              </w:rPr>
              <w:t xml:space="preserve">Kryterium zostało wprowadzone w celu zapewnienia wszystkim uczestnikom projektów analogicznego zakresu wsparcia. Zasady określające zasady przyznawania wsparcia zostały określone w </w:t>
            </w:r>
            <w:r w:rsidRPr="0070568E">
              <w:rPr>
                <w:rFonts w:ascii="Arial" w:hAnsi="Arial" w:cs="Arial"/>
                <w:i/>
              </w:rPr>
              <w:t>Standardzie udzielania wsparcia na rozwój przedsiębiorczości na rzecz uczestników projektów w ramach Działania 7.3 Regionalnego Programu Operacyjnego Województwa Śląskiego na lata 2014-2020</w:t>
            </w:r>
            <w:r w:rsidRPr="0070568E">
              <w:rPr>
                <w:rFonts w:ascii="Arial" w:hAnsi="Arial" w:cs="Arial"/>
              </w:rPr>
              <w:t>, stanowiącym załącznik do Regulaminu konkursu.</w:t>
            </w:r>
          </w:p>
          <w:p w:rsidR="0094085F" w:rsidRPr="0047392C" w:rsidRDefault="0094085F" w:rsidP="0094085F">
            <w:pPr>
              <w:jc w:val="both"/>
              <w:rPr>
                <w:rFonts w:ascii="Arial" w:hAnsi="Arial" w:cs="Arial"/>
              </w:rPr>
            </w:pPr>
          </w:p>
        </w:tc>
        <w:tc>
          <w:tcPr>
            <w:tcW w:w="2977" w:type="dxa"/>
            <w:tcBorders>
              <w:top w:val="single" w:sz="4" w:space="0" w:color="auto"/>
              <w:left w:val="single" w:sz="4" w:space="0" w:color="auto"/>
              <w:bottom w:val="single" w:sz="4" w:space="0" w:color="auto"/>
              <w:right w:val="single" w:sz="4" w:space="0" w:color="auto"/>
            </w:tcBorders>
          </w:tcPr>
          <w:p w:rsidR="0094085F" w:rsidRPr="0047392C" w:rsidRDefault="0070568E" w:rsidP="0094085F">
            <w:pPr>
              <w:rPr>
                <w:rFonts w:ascii="Arial" w:hAnsi="Arial" w:cs="Arial"/>
                <w:color w:val="000000"/>
              </w:rPr>
            </w:pPr>
            <w:r w:rsidRPr="0070568E">
              <w:rPr>
                <w:rFonts w:ascii="Arial" w:hAnsi="Arial" w:cs="Arial"/>
                <w:color w:val="000000"/>
              </w:rPr>
              <w:t>Kryterium dostępu 0/1</w:t>
            </w:r>
          </w:p>
          <w:p w:rsidR="0094085F" w:rsidRPr="0047392C" w:rsidRDefault="0070568E" w:rsidP="0094085F">
            <w:pPr>
              <w:rPr>
                <w:rFonts w:ascii="Arial" w:hAnsi="Arial" w:cs="Arial"/>
                <w:color w:val="000000"/>
              </w:rPr>
            </w:pPr>
            <w:r w:rsidRPr="0070568E">
              <w:rPr>
                <w:rFonts w:ascii="Arial" w:hAnsi="Arial" w:cs="Arial"/>
                <w:color w:val="000000"/>
              </w:rPr>
              <w:t>(TAK/NIE)</w:t>
            </w:r>
          </w:p>
          <w:p w:rsidR="0094085F" w:rsidRPr="0047392C" w:rsidRDefault="0070568E" w:rsidP="0094085F">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382E5B" w:rsidRPr="0047392C" w:rsidTr="00355F15">
        <w:tc>
          <w:tcPr>
            <w:tcW w:w="534" w:type="dxa"/>
            <w:tcBorders>
              <w:top w:val="single" w:sz="4" w:space="0" w:color="auto"/>
              <w:left w:val="single" w:sz="4" w:space="0" w:color="auto"/>
              <w:bottom w:val="single" w:sz="4" w:space="0" w:color="auto"/>
              <w:right w:val="single" w:sz="4" w:space="0" w:color="auto"/>
            </w:tcBorders>
          </w:tcPr>
          <w:p w:rsidR="00382E5B" w:rsidRPr="0047392C" w:rsidRDefault="0070568E" w:rsidP="00DD4A80">
            <w:pPr>
              <w:jc w:val="both"/>
              <w:rPr>
                <w:rFonts w:ascii="Arial" w:hAnsi="Arial" w:cs="Arial"/>
                <w:b/>
              </w:rPr>
            </w:pPr>
            <w:r w:rsidRPr="0070568E">
              <w:rPr>
                <w:rFonts w:ascii="Arial" w:hAnsi="Arial" w:cs="Arial"/>
                <w:b/>
              </w:rPr>
              <w:t>11</w:t>
            </w:r>
          </w:p>
        </w:tc>
        <w:tc>
          <w:tcPr>
            <w:tcW w:w="3827" w:type="dxa"/>
            <w:tcBorders>
              <w:top w:val="single" w:sz="4" w:space="0" w:color="auto"/>
              <w:left w:val="single" w:sz="4" w:space="0" w:color="auto"/>
              <w:bottom w:val="single" w:sz="4" w:space="0" w:color="auto"/>
              <w:right w:val="single" w:sz="4" w:space="0" w:color="auto"/>
            </w:tcBorders>
          </w:tcPr>
          <w:p w:rsidR="00382E5B" w:rsidRPr="0047392C" w:rsidRDefault="0070568E" w:rsidP="00DD4A80">
            <w:pPr>
              <w:spacing w:after="0" w:line="240" w:lineRule="auto"/>
              <w:ind w:left="33"/>
              <w:jc w:val="both"/>
              <w:rPr>
                <w:rFonts w:ascii="Arial" w:hAnsi="Arial" w:cs="Arial"/>
                <w:b/>
              </w:rPr>
            </w:pPr>
            <w:r w:rsidRPr="0070568E">
              <w:rPr>
                <w:rFonts w:ascii="Arial" w:hAnsi="Arial" w:cs="Arial"/>
                <w:b/>
              </w:rPr>
              <w:t>Czy wnioskodawca i partnerzy projektu (jeżeli dotyczy) dysponują administracyjną i operacyjną zdolnością do realizacji projektu?</w:t>
            </w:r>
          </w:p>
        </w:tc>
        <w:tc>
          <w:tcPr>
            <w:tcW w:w="6804" w:type="dxa"/>
            <w:tcBorders>
              <w:top w:val="single" w:sz="4" w:space="0" w:color="auto"/>
              <w:left w:val="single" w:sz="4" w:space="0" w:color="auto"/>
              <w:bottom w:val="single" w:sz="4" w:space="0" w:color="auto"/>
              <w:right w:val="single" w:sz="4" w:space="0" w:color="auto"/>
            </w:tcBorders>
          </w:tcPr>
          <w:p w:rsidR="008D11EC" w:rsidRPr="0047392C" w:rsidRDefault="0070568E" w:rsidP="008D11EC">
            <w:pPr>
              <w:jc w:val="both"/>
              <w:rPr>
                <w:rFonts w:ascii="Arial" w:hAnsi="Arial" w:cs="Arial"/>
              </w:rPr>
            </w:pPr>
            <w:r w:rsidRPr="0070568E">
              <w:rPr>
                <w:rFonts w:ascii="Arial" w:hAnsi="Arial" w:cs="Arial"/>
              </w:rPr>
              <w:t xml:space="preserve">Zgodnie z zapisami art. 125 Rozporządzenia Parlamentu Europejskiego I Rady (UE) NR 1303/2013  z dnia 17 grudnia 2013r. IZ / IP upewnia się, czy beneficjent dysponuje zdolnością administracyjną i operacyjną niezbędną do realizacji projektu. </w:t>
            </w:r>
          </w:p>
          <w:p w:rsidR="008D11EC" w:rsidRPr="0047392C" w:rsidRDefault="0070568E" w:rsidP="008D11EC">
            <w:pPr>
              <w:jc w:val="both"/>
              <w:rPr>
                <w:rFonts w:ascii="Arial" w:hAnsi="Arial" w:cs="Arial"/>
                <w:b/>
              </w:rPr>
            </w:pPr>
            <w:r w:rsidRPr="0070568E">
              <w:rPr>
                <w:rFonts w:ascii="Arial" w:hAnsi="Arial" w:cs="Arial"/>
                <w:b/>
              </w:rPr>
              <w:t xml:space="preserve">Weryfikacja kryterium </w:t>
            </w:r>
            <w:r w:rsidRPr="0070568E">
              <w:rPr>
                <w:rFonts w:ascii="Arial" w:hAnsi="Arial" w:cs="Arial"/>
                <w:b/>
                <w:u w:val="single"/>
              </w:rPr>
              <w:t>na etapie oceny formalno - merytorycznej</w:t>
            </w:r>
            <w:r w:rsidRPr="0070568E">
              <w:rPr>
                <w:rFonts w:ascii="Arial" w:hAnsi="Arial" w:cs="Arial"/>
                <w:b/>
              </w:rPr>
              <w:t xml:space="preserve"> będzie przeprowadzona poprzez: </w:t>
            </w:r>
          </w:p>
          <w:p w:rsidR="008D11EC" w:rsidRPr="0047392C" w:rsidRDefault="0070568E" w:rsidP="008D11EC">
            <w:pPr>
              <w:jc w:val="both"/>
              <w:rPr>
                <w:rFonts w:ascii="Arial" w:hAnsi="Arial" w:cs="Arial"/>
              </w:rPr>
            </w:pPr>
            <w:r w:rsidRPr="0070568E">
              <w:rPr>
                <w:rFonts w:ascii="Arial" w:hAnsi="Arial" w:cs="Arial"/>
                <w:bCs/>
              </w:rPr>
              <w:t xml:space="preserve">- weryfikację, czy zapisy wniosku o dofinansowanie określają adekwatne do planowanych do powierzenia zadań niezbędne wymagania zawodowe (doświadczenie i kwalifikacje) na stanowiskach personelu obsługowego projektu. </w:t>
            </w:r>
          </w:p>
          <w:p w:rsidR="008D11EC" w:rsidRPr="0047392C" w:rsidRDefault="0070568E" w:rsidP="008D11EC">
            <w:pPr>
              <w:jc w:val="both"/>
              <w:rPr>
                <w:rFonts w:ascii="Arial" w:hAnsi="Arial" w:cs="Arial"/>
              </w:rPr>
            </w:pPr>
            <w:r w:rsidRPr="0070568E">
              <w:rPr>
                <w:rFonts w:ascii="Arial" w:hAnsi="Arial" w:cs="Arial"/>
              </w:rPr>
              <w:t xml:space="preserve">- weryfikację, czy wykazano w treści wniosku zaplecze techniczne </w:t>
            </w:r>
            <w:r w:rsidRPr="0070568E">
              <w:rPr>
                <w:rFonts w:ascii="Arial" w:hAnsi="Arial" w:cs="Arial"/>
              </w:rPr>
              <w:lastRenderedPageBreak/>
              <w:t>wnioskodawcy i partnera / partnerów (jeżeli dotyczy) mające umożliwić odpowiednią organizację administracyjną projektu.</w:t>
            </w:r>
          </w:p>
          <w:p w:rsidR="008D11EC" w:rsidRPr="0047392C" w:rsidRDefault="0070568E" w:rsidP="008D11EC">
            <w:pPr>
              <w:jc w:val="both"/>
              <w:rPr>
                <w:rFonts w:ascii="Arial" w:hAnsi="Arial" w:cs="Arial"/>
                <w:b/>
              </w:rPr>
            </w:pPr>
            <w:r w:rsidRPr="0070568E">
              <w:rPr>
                <w:rFonts w:ascii="Arial" w:hAnsi="Arial" w:cs="Arial"/>
                <w:b/>
              </w:rPr>
              <w:t xml:space="preserve">Weryfikacja kryterium </w:t>
            </w:r>
            <w:r w:rsidRPr="0070568E">
              <w:rPr>
                <w:rFonts w:ascii="Arial" w:hAnsi="Arial" w:cs="Arial"/>
                <w:b/>
                <w:u w:val="single"/>
              </w:rPr>
              <w:t>przed podpisaniem umowy</w:t>
            </w:r>
            <w:r w:rsidRPr="0070568E">
              <w:rPr>
                <w:rFonts w:ascii="Arial" w:hAnsi="Arial" w:cs="Arial"/>
                <w:b/>
              </w:rPr>
              <w:t xml:space="preserve"> będzie przeprowadzona poprzez:</w:t>
            </w:r>
          </w:p>
          <w:p w:rsidR="008D11EC" w:rsidRPr="0047392C" w:rsidRDefault="0070568E" w:rsidP="008D11EC">
            <w:pPr>
              <w:jc w:val="both"/>
              <w:rPr>
                <w:rFonts w:ascii="Arial" w:hAnsi="Arial" w:cs="Arial"/>
              </w:rPr>
            </w:pPr>
            <w:r w:rsidRPr="0070568E">
              <w:rPr>
                <w:rFonts w:ascii="Arial" w:hAnsi="Arial" w:cs="Arial"/>
              </w:rPr>
              <w:t xml:space="preserve">- przedłożenie przez wnioskodawcę życiorysów zawodowych (CV) </w:t>
            </w:r>
            <w:r w:rsidRPr="0070568E">
              <w:rPr>
                <w:rFonts w:ascii="Arial" w:hAnsi="Arial" w:cs="Arial"/>
                <w:u w:val="single"/>
              </w:rPr>
              <w:t>wszystkich</w:t>
            </w:r>
            <w:r w:rsidRPr="0070568E">
              <w:rPr>
                <w:rFonts w:ascii="Arial" w:hAnsi="Arial" w:cs="Arial"/>
              </w:rPr>
              <w:t xml:space="preserve"> osób zatrudnionych przez wnioskodawcę na dzień składania załączników niezbędnych do sporządzenia umowy, w tym obligatoryjnie wszystkich osób personelu obsługowego projektu, które zostały wskazane z imienia i nazwiska w treści wniosku o dofinansowanie. W przypadku gdy wnioskodawca we wniosku o dofinansowanie nie wskazał z imienia i nazwiska osób, które zamierza zaangażować na stanowiskach obsługowych w projekcie i jednocześnie do dnia złożenia załączników niezbędnych do sporządzenia umowy ich nie zatrudnił, zobowiązany jest do złożenia stosownego oświadczenia, iż dostarczy  CV tych osób wraz z deklaracjami zaangażowania niezwłocznie po podpisaniu umowy o dofinansowanie lecz nie później niż w terminie nie 10 dni od daty rozpoczęcia realizacji projektu. </w:t>
            </w:r>
          </w:p>
          <w:p w:rsidR="008D11EC" w:rsidRPr="0047392C" w:rsidRDefault="008D11EC" w:rsidP="008D11EC">
            <w:pPr>
              <w:jc w:val="both"/>
              <w:rPr>
                <w:rFonts w:ascii="Arial" w:hAnsi="Arial" w:cs="Arial"/>
              </w:rPr>
            </w:pPr>
          </w:p>
          <w:p w:rsidR="00382E5B" w:rsidRPr="0047392C" w:rsidRDefault="0070568E" w:rsidP="00DD4A80">
            <w:pPr>
              <w:pStyle w:val="Default"/>
              <w:spacing w:before="200" w:after="200" w:line="276" w:lineRule="auto"/>
              <w:jc w:val="both"/>
              <w:rPr>
                <w:rFonts w:ascii="Arial" w:hAnsi="Arial" w:cs="Arial"/>
              </w:rPr>
            </w:pPr>
            <w:r w:rsidRPr="0070568E">
              <w:rPr>
                <w:rFonts w:ascii="Arial" w:hAnsi="Arial" w:cs="Arial"/>
              </w:rPr>
              <w:t>Przedmiotowe dokumenty wchodzą w skład dokumentacji wymaganej przez IOK do podpisania umowy o dofinansowanie. W przypadku niezłożenia  ww. dokumentów i/lub negatywnego wyniku weryfikacji przez IOK przedłożonych CV oraz deklaracji zaangażowania, umowa nie zostanie podpisana.</w:t>
            </w:r>
          </w:p>
        </w:tc>
        <w:tc>
          <w:tcPr>
            <w:tcW w:w="2977" w:type="dxa"/>
            <w:tcBorders>
              <w:top w:val="single" w:sz="4" w:space="0" w:color="auto"/>
              <w:left w:val="single" w:sz="4" w:space="0" w:color="auto"/>
              <w:bottom w:val="single" w:sz="4" w:space="0" w:color="auto"/>
              <w:right w:val="single" w:sz="4" w:space="0" w:color="auto"/>
            </w:tcBorders>
          </w:tcPr>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lastRenderedPageBreak/>
              <w:t>Kryterium dostępu 0/1</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(TAK/NIE)</w:t>
            </w:r>
          </w:p>
          <w:p w:rsidR="00382E5B" w:rsidRPr="0047392C" w:rsidRDefault="00382E5B" w:rsidP="00382E5B">
            <w:pPr>
              <w:autoSpaceDE w:val="0"/>
              <w:autoSpaceDN w:val="0"/>
              <w:adjustRightInd w:val="0"/>
              <w:spacing w:after="0" w:line="240" w:lineRule="auto"/>
              <w:rPr>
                <w:rFonts w:ascii="Arial" w:hAnsi="Arial" w:cs="Arial"/>
                <w:color w:val="000000"/>
              </w:rPr>
            </w:pPr>
          </w:p>
          <w:p w:rsidR="00382E5B" w:rsidRPr="0047392C" w:rsidRDefault="0070568E" w:rsidP="00382E5B">
            <w:pPr>
              <w:autoSpaceDE w:val="0"/>
              <w:autoSpaceDN w:val="0"/>
              <w:adjustRightInd w:val="0"/>
              <w:spacing w:after="0" w:line="240" w:lineRule="auto"/>
              <w:rPr>
                <w:rFonts w:ascii="Arial" w:hAnsi="Arial" w:cs="Arial"/>
                <w:color w:val="000000"/>
              </w:rPr>
            </w:pPr>
            <w:r w:rsidRPr="0070568E">
              <w:rPr>
                <w:rFonts w:ascii="Arial" w:hAnsi="Arial" w:cs="Arial"/>
                <w:color w:val="000000"/>
              </w:rPr>
              <w:t>Niespełnienie kryterium skutkuje odrzuceniem wniosku</w:t>
            </w:r>
          </w:p>
        </w:tc>
      </w:tr>
      <w:tr w:rsidR="00355F15" w:rsidRPr="0047392C" w:rsidTr="00355F15">
        <w:tc>
          <w:tcPr>
            <w:tcW w:w="1414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55F15" w:rsidRPr="0047392C" w:rsidRDefault="0070568E" w:rsidP="00355F15">
            <w:pPr>
              <w:jc w:val="center"/>
              <w:rPr>
                <w:rFonts w:ascii="Arial" w:hAnsi="Arial" w:cs="Arial"/>
                <w:b/>
              </w:rPr>
            </w:pPr>
            <w:r w:rsidRPr="0070568E">
              <w:rPr>
                <w:rFonts w:ascii="Arial" w:hAnsi="Arial" w:cs="Arial"/>
                <w:b/>
              </w:rPr>
              <w:t>UWAGA</w:t>
            </w:r>
          </w:p>
          <w:p w:rsidR="00355F15" w:rsidRPr="0047392C" w:rsidRDefault="0070568E" w:rsidP="00355F15">
            <w:pPr>
              <w:jc w:val="center"/>
              <w:rPr>
                <w:rFonts w:ascii="Arial" w:hAnsi="Arial" w:cs="Arial"/>
                <w:b/>
              </w:rPr>
            </w:pPr>
            <w:r w:rsidRPr="0070568E">
              <w:rPr>
                <w:rFonts w:ascii="Arial" w:hAnsi="Arial" w:cs="Arial"/>
                <w:b/>
              </w:rPr>
              <w:t xml:space="preserve">Treść wypełnionego formularza CV personelu obsługowego projektu, złożonego w ramach dokumentacji wymaganej do podpisania umowy w zakresie: </w:t>
            </w:r>
          </w:p>
          <w:p w:rsidR="00355F15" w:rsidRPr="0047392C" w:rsidRDefault="0070568E" w:rsidP="00355F15">
            <w:pPr>
              <w:jc w:val="center"/>
              <w:rPr>
                <w:rFonts w:ascii="Arial" w:hAnsi="Arial" w:cs="Arial"/>
                <w:b/>
              </w:rPr>
            </w:pPr>
            <w:r w:rsidRPr="0070568E">
              <w:rPr>
                <w:rFonts w:ascii="Arial" w:hAnsi="Arial" w:cs="Arial"/>
                <w:b/>
              </w:rPr>
              <w:t>Stanowiska/funkcji,</w:t>
            </w:r>
          </w:p>
          <w:p w:rsidR="00355F15" w:rsidRPr="0047392C" w:rsidRDefault="0070568E" w:rsidP="00355F15">
            <w:pPr>
              <w:jc w:val="center"/>
              <w:rPr>
                <w:rFonts w:ascii="Arial" w:hAnsi="Arial" w:cs="Arial"/>
                <w:b/>
              </w:rPr>
            </w:pPr>
            <w:r w:rsidRPr="0070568E">
              <w:rPr>
                <w:rFonts w:ascii="Arial" w:hAnsi="Arial" w:cs="Arial"/>
                <w:b/>
              </w:rPr>
              <w:lastRenderedPageBreak/>
              <w:t>Zakresu planowanych do realizacji zadań,</w:t>
            </w:r>
          </w:p>
          <w:p w:rsidR="00355F15" w:rsidRPr="0047392C" w:rsidRDefault="0070568E" w:rsidP="00355F15">
            <w:pPr>
              <w:jc w:val="center"/>
              <w:rPr>
                <w:rFonts w:ascii="Arial" w:hAnsi="Arial" w:cs="Arial"/>
                <w:b/>
              </w:rPr>
            </w:pPr>
            <w:r w:rsidRPr="0070568E">
              <w:rPr>
                <w:rFonts w:ascii="Arial" w:hAnsi="Arial" w:cs="Arial"/>
                <w:b/>
              </w:rPr>
              <w:t>Doświadczenia zawodowego,</w:t>
            </w:r>
          </w:p>
          <w:p w:rsidR="00355F15" w:rsidRPr="0047392C" w:rsidRDefault="0070568E" w:rsidP="00355F15">
            <w:pPr>
              <w:autoSpaceDE w:val="0"/>
              <w:autoSpaceDN w:val="0"/>
              <w:adjustRightInd w:val="0"/>
              <w:spacing w:after="0" w:line="240" w:lineRule="auto"/>
              <w:rPr>
                <w:rFonts w:ascii="Arial" w:hAnsi="Arial" w:cs="Arial"/>
                <w:color w:val="000000"/>
              </w:rPr>
            </w:pPr>
            <w:r w:rsidRPr="0070568E">
              <w:rPr>
                <w:rFonts w:ascii="Arial" w:hAnsi="Arial" w:cs="Arial"/>
                <w:b/>
              </w:rPr>
              <w:t>powinna odzwierciedlać/potwierdzać zapisy zawarte we wniosku o dofinansowanie i dawać możliwość ich poprawnej weryfikacji</w:t>
            </w:r>
          </w:p>
        </w:tc>
      </w:tr>
    </w:tbl>
    <w:p w:rsidR="0072767F" w:rsidRPr="0047392C" w:rsidRDefault="0070568E" w:rsidP="001D3E1F">
      <w:pPr>
        <w:pStyle w:val="Nagwek3"/>
        <w:numPr>
          <w:ilvl w:val="2"/>
          <w:numId w:val="22"/>
        </w:numPr>
        <w:jc w:val="both"/>
      </w:pPr>
      <w:bookmarkStart w:id="956" w:name="_Toc511114124"/>
      <w:bookmarkStart w:id="957" w:name="_Toc511114526"/>
      <w:bookmarkStart w:id="958" w:name="_Toc511114142"/>
      <w:bookmarkStart w:id="959" w:name="_Toc511114544"/>
      <w:bookmarkStart w:id="960" w:name="_Toc511114149"/>
      <w:bookmarkStart w:id="961" w:name="_Toc511114551"/>
      <w:bookmarkStart w:id="962" w:name="_Toc510009989"/>
      <w:bookmarkStart w:id="963" w:name="_Toc510071635"/>
      <w:bookmarkStart w:id="964" w:name="_Toc510071771"/>
      <w:bookmarkStart w:id="965" w:name="_Toc510071908"/>
      <w:bookmarkStart w:id="966" w:name="_Toc510074678"/>
      <w:bookmarkStart w:id="967" w:name="_Toc510681578"/>
      <w:bookmarkStart w:id="968" w:name="_Toc510682493"/>
      <w:bookmarkStart w:id="969" w:name="_Toc511114151"/>
      <w:bookmarkStart w:id="970" w:name="_Toc511114553"/>
      <w:bookmarkStart w:id="971" w:name="_Toc488213938"/>
      <w:bookmarkStart w:id="972" w:name="_Toc511114152"/>
      <w:bookmarkStart w:id="973" w:name="_Toc511114554"/>
      <w:bookmarkStart w:id="974" w:name="_Toc511114153"/>
      <w:bookmarkStart w:id="975" w:name="_Toc511114555"/>
      <w:bookmarkStart w:id="976" w:name="_Toc511114154"/>
      <w:bookmarkStart w:id="977" w:name="_Toc511114556"/>
      <w:bookmarkStart w:id="978" w:name="_Toc511114155"/>
      <w:bookmarkStart w:id="979" w:name="_Toc511114557"/>
      <w:bookmarkStart w:id="980" w:name="_Toc488213940"/>
      <w:bookmarkStart w:id="981" w:name="_Toc488213941"/>
      <w:bookmarkStart w:id="982" w:name="_Toc488213942"/>
      <w:bookmarkStart w:id="983" w:name="_Toc488213943"/>
      <w:bookmarkStart w:id="984" w:name="_Toc488213944"/>
      <w:bookmarkStart w:id="985" w:name="_Toc488213945"/>
      <w:bookmarkStart w:id="986" w:name="_Toc488213946"/>
      <w:bookmarkStart w:id="987" w:name="_Toc480874854"/>
      <w:bookmarkStart w:id="988" w:name="_Toc471111317"/>
      <w:bookmarkStart w:id="989" w:name="_Toc471111458"/>
      <w:bookmarkStart w:id="990" w:name="_Toc471111318"/>
      <w:bookmarkStart w:id="991" w:name="_Toc471111459"/>
      <w:bookmarkStart w:id="992" w:name="_Toc471111319"/>
      <w:bookmarkStart w:id="993" w:name="_Toc471111460"/>
      <w:bookmarkStart w:id="994" w:name="_Toc471111320"/>
      <w:bookmarkStart w:id="995" w:name="_Toc471111461"/>
      <w:bookmarkStart w:id="996" w:name="_Toc480874855"/>
      <w:bookmarkStart w:id="997" w:name="_Toc480874856"/>
      <w:bookmarkStart w:id="998" w:name="_Toc480874857"/>
      <w:bookmarkStart w:id="999" w:name="_Toc480874858"/>
      <w:bookmarkStart w:id="1000" w:name="_Toc480874859"/>
      <w:bookmarkStart w:id="1001" w:name="_Toc480874860"/>
      <w:bookmarkStart w:id="1002" w:name="_Toc480874861"/>
      <w:bookmarkStart w:id="1003" w:name="_Toc480874862"/>
      <w:bookmarkStart w:id="1004" w:name="_Toc480874863"/>
      <w:bookmarkStart w:id="1005" w:name="_Toc480874864"/>
      <w:bookmarkStart w:id="1006" w:name="_Toc480874865"/>
      <w:bookmarkStart w:id="1007" w:name="_Toc480874866"/>
      <w:bookmarkStart w:id="1008" w:name="_Toc480874867"/>
      <w:bookmarkStart w:id="1009" w:name="_Toc480874868"/>
      <w:bookmarkStart w:id="1010" w:name="_Toc480874869"/>
      <w:bookmarkStart w:id="1011" w:name="_Toc480874870"/>
      <w:bookmarkStart w:id="1012" w:name="_Toc480874871"/>
      <w:bookmarkStart w:id="1013" w:name="_Toc480874872"/>
      <w:bookmarkStart w:id="1014" w:name="_Toc480874873"/>
      <w:bookmarkStart w:id="1015" w:name="_Toc480874874"/>
      <w:bookmarkStart w:id="1016" w:name="_Toc480874875"/>
      <w:bookmarkStart w:id="1017" w:name="_Toc480874876"/>
      <w:bookmarkStart w:id="1018" w:name="_Toc480874877"/>
      <w:bookmarkStart w:id="1019" w:name="_Toc480874878"/>
      <w:bookmarkStart w:id="1020" w:name="_Toc480874879"/>
      <w:bookmarkStart w:id="1021" w:name="_Toc480874880"/>
      <w:bookmarkStart w:id="1022" w:name="_Toc480874881"/>
      <w:bookmarkStart w:id="1023" w:name="_Toc480874882"/>
      <w:bookmarkStart w:id="1024" w:name="_Toc480874883"/>
      <w:bookmarkStart w:id="1025" w:name="_Toc480874903"/>
      <w:bookmarkStart w:id="1026" w:name="_Toc480874904"/>
      <w:bookmarkStart w:id="1027" w:name="_Toc480874905"/>
      <w:bookmarkStart w:id="1028" w:name="_Toc480874906"/>
      <w:bookmarkStart w:id="1029" w:name="_Toc480874907"/>
      <w:bookmarkStart w:id="1030" w:name="_Toc480874908"/>
      <w:bookmarkStart w:id="1031" w:name="_Toc480874909"/>
      <w:bookmarkStart w:id="1032" w:name="_Toc480874910"/>
      <w:bookmarkStart w:id="1033" w:name="_Toc480874911"/>
      <w:bookmarkStart w:id="1034" w:name="_Toc480874912"/>
      <w:bookmarkStart w:id="1035" w:name="_Toc480874913"/>
      <w:bookmarkStart w:id="1036" w:name="_Toc480874914"/>
      <w:bookmarkStart w:id="1037" w:name="_Toc480874915"/>
      <w:bookmarkStart w:id="1038" w:name="_Toc480874920"/>
      <w:bookmarkStart w:id="1039" w:name="_Toc480874921"/>
      <w:bookmarkStart w:id="1040" w:name="_Toc480874922"/>
      <w:bookmarkStart w:id="1041" w:name="_Toc471111322"/>
      <w:bookmarkStart w:id="1042" w:name="_Toc471111463"/>
      <w:bookmarkStart w:id="1043" w:name="_Toc471111323"/>
      <w:bookmarkStart w:id="1044" w:name="_Toc471111464"/>
      <w:bookmarkStart w:id="1045" w:name="_Toc471111324"/>
      <w:bookmarkStart w:id="1046" w:name="_Toc471111465"/>
      <w:bookmarkStart w:id="1047" w:name="_Toc471122691"/>
      <w:bookmarkStart w:id="1048" w:name="_Toc471395613"/>
      <w:bookmarkStart w:id="1049" w:name="_Toc471667381"/>
      <w:bookmarkStart w:id="1050" w:name="_Toc474415695"/>
      <w:bookmarkStart w:id="1051" w:name="_Toc474415912"/>
      <w:bookmarkStart w:id="1052" w:name="_Toc474485630"/>
      <w:bookmarkStart w:id="1053" w:name="_Toc471122692"/>
      <w:bookmarkStart w:id="1054" w:name="_Toc471395614"/>
      <w:bookmarkStart w:id="1055" w:name="_Toc471667382"/>
      <w:bookmarkStart w:id="1056" w:name="_Toc474415696"/>
      <w:bookmarkStart w:id="1057" w:name="_Toc474415913"/>
      <w:bookmarkStart w:id="1058" w:name="_Toc474485631"/>
      <w:bookmarkStart w:id="1059" w:name="_Toc471122693"/>
      <w:bookmarkStart w:id="1060" w:name="_Toc471395615"/>
      <w:bookmarkStart w:id="1061" w:name="_Toc471667383"/>
      <w:bookmarkStart w:id="1062" w:name="_Toc474415697"/>
      <w:bookmarkStart w:id="1063" w:name="_Toc474415914"/>
      <w:bookmarkStart w:id="1064" w:name="_Toc474485632"/>
      <w:bookmarkStart w:id="1065" w:name="_Toc471122694"/>
      <w:bookmarkStart w:id="1066" w:name="_Toc471395616"/>
      <w:bookmarkStart w:id="1067" w:name="_Toc471667384"/>
      <w:bookmarkStart w:id="1068" w:name="_Toc474415698"/>
      <w:bookmarkStart w:id="1069" w:name="_Toc474415915"/>
      <w:bookmarkStart w:id="1070" w:name="_Toc474485633"/>
      <w:bookmarkStart w:id="1071" w:name="_Toc471122695"/>
      <w:bookmarkStart w:id="1072" w:name="_Toc471395617"/>
      <w:bookmarkStart w:id="1073" w:name="_Toc471667385"/>
      <w:bookmarkStart w:id="1074" w:name="_Toc474415699"/>
      <w:bookmarkStart w:id="1075" w:name="_Toc474415916"/>
      <w:bookmarkStart w:id="1076" w:name="_Toc474485634"/>
      <w:bookmarkStart w:id="1077" w:name="_Toc471122696"/>
      <w:bookmarkStart w:id="1078" w:name="_Toc471395618"/>
      <w:bookmarkStart w:id="1079" w:name="_Toc471667386"/>
      <w:bookmarkStart w:id="1080" w:name="_Toc474415700"/>
      <w:bookmarkStart w:id="1081" w:name="_Toc474415917"/>
      <w:bookmarkStart w:id="1082" w:name="_Toc474485635"/>
      <w:bookmarkStart w:id="1083" w:name="_Toc471122697"/>
      <w:bookmarkStart w:id="1084" w:name="_Toc471395619"/>
      <w:bookmarkStart w:id="1085" w:name="_Toc471667387"/>
      <w:bookmarkStart w:id="1086" w:name="_Toc474415701"/>
      <w:bookmarkStart w:id="1087" w:name="_Toc474415918"/>
      <w:bookmarkStart w:id="1088" w:name="_Toc474485636"/>
      <w:bookmarkStart w:id="1089" w:name="_Toc471122698"/>
      <w:bookmarkStart w:id="1090" w:name="_Toc471395620"/>
      <w:bookmarkStart w:id="1091" w:name="_Toc471667388"/>
      <w:bookmarkStart w:id="1092" w:name="_Toc474415702"/>
      <w:bookmarkStart w:id="1093" w:name="_Toc474415919"/>
      <w:bookmarkStart w:id="1094" w:name="_Toc474485637"/>
      <w:bookmarkStart w:id="1095" w:name="_Toc510009991"/>
      <w:bookmarkStart w:id="1096" w:name="_Toc510010129"/>
      <w:bookmarkStart w:id="1097" w:name="_Toc510010266"/>
      <w:bookmarkStart w:id="1098" w:name="_Toc510071637"/>
      <w:bookmarkStart w:id="1099" w:name="_Toc510071773"/>
      <w:bookmarkStart w:id="1100" w:name="_Toc510071910"/>
      <w:bookmarkStart w:id="1101" w:name="_Toc510074680"/>
      <w:bookmarkStart w:id="1102" w:name="_Toc510681580"/>
      <w:bookmarkStart w:id="1103" w:name="_Toc511114169"/>
      <w:bookmarkStart w:id="1104" w:name="_Toc511114571"/>
      <w:bookmarkStart w:id="1105" w:name="_Toc510009992"/>
      <w:bookmarkStart w:id="1106" w:name="_Toc510010130"/>
      <w:bookmarkStart w:id="1107" w:name="_Toc510010267"/>
      <w:bookmarkStart w:id="1108" w:name="_Toc510071638"/>
      <w:bookmarkStart w:id="1109" w:name="_Toc510071774"/>
      <w:bookmarkStart w:id="1110" w:name="_Toc510071911"/>
      <w:bookmarkStart w:id="1111" w:name="_Toc510074681"/>
      <w:bookmarkStart w:id="1112" w:name="_Toc510681581"/>
      <w:bookmarkStart w:id="1113" w:name="_Toc511114170"/>
      <w:bookmarkStart w:id="1114" w:name="_Toc511114572"/>
      <w:bookmarkStart w:id="1115" w:name="_Toc19519670"/>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70568E">
        <w:lastRenderedPageBreak/>
        <w:t>Kryteria dodatkowe</w:t>
      </w:r>
      <w:bookmarkEnd w:id="1115"/>
      <w:r w:rsidRPr="0070568E">
        <w:t xml:space="preserve"> </w:t>
      </w:r>
    </w:p>
    <w:p w:rsidR="0070568E" w:rsidRPr="0070568E" w:rsidRDefault="0070568E" w:rsidP="0070568E">
      <w:pPr>
        <w:rPr>
          <w:rFonts w:cs="Arial"/>
          <w:szCs w:val="24"/>
        </w:rPr>
      </w:pPr>
      <w:r w:rsidRPr="0070568E">
        <w:rPr>
          <w:rFonts w:ascii="Arial" w:hAnsi="Arial" w:cs="Arial"/>
          <w:sz w:val="24"/>
          <w:szCs w:val="24"/>
        </w:rPr>
        <w:t>Szczegółowe kryteria dodatkowe (punktowe) weryfikowane na etapie oceny formalno-merytorycznej w ramach przedmiotowego konkursu to:</w:t>
      </w:r>
    </w:p>
    <w:tbl>
      <w:tblPr>
        <w:tblpPr w:leftFromText="141" w:rightFromText="141" w:vertAnchor="text" w:tblpY="1"/>
        <w:tblOverlap w:val="never"/>
        <w:tblW w:w="14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8"/>
        <w:gridCol w:w="3827"/>
        <w:gridCol w:w="6804"/>
        <w:gridCol w:w="2977"/>
      </w:tblGrid>
      <w:tr w:rsidR="00CB4EE8" w:rsidRPr="0047392C" w:rsidTr="00A8709E">
        <w:tc>
          <w:tcPr>
            <w:tcW w:w="568"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Lp.</w:t>
            </w:r>
          </w:p>
        </w:tc>
        <w:tc>
          <w:tcPr>
            <w:tcW w:w="3827"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Nazwa kryteriu</w:t>
            </w:r>
          </w:p>
        </w:tc>
        <w:tc>
          <w:tcPr>
            <w:tcW w:w="6804"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Definicja</w:t>
            </w:r>
          </w:p>
        </w:tc>
        <w:tc>
          <w:tcPr>
            <w:tcW w:w="2977" w:type="dxa"/>
            <w:tcBorders>
              <w:top w:val="single" w:sz="4" w:space="0" w:color="auto"/>
            </w:tcBorders>
          </w:tcPr>
          <w:p w:rsidR="00062DBB" w:rsidRPr="0047392C" w:rsidRDefault="0070568E">
            <w:pPr>
              <w:jc w:val="both"/>
              <w:rPr>
                <w:rFonts w:ascii="Arial" w:hAnsi="Arial" w:cs="Arial"/>
                <w:b/>
              </w:rPr>
            </w:pPr>
            <w:r w:rsidRPr="0070568E">
              <w:rPr>
                <w:rFonts w:ascii="Arial" w:hAnsi="Arial" w:cs="Arial"/>
                <w:b/>
              </w:rPr>
              <w:t>Opis znaczenia kryterium</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1</w:t>
            </w:r>
          </w:p>
        </w:tc>
        <w:tc>
          <w:tcPr>
            <w:tcW w:w="3827" w:type="dxa"/>
          </w:tcPr>
          <w:p w:rsidR="00062DBB" w:rsidRPr="0047392C" w:rsidRDefault="0070568E">
            <w:pPr>
              <w:spacing w:after="0" w:line="240" w:lineRule="auto"/>
              <w:ind w:left="33"/>
              <w:jc w:val="both"/>
              <w:rPr>
                <w:rFonts w:ascii="Arial" w:hAnsi="Arial" w:cs="Arial"/>
                <w:b/>
              </w:rPr>
            </w:pPr>
            <w:r w:rsidRPr="0070568E">
              <w:rPr>
                <w:rFonts w:ascii="Arial" w:hAnsi="Arial" w:cs="Arial"/>
                <w:b/>
                <w:color w:val="000000"/>
              </w:rPr>
              <w:t>Czy Projektodawca / partner wiodący posiada siedzibę na obszarze Województwa Śląskiego ?</w:t>
            </w:r>
          </w:p>
        </w:tc>
        <w:tc>
          <w:tcPr>
            <w:tcW w:w="6804" w:type="dxa"/>
          </w:tcPr>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Przyjęte kryterium premiuje projekty realizowane przez podmioty, które bezpośrednio przyczyniają się do ekonomiczno-społecznego rozwoju regionu, zgodnie z zaleceniami Ministerstwa Rozwoju określonych w piśmie z dnia 15 kwietnia 2016 r. (sygnatura DRP.II.852.2.MPi.2016 NK 81601/16), które wskazały, iż głównym celem RPO jest wspieranie rozwoju danego regionu poprzez wdrażanie projektów przez beneficjentów działających na obszarze danego województwa.</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 xml:space="preserve">Równocześnie charakter premiujący kryterium nie wyklucza pozostałych wnioskodawców, minimalizując tym samym ryzyko związane z ograniczonym potencjałem finansowym lokalnych podmiotów do wykorzystania dostępnej alokacji dla danego Działania / Poddziałania. </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Projektodawca / partner wiodący jest zobowiązany do wpisania w treści wniosku o dofinansowanie adresu siedziby oraz dodatkowo wskazania dokumentu i części tego dokumentu potwierdzającego lokalizację siedziby</w:t>
            </w:r>
            <w:r w:rsidRPr="0070568E">
              <w:rPr>
                <w:rFonts w:ascii="Arial" w:hAnsi="Arial" w:cs="Arial"/>
              </w:rPr>
              <w:t xml:space="preserve">, co zostanie zweryfikowane </w:t>
            </w:r>
            <w:r w:rsidRPr="0070568E">
              <w:rPr>
                <w:rFonts w:ascii="Arial" w:hAnsi="Arial" w:cs="Arial"/>
                <w:color w:val="000000"/>
              </w:rPr>
              <w:t>na etapie oceny formalno - merytorycznej (na podstawie treści wniosku o dofinansowanie) oraz przed podpisaniem umowy o dofinansowanie dodatkowo przez IOK na podstawie wpisu do CEIDG albo KRS  (nie dotyczy JST).</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lastRenderedPageBreak/>
              <w:t>W przypadku osób fizycznych prowadzących działalność gospodarczą, za siedzibę należy traktować główne miejsce prowadzenia tej działalności.</w:t>
            </w:r>
          </w:p>
          <w:p w:rsidR="0070568E" w:rsidRPr="0070568E" w:rsidRDefault="0070568E" w:rsidP="0070568E">
            <w:pPr>
              <w:spacing w:before="240" w:after="0"/>
              <w:jc w:val="both"/>
              <w:rPr>
                <w:rFonts w:ascii="Arial" w:hAnsi="Arial" w:cs="Arial"/>
                <w:color w:val="000000"/>
              </w:rPr>
            </w:pPr>
            <w:r w:rsidRPr="0070568E">
              <w:rPr>
                <w:rFonts w:ascii="Arial" w:hAnsi="Arial" w:cs="Arial"/>
                <w:color w:val="000000"/>
              </w:rPr>
              <w:t>Przez siedzibę należy rozumieć również oddział posiadający odrębny od siedziby numer identyfikacji podatkowej.</w:t>
            </w:r>
          </w:p>
          <w:p w:rsidR="00062DBB" w:rsidRPr="0047392C" w:rsidRDefault="0070568E">
            <w:pPr>
              <w:jc w:val="both"/>
              <w:rPr>
                <w:rFonts w:cs="Arial"/>
              </w:rPr>
            </w:pPr>
            <w:r w:rsidRPr="0070568E">
              <w:rPr>
                <w:rFonts w:ascii="Arial" w:hAnsi="Arial" w:cs="Arial"/>
                <w:color w:val="000000"/>
              </w:rPr>
              <w:t>Kryterium zostanie zweryfikowane na podstawie treści wniosku o dofinansowanie projektu.</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lastRenderedPageBreak/>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za spełnienie tego kryterium wynosi 2 Punkty 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rPr>
                <w:rFonts w:ascii="Arial" w:hAnsi="Arial" w:cs="Arial"/>
              </w:rPr>
            </w:pPr>
            <w:r w:rsidRPr="0070568E">
              <w:rPr>
                <w:rFonts w:ascii="Arial" w:hAnsi="Arial" w:cs="Arial"/>
                <w:color w:val="000000"/>
              </w:rPr>
              <w:t>Spełnienie kryterium nie jest obligatoryjne w celu uzyskania dofinansowania.</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2</w:t>
            </w:r>
          </w:p>
        </w:tc>
        <w:tc>
          <w:tcPr>
            <w:tcW w:w="3827" w:type="dxa"/>
          </w:tcPr>
          <w:p w:rsidR="00062DBB" w:rsidRPr="0047392C" w:rsidRDefault="0070568E">
            <w:pPr>
              <w:spacing w:after="0" w:line="240" w:lineRule="auto"/>
              <w:contextualSpacing/>
              <w:jc w:val="both"/>
              <w:rPr>
                <w:rFonts w:ascii="Arial" w:hAnsi="Arial" w:cs="Arial"/>
                <w:b/>
              </w:rPr>
            </w:pPr>
            <w:r w:rsidRPr="0070568E">
              <w:rPr>
                <w:rFonts w:ascii="Arial" w:hAnsi="Arial" w:cs="Arial"/>
                <w:b/>
              </w:rPr>
              <w:t>Czy projektodawca lub partner/partnerzy posiada/ją co najmniej:</w:t>
            </w:r>
          </w:p>
          <w:p w:rsidR="00062DBB" w:rsidRPr="0047392C" w:rsidRDefault="0070568E">
            <w:pPr>
              <w:spacing w:after="0" w:line="240" w:lineRule="auto"/>
              <w:contextualSpacing/>
              <w:jc w:val="both"/>
              <w:rPr>
                <w:rFonts w:ascii="Arial" w:hAnsi="Arial" w:cs="Arial"/>
                <w:b/>
              </w:rPr>
            </w:pPr>
            <w:r w:rsidRPr="0070568E">
              <w:rPr>
                <w:rFonts w:ascii="Arial" w:hAnsi="Arial" w:cs="Arial"/>
                <w:b/>
              </w:rPr>
              <w:t>- 2-letnie doświadczenie w realizacji przedsięwzięć na terenie województwa śląskiego w obszarze interwencji tj. doświadczenie w realizacji poszczególnych typów operacji dla wskazanych grup docelowych oraz</w:t>
            </w:r>
          </w:p>
          <w:p w:rsidR="00062DBB" w:rsidRPr="0047392C" w:rsidRDefault="0070568E">
            <w:pPr>
              <w:pStyle w:val="Akapitzlist"/>
              <w:numPr>
                <w:ilvl w:val="0"/>
                <w:numId w:val="88"/>
              </w:numPr>
              <w:spacing w:line="276" w:lineRule="auto"/>
              <w:ind w:left="0"/>
              <w:jc w:val="both"/>
              <w:rPr>
                <w:rFonts w:cs="Arial"/>
                <w:b/>
                <w:sz w:val="20"/>
                <w:szCs w:val="20"/>
              </w:rPr>
            </w:pPr>
            <w:r w:rsidRPr="0070568E">
              <w:rPr>
                <w:rFonts w:cs="Arial"/>
                <w:b/>
                <w:sz w:val="20"/>
                <w:szCs w:val="20"/>
              </w:rPr>
              <w:t>- doświadczenie w realizacji minimum 3 projektów na obszarze województwa śląskiego współfinansowanych z EFS?</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Wskazane doświadczenie projektodawcy (znajomość lokalnego/regionalnego rynku oraz rozeznanie w potrzebach lokalnych/regionalnych podmiotów) znacznie usprawni realizację działań i usług oferowanych uczestnikom projektu. Celem zastosowania kryterium jest wykorzystanie potencjału i do</w:t>
            </w:r>
            <w:r w:rsidRPr="0070568E">
              <w:rPr>
                <w:rFonts w:ascii="Arial" w:eastAsia="TimesNewRoman" w:hAnsi="Arial" w:cs="Arial"/>
                <w:lang w:eastAsia="pl-PL"/>
              </w:rPr>
              <w:t>ś</w:t>
            </w:r>
            <w:r w:rsidRPr="0070568E">
              <w:rPr>
                <w:rFonts w:ascii="Arial" w:hAnsi="Arial" w:cs="Arial"/>
                <w:lang w:eastAsia="pl-PL"/>
              </w:rPr>
              <w:t>wiadczenia nabytego przez Beneficjentów w ramach realizacji działa</w:t>
            </w:r>
            <w:r w:rsidRPr="0070568E">
              <w:rPr>
                <w:rFonts w:ascii="Arial" w:eastAsia="TimesNewRoman" w:hAnsi="Arial" w:cs="Arial"/>
                <w:lang w:eastAsia="pl-PL"/>
              </w:rPr>
              <w:t xml:space="preserve">ń </w:t>
            </w:r>
            <w:r w:rsidRPr="0070568E">
              <w:rPr>
                <w:rFonts w:ascii="Arial" w:hAnsi="Arial" w:cs="Arial"/>
                <w:lang w:eastAsia="pl-PL"/>
              </w:rPr>
              <w:t>o podobnym charakterze. Powierzenie realizacji projektów podmiotom posiadaj</w:t>
            </w:r>
            <w:r w:rsidRPr="0070568E">
              <w:rPr>
                <w:rFonts w:ascii="Arial" w:eastAsia="TimesNewRoman" w:hAnsi="Arial" w:cs="Arial"/>
                <w:lang w:eastAsia="pl-PL"/>
              </w:rPr>
              <w:t>ą</w:t>
            </w:r>
            <w:r w:rsidRPr="0070568E">
              <w:rPr>
                <w:rFonts w:ascii="Arial" w:hAnsi="Arial" w:cs="Arial"/>
                <w:lang w:eastAsia="pl-PL"/>
              </w:rPr>
              <w:t>cym odpowiednie do</w:t>
            </w:r>
            <w:r w:rsidRPr="0070568E">
              <w:rPr>
                <w:rFonts w:ascii="Arial" w:eastAsia="TimesNewRoman" w:hAnsi="Arial" w:cs="Arial"/>
                <w:lang w:eastAsia="pl-PL"/>
              </w:rPr>
              <w:t>ś</w:t>
            </w:r>
            <w:r w:rsidRPr="0070568E">
              <w:rPr>
                <w:rFonts w:ascii="Arial" w:hAnsi="Arial" w:cs="Arial"/>
                <w:lang w:eastAsia="pl-PL"/>
              </w:rPr>
              <w:t>wiadczenie przyczyni si</w:t>
            </w:r>
            <w:r w:rsidRPr="0070568E">
              <w:rPr>
                <w:rFonts w:ascii="Arial" w:eastAsia="TimesNewRoman" w:hAnsi="Arial" w:cs="Arial"/>
                <w:lang w:eastAsia="pl-PL"/>
              </w:rPr>
              <w:t>ę</w:t>
            </w:r>
            <w:r w:rsidRPr="0070568E">
              <w:rPr>
                <w:rFonts w:ascii="Arial" w:hAnsi="Arial" w:cs="Arial"/>
                <w:lang w:eastAsia="pl-PL"/>
              </w:rPr>
              <w:t xml:space="preserve"> do wzrostu efektywno</w:t>
            </w:r>
            <w:r w:rsidRPr="0070568E">
              <w:rPr>
                <w:rFonts w:ascii="Arial" w:eastAsia="TimesNewRoman" w:hAnsi="Arial" w:cs="Arial"/>
                <w:lang w:eastAsia="pl-PL"/>
              </w:rPr>
              <w:t>ś</w:t>
            </w:r>
            <w:r w:rsidRPr="0070568E">
              <w:rPr>
                <w:rFonts w:ascii="Arial" w:hAnsi="Arial" w:cs="Arial"/>
                <w:lang w:eastAsia="pl-PL"/>
              </w:rPr>
              <w:t xml:space="preserve">ci wsparcia dla uczestników oraz zmniejszy ryzyko niepowodzenia projektu. </w:t>
            </w:r>
          </w:p>
          <w:p w:rsidR="0070568E" w:rsidRPr="0070568E" w:rsidRDefault="0070568E" w:rsidP="0070568E">
            <w:pPr>
              <w:autoSpaceDE w:val="0"/>
              <w:autoSpaceDN w:val="0"/>
              <w:adjustRightInd w:val="0"/>
              <w:jc w:val="both"/>
              <w:rPr>
                <w:rFonts w:ascii="Arial" w:hAnsi="Arial" w:cs="Arial"/>
              </w:rPr>
            </w:pPr>
            <w:r w:rsidRPr="0070568E">
              <w:rPr>
                <w:rFonts w:ascii="Arial" w:hAnsi="Arial" w:cs="Arial"/>
              </w:rPr>
              <w:t>Nie można sumować liczby lat doświadczenia (np. rok doświadczenia lidera plus rok doświadczenia partnera).</w:t>
            </w:r>
            <w:r w:rsidRPr="0070568E">
              <w:rPr>
                <w:rFonts w:ascii="Arial" w:hAnsi="Arial" w:cs="Arial"/>
                <w:lang w:eastAsia="pl-PL"/>
              </w:rPr>
              <w:t xml:space="preserve"> </w:t>
            </w:r>
          </w:p>
          <w:p w:rsidR="00062DBB" w:rsidRPr="0047392C" w:rsidRDefault="0070568E">
            <w:pPr>
              <w:jc w:val="both"/>
              <w:rPr>
                <w:rFonts w:cs="Arial"/>
              </w:rPr>
            </w:pPr>
            <w:r w:rsidRPr="0070568E">
              <w:rPr>
                <w:rFonts w:ascii="Arial" w:hAnsi="Arial" w:cs="Arial"/>
              </w:rPr>
              <w:t>Kryterium zostanie zweryfikowane na podstawie treści wniosku o dofinansowanie projektu.</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za spełnienie tego kryterium wynosi 3 Punkty 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rPr>
                <w:rFonts w:ascii="Arial" w:hAnsi="Arial" w:cs="Arial"/>
              </w:rPr>
            </w:pPr>
            <w:r w:rsidRPr="0070568E">
              <w:rPr>
                <w:rFonts w:ascii="Arial" w:hAnsi="Arial" w:cs="Arial"/>
                <w:color w:val="000000"/>
              </w:rPr>
              <w:t>Spełnienie kryterium nie jest obligatoryjne w celu uzyskania dofinansowania</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3</w:t>
            </w:r>
          </w:p>
        </w:tc>
        <w:tc>
          <w:tcPr>
            <w:tcW w:w="3827" w:type="dxa"/>
          </w:tcPr>
          <w:p w:rsidR="00062DBB" w:rsidRPr="0047392C" w:rsidRDefault="0070568E">
            <w:pPr>
              <w:pStyle w:val="Akapitzlist"/>
              <w:numPr>
                <w:ilvl w:val="0"/>
                <w:numId w:val="88"/>
              </w:numPr>
              <w:spacing w:line="276" w:lineRule="auto"/>
              <w:ind w:left="0"/>
              <w:jc w:val="both"/>
              <w:rPr>
                <w:rFonts w:cs="Arial"/>
                <w:b/>
                <w:sz w:val="20"/>
                <w:szCs w:val="20"/>
              </w:rPr>
            </w:pPr>
            <w:r w:rsidRPr="0070568E">
              <w:rPr>
                <w:b/>
                <w:sz w:val="20"/>
                <w:szCs w:val="20"/>
              </w:rPr>
              <w:t xml:space="preserve">Czy projekt jest skierowany w co najmniej 60% do osób zamieszkujących (w rozumieniu przepisów Kodeksu cywilnego) </w:t>
            </w:r>
            <w:r w:rsidRPr="0070568E">
              <w:rPr>
                <w:b/>
                <w:sz w:val="20"/>
                <w:szCs w:val="20"/>
              </w:rPr>
              <w:lastRenderedPageBreak/>
              <w:t xml:space="preserve">miasta średnie lub miasta średnie tracące funkcje społeczno-gospodarcze?  </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lastRenderedPageBreak/>
              <w:t xml:space="preserve">Kryterium realizuje założenia rządowej </w:t>
            </w:r>
            <w:r w:rsidRPr="0070568E">
              <w:rPr>
                <w:rFonts w:ascii="Arial" w:hAnsi="Arial" w:cs="Arial"/>
                <w:i/>
                <w:lang w:eastAsia="pl-PL"/>
              </w:rPr>
              <w:t>Strategii na rzecz Odpowiedzialnego Rozwoju</w:t>
            </w:r>
            <w:r w:rsidRPr="0070568E">
              <w:rPr>
                <w:rFonts w:ascii="Arial" w:hAnsi="Arial" w:cs="Arial"/>
                <w:lang w:eastAsia="pl-PL"/>
              </w:rPr>
              <w:t xml:space="preserve"> i ma na celu premiowanie projektów, które w swoich założeniach wspierają osoby zamieszkujące miasta średnie lub miasta średnie </w:t>
            </w:r>
            <w:r w:rsidRPr="0070568E">
              <w:rPr>
                <w:rFonts w:ascii="Arial" w:hAnsi="Arial" w:cs="Arial"/>
              </w:rPr>
              <w:t>tracące funkcje społeczno-gospodarcze</w:t>
            </w:r>
            <w:r w:rsidRPr="0070568E">
              <w:rPr>
                <w:rFonts w:ascii="Arial" w:hAnsi="Arial" w:cs="Arial"/>
                <w:lang w:eastAsia="pl-PL"/>
              </w:rPr>
              <w:t>.</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lastRenderedPageBreak/>
              <w:t xml:space="preserve">Definicja miasta średniego została określona w </w:t>
            </w:r>
            <w:r w:rsidRPr="0070568E">
              <w:rPr>
                <w:rFonts w:ascii="Arial" w:hAnsi="Arial" w:cs="Arial"/>
                <w:i/>
                <w:lang w:eastAsia="pl-PL"/>
              </w:rPr>
              <w:t>Wytycznych w zakresie realizacji przedsięwzięć z udziałem środków Europejskiego Funduszu Społecznego w obszarze rynku pracy na lata 2014-2020</w:t>
            </w:r>
            <w:r w:rsidRPr="0070568E">
              <w:rPr>
                <w:rFonts w:ascii="Arial" w:hAnsi="Arial" w:cs="Arial"/>
                <w:lang w:eastAsia="pl-PL"/>
              </w:rPr>
              <w:t xml:space="preserve"> obowiązujących na dzień ogłoszenia konkursu. </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 xml:space="preserve">Lista miast średnich oraz </w:t>
            </w:r>
            <w:r w:rsidRPr="0070568E">
              <w:rPr>
                <w:rFonts w:ascii="Arial" w:hAnsi="Arial" w:cs="Arial"/>
              </w:rPr>
              <w:t>miast średnich tracących funkcje społeczno-gospodarcze</w:t>
            </w:r>
            <w:r w:rsidRPr="0070568E">
              <w:rPr>
                <w:rFonts w:ascii="Arial" w:hAnsi="Arial" w:cs="Arial"/>
                <w:lang w:eastAsia="pl-PL"/>
              </w:rPr>
              <w:t xml:space="preserve"> stanowi załącznik do Regulaminu  konkursu.</w:t>
            </w:r>
          </w:p>
          <w:p w:rsidR="00062DBB" w:rsidRPr="0047392C" w:rsidRDefault="0070568E">
            <w:pPr>
              <w:jc w:val="both"/>
              <w:rPr>
                <w:rFonts w:ascii="Arial" w:hAnsi="Arial" w:cs="Arial"/>
              </w:rPr>
            </w:pPr>
            <w:r w:rsidRPr="0070568E">
              <w:rPr>
                <w:rFonts w:ascii="Arial" w:hAnsi="Arial" w:cs="Arial"/>
                <w:iCs/>
              </w:rPr>
              <w:t>Kryterium zostanie zweryfikowane podczas oceny formalno -merytorycznej na podstawie treści wniosku.</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lastRenderedPageBreak/>
              <w:t>Kryterium dodatkowe</w:t>
            </w:r>
          </w:p>
          <w:p w:rsidR="00062DBB" w:rsidRPr="0047392C" w:rsidRDefault="0070568E">
            <w:pPr>
              <w:jc w:val="both"/>
              <w:rPr>
                <w:rFonts w:ascii="Arial" w:hAnsi="Arial" w:cs="Arial"/>
                <w:color w:val="000000"/>
              </w:rPr>
            </w:pPr>
            <w:r w:rsidRPr="0070568E">
              <w:rPr>
                <w:rFonts w:ascii="Arial" w:hAnsi="Arial" w:cs="Arial"/>
                <w:color w:val="000000"/>
              </w:rPr>
              <w:t xml:space="preserve">Liczba punktów możliwych do uzyskania za spełnienie tego kryterium wynosi 1. Punkty </w:t>
            </w:r>
            <w:r w:rsidRPr="0070568E">
              <w:rPr>
                <w:rFonts w:ascii="Arial" w:hAnsi="Arial" w:cs="Arial"/>
                <w:color w:val="000000"/>
              </w:rPr>
              <w:lastRenderedPageBreak/>
              <w:t>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rPr>
                <w:rFonts w:ascii="Arial" w:hAnsi="Arial" w:cs="Arial"/>
              </w:rPr>
            </w:pPr>
            <w:r w:rsidRPr="0070568E">
              <w:rPr>
                <w:rFonts w:ascii="Arial" w:hAnsi="Arial" w:cs="Arial"/>
                <w:color w:val="000000"/>
              </w:rPr>
              <w:t>Spełnienie kryterium nie jest obligatoryjne w celu uzyskania dofinansowania</w:t>
            </w:r>
          </w:p>
        </w:tc>
      </w:tr>
      <w:tr w:rsidR="00A8709E" w:rsidRPr="0047392C" w:rsidDel="00177FA4" w:rsidTr="00A87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6" w:type="dxa"/>
            <w:gridSpan w:val="4"/>
            <w:shd w:val="clear" w:color="auto" w:fill="95B3D7" w:themeFill="accent1" w:themeFillTint="99"/>
          </w:tcPr>
          <w:p w:rsidR="00062DBB" w:rsidRPr="0047392C" w:rsidRDefault="0070568E">
            <w:pPr>
              <w:jc w:val="center"/>
              <w:rPr>
                <w:rFonts w:ascii="Arial" w:hAnsi="Arial" w:cs="Arial"/>
                <w:b/>
              </w:rPr>
            </w:pPr>
            <w:r w:rsidRPr="0070568E">
              <w:rPr>
                <w:rFonts w:ascii="Arial" w:hAnsi="Arial" w:cs="Arial"/>
                <w:b/>
              </w:rPr>
              <w:lastRenderedPageBreak/>
              <w:t>UWAGA</w:t>
            </w:r>
          </w:p>
          <w:p w:rsidR="00062DBB" w:rsidRPr="0047392C" w:rsidRDefault="0070568E">
            <w:pPr>
              <w:rPr>
                <w:rFonts w:ascii="Arial" w:hAnsi="Arial" w:cs="Arial"/>
              </w:rPr>
            </w:pPr>
            <w:r w:rsidRPr="0070568E">
              <w:rPr>
                <w:rFonts w:ascii="Arial" w:hAnsi="Arial" w:cs="Arial"/>
              </w:rPr>
              <w:t>Lista miast średnich oraz miast średnich tracących funkcje społeczno-gospodarcze stanowi załącznik nr 10 do niniejszego Regulaminu konkursu.</w:t>
            </w:r>
          </w:p>
        </w:tc>
      </w:tr>
      <w:tr w:rsidR="00CB4EE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4</w:t>
            </w:r>
          </w:p>
        </w:tc>
        <w:tc>
          <w:tcPr>
            <w:tcW w:w="3827" w:type="dxa"/>
          </w:tcPr>
          <w:p w:rsidR="00062DBB" w:rsidRPr="0047392C" w:rsidRDefault="0070568E">
            <w:pPr>
              <w:pStyle w:val="Akapitzlist"/>
              <w:numPr>
                <w:ilvl w:val="0"/>
                <w:numId w:val="88"/>
              </w:numPr>
              <w:spacing w:line="276" w:lineRule="auto"/>
              <w:ind w:left="0"/>
              <w:jc w:val="both"/>
              <w:rPr>
                <w:b/>
              </w:rPr>
            </w:pPr>
            <w:r w:rsidRPr="0070568E">
              <w:rPr>
                <w:b/>
                <w:sz w:val="20"/>
                <w:szCs w:val="20"/>
              </w:rPr>
              <w:t>Czy projekt został zarekomendowany przez Związek ZIT/RIT lub właściwy organ/y Porozumienia w sprawie realizacji ZIT/RIT w danym Subregionie ?</w:t>
            </w:r>
          </w:p>
        </w:tc>
        <w:tc>
          <w:tcPr>
            <w:tcW w:w="6804" w:type="dxa"/>
          </w:tcPr>
          <w:p w:rsidR="00062DBB" w:rsidRPr="0047392C" w:rsidRDefault="0070568E">
            <w:pPr>
              <w:jc w:val="both"/>
              <w:rPr>
                <w:rFonts w:ascii="Arial" w:hAnsi="Arial" w:cs="Arial"/>
              </w:rPr>
            </w:pPr>
            <w:r w:rsidRPr="0070568E">
              <w:t xml:space="preserve"> </w:t>
            </w:r>
            <w:r w:rsidRPr="0070568E">
              <w:rPr>
                <w:rFonts w:ascii="Arial" w:hAnsi="Arial" w:cs="Arial"/>
              </w:rPr>
              <w:t>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udostępnionej przez Związek ZIT/RIT lub właściwy organ/y Porozumienia w sprawie realizacji ZIT/RIT w danym Subregionie Listy projektów zarekomendowanych wraz ze wskazaniem odpowiedniego nr Uchwały/Uchwał podjętych do dnia zakończenia naboru wniosków na przedmiotowy konkurs.</w:t>
            </w:r>
          </w:p>
          <w:p w:rsidR="00062DBB" w:rsidRPr="0047392C" w:rsidRDefault="00062DBB">
            <w:pPr>
              <w:jc w:val="both"/>
              <w:rPr>
                <w:rFonts w:ascii="Arial" w:hAnsi="Arial" w:cs="Arial"/>
              </w:rPr>
            </w:pPr>
          </w:p>
          <w:p w:rsidR="00062DBB" w:rsidRPr="0047392C" w:rsidRDefault="0070568E">
            <w:pPr>
              <w:jc w:val="both"/>
              <w:rPr>
                <w:rFonts w:ascii="Arial" w:hAnsi="Arial" w:cs="Arial"/>
              </w:rPr>
            </w:pPr>
            <w:r w:rsidRPr="0070568E">
              <w:rPr>
                <w:rFonts w:ascii="Arial" w:hAnsi="Arial" w:cs="Arial"/>
              </w:rPr>
              <w:t>Punktacja zgodnie z poniżej wskazanymi kategoriami:</w:t>
            </w:r>
          </w:p>
          <w:p w:rsidR="00062DBB" w:rsidRPr="0047392C" w:rsidRDefault="0070568E">
            <w:pPr>
              <w:jc w:val="both"/>
              <w:rPr>
                <w:rFonts w:ascii="Arial" w:hAnsi="Arial" w:cs="Arial"/>
              </w:rPr>
            </w:pPr>
            <w:r w:rsidRPr="0070568E">
              <w:rPr>
                <w:rFonts w:ascii="Arial" w:hAnsi="Arial" w:cs="Arial"/>
              </w:rPr>
              <w:lastRenderedPageBreak/>
              <w:t>• Brak rekomendacji – 0 pkt.</w:t>
            </w:r>
          </w:p>
          <w:p w:rsidR="00062DBB" w:rsidRPr="0047392C" w:rsidRDefault="0070568E">
            <w:pPr>
              <w:jc w:val="both"/>
              <w:rPr>
                <w:lang w:eastAsia="pl-PL"/>
              </w:rPr>
            </w:pPr>
            <w:r w:rsidRPr="0070568E">
              <w:rPr>
                <w:rFonts w:ascii="Arial" w:hAnsi="Arial" w:cs="Arial"/>
              </w:rPr>
              <w:t>• Projekt zarekomendowany przez Związek ZIT/RIT lub właściwy organ/y Porozumienia w sprawie realizacji ZIT/RIT w danym Subregionie w formie uchwały Zarządu Związku ZIT/RIT lub decyzji Lidera RIT – 7 pkt.</w:t>
            </w: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lastRenderedPageBreak/>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0/7, co oznacza, że projekt może uzyskać maksymalnie 7 pkt. za spełnienie tego kryterium.</w:t>
            </w:r>
          </w:p>
          <w:p w:rsidR="00062DBB" w:rsidRPr="0047392C" w:rsidRDefault="0070568E">
            <w:pPr>
              <w:jc w:val="both"/>
              <w:rPr>
                <w:rFonts w:ascii="Arial" w:hAnsi="Arial" w:cs="Arial"/>
                <w:color w:val="000000"/>
              </w:rPr>
            </w:pPr>
            <w:r w:rsidRPr="0070568E">
              <w:rPr>
                <w:rFonts w:ascii="Arial" w:hAnsi="Arial" w:cs="Arial"/>
                <w:color w:val="000000"/>
              </w:rPr>
              <w:t xml:space="preserve">Punkty dodatkowe mogą zostać przyznane jeżeli projekt spełnia wszystkie ogólne kryteria merytoryczne oraz szczegółowe kryteria dostępu. Projekt oceniony negatywnie nie otrzymuje punktów </w:t>
            </w:r>
            <w:r w:rsidRPr="0070568E">
              <w:rPr>
                <w:rFonts w:ascii="Arial" w:hAnsi="Arial" w:cs="Arial"/>
                <w:color w:val="000000"/>
              </w:rPr>
              <w:lastRenderedPageBreak/>
              <w:t>dodatkowych.</w:t>
            </w:r>
          </w:p>
          <w:p w:rsidR="00062DBB" w:rsidRPr="0047392C" w:rsidRDefault="0070568E">
            <w:pPr>
              <w:rPr>
                <w:color w:val="000000"/>
              </w:rPr>
            </w:pPr>
            <w:r w:rsidRPr="0070568E">
              <w:rPr>
                <w:rFonts w:ascii="Arial" w:hAnsi="Arial" w:cs="Arial"/>
                <w:color w:val="000000"/>
              </w:rPr>
              <w:t>Spełnienie kryterium nie jest obligatoryjne w celu uzyskania dofinansowania.</w:t>
            </w:r>
          </w:p>
        </w:tc>
      </w:tr>
      <w:tr w:rsidR="0069542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lastRenderedPageBreak/>
              <w:t>5</w:t>
            </w:r>
          </w:p>
        </w:tc>
        <w:tc>
          <w:tcPr>
            <w:tcW w:w="3827" w:type="dxa"/>
          </w:tcPr>
          <w:p w:rsidR="00062DBB" w:rsidRPr="0047392C" w:rsidRDefault="0070568E">
            <w:pPr>
              <w:pStyle w:val="Akapitzlist"/>
              <w:numPr>
                <w:ilvl w:val="0"/>
                <w:numId w:val="88"/>
              </w:numPr>
              <w:spacing w:line="276" w:lineRule="auto"/>
              <w:ind w:left="0"/>
              <w:jc w:val="both"/>
              <w:rPr>
                <w:b/>
                <w:sz w:val="20"/>
                <w:szCs w:val="20"/>
              </w:rPr>
            </w:pPr>
            <w:r w:rsidRPr="0070568E">
              <w:rPr>
                <w:b/>
                <w:sz w:val="20"/>
                <w:szCs w:val="20"/>
                <w:lang w:eastAsia="pl-PL"/>
              </w:rPr>
              <w:t xml:space="preserve">Czy projekt jest skierowany w całości do grupy docelowej z terenu miasta </w:t>
            </w:r>
            <w:r w:rsidRPr="0070568E">
              <w:rPr>
                <w:b/>
                <w:sz w:val="20"/>
                <w:szCs w:val="20"/>
                <w:lang w:eastAsia="pl-PL"/>
              </w:rPr>
              <w:br/>
              <w:t>Bytom ?</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Kryterium wprowadzone z uwagi na połączenie konkursu otwartego i konkursu dla OSI w ramach Poddziałania 7.3.3.</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 ramach kryterium oceniane będzie, czy projekt jest skierowany do grup docelowych z obszaru miasta Bytom (w przypadku osób fizycznych czy pracują lub zamieszkują one na obszarze miasta Bytom w rozumieniu przepisów Kodeksu Cywilnego).</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Kryterium będzie weryfikowane na podstawie punktu B.11.1. wniosku o dofinansowanie- Osoby i/lub podmioty/instytucje, które zostaną objęte wsparciem.</w:t>
            </w:r>
          </w:p>
          <w:p w:rsidR="00062DBB" w:rsidRPr="0047392C" w:rsidRDefault="00062DBB">
            <w:pPr>
              <w:jc w:val="both"/>
            </w:pPr>
          </w:p>
        </w:tc>
        <w:tc>
          <w:tcPr>
            <w:tcW w:w="2977" w:type="dxa"/>
          </w:tcPr>
          <w:p w:rsidR="00062DBB" w:rsidRPr="0047392C" w:rsidRDefault="0070568E">
            <w:pPr>
              <w:jc w:val="both"/>
              <w:rPr>
                <w:rFonts w:ascii="Arial" w:hAnsi="Arial" w:cs="Arial"/>
                <w:color w:val="000000"/>
              </w:rPr>
            </w:pPr>
            <w:r w:rsidRPr="0070568E">
              <w:rPr>
                <w:rFonts w:ascii="Arial" w:hAnsi="Arial" w:cs="Arial"/>
                <w:color w:val="000000"/>
              </w:rPr>
              <w:t>Kryterium dodatkowe</w:t>
            </w:r>
          </w:p>
          <w:p w:rsidR="00062DBB" w:rsidRPr="0047392C" w:rsidRDefault="0070568E">
            <w:pPr>
              <w:jc w:val="both"/>
              <w:rPr>
                <w:rFonts w:ascii="Arial" w:hAnsi="Arial" w:cs="Arial"/>
                <w:color w:val="000000"/>
              </w:rPr>
            </w:pPr>
            <w:r w:rsidRPr="0070568E">
              <w:rPr>
                <w:rFonts w:ascii="Arial" w:hAnsi="Arial" w:cs="Arial"/>
                <w:color w:val="000000"/>
              </w:rPr>
              <w:t>Liczba punktów możliwych do uzyskania za spełnienie tego kryterium wynosi 4. Punkty dodatkowe mogą zostać przyznane jeżeli projekt za spełnienie wszystkich ogólnych kryteriów merytorycznych oraz szczegółowych kryteriów dostępu został oceniony pozytywnie. Projekt oceniony negatywnie nie otrzymuje punktów dodatkowych.</w:t>
            </w:r>
          </w:p>
          <w:p w:rsidR="00062DBB" w:rsidRPr="0047392C" w:rsidRDefault="0070568E">
            <w:pPr>
              <w:jc w:val="both"/>
              <w:rPr>
                <w:rFonts w:ascii="Arial" w:hAnsi="Arial" w:cs="Arial"/>
                <w:color w:val="000000"/>
              </w:rPr>
            </w:pPr>
            <w:r w:rsidRPr="0070568E">
              <w:rPr>
                <w:rFonts w:ascii="Arial" w:hAnsi="Arial" w:cs="Arial"/>
                <w:color w:val="000000"/>
              </w:rPr>
              <w:t>Spełnienie kryterium nie jest obligatoryjne w celu uzyskania dofinansowania</w:t>
            </w:r>
          </w:p>
        </w:tc>
      </w:tr>
      <w:tr w:rsidR="00695428" w:rsidRPr="0047392C" w:rsidTr="00A8709E">
        <w:tc>
          <w:tcPr>
            <w:tcW w:w="568" w:type="dxa"/>
          </w:tcPr>
          <w:p w:rsidR="00062DBB" w:rsidRPr="0047392C" w:rsidRDefault="0070568E">
            <w:pPr>
              <w:jc w:val="both"/>
              <w:rPr>
                <w:rFonts w:ascii="Arial" w:hAnsi="Arial" w:cs="Arial"/>
                <w:b/>
              </w:rPr>
            </w:pPr>
            <w:r w:rsidRPr="0070568E">
              <w:rPr>
                <w:rFonts w:ascii="Arial" w:hAnsi="Arial" w:cs="Arial"/>
                <w:b/>
              </w:rPr>
              <w:t>6</w:t>
            </w:r>
          </w:p>
        </w:tc>
        <w:tc>
          <w:tcPr>
            <w:tcW w:w="3827" w:type="dxa"/>
          </w:tcPr>
          <w:p w:rsidR="00062DBB" w:rsidRPr="0047392C" w:rsidRDefault="0070568E">
            <w:pPr>
              <w:pStyle w:val="Akapitzlist"/>
              <w:numPr>
                <w:ilvl w:val="0"/>
                <w:numId w:val="88"/>
              </w:numPr>
              <w:spacing w:line="276" w:lineRule="auto"/>
              <w:ind w:left="0"/>
              <w:jc w:val="both"/>
              <w:rPr>
                <w:b/>
                <w:sz w:val="20"/>
                <w:szCs w:val="20"/>
              </w:rPr>
            </w:pPr>
            <w:r w:rsidRPr="0070568E">
              <w:rPr>
                <w:b/>
                <w:sz w:val="20"/>
                <w:szCs w:val="20"/>
                <w:lang w:eastAsia="pl-PL"/>
              </w:rPr>
              <w:t>Czy projekt jest skierowany w całości do grupy docelowej z obszaru co najmniej jednego miasta, które wymaga rewitalizacji ?</w:t>
            </w:r>
          </w:p>
        </w:tc>
        <w:tc>
          <w:tcPr>
            <w:tcW w:w="6804" w:type="dxa"/>
          </w:tcPr>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Wprowadzone kryterium wynika z konieczności objęcia wsparciem miast wymagających rewitalizacji zgodnie z  zapisami Umowy Partnerstwa, Strategii Rozwoju Województwa Śląskiego oraz Planu Zagospodarowania Przestrzennego Województwa Śląskiego oraz połączenia konkursu otwartego i konkursu dla OSI w ramach Poddziałania 7.3.3.</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 xml:space="preserve">W ramach kryterium oceniane będzie, czy projekt jest skierowany do grup docelowych z obszaru co najmniej jednego miasta wymagającego </w:t>
            </w:r>
            <w:r w:rsidRPr="0070568E">
              <w:rPr>
                <w:rFonts w:ascii="Arial" w:hAnsi="Arial" w:cs="Arial"/>
                <w:lang w:eastAsia="pl-PL"/>
              </w:rPr>
              <w:lastRenderedPageBreak/>
              <w:t>rewitalizacji wg Strategii Rozwoju Województwa oraz Planu Zagospodarowania Przestrzennego (w przypadku osób fizycznych czy pracują lub zamieszkują one w rozumieniu przepisów Kodeksu Cywilnego na terenie miasta wymagającego rewitalizacji).</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 xml:space="preserve">Lista miast wchodzących w skład OSI stanowi załącznik do Regulaminu konkursu. </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Na dzień składania wniosku o dofinansowanie miasto posiada aktualny i pozytywnie zaopiniowany przez IZ RPO program rewitalizacji.</w:t>
            </w:r>
          </w:p>
          <w:p w:rsidR="0070568E" w:rsidRPr="0070568E" w:rsidRDefault="0070568E" w:rsidP="0070568E">
            <w:pPr>
              <w:autoSpaceDE w:val="0"/>
              <w:autoSpaceDN w:val="0"/>
              <w:adjustRightInd w:val="0"/>
              <w:spacing w:after="0"/>
              <w:jc w:val="both"/>
              <w:rPr>
                <w:rFonts w:ascii="Arial" w:hAnsi="Arial" w:cs="Arial"/>
                <w:lang w:eastAsia="pl-PL"/>
              </w:rPr>
            </w:pPr>
            <w:r w:rsidRPr="0070568E">
              <w:rPr>
                <w:rFonts w:ascii="Arial" w:hAnsi="Arial" w:cs="Arial"/>
                <w:lang w:eastAsia="pl-PL"/>
              </w:rPr>
              <w:t>W ramach kryterium nie jest premiowany wniosek, który w całości zakłada wsparcie dla miasta Bytom.</w:t>
            </w:r>
          </w:p>
          <w:p w:rsidR="0070568E" w:rsidRDefault="0070568E" w:rsidP="0070568E">
            <w:pPr>
              <w:autoSpaceDE w:val="0"/>
              <w:autoSpaceDN w:val="0"/>
              <w:adjustRightInd w:val="0"/>
              <w:spacing w:after="0"/>
              <w:jc w:val="both"/>
            </w:pPr>
            <w:r w:rsidRPr="0070568E">
              <w:rPr>
                <w:rFonts w:ascii="Arial" w:hAnsi="Arial" w:cs="Arial"/>
                <w:lang w:eastAsia="pl-PL"/>
              </w:rPr>
              <w:t>Kryterium będzie weryfikowane na podstawie punktu B.11.1. wniosku o dofinansowanie- Osoby i/lub podmioty/instytucje, które zostaną objęte wsparciem.</w:t>
            </w:r>
          </w:p>
        </w:tc>
        <w:tc>
          <w:tcPr>
            <w:tcW w:w="2977" w:type="dxa"/>
          </w:tcPr>
          <w:p w:rsidR="00A8709E" w:rsidRPr="0047392C" w:rsidRDefault="0070568E" w:rsidP="00A8709E">
            <w:pPr>
              <w:jc w:val="both"/>
              <w:rPr>
                <w:rFonts w:ascii="Arial" w:hAnsi="Arial" w:cs="Arial"/>
                <w:color w:val="000000"/>
              </w:rPr>
            </w:pPr>
            <w:r w:rsidRPr="0070568E">
              <w:rPr>
                <w:rFonts w:ascii="Arial" w:hAnsi="Arial" w:cs="Arial"/>
                <w:color w:val="000000"/>
              </w:rPr>
              <w:lastRenderedPageBreak/>
              <w:t>Kryterium dodatkowe</w:t>
            </w:r>
          </w:p>
          <w:p w:rsidR="00A8709E" w:rsidRPr="0047392C" w:rsidRDefault="0070568E" w:rsidP="00A8709E">
            <w:pPr>
              <w:jc w:val="both"/>
              <w:rPr>
                <w:rFonts w:ascii="Arial" w:hAnsi="Arial" w:cs="Arial"/>
                <w:color w:val="000000"/>
              </w:rPr>
            </w:pPr>
            <w:r w:rsidRPr="0070568E">
              <w:rPr>
                <w:rFonts w:ascii="Arial" w:hAnsi="Arial" w:cs="Arial"/>
                <w:color w:val="000000"/>
              </w:rPr>
              <w:t xml:space="preserve">Liczba punktów możliwych do uzyskania za spełnienie tego kryterium wynosi 3. Punkty dodatkowe mogą zostać przyznane jeżeli projekt za spełnienie wszystkich </w:t>
            </w:r>
            <w:r w:rsidRPr="0070568E">
              <w:rPr>
                <w:rFonts w:ascii="Arial" w:hAnsi="Arial" w:cs="Arial"/>
                <w:color w:val="000000"/>
              </w:rPr>
              <w:lastRenderedPageBreak/>
              <w:t>ogólnych kryteriów merytorycznych oraz szczegółowych kryteriów dostępu został oceniony pozytywnie. Projekt oceniony negatywnie nie otrzymuje punktów dodatkowych.</w:t>
            </w:r>
          </w:p>
          <w:p w:rsidR="00062DBB" w:rsidRPr="0047392C" w:rsidRDefault="0070568E">
            <w:pPr>
              <w:jc w:val="both"/>
              <w:rPr>
                <w:rFonts w:ascii="Arial" w:hAnsi="Arial" w:cs="Arial"/>
                <w:color w:val="000000"/>
              </w:rPr>
            </w:pPr>
            <w:r w:rsidRPr="0070568E">
              <w:rPr>
                <w:rFonts w:ascii="Arial" w:hAnsi="Arial" w:cs="Arial"/>
                <w:color w:val="000000"/>
              </w:rPr>
              <w:t>Spełnienie kryterium nie jest obligatoryjne w celu uzyskania dofinansowania</w:t>
            </w:r>
          </w:p>
        </w:tc>
      </w:tr>
    </w:tbl>
    <w:p w:rsidR="0070568E" w:rsidRPr="0070568E" w:rsidRDefault="0070568E" w:rsidP="0070568E">
      <w:pPr>
        <w:spacing w:before="0" w:after="0"/>
        <w:rPr>
          <w:rFonts w:cs="Arial"/>
          <w:b/>
        </w:rPr>
      </w:pPr>
      <w:r w:rsidRPr="0070568E">
        <w:rPr>
          <w:rFonts w:ascii="Arial" w:hAnsi="Arial" w:cs="Arial"/>
          <w:b/>
          <w:sz w:val="24"/>
          <w:szCs w:val="24"/>
        </w:rPr>
        <w:lastRenderedPageBreak/>
        <w:br w:type="textWrapping" w:clear="all"/>
      </w:r>
    </w:p>
    <w:p w:rsidR="00233339" w:rsidRPr="0047392C" w:rsidRDefault="00233339" w:rsidP="00CB4EE8">
      <w:pPr>
        <w:spacing w:before="0" w:after="0"/>
        <w:rPr>
          <w:rFonts w:cs="Arial"/>
        </w:rPr>
        <w:sectPr w:rsidR="00233339" w:rsidRPr="0047392C" w:rsidSect="00233339">
          <w:pgSz w:w="16838" w:h="11906" w:orient="landscape"/>
          <w:pgMar w:top="1417" w:right="709" w:bottom="1133" w:left="1417" w:header="708" w:footer="708" w:gutter="0"/>
          <w:cols w:space="708"/>
          <w:docGrid w:linePitch="360"/>
        </w:sectPr>
      </w:pPr>
    </w:p>
    <w:p w:rsidR="007604B5" w:rsidRPr="0047392C" w:rsidRDefault="0070568E" w:rsidP="00025C32">
      <w:pPr>
        <w:pStyle w:val="Nagwek1"/>
        <w:numPr>
          <w:ilvl w:val="0"/>
          <w:numId w:val="26"/>
        </w:numPr>
        <w:spacing w:line="276" w:lineRule="auto"/>
      </w:pPr>
      <w:bookmarkStart w:id="1116" w:name="_Toc510010046"/>
      <w:bookmarkStart w:id="1117" w:name="_Toc510010184"/>
      <w:bookmarkStart w:id="1118" w:name="_Toc510010321"/>
      <w:bookmarkStart w:id="1119" w:name="_Toc510071692"/>
      <w:bookmarkStart w:id="1120" w:name="_Toc510071828"/>
      <w:bookmarkStart w:id="1121" w:name="_Toc510071965"/>
      <w:bookmarkStart w:id="1122" w:name="_Toc510074735"/>
      <w:bookmarkStart w:id="1123" w:name="_Toc510681635"/>
      <w:bookmarkStart w:id="1124" w:name="_Toc510682546"/>
      <w:bookmarkStart w:id="1125" w:name="_Toc511114224"/>
      <w:bookmarkStart w:id="1126" w:name="_Toc511114626"/>
      <w:bookmarkStart w:id="1127" w:name="_Toc510010047"/>
      <w:bookmarkStart w:id="1128" w:name="_Toc510010185"/>
      <w:bookmarkStart w:id="1129" w:name="_Toc510010322"/>
      <w:bookmarkStart w:id="1130" w:name="_Toc510071693"/>
      <w:bookmarkStart w:id="1131" w:name="_Toc510071829"/>
      <w:bookmarkStart w:id="1132" w:name="_Toc510071966"/>
      <w:bookmarkStart w:id="1133" w:name="_Toc510074736"/>
      <w:bookmarkStart w:id="1134" w:name="_Toc510681636"/>
      <w:bookmarkStart w:id="1135" w:name="_Toc510682547"/>
      <w:bookmarkStart w:id="1136" w:name="_Toc511114225"/>
      <w:bookmarkStart w:id="1137" w:name="_Toc511114627"/>
      <w:bookmarkStart w:id="1138" w:name="_Toc480874924"/>
      <w:bookmarkStart w:id="1139" w:name="_Toc480874925"/>
      <w:bookmarkStart w:id="1140" w:name="_Toc480874926"/>
      <w:bookmarkStart w:id="1141" w:name="_Toc480874927"/>
      <w:bookmarkStart w:id="1142" w:name="_Toc463265501"/>
      <w:bookmarkStart w:id="1143" w:name="_Toc468197094"/>
      <w:bookmarkStart w:id="1144" w:name="_Toc19519671"/>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70568E">
        <w:lastRenderedPageBreak/>
        <w:t>Procedura weryfikacji warunków formalnych, poprawiania oczywistych omyłek oraz oceny i wyboru projektów do dofinansowania</w:t>
      </w:r>
      <w:bookmarkEnd w:id="1142"/>
      <w:bookmarkEnd w:id="1143"/>
      <w:bookmarkEnd w:id="1144"/>
    </w:p>
    <w:p w:rsidR="00D714E6" w:rsidRPr="0047392C" w:rsidRDefault="0070568E" w:rsidP="00D714E6">
      <w:pPr>
        <w:pStyle w:val="Akapitzlist"/>
        <w:numPr>
          <w:ilvl w:val="0"/>
          <w:numId w:val="234"/>
        </w:numPr>
        <w:suppressAutoHyphens/>
        <w:spacing w:before="0" w:after="0" w:line="276" w:lineRule="auto"/>
        <w:ind w:left="426" w:hanging="419"/>
        <w:jc w:val="both"/>
        <w:rPr>
          <w:rFonts w:cs="Arial"/>
          <w:lang w:eastAsia="ar-SA"/>
        </w:rPr>
      </w:pPr>
      <w:bookmarkStart w:id="1145" w:name="_Toc453575989"/>
      <w:bookmarkStart w:id="1146" w:name="_Toc453752747"/>
      <w:r w:rsidRPr="0070568E">
        <w:rPr>
          <w:rFonts w:cs="Arial"/>
          <w:lang w:eastAsia="ar-SA"/>
        </w:rPr>
        <w:t xml:space="preserve">Wybór projektów odbywa się w trybie konkursowym. </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Konkurs nie jest podzielony na rundy.</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Istnieje możliwość wycofania wniosku na każdym etapie oceny.</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 xml:space="preserve">Kryteria, na podstawie których dokonywana jest ocena znajdują się w Rozdziale </w:t>
      </w:r>
      <w:r w:rsidRPr="0070568E">
        <w:rPr>
          <w:rFonts w:ascii="Arial" w:hAnsi="Arial" w:cs="Arial"/>
          <w:sz w:val="24"/>
          <w:szCs w:val="24"/>
          <w:lang w:eastAsia="ar-SA"/>
        </w:rPr>
        <w:br/>
        <w:t>nr 4 Kryteria wyboru projektów.</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 xml:space="preserve">Ocena kryteriów poprzedzona jest etapem weryfikacji warunków formalnych, które musi spełnić wniosek o dofinansowanie projektu. W razie stwierdzenia braków w zakresie warunków formalnych lub oczywistej omyłki we wniosku o dofinansowanie, IOK wzywa Wnioskodawcę do uzupełnienia wniosku w terminie nie krótszym niż 7 dni i nie dłuższym niż 21 dni od wysłania przedmiotowego wezwania pod rygorem pozostawienia wniosku bez rozpatrzenia. Jeśli stwierdzony brak w zakresie warunków formalnych lub oczywista omyłka uniemożliwia ocenę projektu to IOK wstrzymuje jego ocenę na czas dokonania uzupełnień. W każdej innej sytuacji oceny się nie wstrzymuje. Lista braków w zakresie spełnienia warunków formalnych i oczywistych omyłek, które mogą zostać uzupełnione i/lub poprawione na etapie procedury weryfikacji braków formalnych została wskazana w pkt. 3 i 19 Słownika pojęć. Na podstawie wezwania do uzupełnienia/poprawy warunków formalnych i/lub oczywistych omyłek Wnioskodawca może dokonać jedynie zmian w zakresie wskazanym w wezwaniu. Dalszy brak spełnienia warunków formalnych i/lub niepoprawienia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 </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IOK może wezwać do uzupełnienia/poprawy innych elementów wniosku niewymienionych w definicji warunków formalnych wskazanej w pkt 3 Słownika pojęć, których nie dało się przewidzieć na etapie formułowania przedmiotowego Regulaminu.</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Dodatkowo, możliwe jest skierowanie projektu do korekty drobnych błędów i uchybień w dowolnym momencie procedury oceny oraz przed podpisaniem umowy, we wskazanym przez IOK terminie.</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Wniosek pozostaje bez rozpatrzenia w przypadku:</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złożenia wniosku po terminie,</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złożenia wniosku w języku innym niż polski,</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niezłożenia wniosku w systemie LSI 2014,</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nieprzesłania wniosku za pośrednictwem odpowiednich platform wskazanych w Podrozdziale 2.7, tj. wniosek został przesłany wyłącznie za pośrednictwem LSI 2014,</w:t>
      </w:r>
    </w:p>
    <w:p w:rsidR="00D714E6" w:rsidRPr="0047392C" w:rsidRDefault="0070568E" w:rsidP="00D714E6">
      <w:pPr>
        <w:pStyle w:val="Akapitzlist"/>
        <w:numPr>
          <w:ilvl w:val="0"/>
          <w:numId w:val="235"/>
        </w:numPr>
        <w:suppressAutoHyphens/>
        <w:spacing w:before="0" w:after="0" w:line="276" w:lineRule="auto"/>
        <w:ind w:left="426" w:firstLine="0"/>
        <w:jc w:val="both"/>
        <w:rPr>
          <w:rFonts w:cs="Arial"/>
          <w:lang w:eastAsia="ar-SA"/>
        </w:rPr>
      </w:pPr>
      <w:r w:rsidRPr="0070568E">
        <w:rPr>
          <w:rFonts w:cs="Arial"/>
          <w:lang w:eastAsia="ar-SA"/>
        </w:rPr>
        <w:t>niezłożenia w wyznaczonym terminie uzupełnienia, o którym mowa w pkt 5.</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t>Z uwagi na elektroniczną formę składania wniosku, IOK nie przewiduje zwrotu wniosków pozostawionych bez rozpatrzenia.</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lang w:eastAsia="ar-SA"/>
        </w:rPr>
      </w:pPr>
      <w:r w:rsidRPr="0070568E">
        <w:rPr>
          <w:rFonts w:ascii="Arial" w:hAnsi="Arial" w:cs="Arial"/>
          <w:sz w:val="24"/>
          <w:szCs w:val="24"/>
          <w:lang w:eastAsia="ar-SA"/>
        </w:rPr>
        <w:lastRenderedPageBreak/>
        <w:t>Wnioski, które przeszły pozytywnie weryfikację warunków formalnych kierowane są do oceny w zakresie spełnienia kryteriów wyboru projektów.</w:t>
      </w:r>
    </w:p>
    <w:p w:rsidR="00D714E6" w:rsidRPr="0047392C" w:rsidRDefault="0070568E" w:rsidP="00D714E6">
      <w:pPr>
        <w:numPr>
          <w:ilvl w:val="0"/>
          <w:numId w:val="234"/>
        </w:numPr>
        <w:suppressAutoHyphens/>
        <w:spacing w:before="0" w:after="0"/>
        <w:ind w:left="426" w:hanging="419"/>
        <w:jc w:val="both"/>
        <w:rPr>
          <w:rFonts w:ascii="Arial" w:hAnsi="Arial" w:cs="Arial"/>
          <w:sz w:val="24"/>
          <w:szCs w:val="24"/>
        </w:rPr>
      </w:pPr>
      <w:r w:rsidRPr="0070568E">
        <w:rPr>
          <w:rFonts w:ascii="Arial" w:hAnsi="Arial" w:cs="Arial"/>
          <w:sz w:val="24"/>
          <w:szCs w:val="24"/>
        </w:rPr>
        <w:t>Każdy projekt oceniany jest pod kątem spełnienia wszystkich niżej wymienionych kryteriów:</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formalne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horyzontalne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merytoryczne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ogólne merytoryczne (punktowe) – uzyskanie określonej liczby punktów za kryterium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szczegółowe dostępu (zerojedynkowe) – spełnienie warunkuje otrzymanie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szczegółowe dodatkowe (punktowe) - spełnienie nie warunkuje otrzymania dofinansowania,</w:t>
      </w:r>
    </w:p>
    <w:p w:rsidR="00D714E6" w:rsidRPr="0047392C" w:rsidRDefault="0070568E" w:rsidP="00D714E6">
      <w:pPr>
        <w:pStyle w:val="Akapitzlist"/>
        <w:numPr>
          <w:ilvl w:val="0"/>
          <w:numId w:val="236"/>
        </w:numPr>
        <w:spacing w:before="0" w:after="0" w:line="276" w:lineRule="auto"/>
        <w:ind w:left="426" w:firstLine="0"/>
        <w:jc w:val="both"/>
        <w:rPr>
          <w:rFonts w:cs="Arial"/>
        </w:rPr>
      </w:pPr>
      <w:r w:rsidRPr="0070568E">
        <w:rPr>
          <w:rFonts w:cs="Arial"/>
        </w:rPr>
        <w:t>kryterium negocjacyjne (zerojedynkowe) – weryfikowane po zakończeniu negocjacji, warunkuje otrzymanie dofinansowania.</w:t>
      </w:r>
    </w:p>
    <w:p w:rsidR="00D714E6" w:rsidRPr="0047392C" w:rsidRDefault="0070568E" w:rsidP="00D714E6">
      <w:pPr>
        <w:pStyle w:val="Akapitzlist"/>
        <w:numPr>
          <w:ilvl w:val="0"/>
          <w:numId w:val="234"/>
        </w:numPr>
        <w:spacing w:before="0" w:after="0" w:line="276" w:lineRule="auto"/>
        <w:ind w:left="426" w:hanging="419"/>
        <w:jc w:val="both"/>
      </w:pPr>
      <w:r w:rsidRPr="0070568E">
        <w:t>Ocena projektu pod kątem spełnienia kryteriów odbywa się przy pomocy karty oceny formalno-merytorycznej.</w:t>
      </w:r>
    </w:p>
    <w:p w:rsidR="00D714E6" w:rsidRPr="0047392C" w:rsidRDefault="0070568E" w:rsidP="00D714E6">
      <w:pPr>
        <w:pStyle w:val="Akapitzlist"/>
        <w:numPr>
          <w:ilvl w:val="0"/>
          <w:numId w:val="234"/>
        </w:numPr>
        <w:spacing w:before="0" w:after="0" w:line="276" w:lineRule="auto"/>
        <w:ind w:left="426" w:hanging="419"/>
        <w:jc w:val="both"/>
      </w:pPr>
      <w:r w:rsidRPr="0070568E">
        <w:t>Ocena każdego kryterium jest dokonywana przez dwóch członków KOP.</w:t>
      </w:r>
    </w:p>
    <w:p w:rsidR="00D714E6" w:rsidRPr="0047392C" w:rsidRDefault="0070568E" w:rsidP="00D714E6">
      <w:pPr>
        <w:pStyle w:val="Akapitzlist"/>
        <w:numPr>
          <w:ilvl w:val="0"/>
          <w:numId w:val="234"/>
        </w:numPr>
        <w:spacing w:before="0" w:after="0" w:line="276" w:lineRule="auto"/>
        <w:ind w:left="426" w:hanging="419"/>
        <w:jc w:val="both"/>
      </w:pPr>
      <w:r w:rsidRPr="0070568E">
        <w:t>W pierwszej kolejności weryfikowane będzie spełnienie kryteriów formalnych, kryteriów szczegółowych dostępu, kryteriów ogólnych horyzontalnych zerojedynkowych i ogólnych kryteriów merytorycznych (zerojedynkowych).</w:t>
      </w:r>
    </w:p>
    <w:p w:rsidR="00D714E6" w:rsidRPr="0047392C" w:rsidRDefault="0070568E" w:rsidP="00D714E6">
      <w:pPr>
        <w:pStyle w:val="Akapitzlist"/>
        <w:numPr>
          <w:ilvl w:val="0"/>
          <w:numId w:val="234"/>
        </w:numPr>
        <w:spacing w:before="0" w:after="0" w:line="276" w:lineRule="auto"/>
        <w:ind w:left="426" w:hanging="419"/>
        <w:jc w:val="both"/>
      </w:pPr>
      <w:r w:rsidRPr="0070568E">
        <w:t>Spełnienie kryteriów o charakterze zerojedynkowym jest obligatoryjne (za wyjątkiem sytuacji, w której kryterium nie dotyczy wniosku i/lub Wnioskodawcy), a ich niespełnienie skutkuje negatywną oceną wniosku. W przypadku jeśli projekt nie spełnia któregokolwiek z obligatoryjnych kryteriów zerojedynkowych, projekt otrzymuje 0 punktów.</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drugiej kolejności weryfikowane będą kryteria ogólne merytoryczne (punktowe). W ramach każdego kryterium możliwe jest przyznanie zdefiniowanej liczby punktów.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Maksymalna punktacja możliwa do uzyskania w ramach ogólnych kryteriów merytorycznych wynosi 50 punktów.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Projekt otrzymuje ocenę pozytywną, jeśli wszystkie kryteria zerojedynkowe zostały ocenione pozytywnie oraz wniosek otrzymał minimum 60% punktów w kryteriach ogólnych merytorycznych (minimum 30 pkt) i jednocześnie zostały spełnione wszystkie kryteria, w ramach których określono minimum punktowe.</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Jeśli w wyniku porównania dwóch ocen nie stwierdzono znacznej rozbieżności punktowej/statusowej, ocena ustalana jest na podstawie dwóch wiążących ocen.</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Jeśli stwierdzono, iż występuje znaczna rozbieżność w ocenie – projekt kierowany jest do trzeciej oceny, która jest dokonywana przez członka KOP, niebiorącego udziału w pierwotnej ocenie danego wniosku.</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lastRenderedPageBreak/>
        <w:t xml:space="preserve">Jako znaczną rozbieżność w ocenie, skutkującą skierowaniem wniosku do trzeciej oceny, traktowana jest sytuacja, w której: </w:t>
      </w:r>
    </w:p>
    <w:p w:rsidR="00D714E6" w:rsidRPr="0047392C" w:rsidRDefault="0070568E" w:rsidP="00D714E6">
      <w:pPr>
        <w:pStyle w:val="Akapitzlist"/>
        <w:numPr>
          <w:ilvl w:val="1"/>
          <w:numId w:val="237"/>
        </w:numPr>
        <w:spacing w:before="0" w:after="0" w:line="276" w:lineRule="auto"/>
        <w:ind w:left="426" w:firstLine="0"/>
        <w:jc w:val="both"/>
        <w:rPr>
          <w:lang w:eastAsia="ar-SA"/>
        </w:rPr>
      </w:pPr>
      <w:r w:rsidRPr="0070568E">
        <w:rPr>
          <w:lang w:eastAsia="ar-SA"/>
        </w:rPr>
        <w:t xml:space="preserve">jeden z oceniających ocenił projekt pozytywnie lub skierował projekt do negocjacji, drugi natomiast ocenił negatywnie – rozbieżność statusowa, </w:t>
      </w:r>
    </w:p>
    <w:p w:rsidR="00EA7078" w:rsidRPr="0047392C" w:rsidRDefault="0070568E" w:rsidP="00D714E6">
      <w:pPr>
        <w:pStyle w:val="Akapitzlist"/>
        <w:numPr>
          <w:ilvl w:val="1"/>
          <w:numId w:val="237"/>
        </w:numPr>
        <w:spacing w:before="0" w:after="0" w:line="276" w:lineRule="auto"/>
        <w:ind w:left="426" w:firstLine="0"/>
        <w:jc w:val="both"/>
        <w:rPr>
          <w:lang w:eastAsia="ar-SA"/>
        </w:rPr>
      </w:pPr>
      <w:r w:rsidRPr="0070568E">
        <w:rPr>
          <w:lang w:eastAsia="ar-SA"/>
        </w:rPr>
        <w:t>dwóch oceniających oceniło projekt pozytywnie lub skierowało do negocjacji, a różnica w ich ocenach wynosi 20 punktów – rozbieżność punktowa.</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przypadku trzeciej oceny ostateczny wynik jest ustalony na podstawie trzeciej oceny oraz tej, która jest liczbowo bliższa ocenie trzeciego oceniającego/zbieżna w kwestii statusu (pozytywny/negatywny).</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Niezbędne informacje na temat oceny każdego kryterium i możliwości uzupełnienia/poprawy znajdują się w rozdziale 4 niniejszego Regulaminu w kolumnie - Opis znaczenia kryterium.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Zakres uzupełnienia lub poprawy projektu:</w:t>
      </w:r>
    </w:p>
    <w:p w:rsidR="00D714E6" w:rsidRPr="0047392C" w:rsidRDefault="0070568E" w:rsidP="00D714E6">
      <w:pPr>
        <w:pStyle w:val="Akapitzlist"/>
        <w:numPr>
          <w:ilvl w:val="1"/>
          <w:numId w:val="238"/>
        </w:numPr>
        <w:spacing w:before="0" w:after="0" w:line="276" w:lineRule="auto"/>
        <w:ind w:left="426" w:firstLine="0"/>
        <w:jc w:val="both"/>
        <w:rPr>
          <w:lang w:eastAsia="ar-SA"/>
        </w:rPr>
      </w:pPr>
      <w:r w:rsidRPr="0070568E">
        <w:rPr>
          <w:lang w:eastAsia="ar-SA"/>
        </w:rPr>
        <w:t>we wniosku znajdują się niespójne, niejasne, niekompletne lub sprzeczne informacje, które nie pozwalają na jednoznaczną ocenę danego kryterium,</w:t>
      </w:r>
    </w:p>
    <w:p w:rsidR="00D714E6" w:rsidRPr="0047392C" w:rsidRDefault="0070568E" w:rsidP="00D714E6">
      <w:pPr>
        <w:pStyle w:val="Akapitzlist"/>
        <w:numPr>
          <w:ilvl w:val="1"/>
          <w:numId w:val="238"/>
        </w:numPr>
        <w:spacing w:before="0" w:after="0" w:line="276" w:lineRule="auto"/>
        <w:ind w:left="426" w:firstLine="0"/>
        <w:jc w:val="both"/>
        <w:rPr>
          <w:lang w:eastAsia="ar-SA"/>
        </w:rPr>
      </w:pPr>
      <w:r w:rsidRPr="0070568E">
        <w:rPr>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odniesieniu do wniosków, które oceniający skierowali do negocjacji,  przeprowadza się procedurę negocjacji z Wnioskodawcami.</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Skierowanie projektu do negocjacji nie jest jednoznaczne z rekomendowaniem wniosku do dofinansowania.</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procesie ustalania warunków negocjacyjnych może brać udział także Przewodniczący KOP.</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Kierując projekt do negocjacji oceniający: </w:t>
      </w:r>
    </w:p>
    <w:p w:rsidR="00D714E6" w:rsidRPr="0047392C" w:rsidRDefault="0070568E" w:rsidP="00D714E6">
      <w:pPr>
        <w:pStyle w:val="Akapitzlist"/>
        <w:numPr>
          <w:ilvl w:val="1"/>
          <w:numId w:val="239"/>
        </w:numPr>
        <w:spacing w:before="0" w:after="0" w:line="276" w:lineRule="auto"/>
        <w:ind w:left="426" w:firstLine="0"/>
        <w:jc w:val="both"/>
        <w:rPr>
          <w:lang w:eastAsia="ar-SA"/>
        </w:rPr>
      </w:pPr>
      <w:r w:rsidRPr="0070568E">
        <w:rPr>
          <w:lang w:eastAsia="ar-SA"/>
        </w:rPr>
        <w:t xml:space="preserve">wskazuje zakres negocjacji, podając jakie korekty należy wprowadzić </w:t>
      </w:r>
      <w:r w:rsidRPr="0070568E">
        <w:rPr>
          <w:lang w:eastAsia="ar-SA"/>
        </w:rPr>
        <w:br/>
        <w:t xml:space="preserve">w projekcie lub jakie informacje i wyjaśnienia dotyczące określonych zapisów we wniosku IOK powinna uzyskać od Wnioskodawcy w trakcie negocjacji, aby mogły zakończyć się one wynikiem pozytywnym, </w:t>
      </w:r>
    </w:p>
    <w:p w:rsidR="00D714E6" w:rsidRPr="0047392C" w:rsidRDefault="0070568E" w:rsidP="00D714E6">
      <w:pPr>
        <w:pStyle w:val="Akapitzlist"/>
        <w:numPr>
          <w:ilvl w:val="1"/>
          <w:numId w:val="239"/>
        </w:numPr>
        <w:spacing w:before="0" w:after="0" w:line="276" w:lineRule="auto"/>
        <w:ind w:left="426" w:firstLine="0"/>
        <w:jc w:val="both"/>
        <w:rPr>
          <w:lang w:eastAsia="ar-SA"/>
        </w:rPr>
      </w:pPr>
      <w:r w:rsidRPr="0070568E">
        <w:rPr>
          <w:lang w:eastAsia="ar-SA"/>
        </w:rPr>
        <w:lastRenderedPageBreak/>
        <w:t>wyczerpująco uzasadnia swoje stanowisko.</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Wnioskodawca po otrzymaniu informacji o skierowaniu przez oceniającego/oceniających wniosku do negocjacji, ma 4 dni robocze na odpowiedź, co jest równoznaczne z podjęciem negocjacji. Wnioskodawca ma możliwość jednorazowego przedłużenia terminu rozpoczęcia negocjacji o 1 dzień roboczy. Prośba o przedłużenie terminu może być przekazana telefonicznie pracownikowi IOK.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przypadku braku odpowiedzi Wnioskodawcy w ww. terminie lub gdy przesłane przez Wnioskodawcę stanowisko nie jest sformułowane w sposób jednoznaczny lub przedstawione przez Wnioskodawcę wyjaśnienia są niewystarczające, osoba prowadząca negocjacje przesyła do Wnioskodawcy ostateczne stanowisko IOK w zakresie kwestii będących przedmiotem negocjacji.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przypadku przyjęcia warunków negocjacji Wnioskodawca jest zobowiązany do dostarczenia skorygowanego wniosku w terminie wskazanym przez IOK.</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ramach negocjacji oceniane jest kryterium zerojedynkowe: „Czy projekt spełnia warunki postawione przez oceniających lub przewodniczącego KOP?”. Przedmiotowe kryterium jest oceniane przez jednego członka KOP.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Jeżeli w efekcie negocjacji:</w:t>
      </w:r>
    </w:p>
    <w:p w:rsidR="00D714E6" w:rsidRPr="0047392C" w:rsidRDefault="0070568E" w:rsidP="00D714E6">
      <w:pPr>
        <w:pStyle w:val="Akapitzlist"/>
        <w:numPr>
          <w:ilvl w:val="1"/>
          <w:numId w:val="240"/>
        </w:numPr>
        <w:spacing w:before="0" w:after="0" w:line="276" w:lineRule="auto"/>
        <w:ind w:left="426" w:firstLine="0"/>
        <w:jc w:val="both"/>
        <w:rPr>
          <w:lang w:eastAsia="ar-SA"/>
        </w:rPr>
      </w:pPr>
      <w:r w:rsidRPr="0070568E">
        <w:rPr>
          <w:lang w:eastAsia="ar-SA"/>
        </w:rPr>
        <w:t xml:space="preserve">do wniosku nie zostaną wprowadzone korekty wskazane przez oceniających w KOF-M lub przez Przewodniczącego KOP lub inne zmiany wynikające z ustaleń dokonanych podczas negocjacji lub </w:t>
      </w:r>
    </w:p>
    <w:p w:rsidR="00D714E6" w:rsidRPr="0047392C" w:rsidRDefault="0070568E" w:rsidP="00D714E6">
      <w:pPr>
        <w:pStyle w:val="Akapitzlist"/>
        <w:numPr>
          <w:ilvl w:val="1"/>
          <w:numId w:val="240"/>
        </w:numPr>
        <w:spacing w:before="0" w:after="0" w:line="276" w:lineRule="auto"/>
        <w:ind w:left="426" w:firstLine="0"/>
        <w:jc w:val="both"/>
        <w:rPr>
          <w:lang w:eastAsia="ar-SA"/>
        </w:rPr>
      </w:pPr>
      <w:r w:rsidRPr="0070568E">
        <w:rPr>
          <w:lang w:eastAsia="ar-SA"/>
        </w:rPr>
        <w:t>KOP nie uzyska od Wnioskodawcy informacji i wyjaśnień dotyczących określonych zapisów we wniosku wskazanych przez oceniających w KOF-M lub Przewodniczącego KOP lub przekazane wyjaśnienia/informacje nie zostaną zaakceptowane przez KOP lub</w:t>
      </w:r>
    </w:p>
    <w:p w:rsidR="00D714E6" w:rsidRPr="0047392C" w:rsidRDefault="0070568E" w:rsidP="00D714E6">
      <w:pPr>
        <w:pStyle w:val="Akapitzlist"/>
        <w:numPr>
          <w:ilvl w:val="1"/>
          <w:numId w:val="240"/>
        </w:numPr>
        <w:spacing w:before="0" w:after="0" w:line="276" w:lineRule="auto"/>
        <w:ind w:left="426" w:firstLine="0"/>
        <w:jc w:val="both"/>
        <w:rPr>
          <w:lang w:eastAsia="ar-SA"/>
        </w:rPr>
      </w:pPr>
      <w:r w:rsidRPr="0070568E">
        <w:rPr>
          <w:lang w:eastAsia="ar-SA"/>
        </w:rPr>
        <w:t xml:space="preserve">do wniosku zostały wprowadzone inne zmiany niż wynikające z kart oceny projektu lub uwag Przewodniczącego KOP lub ustaleń wynikających z procesu negocjacji, </w:t>
      </w:r>
    </w:p>
    <w:p w:rsidR="00D714E6" w:rsidRPr="0047392C" w:rsidRDefault="0070568E" w:rsidP="00D714E6">
      <w:pPr>
        <w:pStyle w:val="Akapitzlist"/>
        <w:numPr>
          <w:ilvl w:val="0"/>
          <w:numId w:val="0"/>
        </w:numPr>
        <w:spacing w:before="0" w:after="0" w:line="276" w:lineRule="auto"/>
        <w:ind w:left="426"/>
        <w:jc w:val="both"/>
        <w:rPr>
          <w:lang w:eastAsia="ar-SA"/>
        </w:rPr>
      </w:pPr>
      <w:r w:rsidRPr="0070568E">
        <w:rPr>
          <w:lang w:eastAsia="ar-SA"/>
        </w:rPr>
        <w:t>etap negocjacji kończy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Ostateczna</w:t>
      </w:r>
      <w:r w:rsidRPr="0070568E">
        <w:t xml:space="preserve"> </w:t>
      </w:r>
      <w:r w:rsidRPr="0070568E">
        <w:rPr>
          <w:lang w:eastAsia="ar-SA"/>
        </w:rPr>
        <w:t>liczba punktów jest obliczana jako średnia arytmetyczna z dwóch wiążących ocen oraz ewentualnych punktów za spełnienie kryteriów dodatkowych.</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lastRenderedPageBreak/>
        <w:t>Ocena wniosków dokonana w ramach prac KOP stanowi podstawę utworzenia listy ocenionych projektów, tj. listy, o której mowa w art. 45 ust 6 ustawy wdrożeniowej.</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Lista ocenionych projektów sporządzana jest po dokonaniu oceny wszystkich projektów i zakończeniu negocjacji.</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Komunikacja pomiędzy Wnioskodawcą a IOK w przypadku uzupełnień/poprawy projektu/stwierdzenia oczywistej omyłki odbywa się wyłącznie w formie elektronicznej.</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Wnioskodawcy</w:t>
      </w:r>
      <w:r w:rsidRPr="0070568E">
        <w:rPr>
          <w:rFonts w:cs="Arial"/>
        </w:rPr>
        <w:t>, zobowiązani są do przygotowania wniosku aplikacyjnego za pomocą systemu LSI 2014 (</w:t>
      </w:r>
      <w:hyperlink r:id="rId22" w:history="1">
        <w:r>
          <w:rPr>
            <w:rStyle w:val="Hipercze"/>
            <w:rFonts w:cs="Arial"/>
          </w:rPr>
          <w:t>https://lsi.slaskie.pl</w:t>
        </w:r>
      </w:hyperlink>
      <w:r w:rsidRPr="0070568E">
        <w:rPr>
          <w:rFonts w:cs="Arial"/>
        </w:rPr>
        <w:t>), a następnie przesłania go w formacie .pdf do Instytucji Organizującej Konkurs (IOK) z wykorzystaniem platformy SEKAP (</w:t>
      </w:r>
      <w:hyperlink r:id="rId23" w:history="1">
        <w:r>
          <w:rPr>
            <w:rStyle w:val="Hipercze"/>
            <w:rFonts w:cs="Arial"/>
          </w:rPr>
          <w:t>https://www.sekap.pl</w:t>
        </w:r>
      </w:hyperlink>
      <w:r w:rsidRPr="0070568E">
        <w:rPr>
          <w:rFonts w:cs="Arial"/>
        </w:rPr>
        <w:t>) lub ePUAP (</w:t>
      </w:r>
      <w:hyperlink r:id="rId24" w:history="1">
        <w:r>
          <w:rPr>
            <w:rStyle w:val="Hipercze"/>
            <w:rFonts w:cs="Arial"/>
          </w:rPr>
          <w:t>http://www.epuap.gov.pl</w:t>
        </w:r>
      </w:hyperlink>
      <w:r w:rsidRPr="0070568E">
        <w:rPr>
          <w:rFonts w:cs="Arial"/>
        </w:rPr>
        <w:t xml:space="preserve">). Wniosek musi zostać podpisany przy pomocy jednego z trzech sposobów: bezpiecznego podpisu złożonego przy pomocy klucza weryfikowanego certyfikatem kwalifikowanym, podpisu złożonego przy pomocy klucza weryfikowanego certyfikatem CC SEKAP, podpisu złożonego przy użyciu Profilu Zaufanego </w:t>
      </w:r>
      <w:r w:rsidRPr="0070568E">
        <w:rPr>
          <w:lang w:eastAsia="ar-SA"/>
        </w:rPr>
        <w:t>ePUAP.</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Skutkiem niezachowania powyższej formy w przypadku:</w:t>
      </w:r>
    </w:p>
    <w:p w:rsidR="00D714E6" w:rsidRPr="0047392C" w:rsidRDefault="0070568E" w:rsidP="00D714E6">
      <w:pPr>
        <w:pStyle w:val="Akapitzlist"/>
        <w:numPr>
          <w:ilvl w:val="0"/>
          <w:numId w:val="0"/>
        </w:numPr>
        <w:spacing w:before="0" w:after="0" w:line="276" w:lineRule="auto"/>
        <w:ind w:left="426"/>
        <w:jc w:val="both"/>
        <w:rPr>
          <w:lang w:eastAsia="ar-SA"/>
        </w:rPr>
      </w:pPr>
      <w:r w:rsidRPr="0070568E">
        <w:rPr>
          <w:lang w:eastAsia="ar-SA"/>
        </w:rPr>
        <w:t>–uzupełnień/poprawy wniosku na etapie procedury weryfikacji warunków formalnych – jest pozostawienie wniosku bez rozpatrzenia;</w:t>
      </w:r>
    </w:p>
    <w:p w:rsidR="00D714E6" w:rsidRPr="0047392C" w:rsidRDefault="0070568E" w:rsidP="00D714E6">
      <w:pPr>
        <w:pStyle w:val="Akapitzlist"/>
        <w:numPr>
          <w:ilvl w:val="0"/>
          <w:numId w:val="0"/>
        </w:numPr>
        <w:spacing w:before="0" w:after="0" w:line="276" w:lineRule="auto"/>
        <w:ind w:left="426"/>
        <w:jc w:val="both"/>
        <w:rPr>
          <w:lang w:eastAsia="ar-SA"/>
        </w:rPr>
      </w:pPr>
      <w:r w:rsidRPr="0070568E">
        <w:rPr>
          <w:lang w:eastAsia="ar-SA"/>
        </w:rPr>
        <w:t xml:space="preserve">-uzupełnień/poprawy wniosku na etapie oceny formalno-merytorycznej z negocjacjami– jest negatywny wynik oceny. </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Za formę złożenia przez Wnioskodawcę zobowiązania dotyczącego świadomości skutków niezachowania wskazanej formy komunikacji przyjmuje się oświadczenie beneficjenta z części G wniosku o dofinansowanie.</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W przypadku awarii krytycznej LSI 2014 w ostatnim dniu, w którym ma nastąpić przesłanie wniosku o dofinansowanie projektu po uzupełnieniach lub poprawie, przewiduje się wydłużenie o 1 dzień.</w:t>
      </w:r>
    </w:p>
    <w:p w:rsidR="00D714E6" w:rsidRPr="0047392C" w:rsidRDefault="0070568E" w:rsidP="00D714E6">
      <w:pPr>
        <w:pStyle w:val="Akapitzlist"/>
        <w:numPr>
          <w:ilvl w:val="0"/>
          <w:numId w:val="234"/>
        </w:numPr>
        <w:spacing w:before="0" w:after="0" w:line="276" w:lineRule="auto"/>
        <w:ind w:left="426" w:hanging="419"/>
        <w:jc w:val="both"/>
        <w:rPr>
          <w:lang w:eastAsia="ar-SA"/>
        </w:rPr>
      </w:pPr>
      <w:r w:rsidRPr="0070568E">
        <w:rPr>
          <w:lang w:eastAsia="ar-SA"/>
        </w:rPr>
        <w:t xml:space="preserve">W przypadku innej awarii systemów informatycznych niż opisana powyżej, decyzję o sposobie postępowania podejmuje IOK po indywidualnym rozpatrzeniu sprawy. </w:t>
      </w:r>
    </w:p>
    <w:p w:rsidR="00114B2D" w:rsidRPr="0047392C" w:rsidRDefault="0070568E" w:rsidP="00114B2D">
      <w:pPr>
        <w:pStyle w:val="Akapitzlist"/>
        <w:numPr>
          <w:ilvl w:val="0"/>
          <w:numId w:val="234"/>
        </w:numPr>
        <w:spacing w:before="0" w:after="0" w:line="276" w:lineRule="auto"/>
        <w:ind w:left="426" w:hanging="419"/>
        <w:jc w:val="both"/>
        <w:rPr>
          <w:lang w:eastAsia="ar-SA"/>
        </w:rPr>
      </w:pPr>
      <w:r w:rsidRPr="0070568E">
        <w:rPr>
          <w:lang w:eastAsia="ar-SA"/>
        </w:rPr>
        <w:t xml:space="preserve">W przypadku informowania o wszczęciu procedury negocjacji bądź informowaniu </w:t>
      </w:r>
      <w:r w:rsidRPr="0070568E">
        <w:rPr>
          <w:lang w:eastAsia="ar-SA"/>
        </w:rPr>
        <w:br/>
        <w:t>o wynikach oceny formalno-merytorycznej z negocjacjami za skuteczny kanał komunikacji z Wnioskodawcą, IOK uznaje adres skrzynki kontaktowej SEKAP lub ePUAP za pomocą której został złożony wniosek o dofinansowanie.</w:t>
      </w:r>
    </w:p>
    <w:p w:rsidR="00B06433" w:rsidRPr="0047392C" w:rsidRDefault="00B06433">
      <w:pPr>
        <w:spacing w:before="0" w:after="0" w:line="240" w:lineRule="auto"/>
        <w:rPr>
          <w:rFonts w:ascii="Arial" w:hAnsi="Arial"/>
          <w:b/>
          <w:spacing w:val="15"/>
          <w:sz w:val="24"/>
        </w:rPr>
      </w:pPr>
    </w:p>
    <w:p w:rsidR="007604B5" w:rsidRPr="0047392C" w:rsidRDefault="0070568E" w:rsidP="00025C32">
      <w:pPr>
        <w:pStyle w:val="Nagwek2"/>
        <w:numPr>
          <w:ilvl w:val="1"/>
          <w:numId w:val="109"/>
        </w:numPr>
        <w:shd w:val="clear" w:color="auto" w:fill="auto"/>
        <w:spacing w:line="276" w:lineRule="auto"/>
        <w:ind w:left="142" w:hanging="142"/>
      </w:pPr>
      <w:bookmarkStart w:id="1147" w:name="_Toc19519672"/>
      <w:r w:rsidRPr="0070568E">
        <w:t>Rozstrzygnięcie konkursu</w:t>
      </w:r>
      <w:bookmarkEnd w:id="1145"/>
      <w:bookmarkEnd w:id="1146"/>
      <w:bookmarkEnd w:id="1147"/>
    </w:p>
    <w:p w:rsidR="007F6F77" w:rsidRPr="0047392C" w:rsidRDefault="0070568E" w:rsidP="007F6F77">
      <w:pPr>
        <w:pStyle w:val="Akapitzlist"/>
        <w:numPr>
          <w:ilvl w:val="0"/>
          <w:numId w:val="35"/>
        </w:numPr>
        <w:spacing w:line="276" w:lineRule="auto"/>
        <w:jc w:val="both"/>
        <w:rPr>
          <w:rFonts w:cs="Arial"/>
        </w:rPr>
      </w:pPr>
      <w:r w:rsidRPr="0070568E">
        <w:rPr>
          <w:rFonts w:cs="Arial"/>
        </w:rPr>
        <w:t>Zarząd Województwa Śląskiego rozstrzyga konkurs zatwierdzając listę ocenionych projektów, o której mowa w art. 45 ust. 6 Ustawy Wdrożeniowej.</w:t>
      </w:r>
    </w:p>
    <w:p w:rsidR="007F6F77" w:rsidRPr="0047392C" w:rsidRDefault="0070568E" w:rsidP="007F6F77">
      <w:pPr>
        <w:pStyle w:val="Akapitzlist"/>
        <w:numPr>
          <w:ilvl w:val="0"/>
          <w:numId w:val="35"/>
        </w:numPr>
        <w:spacing w:line="276" w:lineRule="auto"/>
        <w:jc w:val="both"/>
        <w:rPr>
          <w:rFonts w:cs="Arial"/>
        </w:rPr>
      </w:pPr>
      <w:r w:rsidRPr="0070568E">
        <w:rPr>
          <w:rFonts w:cs="Arial"/>
        </w:rPr>
        <w:t>Po</w:t>
      </w:r>
      <w:r w:rsidRPr="0070568E">
        <w:rPr>
          <w:rFonts w:cs="Arial"/>
          <w:lang w:eastAsia="ar-SA"/>
        </w:rPr>
        <w:t xml:space="preserve"> rozstrzygnięcie konkursu IOK zamieszcza na swojej stronie internetowej oraz na portalu listę projektów, które uzyskały wymaganą liczbę punktów, z wyróżnieniem projektów wybranych do dofinansowania.</w:t>
      </w:r>
    </w:p>
    <w:p w:rsidR="007F6F77" w:rsidRPr="0047392C" w:rsidRDefault="0070568E" w:rsidP="007F6F77">
      <w:pPr>
        <w:pStyle w:val="Akapitzlist"/>
        <w:numPr>
          <w:ilvl w:val="0"/>
          <w:numId w:val="35"/>
        </w:numPr>
        <w:spacing w:line="276" w:lineRule="auto"/>
        <w:jc w:val="both"/>
        <w:rPr>
          <w:rFonts w:cs="Arial"/>
        </w:rPr>
      </w:pPr>
      <w:r w:rsidRPr="0070568E">
        <w:rPr>
          <w:rFonts w:cs="Arial"/>
        </w:rPr>
        <w:t>Informacja o projektach wybranych do dofinansowania jest upubliczniana w formie odrębnej listy, którą IOK zamieszcza na swojej stronie internetowej (</w:t>
      </w:r>
      <w:hyperlink r:id="rId25" w:tgtFrame="_blank" w:history="1">
        <w:r>
          <w:rPr>
            <w:rStyle w:val="Hipercze"/>
          </w:rPr>
          <w:t>http://rpo.wup-katowice.pl/</w:t>
        </w:r>
      </w:hyperlink>
      <w:r w:rsidRPr="0070568E">
        <w:t>)</w:t>
      </w:r>
      <w:r w:rsidRPr="0070568E">
        <w:rPr>
          <w:rFonts w:cs="Arial"/>
        </w:rPr>
        <w:t xml:space="preserve"> oraz na Portalu, nie później niż 7 dni od dnia rozstrzygnięcia konkursu. Lista ta będzie różniła się od listy, o której mowa w pkt </w:t>
      </w:r>
      <w:r w:rsidRPr="0070568E">
        <w:rPr>
          <w:rFonts w:cs="Arial"/>
        </w:rPr>
        <w:lastRenderedPageBreak/>
        <w:t>1. 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7F6F77" w:rsidRPr="0047392C" w:rsidRDefault="0070568E" w:rsidP="007F6F77">
      <w:pPr>
        <w:pStyle w:val="Akapitzlist"/>
        <w:numPr>
          <w:ilvl w:val="0"/>
          <w:numId w:val="35"/>
        </w:numPr>
        <w:spacing w:line="276" w:lineRule="auto"/>
        <w:jc w:val="both"/>
        <w:rPr>
          <w:rFonts w:cs="Arial"/>
        </w:rPr>
      </w:pPr>
      <w:r w:rsidRPr="0070568E">
        <w:rPr>
          <w:rFonts w:cs="Arial"/>
        </w:rPr>
        <w:t>IOK za pomocą Platformy Elektronicznych Usług Publicznych ePUAP/SEKAP przekazuje niezwłocznie Wnioskodawcy pisemną informację, która zawiera, co najmniej wyniki oceny jego projektu wraz z uzasadnieniem oceny i podaniem punktacji otrzymanej przez projekt lub informacji o spełnieniu albo niespełnieniu kryteriów.</w:t>
      </w:r>
    </w:p>
    <w:p w:rsidR="007F6F77" w:rsidRPr="0047392C" w:rsidRDefault="0070568E" w:rsidP="008F51E4">
      <w:pPr>
        <w:pStyle w:val="Akapitzlist"/>
        <w:numPr>
          <w:ilvl w:val="0"/>
          <w:numId w:val="35"/>
        </w:numPr>
        <w:spacing w:line="276" w:lineRule="auto"/>
        <w:ind w:left="709"/>
        <w:jc w:val="both"/>
        <w:rPr>
          <w:rFonts w:cs="Arial"/>
        </w:rPr>
      </w:pPr>
      <w:r w:rsidRPr="0070568E">
        <w:rPr>
          <w:rFonts w:cs="Arial"/>
          <w:lang w:eastAsia="ar-SA"/>
        </w:rPr>
        <w:t>W wyniku powyższego</w:t>
      </w:r>
      <w:r w:rsidRPr="0070568E">
        <w:t xml:space="preserve"> </w:t>
      </w:r>
      <w:r w:rsidRPr="0070568E">
        <w:rPr>
          <w:rFonts w:cs="Arial"/>
          <w:lang w:eastAsia="ar-SA"/>
        </w:rPr>
        <w:t>IOK informuje pisemnie Wnioskodawców o:</w:t>
      </w:r>
    </w:p>
    <w:p w:rsidR="007F6F77" w:rsidRPr="0047392C" w:rsidRDefault="0070568E" w:rsidP="007F6F77">
      <w:pPr>
        <w:numPr>
          <w:ilvl w:val="0"/>
          <w:numId w:val="88"/>
        </w:numPr>
        <w:suppressAutoHyphens/>
        <w:spacing w:before="0" w:after="0"/>
        <w:jc w:val="both"/>
        <w:rPr>
          <w:rFonts w:ascii="Arial" w:hAnsi="Arial" w:cs="Arial"/>
          <w:sz w:val="24"/>
          <w:szCs w:val="24"/>
          <w:lang w:eastAsia="ar-SA"/>
        </w:rPr>
      </w:pPr>
      <w:r w:rsidRPr="0070568E">
        <w:rPr>
          <w:rFonts w:ascii="Arial" w:hAnsi="Arial" w:cs="Arial"/>
          <w:sz w:val="24"/>
          <w:szCs w:val="24"/>
          <w:lang w:eastAsia="ar-SA"/>
        </w:rPr>
        <w:t xml:space="preserve">pozytywnej ocenie projektu i możliwości przyjęcia wniosku do realizacji </w:t>
      </w:r>
      <w:r w:rsidRPr="0070568E">
        <w:rPr>
          <w:rFonts w:ascii="Arial" w:hAnsi="Arial" w:cs="Arial"/>
          <w:sz w:val="24"/>
          <w:szCs w:val="24"/>
          <w:lang w:eastAsia="ar-SA"/>
        </w:rPr>
        <w:br/>
        <w:t>(wraz z podaniem szczegółowej punktacji), pod warunkiem dostarczenia w podanym terminie (nie krótszym niż 14 dni od daty otrzymania pisma) wymaganych dokumentów (załączników),</w:t>
      </w:r>
    </w:p>
    <w:p w:rsidR="007F6F77" w:rsidRPr="0047392C" w:rsidRDefault="0070568E" w:rsidP="007F6F77">
      <w:pPr>
        <w:numPr>
          <w:ilvl w:val="0"/>
          <w:numId w:val="88"/>
        </w:numPr>
        <w:suppressAutoHyphens/>
        <w:spacing w:before="0" w:after="0"/>
        <w:jc w:val="both"/>
        <w:rPr>
          <w:rFonts w:ascii="Arial" w:hAnsi="Arial" w:cs="Arial"/>
          <w:sz w:val="24"/>
          <w:szCs w:val="24"/>
          <w:lang w:eastAsia="ar-SA"/>
        </w:rPr>
      </w:pPr>
      <w:r w:rsidRPr="0070568E">
        <w:rPr>
          <w:rFonts w:ascii="Arial" w:hAnsi="Arial" w:cs="Arial"/>
          <w:sz w:val="24"/>
          <w:szCs w:val="24"/>
          <w:lang w:eastAsia="ar-SA"/>
        </w:rPr>
        <w:t>negatywnej ocenie projektu, pomimo uzyskania wymaganej liczby punktów lub spełnienia kryteriów wyboru projektów z uwagi na fakt, iż kwota przeznaczona na dofinansowanie projektów w konkursie nie wystarcza na wybranie go do dofinansowania (wraz z podaniem szczegółowej punktacji),</w:t>
      </w:r>
    </w:p>
    <w:p w:rsidR="007F6F77" w:rsidRPr="0047392C" w:rsidRDefault="0070568E" w:rsidP="007F6F77">
      <w:pPr>
        <w:numPr>
          <w:ilvl w:val="0"/>
          <w:numId w:val="88"/>
        </w:numPr>
        <w:suppressAutoHyphens/>
        <w:spacing w:before="0" w:after="0"/>
        <w:jc w:val="both"/>
        <w:rPr>
          <w:rFonts w:ascii="Arial" w:hAnsi="Arial" w:cs="Arial"/>
          <w:sz w:val="24"/>
          <w:szCs w:val="24"/>
          <w:lang w:eastAsia="ar-SA"/>
        </w:rPr>
      </w:pPr>
      <w:r w:rsidRPr="0070568E">
        <w:rPr>
          <w:rFonts w:ascii="Arial" w:hAnsi="Arial" w:cs="Arial"/>
          <w:sz w:val="24"/>
          <w:szCs w:val="24"/>
          <w:lang w:eastAsia="ar-SA"/>
        </w:rPr>
        <w:t xml:space="preserve">negatywnej ocenie projektu z uwagi na nieuzyskanie wymaganej liczby punktów lub niespełnienie kryteriów wyboru projektów wraz z podaniem przyczyny, w tym szczegółowej punktacji. </w:t>
      </w:r>
    </w:p>
    <w:p w:rsidR="007F6F77" w:rsidRPr="0047392C" w:rsidRDefault="0070568E" w:rsidP="007F6F77">
      <w:pPr>
        <w:pStyle w:val="Akapitzlist"/>
        <w:numPr>
          <w:ilvl w:val="0"/>
          <w:numId w:val="35"/>
        </w:numPr>
        <w:spacing w:line="276" w:lineRule="auto"/>
        <w:jc w:val="both"/>
        <w:rPr>
          <w:rFonts w:cs="Arial"/>
        </w:rPr>
      </w:pPr>
      <w:r w:rsidRPr="0070568E">
        <w:rPr>
          <w:rFonts w:cs="Arial"/>
        </w:rPr>
        <w:t>Wnioskodawcy, w przypadku negatywnej oceny jego projektu (na etapie oceny formalno-merytorycznej z negocjacjami) wybieranego w trybie konkursowym, o której mowa w art. 53 ust 2 Ustawy Wdrożeniowej, przysługuje prawo wniesienia protestu zgodnie z art. 53 ust. 1 wskazanej ustawy, w celu ponownego sprawdzenia złożonego wniosku w zakresie spełnienia kryteriów wyboru projektów, na zasadach określonych szczegółowo w podrozdziale nr 5.2 Procedura odwoławcza.</w:t>
      </w:r>
    </w:p>
    <w:p w:rsidR="007F6F77" w:rsidRPr="0047392C" w:rsidRDefault="0070568E" w:rsidP="007F6F77">
      <w:pPr>
        <w:pStyle w:val="Akapitzlist"/>
        <w:numPr>
          <w:ilvl w:val="0"/>
          <w:numId w:val="35"/>
        </w:numPr>
        <w:spacing w:line="276" w:lineRule="auto"/>
        <w:jc w:val="both"/>
        <w:rPr>
          <w:rFonts w:cs="Arial"/>
        </w:rPr>
      </w:pPr>
      <w:r w:rsidRPr="0070568E">
        <w:rPr>
          <w:rFonts w:cs="Arial"/>
        </w:rPr>
        <w:t xml:space="preserve">Po zatwierdzeniu przez IOK ostatecznej wersji projektu oraz wymienionych w rozdziale 8 </w:t>
      </w:r>
      <w:r w:rsidRPr="0070568E">
        <w:rPr>
          <w:rFonts w:cs="Arial"/>
          <w:i/>
        </w:rPr>
        <w:t>„Umowa o dofinansowanie/decyzja o dofinansowaniu”</w:t>
      </w:r>
      <w:r w:rsidRPr="0070568E">
        <w:rPr>
          <w:rFonts w:cs="Arial"/>
        </w:rPr>
        <w:t xml:space="preserve"> wymaganych do jej podpisania załączników, IOK podpisuje z Wnioskodawcą umowę o dofinansowanie projektu według jednego ze wzorów stanowiących załącznik do niniejszego Regulaminu.</w:t>
      </w:r>
    </w:p>
    <w:p w:rsidR="007F6F77" w:rsidRPr="0047392C" w:rsidRDefault="0070568E" w:rsidP="007F6F77">
      <w:pPr>
        <w:pStyle w:val="Akapitzlist"/>
        <w:numPr>
          <w:ilvl w:val="0"/>
          <w:numId w:val="35"/>
        </w:numPr>
        <w:spacing w:line="276" w:lineRule="auto"/>
        <w:jc w:val="both"/>
        <w:rPr>
          <w:rFonts w:cs="Arial"/>
        </w:rPr>
      </w:pPr>
      <w:r w:rsidRPr="0070568E">
        <w:rPr>
          <w:rFonts w:cs="Arial"/>
        </w:rPr>
        <w:t xml:space="preserve">Ocena formalno-merytoryczna wniosku wraz z negocjacjami, przy założeniu, iż w ramach danego naboru złożonych zostało nie więcej niż 50 wniosków, powinna zostać przeprowadzona w terminie 120 dni od zatwierdzenia listy wniosków spełniających warunki formalne przekazanych do oceny formalno-merytorycznej z negocjacjami. Czas trwania oceny formalno-merytorycznej zostaje wydłużony o 21 dni na każde kolejne 30 wniosków, z zastrzeżeniem, iż niezależnie od liczby wniosków ocena nie może trwać dłużej niż 180 dni. </w:t>
      </w:r>
      <w:r w:rsidRPr="0070568E">
        <w:rPr>
          <w:rFonts w:cs="Arial"/>
          <w:b/>
        </w:rPr>
        <w:t xml:space="preserve">Orientacyjny termin </w:t>
      </w:r>
      <w:r w:rsidRPr="0070568E">
        <w:rPr>
          <w:rFonts w:cs="Arial"/>
          <w:b/>
        </w:rPr>
        <w:lastRenderedPageBreak/>
        <w:t xml:space="preserve">rozstrzygnięcia konkursu/naboru oraz orientacyjny czas trwania oceny projektów to KWIECIEŃ </w:t>
      </w:r>
      <w:r w:rsidRPr="0070568E">
        <w:rPr>
          <w:b/>
        </w:rPr>
        <w:t>2020 r</w:t>
      </w:r>
      <w:r w:rsidRPr="0070568E">
        <w:rPr>
          <w:rFonts w:cs="Arial"/>
          <w:b/>
        </w:rPr>
        <w:t>.</w:t>
      </w:r>
      <w:r w:rsidRPr="0070568E">
        <w:rPr>
          <w:rFonts w:cs="Arial"/>
        </w:rPr>
        <w:t xml:space="preserve"> Szczegółowe informacje na ten temat zostaną opublikowane w trybie określonym odpowiednio w podrozdziale </w:t>
      </w:r>
      <w:r w:rsidRPr="0070568E">
        <w:t>2.7 pkt. 13.</w:t>
      </w:r>
    </w:p>
    <w:p w:rsidR="007F6F77" w:rsidRPr="0047392C" w:rsidRDefault="0070568E" w:rsidP="007F6F77">
      <w:pPr>
        <w:pStyle w:val="Akapitzlist"/>
        <w:numPr>
          <w:ilvl w:val="0"/>
          <w:numId w:val="35"/>
        </w:numPr>
        <w:spacing w:line="276" w:lineRule="auto"/>
        <w:jc w:val="both"/>
        <w:rPr>
          <w:rFonts w:cs="Arial"/>
        </w:rPr>
      </w:pPr>
      <w:r w:rsidRPr="0070568E">
        <w:rPr>
          <w:rFonts w:cs="Arial"/>
        </w:rPr>
        <w:t>Po rozstrzygnięciu konkursu IOK może zwiększyć kwotę przeznaczoną na dofinansowanie w konkursie i wybierać do dofinansowania projekty, które uzyskały wymaganą liczbę punktów, lecz ze względu na wyczerpanie pierwotnej kwoty przyznanej na dofinansowanie w konkursie nie zostały wybrane do dofinansowania w wyniku rozstrzygnięcia konkursu.</w:t>
      </w:r>
    </w:p>
    <w:p w:rsidR="007F6F77" w:rsidRPr="0047392C" w:rsidRDefault="0070568E" w:rsidP="007F6F77">
      <w:pPr>
        <w:pStyle w:val="Akapitzlist"/>
        <w:numPr>
          <w:ilvl w:val="0"/>
          <w:numId w:val="35"/>
        </w:numPr>
        <w:spacing w:line="276" w:lineRule="auto"/>
        <w:jc w:val="both"/>
        <w:rPr>
          <w:rFonts w:cs="Arial"/>
        </w:rPr>
      </w:pPr>
      <w:r w:rsidRPr="0070568E">
        <w:rPr>
          <w:rFonts w:cs="Arial"/>
        </w:rPr>
        <w:t>Wybór projektów do dofinansowania następuje zgodnie z kolejnością zamieszczania projektów na liście wniosków wybranych do dofinansowania, przy czym ze względu na zasadę równego traktowania Wnioskodawców, wybór projektów musi objąć projekty, które uzyskały taką samą liczbę punktów w ramach konkursu.</w:t>
      </w:r>
    </w:p>
    <w:p w:rsidR="007F6F77" w:rsidRPr="0047392C" w:rsidRDefault="0070568E" w:rsidP="007F6F77">
      <w:pPr>
        <w:pStyle w:val="Akapitzlist"/>
        <w:numPr>
          <w:ilvl w:val="0"/>
          <w:numId w:val="35"/>
        </w:numPr>
        <w:spacing w:line="276" w:lineRule="auto"/>
        <w:jc w:val="both"/>
        <w:rPr>
          <w:rFonts w:cs="Arial"/>
        </w:rPr>
      </w:pPr>
      <w:r w:rsidRPr="0070568E">
        <w:rPr>
          <w:rFonts w:cs="Arial"/>
        </w:rPr>
        <w:t>Informacja o wyborze projektów do dofinansowania upubliczniana jest poprzez zmianę listy, o której mowa w pkt. 3.</w:t>
      </w:r>
    </w:p>
    <w:p w:rsidR="007F6F77" w:rsidRPr="0047392C" w:rsidRDefault="0070568E" w:rsidP="007F6F77">
      <w:pPr>
        <w:pStyle w:val="Akapitzlist"/>
        <w:numPr>
          <w:ilvl w:val="0"/>
          <w:numId w:val="35"/>
        </w:numPr>
        <w:spacing w:line="276" w:lineRule="auto"/>
        <w:jc w:val="both"/>
        <w:rPr>
          <w:rFonts w:cs="Arial"/>
        </w:rPr>
      </w:pPr>
      <w:r w:rsidRPr="0070568E">
        <w:rPr>
          <w:rFonts w:cs="Arial"/>
        </w:rPr>
        <w:t>W przypadku aktualizacji listy zamieszczana jest na niej dodatkowa informacja dotycząca podstawy przyznania dofinansowania innej niż w wyniku rozstrzygnięcia konkursu, w terminie nie dłuższym niż 7 dni od daty dokonania wyboru do dofinansowania.</w:t>
      </w:r>
    </w:p>
    <w:p w:rsidR="007F6F77" w:rsidRPr="0047392C" w:rsidRDefault="0070568E" w:rsidP="007F6F77">
      <w:pPr>
        <w:pStyle w:val="Akapitzlist"/>
        <w:numPr>
          <w:ilvl w:val="0"/>
          <w:numId w:val="35"/>
        </w:numPr>
        <w:spacing w:line="276" w:lineRule="auto"/>
        <w:jc w:val="both"/>
        <w:rPr>
          <w:rFonts w:cs="Arial"/>
        </w:rPr>
      </w:pPr>
      <w:r w:rsidRPr="0070568E">
        <w:rPr>
          <w:rFonts w:cs="Arial"/>
        </w:rPr>
        <w:t>Przesłanką aktualizacji listy, o której mowa w pkt. 10 są również rozstrzygnięcia zapadające w ramach procedury odwoławczej, o której mowa w podrozdziale 5.2. Projekty, które uzyskały wymaganą liczbę punktów, lecz ze względu na wyczerpanie pierwotnej alokacji przeznaczonej na dofinansowanie w konkursie nie zostały wybrane do dofinansowania w wyniku rozstrzygnięcia konkursu mogą zostać wybrane do dofinansowania, w sytuacji:</w:t>
      </w:r>
    </w:p>
    <w:p w:rsidR="007F6F77" w:rsidRPr="0047392C" w:rsidRDefault="0070568E" w:rsidP="007F6F77">
      <w:pPr>
        <w:pStyle w:val="Akapitzlist"/>
        <w:numPr>
          <w:ilvl w:val="1"/>
          <w:numId w:val="35"/>
        </w:numPr>
        <w:spacing w:line="276" w:lineRule="auto"/>
        <w:ind w:hanging="731"/>
        <w:jc w:val="both"/>
        <w:rPr>
          <w:rFonts w:cs="Arial"/>
        </w:rPr>
      </w:pPr>
      <w:r w:rsidRPr="0070568E">
        <w:rPr>
          <w:rFonts w:cs="Arial"/>
        </w:rPr>
        <w:t xml:space="preserve">dostępności alokacji przeznaczonej na konkurs, spowodowanej </w:t>
      </w:r>
      <w:r w:rsidRPr="0070568E">
        <w:rPr>
          <w:rFonts w:cs="Arial"/>
        </w:rPr>
        <w:br/>
        <w:t>w szczególności:</w:t>
      </w:r>
    </w:p>
    <w:p w:rsidR="007F6F77" w:rsidRPr="0047392C" w:rsidRDefault="0070568E" w:rsidP="007F6F77">
      <w:pPr>
        <w:pStyle w:val="Akapitzlist"/>
        <w:numPr>
          <w:ilvl w:val="8"/>
          <w:numId w:val="35"/>
        </w:numPr>
        <w:spacing w:line="276" w:lineRule="auto"/>
        <w:ind w:left="1418" w:hanging="284"/>
        <w:jc w:val="both"/>
        <w:rPr>
          <w:rFonts w:cs="Arial"/>
        </w:rPr>
      </w:pPr>
      <w:r w:rsidRPr="0070568E">
        <w:rPr>
          <w:rFonts w:cs="Arial"/>
        </w:rPr>
        <w:t>rezygnacją z podpisania umowy o dofinansowanie przez Wnioskodawcę, którego projekt został wybrany do dofinansowania w ramach konkursu;</w:t>
      </w:r>
    </w:p>
    <w:p w:rsidR="007F6F77" w:rsidRPr="0047392C" w:rsidRDefault="0070568E" w:rsidP="007F6F77">
      <w:pPr>
        <w:pStyle w:val="Akapitzlist"/>
        <w:numPr>
          <w:ilvl w:val="8"/>
          <w:numId w:val="35"/>
        </w:numPr>
        <w:spacing w:line="276" w:lineRule="auto"/>
        <w:ind w:left="1418" w:hanging="284"/>
        <w:jc w:val="both"/>
        <w:rPr>
          <w:rFonts w:cs="Arial"/>
        </w:rPr>
      </w:pPr>
      <w:r w:rsidRPr="0070568E">
        <w:rPr>
          <w:rFonts w:cs="Arial"/>
        </w:rPr>
        <w:t>powstaniem oszczędności przy realizacji projektów wybranych do dofinansowania w ramach konkursu;</w:t>
      </w:r>
    </w:p>
    <w:p w:rsidR="007F6F77" w:rsidRPr="0047392C" w:rsidRDefault="0070568E" w:rsidP="007F6F77">
      <w:pPr>
        <w:pStyle w:val="Akapitzlist"/>
        <w:numPr>
          <w:ilvl w:val="8"/>
          <w:numId w:val="35"/>
        </w:numPr>
        <w:spacing w:line="276" w:lineRule="auto"/>
        <w:ind w:left="1418" w:hanging="284"/>
        <w:jc w:val="both"/>
        <w:rPr>
          <w:rFonts w:cs="Arial"/>
        </w:rPr>
      </w:pPr>
      <w:r w:rsidRPr="0070568E">
        <w:rPr>
          <w:rFonts w:cs="Arial"/>
        </w:rPr>
        <w:t>rozwiązaniem umowy o dofinansowanie dla projektu wybranego do dofinansowania w ramach konkursu;</w:t>
      </w:r>
    </w:p>
    <w:p w:rsidR="007F6F77" w:rsidRPr="0047392C" w:rsidRDefault="0070568E" w:rsidP="007F6F77">
      <w:pPr>
        <w:pStyle w:val="Akapitzlist"/>
        <w:numPr>
          <w:ilvl w:val="1"/>
          <w:numId w:val="35"/>
        </w:numPr>
        <w:spacing w:line="276" w:lineRule="auto"/>
        <w:ind w:hanging="731"/>
        <w:jc w:val="both"/>
        <w:rPr>
          <w:rFonts w:cs="Arial"/>
        </w:rPr>
      </w:pPr>
      <w:r w:rsidRPr="0070568E">
        <w:rPr>
          <w:rFonts w:cs="Arial"/>
        </w:rPr>
        <w:t>zwiększenia alokacji na konkurs, co może w szczególności poprzedzać:</w:t>
      </w:r>
    </w:p>
    <w:p w:rsidR="007F6F77" w:rsidRPr="0047392C" w:rsidRDefault="0070568E" w:rsidP="007F6F77">
      <w:pPr>
        <w:pStyle w:val="Akapitzlist"/>
        <w:numPr>
          <w:ilvl w:val="2"/>
          <w:numId w:val="35"/>
        </w:numPr>
        <w:spacing w:line="276" w:lineRule="auto"/>
        <w:ind w:left="1440" w:hanging="306"/>
        <w:jc w:val="both"/>
        <w:rPr>
          <w:rFonts w:cs="Arial"/>
        </w:rPr>
      </w:pPr>
      <w:r w:rsidRPr="0070568E">
        <w:rPr>
          <w:rFonts w:cs="Arial"/>
        </w:rPr>
        <w:t>realokację środków w ramach działań lub poddziałań w programie operacyjnym;</w:t>
      </w:r>
    </w:p>
    <w:p w:rsidR="00CC1B90" w:rsidRPr="0047392C" w:rsidRDefault="0070568E" w:rsidP="007F6F77">
      <w:pPr>
        <w:pStyle w:val="Akapitzlist"/>
        <w:numPr>
          <w:ilvl w:val="2"/>
          <w:numId w:val="35"/>
        </w:numPr>
        <w:spacing w:line="276" w:lineRule="auto"/>
        <w:ind w:left="1440" w:hanging="306"/>
        <w:jc w:val="both"/>
        <w:rPr>
          <w:rFonts w:cs="Arial"/>
        </w:rPr>
      </w:pPr>
      <w:r w:rsidRPr="0070568E">
        <w:rPr>
          <w:rFonts w:cs="Arial"/>
        </w:rPr>
        <w:t>powstanie oszczędności w ramach tego samego działania lub poddziałania przy realizacji projektów złożonych w ramach innych konkursów dla tych działań/poddziałań;</w:t>
      </w:r>
    </w:p>
    <w:p w:rsidR="00A40653" w:rsidRPr="0047392C" w:rsidRDefault="0070568E">
      <w:pPr>
        <w:pStyle w:val="Akapitzlist"/>
        <w:numPr>
          <w:ilvl w:val="2"/>
          <w:numId w:val="35"/>
        </w:numPr>
        <w:spacing w:line="276" w:lineRule="auto"/>
        <w:ind w:left="1440" w:hanging="306"/>
        <w:jc w:val="both"/>
        <w:rPr>
          <w:rFonts w:cs="Arial"/>
        </w:rPr>
      </w:pPr>
      <w:r w:rsidRPr="0070568E">
        <w:rPr>
          <w:rFonts w:cs="Arial"/>
        </w:rPr>
        <w:t>rozwiązanie umowy o dofinansowanie w ramach tego samego działania lub poddziałania dla projektu złożonego w ramach innych konkursów dla tych działań/poddziałań.</w:t>
      </w:r>
    </w:p>
    <w:p w:rsidR="0070568E" w:rsidRPr="0070568E" w:rsidRDefault="0070568E" w:rsidP="0070568E">
      <w:pPr>
        <w:spacing w:before="0" w:after="0" w:line="240" w:lineRule="auto"/>
        <w:rPr>
          <w:rFonts w:cs="Arial"/>
        </w:rPr>
      </w:pPr>
      <w:r w:rsidRPr="0070568E">
        <w:rPr>
          <w:rFonts w:cs="Arial"/>
        </w:rPr>
        <w:br w:type="page"/>
      </w:r>
    </w:p>
    <w:p w:rsidR="007604B5" w:rsidRPr="0047392C" w:rsidRDefault="0070568E" w:rsidP="00025C32">
      <w:pPr>
        <w:pStyle w:val="Nagwek2"/>
        <w:numPr>
          <w:ilvl w:val="1"/>
          <w:numId w:val="109"/>
        </w:numPr>
        <w:shd w:val="clear" w:color="auto" w:fill="auto"/>
        <w:spacing w:line="276" w:lineRule="auto"/>
        <w:ind w:left="709"/>
      </w:pPr>
      <w:bookmarkStart w:id="1148" w:name="_Toc518969540"/>
      <w:bookmarkStart w:id="1149" w:name="_Toc480874930"/>
      <w:bookmarkStart w:id="1150" w:name="_Toc453575990"/>
      <w:bookmarkStart w:id="1151" w:name="_Toc453752748"/>
      <w:bookmarkStart w:id="1152" w:name="_Toc19519673"/>
      <w:bookmarkEnd w:id="1148"/>
      <w:bookmarkEnd w:id="1149"/>
      <w:r w:rsidRPr="0070568E">
        <w:lastRenderedPageBreak/>
        <w:t>Procedura odwoławcza</w:t>
      </w:r>
      <w:bookmarkEnd w:id="1150"/>
      <w:bookmarkEnd w:id="1151"/>
      <w:bookmarkEnd w:id="1152"/>
    </w:p>
    <w:p w:rsidR="000F6D98" w:rsidRPr="0047392C" w:rsidRDefault="0070568E" w:rsidP="00025C32">
      <w:pPr>
        <w:jc w:val="both"/>
        <w:rPr>
          <w:rFonts w:ascii="Arial" w:hAnsi="Arial" w:cs="Arial"/>
          <w:sz w:val="24"/>
          <w:szCs w:val="24"/>
        </w:rPr>
      </w:pPr>
      <w:r>
        <w:rPr>
          <w:rFonts w:ascii="Arial" w:hAnsi="Arial" w:cs="Arial"/>
          <w:sz w:val="24"/>
          <w:szCs w:val="24"/>
        </w:rPr>
        <w:t>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w:t>
      </w:r>
    </w:p>
    <w:p w:rsidR="00B0224B" w:rsidRPr="0047392C" w:rsidRDefault="0070568E" w:rsidP="00B0224B">
      <w:pPr>
        <w:autoSpaceDE w:val="0"/>
        <w:autoSpaceDN w:val="0"/>
        <w:adjustRightInd w:val="0"/>
        <w:spacing w:before="120" w:after="120"/>
        <w:jc w:val="both"/>
        <w:rPr>
          <w:rFonts w:ascii="Arial" w:hAnsi="Arial" w:cs="Arial"/>
          <w:sz w:val="24"/>
          <w:szCs w:val="24"/>
        </w:rPr>
      </w:pPr>
      <w:r>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Pr>
          <w:rFonts w:ascii="Arial" w:hAnsi="Arial" w:cs="Arial"/>
          <w:color w:val="000000"/>
          <w:sz w:val="24"/>
          <w:szCs w:val="24"/>
          <w:lang w:eastAsia="pl-PL"/>
        </w:rPr>
        <w:br/>
        <w:t>i podaniem liczby punktów otrzymanych przez projekt lub informacji o spełnieniu albo niespełnieniu kryteriów wyboru projektów, zgodnie z zawartym w informacji pouczeniem za pośrednictwem IOK, tj. Wojewódzkiego Urzędu Pracy w Katowicach.  Protest jest rozpatrywany przez IZ RPO WSL</w:t>
      </w:r>
      <w:r>
        <w:rPr>
          <w:rStyle w:val="Odwoanieprzypisudolnego"/>
          <w:rFonts w:ascii="Arial" w:hAnsi="Arial"/>
          <w:color w:val="000000"/>
          <w:sz w:val="24"/>
          <w:szCs w:val="24"/>
          <w:lang w:eastAsia="pl-PL"/>
        </w:rPr>
        <w:footnoteReference w:id="25"/>
      </w:r>
      <w:r w:rsidRPr="0070568E">
        <w:rPr>
          <w:rFonts w:ascii="Arial" w:hAnsi="Arial" w:cs="Arial"/>
          <w:color w:val="000000"/>
          <w:sz w:val="24"/>
          <w:szCs w:val="24"/>
          <w:lang w:eastAsia="pl-PL"/>
        </w:rPr>
        <w:t xml:space="preserve">.     </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Protest wnoszony jest w formie pisemnej:</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a) osobiście w Wojewódzkim Urzędzie Pracy w Katowicach albo</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b) za pośrednictwem operatora pocztowego na adres:</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Wojewódzki Urząd Pracy w Katowicach</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ul. Kościuszki 30, 40-048 Katowice.</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Ponadto protest może zostać wniesiony elektronicznie w ww. terminie za pośrednictwem IOK za pomocą platform elektronicznych e-Usług Publicznych FINN 8 SQL PeUP SEKAP/ePUAP.</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Za pośrednictwem platform SEKAP i ePUAP można przekazywać korespondencję dotyczącą projektów z wykorzystaniem usługi:</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lastRenderedPageBreak/>
        <w:t xml:space="preserve">lub usługi </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 „Złożenie protestu dotyczącego wniosku o dofinansowanie projektu ze środków Europejskiego Funduszu Społecznego” (dot. platformy SEKAP);</w:t>
      </w:r>
    </w:p>
    <w:p w:rsidR="00B0224B" w:rsidRPr="0047392C" w:rsidRDefault="0070568E" w:rsidP="00B0224B">
      <w:pPr>
        <w:autoSpaceDE w:val="0"/>
        <w:autoSpaceDN w:val="0"/>
        <w:adjustRightInd w:val="0"/>
        <w:spacing w:after="0"/>
        <w:jc w:val="both"/>
        <w:rPr>
          <w:rFonts w:ascii="Arial" w:hAnsi="Arial" w:cs="Arial"/>
          <w:color w:val="000000"/>
          <w:sz w:val="24"/>
          <w:szCs w:val="24"/>
          <w:lang w:eastAsia="pl-PL"/>
        </w:rPr>
      </w:pPr>
      <w:r w:rsidRPr="0070568E">
        <w:rPr>
          <w:rFonts w:ascii="Arial" w:hAnsi="Arial" w:cs="Arial"/>
          <w:color w:val="000000"/>
          <w:sz w:val="24"/>
          <w:szCs w:val="24"/>
          <w:lang w:eastAsia="pl-PL"/>
        </w:rPr>
        <w:t>albo</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pismo ogólne do podmiotu publicznego (dot. platformy ePUAP).</w:t>
      </w:r>
    </w:p>
    <w:p w:rsidR="00BA635D" w:rsidRPr="0047392C" w:rsidRDefault="0070568E" w:rsidP="00BA635D">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Forma i sposób komunikacji między Wnioskodawcą a IOK została doprecyzowana w Rozdziale 10 niniejszego Regulaminu. </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Wymogi formalne protestu określa art. 54 ust. 2 Ustawy Wdrożeniowej. </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color w:val="000000"/>
          <w:sz w:val="24"/>
          <w:szCs w:val="24"/>
          <w:lang w:eastAsia="pl-PL"/>
        </w:rPr>
        <w:t xml:space="preserve">W ramach złożonego protestu Wnioskodawca jest zobowiązany do wskazania konkretnych kryteriów wyboru projektów, z których oceną się nie zgadza, wraz z uzasadnieniem swojego stanowiska. Wskazując zarzuty o charakterze proceduralnym, Wnioskodawca powinien wykazać, jaki wpływ na ocenę projektu miało naruszenie zasad postępowania konkursowego. </w:t>
      </w:r>
      <w:r w:rsidRPr="0070568E">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procedury odwoławczej jest niedopuszczalne. Na etapie wnoszenia i rozpatrywania protestu, Wnioskodawca nie może przedstawiać dodatkowych dokumentów/informacji, których nie dołączył/ nie przedstawił w trakcie oceny projektu, a które mogłyby rzutować na jej wynik.</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70568E">
        <w:rPr>
          <w:rFonts w:ascii="Arial" w:hAnsi="Arial" w:cs="Arial"/>
          <w:sz w:val="24"/>
          <w:szCs w:val="24"/>
        </w:rPr>
        <w:br/>
        <w:t>a także w przypadku braku wskazania kryteriów wyboru projektów, z których oceną Wnioskodawca się nie zgadza wraz z uzasadnieniem.</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 xml:space="preserve">W przypadku nieuwzględnienia protestu, negatywnej ponownej oceny projektu lub pozostawienia protestu bez rozpatrzenia, w tym w przypadku, o którym mowa w art. 66 </w:t>
      </w:r>
      <w:r w:rsidRPr="0070568E">
        <w:rPr>
          <w:rFonts w:ascii="Arial" w:hAnsi="Arial" w:cs="Arial"/>
          <w:sz w:val="24"/>
          <w:szCs w:val="24"/>
        </w:rPr>
        <w:lastRenderedPageBreak/>
        <w:t>ust. 2 pkt 1 ustawy wdrożeniowej, Wnioskodawca może w tym zakresie wnieść skargę do sądu administracyjnego.</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 xml:space="preserve">Rozstrzygnięcia zapadające w procedurze odwoławczej nie skutkują unieważnieniem decyzji o wyborze do dofinansowania innych projektów (chociażby z tego powodu, że finansowanie projektów wybranych w wyniku procedury odwoławczej nie następuje ze środków rozdysponowanych w konkursie lub rundzie konkursu). </w:t>
      </w:r>
    </w:p>
    <w:p w:rsidR="00B0224B" w:rsidRPr="0047392C" w:rsidRDefault="0070568E" w:rsidP="00B0224B">
      <w:pPr>
        <w:autoSpaceDE w:val="0"/>
        <w:autoSpaceDN w:val="0"/>
        <w:adjustRightInd w:val="0"/>
        <w:spacing w:before="120" w:after="120"/>
        <w:jc w:val="both"/>
        <w:rPr>
          <w:rFonts w:ascii="Arial" w:hAnsi="Arial" w:cs="Arial"/>
          <w:color w:val="000000"/>
          <w:sz w:val="24"/>
          <w:szCs w:val="24"/>
          <w:lang w:eastAsia="pl-PL"/>
        </w:rPr>
      </w:pPr>
      <w:r w:rsidRPr="0070568E">
        <w:rPr>
          <w:rFonts w:ascii="Arial" w:hAnsi="Arial" w:cs="Arial"/>
          <w:color w:val="000000"/>
          <w:sz w:val="24"/>
          <w:szCs w:val="24"/>
          <w:lang w:eastAsia="pl-PL"/>
        </w:rPr>
        <w:t xml:space="preserve">Do procedury odwoławczej nie stosuje się przepisów ustawy z dnia 14 czerwca 1960 r. – Kodeks postępowania administracyjnego, z wyjątkiem przepisów dotyczących doręczeń i sposobu obliczania terminów, jak również dotyczących wyłączenia pracownika od udziału w postępowaniu w sprawie. </w:t>
      </w:r>
    </w:p>
    <w:p w:rsidR="00B0224B" w:rsidRPr="0047392C" w:rsidRDefault="0070568E" w:rsidP="00B0224B">
      <w:pPr>
        <w:autoSpaceDE w:val="0"/>
        <w:autoSpaceDN w:val="0"/>
        <w:adjustRightInd w:val="0"/>
        <w:spacing w:before="120" w:after="120"/>
        <w:jc w:val="both"/>
        <w:rPr>
          <w:rFonts w:ascii="Arial" w:hAnsi="Arial" w:cs="Arial"/>
          <w:sz w:val="24"/>
          <w:szCs w:val="24"/>
        </w:rPr>
      </w:pPr>
      <w:r w:rsidRPr="0070568E">
        <w:rPr>
          <w:rFonts w:ascii="Arial" w:hAnsi="Arial" w:cs="Arial"/>
          <w:sz w:val="24"/>
          <w:szCs w:val="24"/>
        </w:rPr>
        <w:t>W sprawach nieuregulowanych w niniejszym Regulaminie obowiązują zapisy rozdziału 15 ww. ustawy wdrożeniowej.</w:t>
      </w:r>
    </w:p>
    <w:p w:rsidR="007604B5" w:rsidRPr="0047392C" w:rsidRDefault="0070568E" w:rsidP="00025C32">
      <w:pPr>
        <w:pStyle w:val="Nagwek1"/>
        <w:numPr>
          <w:ilvl w:val="0"/>
          <w:numId w:val="26"/>
        </w:numPr>
        <w:spacing w:line="276" w:lineRule="auto"/>
      </w:pPr>
      <w:bookmarkStart w:id="1153" w:name="_Toc510010051"/>
      <w:bookmarkStart w:id="1154" w:name="_Toc510010189"/>
      <w:bookmarkStart w:id="1155" w:name="_Toc510010326"/>
      <w:bookmarkStart w:id="1156" w:name="_Toc510071697"/>
      <w:bookmarkStart w:id="1157" w:name="_Toc510071833"/>
      <w:bookmarkStart w:id="1158" w:name="_Toc510071970"/>
      <w:bookmarkStart w:id="1159" w:name="_Toc510074740"/>
      <w:bookmarkStart w:id="1160" w:name="_Toc510681640"/>
      <w:bookmarkStart w:id="1161" w:name="_Toc510682551"/>
      <w:bookmarkStart w:id="1162" w:name="_Toc511114229"/>
      <w:bookmarkStart w:id="1163" w:name="_Toc511114631"/>
      <w:bookmarkStart w:id="1164" w:name="_Toc510010055"/>
      <w:bookmarkStart w:id="1165" w:name="_Toc510010193"/>
      <w:bookmarkStart w:id="1166" w:name="_Toc510010330"/>
      <w:bookmarkStart w:id="1167" w:name="_Toc510071701"/>
      <w:bookmarkStart w:id="1168" w:name="_Toc510071837"/>
      <w:bookmarkStart w:id="1169" w:name="_Toc510071974"/>
      <w:bookmarkStart w:id="1170" w:name="_Toc510074744"/>
      <w:bookmarkStart w:id="1171" w:name="_Toc510681644"/>
      <w:bookmarkStart w:id="1172" w:name="_Toc510682554"/>
      <w:bookmarkStart w:id="1173" w:name="_Toc511114233"/>
      <w:bookmarkStart w:id="1174" w:name="_Toc511114635"/>
      <w:bookmarkStart w:id="1175" w:name="_Toc453575991"/>
      <w:bookmarkStart w:id="1176" w:name="_Toc453752749"/>
      <w:bookmarkStart w:id="1177" w:name="_Toc19519674"/>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70568E">
        <w:t>Kwalifikowalność wydatków w ramach konkursu</w:t>
      </w:r>
      <w:bookmarkEnd w:id="1175"/>
      <w:bookmarkEnd w:id="1176"/>
      <w:bookmarkEnd w:id="1177"/>
    </w:p>
    <w:p w:rsidR="000F6D98" w:rsidRPr="0047392C" w:rsidRDefault="0070568E" w:rsidP="00025C32">
      <w:pPr>
        <w:jc w:val="both"/>
        <w:rPr>
          <w:rFonts w:ascii="Arial" w:hAnsi="Arial" w:cs="Arial"/>
          <w:sz w:val="24"/>
          <w:szCs w:val="24"/>
        </w:rPr>
      </w:pPr>
      <w:r w:rsidRPr="0070568E">
        <w:rPr>
          <w:rFonts w:ascii="Arial" w:hAnsi="Arial" w:cs="Arial"/>
          <w:sz w:val="24"/>
          <w:szCs w:val="24"/>
        </w:rPr>
        <w:t xml:space="preserve">Ujednolicone warunki i procedury dotyczące kwalifikowalności wydatków dla EFRR, EFS oraz FS są określone w Wytycznych kwalifikowalności, dostępne na stronie internetowej: </w:t>
      </w:r>
    </w:p>
    <w:p w:rsidR="00910BAA" w:rsidRPr="0047392C" w:rsidRDefault="001F1E7F" w:rsidP="00910BAA">
      <w:pPr>
        <w:jc w:val="both"/>
        <w:rPr>
          <w:rStyle w:val="Hipercze"/>
          <w:rFonts w:ascii="Arial" w:hAnsi="Arial" w:cs="Arial"/>
          <w:sz w:val="24"/>
          <w:szCs w:val="24"/>
        </w:rPr>
      </w:pPr>
      <w:hyperlink r:id="rId26" w:history="1">
        <w:r w:rsidR="0070568E">
          <w:rPr>
            <w:rStyle w:val="Hipercze"/>
            <w:rFonts w:ascii="Arial" w:hAnsi="Arial" w:cs="Arial"/>
            <w:sz w:val="24"/>
            <w:szCs w:val="24"/>
          </w:rPr>
          <w:t>https://www.miir.gov.pl/strony/zadania/fundusze-europejskie/wytyczne/wytyczne-na-lata-2014-2020/wytyczne-w-zakresie-kwalifikowalnosci-wydatkow-w-ramach-europejskiego-funduszu-rozwoju-regionalnego-europejskiego-funduszu-spolecznego-oraz-funduszu-spojnosci-na-lat/</w:t>
        </w:r>
      </w:hyperlink>
    </w:p>
    <w:p w:rsidR="00910BAA" w:rsidRPr="0047392C" w:rsidRDefault="001F1E7F" w:rsidP="00910BAA">
      <w:pPr>
        <w:jc w:val="both"/>
        <w:rPr>
          <w:rFonts w:ascii="Arial" w:hAnsi="Arial" w:cs="Arial"/>
          <w:sz w:val="24"/>
          <w:szCs w:val="24"/>
        </w:rPr>
      </w:pPr>
      <w:hyperlink r:id="rId27" w:history="1">
        <w:r w:rsidR="0070568E">
          <w:rPr>
            <w:rStyle w:val="Hipercze"/>
            <w:rFonts w:ascii="Arial" w:hAnsi="Arial" w:cs="Arial"/>
            <w:sz w:val="24"/>
            <w:szCs w:val="24"/>
          </w:rPr>
          <w:t>http://www.funduszeeuropejskie.gov.pl/strony/o-funduszach/dokumenty/wytyczne-w-zakresie-kwalifikowalnosci-wydatkow-w-ramach-europejskiego-funduszu-rozwoju-regionalnego-europejskiego-funduszu-spolecznego-oraz-funduszu-spojnosci-na-lata-2014-2020/</w:t>
        </w:r>
      </w:hyperlink>
    </w:p>
    <w:p w:rsidR="007604B5" w:rsidRPr="0047392C" w:rsidRDefault="0070568E" w:rsidP="00025C32">
      <w:pPr>
        <w:pStyle w:val="Nagwek2"/>
        <w:shd w:val="clear" w:color="auto" w:fill="auto"/>
        <w:spacing w:line="276" w:lineRule="auto"/>
      </w:pPr>
      <w:bookmarkStart w:id="1178" w:name="_Toc424202190"/>
      <w:bookmarkStart w:id="1179" w:name="_Toc19519675"/>
      <w:r w:rsidRPr="0070568E">
        <w:t>Wydatek niekwalifikowalny</w:t>
      </w:r>
      <w:bookmarkEnd w:id="1178"/>
      <w:bookmarkEnd w:id="1179"/>
    </w:p>
    <w:p w:rsidR="007604B5" w:rsidRPr="0047392C" w:rsidRDefault="0070568E" w:rsidP="00025C32">
      <w:pPr>
        <w:pStyle w:val="Akapitzlist"/>
        <w:numPr>
          <w:ilvl w:val="0"/>
          <w:numId w:val="36"/>
        </w:numPr>
        <w:spacing w:line="276" w:lineRule="auto"/>
        <w:jc w:val="both"/>
        <w:rPr>
          <w:rFonts w:cs="Arial"/>
        </w:rPr>
      </w:pPr>
      <w:r w:rsidRPr="0070568E">
        <w:rPr>
          <w:rFonts w:cs="Arial"/>
        </w:rPr>
        <w:t xml:space="preserve">Wydatkiem niekwalifikowalnym jest każdy wydatek lub koszt poniesiony, który nie spełnia warunków, o których mowa w pkt. 6.3 </w:t>
      </w:r>
      <w:r w:rsidRPr="0070568E">
        <w:rPr>
          <w:rFonts w:cs="Arial"/>
          <w:i/>
        </w:rPr>
        <w:t>Wytycznych kwalifikowalności</w:t>
      </w:r>
      <w:r w:rsidRPr="0070568E">
        <w:rPr>
          <w:rFonts w:cs="Arial"/>
        </w:rPr>
        <w:t xml:space="preserve">. Do katalogu wydatków niekwalifikowalnych należą między innymi: </w:t>
      </w:r>
    </w:p>
    <w:p w:rsidR="007604B5" w:rsidRPr="0047392C" w:rsidRDefault="0070568E" w:rsidP="00025C32">
      <w:pPr>
        <w:pStyle w:val="Akapitzlist"/>
        <w:numPr>
          <w:ilvl w:val="0"/>
          <w:numId w:val="37"/>
        </w:numPr>
        <w:spacing w:line="276" w:lineRule="auto"/>
        <w:jc w:val="both"/>
        <w:rPr>
          <w:rFonts w:cs="Arial"/>
        </w:rPr>
      </w:pPr>
      <w:r w:rsidRPr="0070568E">
        <w:rPr>
          <w:rFonts w:cs="Arial"/>
        </w:rPr>
        <w:t>prowizje pobierane w ramach operacji wymiany walut;</w:t>
      </w:r>
    </w:p>
    <w:p w:rsidR="007604B5" w:rsidRPr="0047392C" w:rsidRDefault="0070568E" w:rsidP="00025C32">
      <w:pPr>
        <w:pStyle w:val="Akapitzlist"/>
        <w:numPr>
          <w:ilvl w:val="0"/>
          <w:numId w:val="37"/>
        </w:numPr>
        <w:spacing w:line="276" w:lineRule="auto"/>
        <w:jc w:val="both"/>
        <w:rPr>
          <w:rFonts w:cs="Arial"/>
        </w:rPr>
      </w:pPr>
      <w:r w:rsidRPr="0070568E">
        <w:rPr>
          <w:rFonts w:cs="Arial"/>
        </w:rPr>
        <w:t>odsetki od zadłużenia, z wyjątkiem wydatków ponoszonych na subsydiowanie odsetek lub na dotacje na opłaty gwarancyjne w przypadku udzielania wsparcia na te cele;</w:t>
      </w:r>
    </w:p>
    <w:p w:rsidR="007604B5" w:rsidRPr="0047392C" w:rsidRDefault="0070568E" w:rsidP="00025C32">
      <w:pPr>
        <w:pStyle w:val="Akapitzlist"/>
        <w:numPr>
          <w:ilvl w:val="0"/>
          <w:numId w:val="37"/>
        </w:numPr>
        <w:spacing w:line="276" w:lineRule="auto"/>
        <w:jc w:val="both"/>
        <w:rPr>
          <w:rFonts w:cs="Arial"/>
        </w:rPr>
      </w:pPr>
      <w:r w:rsidRPr="0070568E">
        <w:rPr>
          <w:rFonts w:cs="Arial"/>
        </w:rPr>
        <w:t>koszty pożyczki lub kredytu zaciągniętego na prefinansowanie dotacji;</w:t>
      </w:r>
    </w:p>
    <w:p w:rsidR="007604B5" w:rsidRPr="0047392C" w:rsidRDefault="0070568E" w:rsidP="00025C32">
      <w:pPr>
        <w:pStyle w:val="Akapitzlist"/>
        <w:numPr>
          <w:ilvl w:val="0"/>
          <w:numId w:val="37"/>
        </w:numPr>
        <w:spacing w:line="276" w:lineRule="auto"/>
        <w:jc w:val="both"/>
        <w:rPr>
          <w:rFonts w:cs="Arial"/>
        </w:rPr>
      </w:pPr>
      <w:r w:rsidRPr="0070568E">
        <w:rPr>
          <w:rFonts w:cs="Arial"/>
        </w:rPr>
        <w:t>kary i grzywny;</w:t>
      </w:r>
    </w:p>
    <w:p w:rsidR="007604B5" w:rsidRPr="0047392C" w:rsidRDefault="0070568E" w:rsidP="00025C32">
      <w:pPr>
        <w:pStyle w:val="Akapitzlist"/>
        <w:numPr>
          <w:ilvl w:val="0"/>
          <w:numId w:val="37"/>
        </w:numPr>
        <w:spacing w:line="276" w:lineRule="auto"/>
        <w:jc w:val="both"/>
        <w:rPr>
          <w:rFonts w:cs="Arial"/>
        </w:rPr>
      </w:pPr>
      <w:r w:rsidRPr="0070568E">
        <w:rPr>
          <w:rFonts w:cs="Arial"/>
        </w:rPr>
        <w:t>świadczenia realizowane ze środków Zakładowego Funduszu Świadczeń Socjalnych (ZFŚS);</w:t>
      </w:r>
    </w:p>
    <w:p w:rsidR="003171FA" w:rsidRPr="0047392C" w:rsidRDefault="0070568E" w:rsidP="003171FA">
      <w:pPr>
        <w:pStyle w:val="Akapitzlist"/>
        <w:numPr>
          <w:ilvl w:val="0"/>
          <w:numId w:val="37"/>
        </w:numPr>
        <w:spacing w:line="276" w:lineRule="auto"/>
        <w:jc w:val="both"/>
        <w:rPr>
          <w:rFonts w:cs="Arial"/>
        </w:rPr>
      </w:pPr>
      <w:r w:rsidRPr="0070568E">
        <w:rPr>
          <w:rFonts w:cs="Arial"/>
        </w:rPr>
        <w:t>odprawy emerytalno-rentowe personelu projektu;</w:t>
      </w:r>
    </w:p>
    <w:p w:rsidR="007604B5" w:rsidRPr="0047392C" w:rsidRDefault="0070568E" w:rsidP="00025C32">
      <w:pPr>
        <w:pStyle w:val="Akapitzlist"/>
        <w:numPr>
          <w:ilvl w:val="0"/>
          <w:numId w:val="37"/>
        </w:numPr>
        <w:spacing w:line="276" w:lineRule="auto"/>
        <w:jc w:val="both"/>
        <w:rPr>
          <w:rFonts w:cs="Arial"/>
        </w:rPr>
      </w:pPr>
      <w:r w:rsidRPr="0070568E">
        <w:rPr>
          <w:rFonts w:cs="Arial"/>
        </w:rPr>
        <w:t>rozliczony notą księgową koszt zakupu środka trwałego będącego własnością beneficjenta lub prawa przysługującego beneficjentowi (taki środek trwały może zostać wniesiony do projektu w formie wkładu niepieniężnego);</w:t>
      </w:r>
    </w:p>
    <w:p w:rsidR="007604B5" w:rsidRPr="0047392C" w:rsidRDefault="0070568E" w:rsidP="00025C32">
      <w:pPr>
        <w:pStyle w:val="Akapitzlist"/>
        <w:numPr>
          <w:ilvl w:val="0"/>
          <w:numId w:val="37"/>
        </w:numPr>
        <w:spacing w:line="276" w:lineRule="auto"/>
        <w:jc w:val="both"/>
        <w:rPr>
          <w:rFonts w:cs="Arial"/>
        </w:rPr>
      </w:pPr>
      <w:r w:rsidRPr="0070568E">
        <w:rPr>
          <w:rFonts w:cs="Arial"/>
        </w:rPr>
        <w:lastRenderedPageBreak/>
        <w:t>wpłaty na Państwowy Fundusz Rehabilitacji Osób Niepełnosprawnych (PFRON);</w:t>
      </w:r>
    </w:p>
    <w:p w:rsidR="00CC5129" w:rsidRPr="0047392C" w:rsidRDefault="0070568E" w:rsidP="00CC5129">
      <w:pPr>
        <w:pStyle w:val="Akapitzlist"/>
        <w:numPr>
          <w:ilvl w:val="0"/>
          <w:numId w:val="37"/>
        </w:numPr>
        <w:spacing w:line="276" w:lineRule="auto"/>
        <w:jc w:val="both"/>
        <w:rPr>
          <w:rFonts w:cs="Arial"/>
          <w:b/>
        </w:rPr>
      </w:pPr>
      <w:r w:rsidRPr="0070568E">
        <w:rPr>
          <w:rFonts w:cs="Arial"/>
        </w:rPr>
        <w:t>koszty postępowania sądowego, wydatki związane z przygotowaniem i obsługą prawną spraw sądowych oraz wydatki poniesione na funkcjonowanie komisji rozjemczych, z wyjątkiem wydatków ponoszonych w przedmiotowym zakresie przez IZ RPO/IP PO/IW PO i na rzecz uczestników projektu;</w:t>
      </w:r>
    </w:p>
    <w:p w:rsidR="007604B5" w:rsidRPr="0047392C" w:rsidRDefault="0070568E" w:rsidP="00CC5129">
      <w:pPr>
        <w:pStyle w:val="Akapitzlist"/>
        <w:numPr>
          <w:ilvl w:val="0"/>
          <w:numId w:val="37"/>
        </w:numPr>
        <w:spacing w:line="276" w:lineRule="auto"/>
        <w:jc w:val="both"/>
        <w:rPr>
          <w:rFonts w:cs="Arial"/>
        </w:rPr>
      </w:pPr>
      <w:r w:rsidRPr="0070568E">
        <w:rPr>
          <w:rFonts w:cs="Arial"/>
        </w:rPr>
        <w:t>wydatki poniesione na zakup używanego środka trwałego, który był w ciągu 7 lat wstecz (w przypadku nieruchomości 10 lat) współfinansowany ze środków unijnych lub z dotacji krajowych (podobnie w przypadku robót budowlanych, w wyniku których dzięki współfinansowaniu powstały obiekty liniowe czy inżynieryjne, np.: mosty, wiadukty, estakady, obiekty kubaturowe, itp.) 7 lub 10 lat liczone jest w miesiącach kalendarzowych od daty rozliczenia wydatku, np. 7 lat od dnia 9 listopada 2014 r. to okres od 9 listopada 2014 r. do 9 listopada 2021 r.;</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podatek od towarów i usług (VAT), który może zostać odzyskany przez beneficjenta albo inny podmiot zaangażowany w projekt lub wykorzystujący do działalności opodatkowanej produkty będące efektem jego realizacji, na podstawie przepisów krajowych, tj. ustawy z dnia 11 marca 2004 r. o podatku od towarów i usług, zwanej dalej ustawą o VAT, oraz aktów wykonawczych do tej ustawy, z zastrzeżeniem pkt 6 sekcji 6.18.1 </w:t>
      </w:r>
      <w:r w:rsidRPr="0070568E">
        <w:rPr>
          <w:rFonts w:cs="Arial"/>
          <w:i/>
        </w:rPr>
        <w:t>Wytycznych kwalifikowalności</w:t>
      </w:r>
      <w:r w:rsidRPr="0070568E">
        <w:rPr>
          <w:rFonts w:cs="Arial"/>
        </w:rPr>
        <w:t xml:space="preserve">; </w:t>
      </w:r>
    </w:p>
    <w:p w:rsidR="007604B5" w:rsidRPr="0047392C" w:rsidRDefault="0070568E" w:rsidP="00025C32">
      <w:pPr>
        <w:pStyle w:val="Akapitzlist"/>
        <w:numPr>
          <w:ilvl w:val="0"/>
          <w:numId w:val="37"/>
        </w:numPr>
        <w:spacing w:line="276" w:lineRule="auto"/>
        <w:jc w:val="both"/>
        <w:rPr>
          <w:rFonts w:cs="Arial"/>
        </w:rPr>
      </w:pPr>
      <w:r w:rsidRPr="0070568E">
        <w:rPr>
          <w:rFonts w:cs="Arial"/>
        </w:rPr>
        <w:t>wydatki poniesione na zakup nieruchomości przekraczające 10% całkowitych  wydatków kwalifikowalnych projektu</w:t>
      </w:r>
      <w:r w:rsidRPr="0070568E">
        <w:rPr>
          <w:vertAlign w:val="superscript"/>
        </w:rPr>
        <w:footnoteReference w:id="26"/>
      </w:r>
      <w:r w:rsidRPr="0070568E">
        <w:rPr>
          <w:rFonts w:cs="Arial"/>
        </w:rPr>
        <w:t>, przy czym w przypadku terenów poprzemysłowych oraz terenów opuszczonych, na których znajdują się budynki, limit ten wynosi 15%. Podniesienie wysokości przedmiotowego limitu może mieć miejsce także w przypadku projektów związanych z ochroną środowiska naturalnego – decyzja w przedmiotowej kwestii należy do IZ PO/IP PO/IW PO i podejmowana jest nie później niż na etapie oceny wniosku o dofinansowanie projektu;</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zakup lokali mieszkalnych, za wyjątkiem wydatków dokonanych w ramach celu tematycznego 9 </w:t>
      </w:r>
      <w:r w:rsidRPr="0070568E">
        <w:rPr>
          <w:rFonts w:cs="Arial"/>
          <w:i/>
        </w:rPr>
        <w:t>Promowanie włączenia społecznego, walka z ubóstwem i wszelką dyskryminacją</w:t>
      </w:r>
      <w:r w:rsidRPr="0070568E">
        <w:rPr>
          <w:rFonts w:cs="Arial"/>
        </w:rPr>
        <w:t>, o którym mowa w art. 9 pkt 9 rozporządzenia ogólnego, poniesionych zgodnie z Wytycznymi w zakresie zasad realizacji przedsięwzięć w obszarze włączenia społecznego i zwalczania ubóstwa z wykorzystaniem środków Europejskiego Funduszu Społecznego i Europejskiego Funduszu Rozwoju Regionalnego na lata 2014-2020;</w:t>
      </w:r>
    </w:p>
    <w:p w:rsidR="007604B5" w:rsidRPr="0047392C" w:rsidRDefault="0070568E" w:rsidP="00025C32">
      <w:pPr>
        <w:pStyle w:val="Akapitzlist"/>
        <w:numPr>
          <w:ilvl w:val="0"/>
          <w:numId w:val="37"/>
        </w:numPr>
        <w:spacing w:line="276" w:lineRule="auto"/>
        <w:jc w:val="both"/>
        <w:rPr>
          <w:rFonts w:cs="Arial"/>
        </w:rPr>
      </w:pPr>
      <w:r w:rsidRPr="0070568E">
        <w:rPr>
          <w:rFonts w:cs="Arial"/>
        </w:rPr>
        <w:t>inne niż część kapitałowa raty leasingowej wydatki związane z umową leasingu, w szczególności marża finansującego, odsetki od refinansowania kosztów, koszty ogólne, opłaty ubezpieczeniowe;</w:t>
      </w:r>
    </w:p>
    <w:p w:rsidR="007604B5" w:rsidRPr="0047392C" w:rsidRDefault="0070568E" w:rsidP="00025C32">
      <w:pPr>
        <w:pStyle w:val="Akapitzlist"/>
        <w:numPr>
          <w:ilvl w:val="0"/>
          <w:numId w:val="37"/>
        </w:numPr>
        <w:spacing w:line="276" w:lineRule="auto"/>
        <w:jc w:val="both"/>
        <w:rPr>
          <w:rFonts w:cs="Arial"/>
        </w:rPr>
      </w:pPr>
      <w:r w:rsidRPr="0070568E">
        <w:rPr>
          <w:rFonts w:cs="Arial"/>
        </w:rPr>
        <w:t>transakcje, bez względu na liczbę wynikających z nich płatności,</w:t>
      </w:r>
      <w:r w:rsidRPr="0070568E">
        <w:rPr>
          <w:vertAlign w:val="superscript"/>
        </w:rPr>
        <w:t xml:space="preserve"> </w:t>
      </w:r>
      <w:r w:rsidRPr="0070568E">
        <w:rPr>
          <w:rFonts w:cs="Arial"/>
        </w:rPr>
        <w:t>dokonane w gotówce, których wartość przekracza kwotę, o której mowa w art. 19 ustawy z dnia 6 marca 2018 r. Prawo przedsiębiorców;</w:t>
      </w:r>
    </w:p>
    <w:p w:rsidR="007604B5" w:rsidRPr="0047392C" w:rsidRDefault="0070568E" w:rsidP="00025C32">
      <w:pPr>
        <w:pStyle w:val="Akapitzlist"/>
        <w:numPr>
          <w:ilvl w:val="0"/>
          <w:numId w:val="37"/>
        </w:numPr>
        <w:spacing w:line="276" w:lineRule="auto"/>
        <w:jc w:val="both"/>
        <w:rPr>
          <w:rFonts w:cs="Arial"/>
        </w:rPr>
      </w:pPr>
      <w:r w:rsidRPr="0070568E">
        <w:rPr>
          <w:rFonts w:cs="Arial"/>
        </w:rPr>
        <w:lastRenderedPageBreak/>
        <w:t xml:space="preserve">wydatki poniesione na przygotowanie i wypełnienie formularza wniosku o dofinansowanie projektu w przypadku wszystkich projektów, lub formularza wniosku o potwierdzenie wkładu finansowego w przypadku dużych projektów; </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premia (ang. success fee) dla współautora wniosku o dofinansowanie opracowującego np. studium wykonalności; </w:t>
      </w:r>
    </w:p>
    <w:p w:rsidR="007604B5" w:rsidRPr="0047392C" w:rsidRDefault="0070568E" w:rsidP="00025C32">
      <w:pPr>
        <w:pStyle w:val="Akapitzlist"/>
        <w:numPr>
          <w:ilvl w:val="0"/>
          <w:numId w:val="37"/>
        </w:numPr>
        <w:spacing w:line="276" w:lineRule="auto"/>
        <w:jc w:val="both"/>
        <w:rPr>
          <w:rFonts w:cs="Arial"/>
        </w:rPr>
      </w:pPr>
      <w:r w:rsidRPr="0070568E">
        <w:rPr>
          <w:rFonts w:cs="Arial"/>
        </w:rPr>
        <w:t xml:space="preserve">w przypadku projektów współfinansowanych z EFS – wydatki związane z zakupem nieruchomości i infrastruktury oraz z dostosowaniem lub adaptacją budynków i pomieszczeń, z wyjątkiem wydatków ponoszonych jako cross-financing, o którym mowa w </w:t>
      </w:r>
      <w:r w:rsidRPr="0070568E">
        <w:rPr>
          <w:rFonts w:cs="Arial"/>
          <w:i/>
        </w:rPr>
        <w:t>Wytycznych kwalifikowalności</w:t>
      </w:r>
      <w:r w:rsidRPr="0070568E">
        <w:rPr>
          <w:rFonts w:cs="Arial"/>
        </w:rPr>
        <w:t>, w  podrozdziale 8.6 z zastrzeżeniem lit. l.</w:t>
      </w:r>
    </w:p>
    <w:p w:rsidR="000F6D98" w:rsidRPr="0047392C" w:rsidRDefault="0070568E" w:rsidP="00025C32">
      <w:pPr>
        <w:jc w:val="both"/>
        <w:rPr>
          <w:rFonts w:ascii="Arial" w:hAnsi="Arial" w:cs="Arial"/>
          <w:sz w:val="24"/>
          <w:szCs w:val="24"/>
        </w:rPr>
      </w:pPr>
      <w:r w:rsidRPr="0070568E">
        <w:rPr>
          <w:rFonts w:ascii="Arial" w:hAnsi="Arial" w:cs="Arial"/>
          <w:sz w:val="24"/>
          <w:szCs w:val="24"/>
        </w:rPr>
        <w:t>Wydatki uznane za niekwalifikowalne, a związane z realizacją projektu, ponosi beneficjent jako strona umowy o dofinansowanie.</w:t>
      </w:r>
    </w:p>
    <w:p w:rsidR="000C457E" w:rsidRPr="0047392C" w:rsidRDefault="000C457E">
      <w:pPr>
        <w:spacing w:before="0" w:after="0" w:line="240" w:lineRule="auto"/>
        <w:rPr>
          <w:rFonts w:ascii="Arial" w:hAnsi="Arial"/>
          <w:b/>
          <w:spacing w:val="15"/>
          <w:sz w:val="24"/>
        </w:rPr>
      </w:pPr>
      <w:bookmarkStart w:id="1180" w:name="_Toc424202192"/>
    </w:p>
    <w:p w:rsidR="007604B5" w:rsidRPr="0047392C" w:rsidRDefault="0070568E" w:rsidP="00025C32">
      <w:pPr>
        <w:pStyle w:val="Nagwek2"/>
        <w:shd w:val="clear" w:color="auto" w:fill="auto"/>
        <w:spacing w:after="200" w:line="276" w:lineRule="auto"/>
      </w:pPr>
      <w:bookmarkStart w:id="1181" w:name="_Toc19519676"/>
      <w:r w:rsidRPr="0070568E">
        <w:t>Wkład własny</w:t>
      </w:r>
      <w:bookmarkEnd w:id="1180"/>
      <w:bookmarkEnd w:id="1181"/>
    </w:p>
    <w:p w:rsidR="007604B5" w:rsidRPr="0047392C" w:rsidRDefault="0070568E" w:rsidP="00025C32">
      <w:pPr>
        <w:pStyle w:val="Akapitzlist"/>
        <w:numPr>
          <w:ilvl w:val="0"/>
          <w:numId w:val="39"/>
        </w:numPr>
        <w:spacing w:line="276" w:lineRule="auto"/>
        <w:jc w:val="both"/>
        <w:rPr>
          <w:rFonts w:cs="Arial"/>
        </w:rPr>
      </w:pPr>
      <w:r w:rsidRPr="0070568E">
        <w:rPr>
          <w:rFonts w:cs="Arial"/>
        </w:rPr>
        <w:t>Zgodnie z zapisami</w:t>
      </w:r>
      <w:r w:rsidRPr="0070568E">
        <w:rPr>
          <w:rFonts w:cs="Arial"/>
          <w:i/>
        </w:rPr>
        <w:t xml:space="preserve"> SZOOP</w:t>
      </w:r>
      <w:r w:rsidRPr="0070568E">
        <w:rPr>
          <w:rFonts w:cs="Arial"/>
        </w:rPr>
        <w:t>,</w:t>
      </w:r>
      <w:r w:rsidRPr="0070568E">
        <w:rPr>
          <w:rFonts w:cs="Arial"/>
          <w:b/>
        </w:rPr>
        <w:t xml:space="preserve"> </w:t>
      </w:r>
      <w:r w:rsidRPr="0070568E">
        <w:rPr>
          <w:rFonts w:cs="Arial"/>
        </w:rPr>
        <w:t xml:space="preserve">w ramach Poddziałania 7.3.3 wymagane jest wniesienie przez Wnioskodawcę wkładu własnego. </w:t>
      </w:r>
      <w:r w:rsidRPr="0070568E">
        <w:rPr>
          <w:rFonts w:cs="Arial"/>
          <w:b/>
        </w:rPr>
        <w:t>Minimalny udział wkładu własnego w finansowaniu wydatków kwalifikowanych projektu wynosi 5% wartości projektu pomniejszonej o wartość środków na rozpoczęcie działalności gospodarczej.</w:t>
      </w:r>
      <w:r w:rsidRPr="0070568E">
        <w:rPr>
          <w:rFonts w:cs="Arial"/>
        </w:rPr>
        <w:t xml:space="preserve"> </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rPr>
        <w:t xml:space="preserve">Wkład własny Wnioskodawcy jest wykazywany we wniosku o dofinansowanie projektu, przy czym to </w:t>
      </w:r>
      <w:r w:rsidRPr="0070568E">
        <w:rPr>
          <w:rFonts w:cs="Arial"/>
          <w:b/>
        </w:rPr>
        <w:t>Wnioskodawca określa formę wniesienia wkładu własnego</w:t>
      </w:r>
      <w:r w:rsidRPr="0070568E">
        <w:rPr>
          <w:rFonts w:cs="Arial"/>
        </w:rPr>
        <w:t>.</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b/>
        </w:rPr>
        <w:t xml:space="preserve"> Źródłem finansowania wkładu własnego mogą być zarówno środki publiczne jak i prywatne.</w:t>
      </w:r>
      <w:r w:rsidRPr="0070568E">
        <w:rPr>
          <w:rFonts w:cs="Arial"/>
        </w:rPr>
        <w:t xml:space="preserve"> O zakwalifikowaniu źródła pochodzenia wkładu własnego (publiczny/prywatny) decyduje status prawny Wnioskodawcy/Partnera/strony trzeciej lub uczestnika. Wkład własny może więc pochodzić ze środków m.in.:</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budżetu JST (szczebla gminnego, powiatowego i wojewódzkiego),</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Funduszu Pracy,</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Państwowego Funduszu Rehabilitacji Osób Niepełnosprawnych,</w:t>
      </w:r>
    </w:p>
    <w:p w:rsidR="007604B5" w:rsidRPr="0047392C" w:rsidRDefault="0070568E" w:rsidP="00025C32">
      <w:pPr>
        <w:pStyle w:val="Akapitzlist"/>
        <w:numPr>
          <w:ilvl w:val="0"/>
          <w:numId w:val="40"/>
        </w:numPr>
        <w:spacing w:before="240" w:line="276" w:lineRule="auto"/>
        <w:ind w:left="1134" w:hanging="11"/>
        <w:jc w:val="both"/>
        <w:rPr>
          <w:rFonts w:cs="Arial"/>
        </w:rPr>
      </w:pPr>
      <w:r w:rsidRPr="0070568E">
        <w:rPr>
          <w:rFonts w:cs="Arial"/>
        </w:rPr>
        <w:t>prywatnych.</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b/>
        </w:rPr>
        <w:t>Wkładem własnym są środki finansowe lub wkład niepieniężny zabezpieczone przez Wnioskodawcę</w:t>
      </w:r>
      <w:r w:rsidRPr="0070568E">
        <w:rPr>
          <w:rFonts w:cs="Arial"/>
        </w:rPr>
        <w:t>, które zostaną przeznaczone na pokrycie wydatków kwalifikowalnych i nie zostaną Beneficjentowi przekazane w formie dofinansowania. Wartość wkładu własnego stanowi zatem różnicę między kwotą wydatków kwalifikowalnych a kwotą dofinansowania przekazaną Beneficjentowi, zgodnie ze stopą dofinansowania dla projektu, rozumianą jako procent dofinansowania wydatków kwalifikowalnych.</w:t>
      </w:r>
    </w:p>
    <w:p w:rsidR="007604B5" w:rsidRPr="0047392C" w:rsidRDefault="0070568E" w:rsidP="00025C32">
      <w:pPr>
        <w:pStyle w:val="Akapitzlist"/>
        <w:numPr>
          <w:ilvl w:val="0"/>
          <w:numId w:val="39"/>
        </w:numPr>
        <w:suppressAutoHyphens/>
        <w:autoSpaceDN w:val="0"/>
        <w:spacing w:before="240" w:after="0" w:line="276" w:lineRule="auto"/>
        <w:contextualSpacing w:val="0"/>
        <w:jc w:val="both"/>
        <w:textAlignment w:val="baseline"/>
        <w:rPr>
          <w:rFonts w:cs="Arial"/>
          <w:i/>
          <w:spacing w:val="-6"/>
          <w:lang w:eastAsia="pl-PL"/>
        </w:rPr>
      </w:pPr>
      <w:r w:rsidRPr="0070568E">
        <w:rPr>
          <w:rFonts w:cs="Arial"/>
          <w:b/>
        </w:rPr>
        <w:t xml:space="preserve"> Wkład niepieniężny </w:t>
      </w:r>
      <w:r w:rsidRPr="0070568E">
        <w:rPr>
          <w:rFonts w:cs="Arial"/>
        </w:rPr>
        <w:t xml:space="preserve">stanowiący część lub całość wkładu własnego, wniesiony na rzecz projektu, stanowi wydatek kwalifikowalny, z zastrzeżeniem podrozdziału 6.10 pkt 8 </w:t>
      </w:r>
      <w:r w:rsidRPr="0070568E">
        <w:rPr>
          <w:rFonts w:cs="Arial"/>
          <w:i/>
        </w:rPr>
        <w:t>Wytycznych kwalifikowalności.</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spacing w:val="-6"/>
          <w:lang w:eastAsia="pl-PL"/>
        </w:rPr>
        <w:lastRenderedPageBreak/>
        <w:t>Wkład niepieniężny powinien być wnoszony przez Wnioskodawcę ze składników jego majątku lub z majątku innych podmiotów, jeżeli możliwość taka wynika z przepisów prawa oraz zostanie to ujęte w zatwierdzonym wniosku o dofinansowanie, lub w postaci świadczeń wykonywanych przez wolontariuszy.</w:t>
      </w:r>
    </w:p>
    <w:p w:rsidR="007604B5" w:rsidRPr="0047392C" w:rsidRDefault="0070568E" w:rsidP="00025C32">
      <w:pPr>
        <w:pStyle w:val="Akapitzlist"/>
        <w:numPr>
          <w:ilvl w:val="0"/>
          <w:numId w:val="39"/>
        </w:numPr>
        <w:spacing w:before="240" w:line="276" w:lineRule="auto"/>
        <w:jc w:val="both"/>
        <w:rPr>
          <w:rFonts w:cs="Arial"/>
        </w:rPr>
      </w:pPr>
      <w:r w:rsidRPr="0070568E">
        <w:rPr>
          <w:rFonts w:cs="Arial"/>
          <w:spacing w:val="-6"/>
          <w:lang w:eastAsia="pl-PL"/>
        </w:rPr>
        <w:t>Warunki kwalifikowalności wkładu niepieniężnego są następujące:</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i/>
          <w:spacing w:val="-6"/>
          <w:sz w:val="24"/>
          <w:szCs w:val="24"/>
          <w:lang w:eastAsia="pl-PL"/>
        </w:rPr>
      </w:pPr>
      <w:r w:rsidRPr="0070568E">
        <w:rPr>
          <w:rFonts w:ascii="Arial" w:hAnsi="Arial" w:cs="Arial"/>
          <w:spacing w:val="-6"/>
          <w:sz w:val="24"/>
          <w:szCs w:val="24"/>
          <w:lang w:eastAsia="pl-PL"/>
        </w:rPr>
        <w:t xml:space="preserve">wkład niepieniężny polega na wniesieniu (wykorzystaniu na rzecz projektu) nieruchomości, urządzeń, materiałów (surowców), wartości niematerialnych i prawnych, ekspertyz lub nieodpłatnej pracy wykonywanej przez wolontariuszy na podstawie </w:t>
      </w:r>
      <w:r w:rsidRPr="0070568E">
        <w:rPr>
          <w:rFonts w:ascii="Arial" w:hAnsi="Arial" w:cs="Arial"/>
          <w:i/>
          <w:spacing w:val="-6"/>
          <w:sz w:val="24"/>
          <w:szCs w:val="24"/>
          <w:lang w:eastAsia="pl-PL"/>
        </w:rPr>
        <w:t>ustawy z dnia 24 kwietnia 2003 r. o działalności pożytku publicznego i o wolontariacie</w:t>
      </w:r>
      <w:r w:rsidRPr="0070568E">
        <w:rPr>
          <w:rFonts w:ascii="Arial" w:hAnsi="Arial" w:cs="Arial"/>
          <w:spacing w:val="-6"/>
          <w:sz w:val="24"/>
          <w:szCs w:val="24"/>
          <w:lang w:eastAsia="pl-PL"/>
        </w:rPr>
        <w:t>;</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wkładu niepieniężnego została należycie potwierdzona dokumentami o wartości dowodowej równoważnej fakturom;</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przypisana wkładowi niepieniężnemu nie przekracza stawek rynkowych;</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wartość i dostarczenie wkładu niepieniężnego mogą być poddane niezależnej ocenie i weryfikacji;</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z w:val="24"/>
          <w:szCs w:val="24"/>
          <w:lang w:eastAsia="pl-PL"/>
        </w:rPr>
        <w:t>w przypadku wykorzystania środków trwałych lub wartości niematerialnych i prawnych na rzecz projektu, ich wartość</w:t>
      </w:r>
      <w:r w:rsidRPr="0070568E">
        <w:rPr>
          <w:rFonts w:ascii="Arial" w:hAnsi="Arial" w:cs="Arial"/>
          <w:spacing w:val="-6"/>
          <w:sz w:val="24"/>
          <w:szCs w:val="24"/>
          <w:lang w:eastAsia="pl-PL"/>
        </w:rPr>
        <w:t xml:space="preserve"> </w:t>
      </w:r>
      <w:r w:rsidRPr="0070568E">
        <w:rPr>
          <w:rFonts w:ascii="Arial" w:hAnsi="Arial" w:cs="Arial"/>
          <w:sz w:val="24"/>
          <w:szCs w:val="24"/>
          <w:lang w:eastAsia="pl-PL"/>
        </w:rPr>
        <w:t>określana jest proporcjonalnie do zakresu ich wykorzystania w projekcie,</w:t>
      </w:r>
      <w:r w:rsidRPr="0070568E">
        <w:rPr>
          <w:rFonts w:ascii="Arial" w:hAnsi="Arial" w:cs="Arial"/>
          <w:spacing w:val="-6"/>
          <w:sz w:val="24"/>
          <w:szCs w:val="24"/>
          <w:lang w:eastAsia="pl-PL"/>
        </w:rPr>
        <w:t xml:space="preserve"> </w:t>
      </w:r>
      <w:r w:rsidRPr="0070568E">
        <w:rPr>
          <w:rFonts w:ascii="Arial" w:hAnsi="Arial" w:cs="Arial"/>
          <w:sz w:val="24"/>
          <w:szCs w:val="24"/>
          <w:lang w:eastAsia="pl-PL"/>
        </w:rPr>
        <w:t xml:space="preserve">z uwzględnieniem zapisów podrozdziału 6.12 </w:t>
      </w:r>
      <w:r w:rsidRPr="0070568E">
        <w:rPr>
          <w:rFonts w:ascii="Arial" w:hAnsi="Arial" w:cs="Arial"/>
          <w:i/>
          <w:sz w:val="24"/>
          <w:szCs w:val="24"/>
        </w:rPr>
        <w:t>Wytycznych kwalifikowalności;</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 przypadku wykorzystania nieruchomości na rzecz projektu jej wartość nie przekracza wartości rynkowej</w:t>
      </w:r>
      <w:r w:rsidRPr="0070568E">
        <w:rPr>
          <w:rFonts w:ascii="Arial" w:hAnsi="Arial" w:cs="Arial"/>
          <w:spacing w:val="-6"/>
          <w:sz w:val="24"/>
          <w:szCs w:val="24"/>
          <w:vertAlign w:val="superscript"/>
          <w:lang w:eastAsia="pl-PL"/>
        </w:rPr>
        <w:footnoteReference w:id="27"/>
      </w:r>
      <w:r w:rsidRPr="0070568E">
        <w:rPr>
          <w:rFonts w:ascii="Arial" w:hAnsi="Arial" w:cs="Arial"/>
          <w:spacing w:val="-6"/>
          <w:sz w:val="24"/>
          <w:szCs w:val="24"/>
          <w:lang w:eastAsia="pl-PL"/>
        </w:rPr>
        <w:t xml:space="preserve">; ponadto wartość nieruchomości jest potwierdzona operatem szacunkowym sporządzonym przez uprawnionego rzeczoznawcę zgodnie z przepisami </w:t>
      </w:r>
      <w:r w:rsidRPr="0070568E">
        <w:rPr>
          <w:rFonts w:ascii="Arial" w:hAnsi="Arial" w:cs="Arial"/>
          <w:i/>
          <w:spacing w:val="-6"/>
          <w:sz w:val="24"/>
          <w:szCs w:val="24"/>
          <w:lang w:eastAsia="pl-PL"/>
        </w:rPr>
        <w:t xml:space="preserve">ustawy z dnia 21 sierpnia 1997 r. o gospodarce nieruchomościami </w:t>
      </w:r>
      <w:r w:rsidRPr="0070568E">
        <w:rPr>
          <w:rFonts w:ascii="Arial" w:hAnsi="Arial" w:cs="Arial"/>
          <w:spacing w:val="-6"/>
          <w:sz w:val="24"/>
          <w:szCs w:val="24"/>
          <w:lang w:eastAsia="pl-PL"/>
        </w:rPr>
        <w:t>–aktualnym w momencie złożenia rozliczającego go wniosku o płatność (termin ważności sporządzonego dokumentu określa ww. ustawa);</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z w:val="24"/>
          <w:szCs w:val="24"/>
          <w:lang w:eastAsia="pl-PL"/>
        </w:rPr>
        <w:t>jeżeli wkładem własnym nie jest cała nieruchomość, a jedynie jej część (na</w:t>
      </w:r>
      <w:r w:rsidRPr="0070568E">
        <w:rPr>
          <w:rFonts w:ascii="Arial" w:hAnsi="Arial" w:cs="Arial"/>
          <w:spacing w:val="-6"/>
          <w:sz w:val="24"/>
          <w:szCs w:val="24"/>
          <w:lang w:eastAsia="pl-PL"/>
        </w:rPr>
        <w:t xml:space="preserve"> </w:t>
      </w:r>
      <w:r w:rsidRPr="0070568E">
        <w:rPr>
          <w:rFonts w:ascii="Arial" w:hAnsi="Arial" w:cs="Arial"/>
          <w:sz w:val="24"/>
          <w:szCs w:val="24"/>
          <w:lang w:eastAsia="pl-PL"/>
        </w:rPr>
        <w:t>przykład tylko sale), operat szacunkowy nie jest wymagany – w takim przypadku</w:t>
      </w:r>
      <w:r w:rsidRPr="0070568E">
        <w:rPr>
          <w:rFonts w:ascii="Arial" w:hAnsi="Arial" w:cs="Arial"/>
          <w:spacing w:val="-6"/>
          <w:sz w:val="24"/>
          <w:szCs w:val="24"/>
          <w:lang w:eastAsia="pl-PL"/>
        </w:rPr>
        <w:t xml:space="preserve"> </w:t>
      </w:r>
      <w:r w:rsidRPr="0070568E">
        <w:rPr>
          <w:rFonts w:ascii="Arial" w:hAnsi="Arial" w:cs="Arial"/>
          <w:sz w:val="24"/>
          <w:szCs w:val="24"/>
          <w:lang w:eastAsia="pl-PL"/>
        </w:rPr>
        <w:t>wartość wkładu wycenia się jako koszt amortyzacji lub wynajmu (stawkę może</w:t>
      </w:r>
      <w:r w:rsidRPr="0070568E">
        <w:rPr>
          <w:rFonts w:ascii="Arial" w:hAnsi="Arial" w:cs="Arial"/>
          <w:spacing w:val="-6"/>
          <w:sz w:val="24"/>
          <w:szCs w:val="24"/>
          <w:lang w:eastAsia="pl-PL"/>
        </w:rPr>
        <w:t xml:space="preserve"> </w:t>
      </w:r>
      <w:r w:rsidRPr="0070568E">
        <w:rPr>
          <w:rFonts w:ascii="Arial" w:hAnsi="Arial" w:cs="Arial"/>
          <w:sz w:val="24"/>
          <w:szCs w:val="24"/>
          <w:lang w:eastAsia="pl-PL"/>
        </w:rPr>
        <w:t>określać np. cennik danej instytucji);</w:t>
      </w:r>
    </w:p>
    <w:p w:rsidR="007604B5" w:rsidRPr="0047392C" w:rsidRDefault="0070568E" w:rsidP="00025C32">
      <w:pPr>
        <w:numPr>
          <w:ilvl w:val="0"/>
          <w:numId w:val="41"/>
        </w:numPr>
        <w:autoSpaceDE w:val="0"/>
        <w:autoSpaceDN w:val="0"/>
        <w:adjustRightInd w:val="0"/>
        <w:spacing w:before="0" w:after="0"/>
        <w:ind w:hanging="11"/>
        <w:jc w:val="both"/>
        <w:rPr>
          <w:rFonts w:ascii="Arial" w:hAnsi="Arial" w:cs="Arial"/>
          <w:spacing w:val="-6"/>
          <w:sz w:val="24"/>
          <w:szCs w:val="24"/>
          <w:lang w:eastAsia="pl-PL"/>
        </w:rPr>
      </w:pPr>
      <w:r w:rsidRPr="0070568E">
        <w:rPr>
          <w:rFonts w:ascii="Arial" w:hAnsi="Arial" w:cs="Arial"/>
          <w:spacing w:val="-6"/>
          <w:sz w:val="24"/>
          <w:szCs w:val="24"/>
          <w:lang w:eastAsia="pl-PL"/>
        </w:rPr>
        <w:t>w przypadku wniesienia nieodpłatnej pracy spełnione są warunki, o których mowa w pkt 10.</w:t>
      </w:r>
    </w:p>
    <w:p w:rsidR="007604B5" w:rsidRPr="0047392C" w:rsidRDefault="0070568E" w:rsidP="00025C32">
      <w:pPr>
        <w:numPr>
          <w:ilvl w:val="0"/>
          <w:numId w:val="39"/>
        </w:numPr>
        <w:autoSpaceDE w:val="0"/>
        <w:autoSpaceDN w:val="0"/>
        <w:adjustRightInd w:val="0"/>
        <w:spacing w:before="0" w:after="0"/>
        <w:jc w:val="both"/>
        <w:rPr>
          <w:rFonts w:ascii="Arial" w:hAnsi="Arial" w:cs="Arial"/>
          <w:spacing w:val="-6"/>
          <w:sz w:val="24"/>
          <w:szCs w:val="24"/>
          <w:lang w:eastAsia="pl-PL"/>
        </w:rPr>
      </w:pPr>
      <w:r w:rsidRPr="0070568E">
        <w:rPr>
          <w:rFonts w:ascii="Arial" w:hAnsi="Arial" w:cs="Arial"/>
          <w:sz w:val="24"/>
          <w:szCs w:val="24"/>
          <w:lang w:eastAsia="pl-PL"/>
        </w:rPr>
        <w:t>W przypadku wniesienia wkładu niepieniężnego w postaci nieruchomości, dodatkowo</w:t>
      </w:r>
      <w:r w:rsidRPr="0070568E">
        <w:rPr>
          <w:rFonts w:ascii="Arial" w:hAnsi="Arial" w:cs="Arial"/>
          <w:spacing w:val="-6"/>
          <w:sz w:val="24"/>
          <w:szCs w:val="24"/>
          <w:lang w:eastAsia="pl-PL"/>
        </w:rPr>
        <w:t xml:space="preserve"> </w:t>
      </w:r>
      <w:r w:rsidRPr="0070568E">
        <w:rPr>
          <w:rFonts w:ascii="Arial" w:hAnsi="Arial" w:cs="Arial"/>
          <w:sz w:val="24"/>
          <w:szCs w:val="24"/>
          <w:lang w:eastAsia="pl-PL"/>
        </w:rPr>
        <w:t xml:space="preserve">zastosowanie ma podrozdział 7.3 </w:t>
      </w:r>
      <w:r w:rsidRPr="0070568E">
        <w:rPr>
          <w:rFonts w:ascii="Arial" w:hAnsi="Arial" w:cs="Arial"/>
          <w:i/>
          <w:sz w:val="24"/>
          <w:szCs w:val="24"/>
        </w:rPr>
        <w:t>Wytycznych kwalifikowalności;</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Wydatki poniesione na wycenę wkładu niepieniężnego są kwalifikowalne.</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 przypadku nieodpłatnej pracy wykonywanej przez wolontariuszy, powinny zostać spełnione łącznie następujące warunki:</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wolontariusz jest świadomy charakteru swojego udziału w realizacji projektu (tzn. świadomy nieodpłatnego udziału);</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lastRenderedPageBreak/>
        <w:t>należy zdefiniować rodzaj wykonywanej przez wolontariusza nieodpłatnej pracy (określić jego stanowisko w projekcie); zadania wykonywane i wykazywane przez wolontariusza muszą być zgodne z tytułem jego nieodpłatnej pracy (stanowiska);</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dofinansowanie projektu;</w:t>
      </w:r>
    </w:p>
    <w:p w:rsidR="007604B5" w:rsidRPr="0047392C" w:rsidRDefault="0070568E" w:rsidP="00025C32">
      <w:pPr>
        <w:numPr>
          <w:ilvl w:val="0"/>
          <w:numId w:val="42"/>
        </w:numPr>
        <w:autoSpaceDE w:val="0"/>
        <w:autoSpaceDN w:val="0"/>
        <w:adjustRightInd w:val="0"/>
        <w:spacing w:before="0" w:after="0"/>
        <w:ind w:hanging="11"/>
        <w:jc w:val="both"/>
        <w:rPr>
          <w:rFonts w:ascii="Arial" w:hAnsi="Arial" w:cs="Arial"/>
          <w:sz w:val="24"/>
          <w:szCs w:val="24"/>
          <w:lang w:eastAsia="pl-PL"/>
        </w:rPr>
      </w:pPr>
      <w:r w:rsidRPr="0070568E">
        <w:rPr>
          <w:rFonts w:ascii="Arial" w:hAnsi="Arial" w:cs="Arial"/>
          <w:sz w:val="24"/>
          <w:szCs w:val="24"/>
          <w:lang w:eastAsia="pl-PL"/>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koszt podróży służbowych i diet albo innych niezbędnych kosztów ponoszonych przez wolontariusza związanych z wykonywaniem świadczeń na rzecz beneficjenta, o ile spełnione zostaną warunki określone w Podrozdziale 6.15 </w:t>
      </w:r>
      <w:r w:rsidRPr="0070568E">
        <w:rPr>
          <w:rFonts w:ascii="Arial" w:hAnsi="Arial" w:cs="Arial"/>
          <w:i/>
          <w:sz w:val="24"/>
          <w:szCs w:val="24"/>
          <w:lang w:eastAsia="pl-PL"/>
        </w:rPr>
        <w:t>Wytycznych kwalifikowalności</w:t>
      </w:r>
      <w:r w:rsidRPr="0070568E">
        <w:rPr>
          <w:rFonts w:ascii="Arial" w:hAnsi="Arial" w:cs="Arial"/>
          <w:sz w:val="24"/>
          <w:szCs w:val="24"/>
          <w:lang w:eastAsia="pl-PL"/>
        </w:rPr>
        <w:t>; wycena wykonywanego świadczenia przez wolontariusza może być przedmiotem odrębnej kontroli i oceny.</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 xml:space="preserve">W przypadku wniesienia wkładu niepieniężnego do projektu, współfinansowanie </w:t>
      </w:r>
      <w:r w:rsidRPr="0070568E">
        <w:rPr>
          <w:rFonts w:ascii="Arial" w:hAnsi="Arial" w:cs="Arial"/>
          <w:spacing w:val="-6"/>
          <w:sz w:val="24"/>
          <w:szCs w:val="24"/>
          <w:lang w:eastAsia="pl-PL"/>
        </w:rPr>
        <w:br/>
        <w:t>z EFS oraz innych środków publicznych (krajowych) niebędących wkładem własnym Wnioskodawcy, nie może przekroczyć wartości całkowitych wydatków kwalifikowalnych pomniejszonych o wartość wkładu niepieniężnego.</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Wkład własny lub jego część może być wniesiony w ramach kosztów pośrednich.</w:t>
      </w:r>
    </w:p>
    <w:p w:rsidR="007604B5" w:rsidRPr="0047392C" w:rsidRDefault="007604B5" w:rsidP="00025C32">
      <w:pPr>
        <w:spacing w:before="0" w:after="0"/>
        <w:ind w:left="993"/>
        <w:jc w:val="both"/>
        <w:rPr>
          <w:rFonts w:ascii="Arial" w:hAnsi="Arial" w:cs="Arial"/>
          <w:spacing w:val="-6"/>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8D5B62" w:rsidRPr="0047392C" w:rsidTr="000079E2">
        <w:tc>
          <w:tcPr>
            <w:tcW w:w="9780" w:type="dxa"/>
            <w:shd w:val="clear" w:color="auto" w:fill="DBE5F1"/>
          </w:tcPr>
          <w:p w:rsidR="007604B5" w:rsidRPr="0047392C" w:rsidRDefault="0070568E" w:rsidP="00025C32">
            <w:pPr>
              <w:pStyle w:val="Akapitzlist"/>
              <w:numPr>
                <w:ilvl w:val="0"/>
                <w:numId w:val="0"/>
              </w:numPr>
              <w:spacing w:before="0" w:after="0" w:line="276" w:lineRule="auto"/>
              <w:ind w:left="720"/>
              <w:jc w:val="center"/>
              <w:rPr>
                <w:rFonts w:cs="Arial"/>
                <w:b/>
                <w:spacing w:val="-6"/>
                <w:lang w:eastAsia="pl-PL"/>
              </w:rPr>
            </w:pPr>
            <w:r w:rsidRPr="0070568E">
              <w:rPr>
                <w:rFonts w:cs="Arial"/>
                <w:b/>
                <w:spacing w:val="-6"/>
                <w:lang w:eastAsia="pl-PL"/>
              </w:rPr>
              <w:t>Ważne!</w:t>
            </w:r>
          </w:p>
          <w:p w:rsidR="007604B5" w:rsidRPr="0047392C" w:rsidRDefault="0070568E" w:rsidP="00D75DD4">
            <w:pPr>
              <w:pStyle w:val="Akapitzlist"/>
              <w:numPr>
                <w:ilvl w:val="0"/>
                <w:numId w:val="0"/>
              </w:numPr>
              <w:spacing w:before="0" w:after="0" w:line="276" w:lineRule="auto"/>
              <w:ind w:left="720"/>
              <w:jc w:val="center"/>
              <w:rPr>
                <w:rFonts w:cs="Arial"/>
                <w:spacing w:val="-6"/>
                <w:lang w:eastAsia="pl-PL"/>
              </w:rPr>
            </w:pPr>
            <w:r w:rsidRPr="0070568E">
              <w:rPr>
                <w:rFonts w:cs="Arial"/>
                <w:spacing w:val="-6"/>
                <w:lang w:eastAsia="pl-PL"/>
              </w:rPr>
              <w:t xml:space="preserve">Zasady wnoszenia wkładu niepieniężnego zostały uregulowane w </w:t>
            </w:r>
            <w:r w:rsidRPr="0070568E">
              <w:rPr>
                <w:rFonts w:cs="Arial"/>
                <w:i/>
                <w:spacing w:val="-6"/>
                <w:lang w:eastAsia="pl-PL"/>
              </w:rPr>
              <w:t xml:space="preserve">Wytycznych kwalifikowalności. </w:t>
            </w:r>
          </w:p>
        </w:tc>
      </w:tr>
    </w:tbl>
    <w:p w:rsidR="007604B5" w:rsidRPr="0047392C" w:rsidRDefault="007604B5" w:rsidP="00025C32">
      <w:pPr>
        <w:spacing w:before="0" w:after="0"/>
        <w:jc w:val="both"/>
        <w:rPr>
          <w:rFonts w:ascii="Arial" w:hAnsi="Arial" w:cs="Arial"/>
          <w:spacing w:val="-6"/>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8D5B62" w:rsidRPr="0047392C" w:rsidTr="001627E7">
        <w:tc>
          <w:tcPr>
            <w:tcW w:w="9780" w:type="dxa"/>
            <w:shd w:val="clear" w:color="auto" w:fill="C6D9F1"/>
          </w:tcPr>
          <w:p w:rsidR="007604B5" w:rsidRPr="0047392C" w:rsidRDefault="0070568E" w:rsidP="00025C32">
            <w:pPr>
              <w:pStyle w:val="Akapitzlist"/>
              <w:numPr>
                <w:ilvl w:val="0"/>
                <w:numId w:val="0"/>
              </w:numPr>
              <w:spacing w:before="0" w:after="0" w:line="276" w:lineRule="auto"/>
              <w:jc w:val="center"/>
              <w:rPr>
                <w:rFonts w:cs="Arial"/>
                <w:b/>
                <w:spacing w:val="-6"/>
                <w:lang w:eastAsia="pl-PL"/>
              </w:rPr>
            </w:pPr>
            <w:r w:rsidRPr="0070568E">
              <w:rPr>
                <w:rFonts w:cs="Arial"/>
                <w:b/>
                <w:spacing w:val="-6"/>
                <w:lang w:eastAsia="pl-PL"/>
              </w:rPr>
              <w:t>UWAGA</w:t>
            </w:r>
          </w:p>
          <w:p w:rsidR="007604B5" w:rsidRPr="0047392C" w:rsidRDefault="0070568E" w:rsidP="00467FCF">
            <w:pPr>
              <w:pStyle w:val="Akapitzlist"/>
              <w:numPr>
                <w:ilvl w:val="0"/>
                <w:numId w:val="0"/>
              </w:numPr>
              <w:autoSpaceDE w:val="0"/>
              <w:autoSpaceDN w:val="0"/>
              <w:adjustRightInd w:val="0"/>
              <w:spacing w:line="276" w:lineRule="auto"/>
              <w:jc w:val="both"/>
              <w:rPr>
                <w:rFonts w:cs="Arial"/>
                <w:color w:val="000000"/>
                <w:lang w:eastAsia="pl-PL"/>
              </w:rPr>
            </w:pPr>
            <w:r w:rsidRPr="0070568E">
              <w:rPr>
                <w:rFonts w:cs="Arial"/>
                <w:color w:val="000000"/>
                <w:sz w:val="22"/>
                <w:szCs w:val="22"/>
                <w:lang w:eastAsia="pl-PL"/>
              </w:rPr>
              <w:t>Dokumenty potwierdzające sposób szacowania wartości wkładu własnego mogą podlegać kontroli na miejscu oraz powinny zostać wykazane we wniosku o płatność</w:t>
            </w:r>
            <w:r w:rsidRPr="0070568E">
              <w:rPr>
                <w:color w:val="000000"/>
                <w:sz w:val="22"/>
              </w:rPr>
              <w:t>.</w:t>
            </w:r>
          </w:p>
        </w:tc>
      </w:tr>
    </w:tbl>
    <w:p w:rsidR="007604B5" w:rsidRPr="0047392C" w:rsidRDefault="007604B5" w:rsidP="00025C32">
      <w:pPr>
        <w:spacing w:before="0" w:after="0"/>
        <w:rPr>
          <w:rFonts w:ascii="Arial" w:hAnsi="Arial" w:cs="Arial"/>
          <w:spacing w:val="-6"/>
          <w:sz w:val="24"/>
          <w:szCs w:val="24"/>
          <w:lang w:eastAsia="pl-PL"/>
        </w:rPr>
      </w:pPr>
    </w:p>
    <w:p w:rsidR="007604B5" w:rsidRPr="0047392C" w:rsidRDefault="0070568E" w:rsidP="00025C32">
      <w:pPr>
        <w:pStyle w:val="Akapitzlist"/>
        <w:numPr>
          <w:ilvl w:val="0"/>
          <w:numId w:val="39"/>
        </w:numPr>
        <w:spacing w:before="0" w:after="0" w:line="276" w:lineRule="auto"/>
        <w:jc w:val="both"/>
        <w:rPr>
          <w:rFonts w:cs="Arial"/>
          <w:spacing w:val="-6"/>
          <w:lang w:eastAsia="pl-PL"/>
        </w:rPr>
      </w:pPr>
      <w:r w:rsidRPr="0070568E">
        <w:rPr>
          <w:rFonts w:cs="Arial"/>
          <w:b/>
          <w:spacing w:val="-6"/>
          <w:lang w:eastAsia="pl-PL"/>
        </w:rPr>
        <w:t>Wkład własny w postaci finansowej</w:t>
      </w:r>
      <w:r w:rsidRPr="0070568E">
        <w:rPr>
          <w:rFonts w:cs="Arial"/>
          <w:spacing w:val="-6"/>
          <w:lang w:eastAsia="pl-PL"/>
        </w:rPr>
        <w:t xml:space="preserve"> wykazany przez Wnioskodawcę w projekcie może pochodzić z następujących źródeł:</w:t>
      </w:r>
    </w:p>
    <w:p w:rsidR="007604B5" w:rsidRPr="0047392C" w:rsidRDefault="0070568E" w:rsidP="00025C32">
      <w:pPr>
        <w:pStyle w:val="Akapitzlist"/>
        <w:numPr>
          <w:ilvl w:val="0"/>
          <w:numId w:val="0"/>
        </w:numPr>
        <w:spacing w:before="0" w:after="0" w:line="276" w:lineRule="auto"/>
        <w:ind w:left="720"/>
        <w:jc w:val="both"/>
        <w:rPr>
          <w:rFonts w:cs="Arial"/>
          <w:spacing w:val="-6"/>
          <w:lang w:eastAsia="pl-PL"/>
        </w:rPr>
      </w:pPr>
      <w:r w:rsidRPr="0070568E">
        <w:rPr>
          <w:rFonts w:cs="Arial"/>
          <w:spacing w:val="-6"/>
          <w:lang w:eastAsia="pl-PL"/>
        </w:rPr>
        <w:t>Środki finansowe będące w dyspozycji danej instytucji lub pozyskane przez tą instytucję z innych źródeł (np. od sponsorów, darczyńców - tak publicznych jak i prywatnych), w tym środki przeznaczone na wynagrodzenie kadry zaangażowanej przez beneficjenta w realizację projektu EFS, które nie jest finansowane ze środków dofinansowania.</w:t>
      </w:r>
    </w:p>
    <w:p w:rsidR="007604B5" w:rsidRPr="0047392C" w:rsidRDefault="0070568E" w:rsidP="00025C32">
      <w:pPr>
        <w:pStyle w:val="Akapitzlist"/>
        <w:numPr>
          <w:ilvl w:val="0"/>
          <w:numId w:val="39"/>
        </w:numPr>
        <w:spacing w:before="0" w:after="0" w:line="276" w:lineRule="auto"/>
        <w:jc w:val="both"/>
        <w:rPr>
          <w:rFonts w:cs="Arial"/>
          <w:spacing w:val="-6"/>
          <w:lang w:eastAsia="pl-PL"/>
        </w:rPr>
      </w:pPr>
      <w:r w:rsidRPr="0070568E">
        <w:rPr>
          <w:rFonts w:cs="Arial"/>
          <w:spacing w:val="-6"/>
          <w:lang w:eastAsia="pl-PL"/>
        </w:rPr>
        <w:t>Zasady wnoszenia wkładu:</w:t>
      </w:r>
    </w:p>
    <w:p w:rsidR="007604B5" w:rsidRPr="0047392C" w:rsidRDefault="0070568E" w:rsidP="00025C32">
      <w:pPr>
        <w:numPr>
          <w:ilvl w:val="0"/>
          <w:numId w:val="43"/>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lastRenderedPageBreak/>
        <w:t>środki własne/dotacje/granty pozyskane przez Beneficjenta na finansowanie swojej podstawowej działalności;</w:t>
      </w:r>
    </w:p>
    <w:p w:rsidR="007604B5" w:rsidRPr="0047392C" w:rsidRDefault="0070568E" w:rsidP="00025C32">
      <w:pPr>
        <w:numPr>
          <w:ilvl w:val="0"/>
          <w:numId w:val="43"/>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w przypadku organizacji pozarządowych to również możliwość zaangażowania środków pozyskanych zgodnie z </w:t>
      </w:r>
      <w:r w:rsidRPr="0070568E">
        <w:rPr>
          <w:rFonts w:ascii="Arial" w:hAnsi="Arial" w:cs="Arial"/>
          <w:i/>
          <w:spacing w:val="-6"/>
          <w:sz w:val="24"/>
          <w:szCs w:val="24"/>
          <w:lang w:eastAsia="pl-PL"/>
        </w:rPr>
        <w:t xml:space="preserve">ustawą z dnia 24 kwietnia 2003 r. o działalności pożytku publicznego i wolontariacie, </w:t>
      </w:r>
      <w:r w:rsidRPr="0070568E">
        <w:rPr>
          <w:rFonts w:ascii="Arial" w:hAnsi="Arial" w:cs="Arial"/>
          <w:spacing w:val="-6"/>
          <w:sz w:val="24"/>
          <w:szCs w:val="24"/>
          <w:lang w:eastAsia="pl-PL"/>
        </w:rPr>
        <w:t>np. środki pozyskane w ramach 1%, środki ze zbiórek publicznych, darowizny, nawiązki sądowe;</w:t>
      </w:r>
    </w:p>
    <w:p w:rsidR="007604B5" w:rsidRPr="0047392C" w:rsidRDefault="0070568E" w:rsidP="00025C32">
      <w:pPr>
        <w:numPr>
          <w:ilvl w:val="0"/>
          <w:numId w:val="43"/>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 xml:space="preserve">w przypadku wykazywania wynagrodzeń kadry – dotyczy to osób powiązanych z beneficjentem, które zostaną zaangażowane w realizację projektu, w szczególności osoby zatrudnione na podstawie stosunku pracy, które beneficjent oddeleguje do realizacji projektu; w takim przypadku należy wskazać szacunkowy wymiar czasu pracy personelu projektu (etat/liczba godzin) niezbędnych do realizacji zadania/zadań; ponadto do rozliczania kwalifikowalności wynagrodzenia takiej osoby stosuje się zapisy </w:t>
      </w:r>
      <w:r w:rsidRPr="0070568E">
        <w:rPr>
          <w:rFonts w:ascii="Arial" w:hAnsi="Arial" w:cs="Arial"/>
          <w:i/>
          <w:spacing w:val="-6"/>
          <w:sz w:val="24"/>
          <w:szCs w:val="24"/>
          <w:lang w:eastAsia="pl-PL"/>
        </w:rPr>
        <w:t>Wytycznych kwalifikowalności</w:t>
      </w:r>
      <w:r w:rsidRPr="0070568E">
        <w:rPr>
          <w:rFonts w:ascii="Arial" w:hAnsi="Arial" w:cs="Arial"/>
          <w:spacing w:val="-6"/>
          <w:sz w:val="24"/>
          <w:szCs w:val="24"/>
          <w:lang w:eastAsia="pl-PL"/>
        </w:rPr>
        <w:t xml:space="preserve"> w zakresie personelu projektu.</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 xml:space="preserve"> Środki pozyskane poprzez Beneficjenta z innych programów krajowych/lokalnych, pod warunkiem, że zasady realizacji tych programów nie zabraniają wnoszenia ich środków do projektu EFS (zagrożenie podwójnym finansowaniem wydatków):</w:t>
      </w:r>
    </w:p>
    <w:p w:rsidR="007604B5" w:rsidRPr="0047392C" w:rsidRDefault="0070568E" w:rsidP="00025C32">
      <w:pPr>
        <w:numPr>
          <w:ilvl w:val="0"/>
          <w:numId w:val="44"/>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zasady realizacji programów, z których beneficjent uzyskał środki, nie mogą zabraniać ich wykazania, jako wkładu własnego do projektów EFS (przykładem Fundusz Inicjatyw Obywatelskich);</w:t>
      </w:r>
    </w:p>
    <w:p w:rsidR="007604B5" w:rsidRPr="0047392C" w:rsidRDefault="0070568E" w:rsidP="00025C32">
      <w:pPr>
        <w:numPr>
          <w:ilvl w:val="0"/>
          <w:numId w:val="44"/>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beneficjent nie może angażować, jako wkład własny jedynie środków pozyskanych w ramach innych programów, w których jasno określono, że nie mogą one stanowić wkładu własnego w projektach współfinansowanych ze środków UE.</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Wpłaty pracodawców z tytułu uzyskanego wsparcia, w tym z tytułu uzyskanej pomocy publicznej (z wyłączeniem pomocy de minimis):</w:t>
      </w:r>
    </w:p>
    <w:p w:rsidR="007604B5" w:rsidRPr="0047392C" w:rsidRDefault="0070568E" w:rsidP="00025C32">
      <w:pPr>
        <w:numPr>
          <w:ilvl w:val="0"/>
          <w:numId w:val="45"/>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możliwość wnoszenia wkładu własnego w takiej formie dotyczy wyłącznie projektów skierowanych do firm prywatnych, które uzyskują pomoc publiczną w związku z uzyskanym w ramach projektu wsparciem;</w:t>
      </w:r>
    </w:p>
    <w:p w:rsidR="007604B5" w:rsidRPr="0047392C" w:rsidRDefault="0070568E" w:rsidP="00025C32">
      <w:pPr>
        <w:numPr>
          <w:ilvl w:val="0"/>
          <w:numId w:val="45"/>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wkład własny wnoszony jest na podstawie umowy pomiędzy beneficjentem a pracodawcą, który uzyskuje pomoc publiczną.</w:t>
      </w:r>
    </w:p>
    <w:p w:rsidR="007604B5" w:rsidRPr="0047392C" w:rsidRDefault="0070568E" w:rsidP="00025C32">
      <w:pPr>
        <w:numPr>
          <w:ilvl w:val="0"/>
          <w:numId w:val="39"/>
        </w:numPr>
        <w:spacing w:before="0" w:after="0"/>
        <w:jc w:val="both"/>
        <w:rPr>
          <w:rFonts w:ascii="Arial" w:hAnsi="Arial" w:cs="Arial"/>
          <w:spacing w:val="-6"/>
          <w:sz w:val="24"/>
          <w:szCs w:val="24"/>
          <w:lang w:eastAsia="pl-PL"/>
        </w:rPr>
      </w:pPr>
      <w:r w:rsidRPr="0070568E">
        <w:rPr>
          <w:rFonts w:ascii="Arial" w:hAnsi="Arial" w:cs="Arial"/>
          <w:spacing w:val="-6"/>
          <w:sz w:val="24"/>
          <w:szCs w:val="24"/>
          <w:lang w:eastAsia="pl-PL"/>
        </w:rPr>
        <w:t>Opłaty związane z udziałem uczestników w projekcie:</w:t>
      </w:r>
    </w:p>
    <w:p w:rsidR="007604B5" w:rsidRPr="0047392C" w:rsidRDefault="0070568E" w:rsidP="00025C32">
      <w:pPr>
        <w:numPr>
          <w:ilvl w:val="0"/>
          <w:numId w:val="46"/>
        </w:numPr>
        <w:spacing w:before="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 xml:space="preserve">możliwość wykorzystania opłat nie może ograniczać udziału w projekcie grupom docelowym wspieranym z EFS; </w:t>
      </w:r>
    </w:p>
    <w:p w:rsidR="007604B5" w:rsidRPr="0047392C" w:rsidRDefault="0070568E" w:rsidP="00025C32">
      <w:pPr>
        <w:numPr>
          <w:ilvl w:val="0"/>
          <w:numId w:val="46"/>
        </w:numPr>
        <w:spacing w:before="0" w:after="0"/>
        <w:ind w:hanging="11"/>
        <w:contextualSpacing/>
        <w:jc w:val="both"/>
        <w:rPr>
          <w:rFonts w:ascii="Arial" w:hAnsi="Arial" w:cs="Arial"/>
          <w:spacing w:val="-6"/>
          <w:sz w:val="24"/>
          <w:szCs w:val="24"/>
          <w:lang w:eastAsia="pl-PL"/>
        </w:rPr>
      </w:pPr>
      <w:r w:rsidRPr="0070568E">
        <w:rPr>
          <w:rFonts w:ascii="Arial" w:hAnsi="Arial" w:cs="Arial"/>
          <w:spacing w:val="-6"/>
          <w:sz w:val="24"/>
          <w:szCs w:val="24"/>
          <w:lang w:eastAsia="pl-PL"/>
        </w:rPr>
        <w:t>opłaty powinny być symboliczne i nie mogą stanowić istotnej bariery uczestnictwa w projekcie;</w:t>
      </w:r>
    </w:p>
    <w:p w:rsidR="007604B5" w:rsidRPr="0047392C" w:rsidRDefault="0070568E" w:rsidP="00025C32">
      <w:pPr>
        <w:numPr>
          <w:ilvl w:val="0"/>
          <w:numId w:val="46"/>
        </w:numPr>
        <w:spacing w:before="0" w:after="0"/>
        <w:ind w:hanging="11"/>
        <w:contextualSpacing/>
        <w:jc w:val="both"/>
        <w:rPr>
          <w:rFonts w:ascii="Arial" w:hAnsi="Arial" w:cs="Arial"/>
          <w:sz w:val="24"/>
          <w:szCs w:val="24"/>
        </w:rPr>
      </w:pPr>
      <w:r w:rsidRPr="0070568E">
        <w:rPr>
          <w:rFonts w:ascii="Arial" w:hAnsi="Arial" w:cs="Arial"/>
          <w:spacing w:val="-6"/>
          <w:sz w:val="24"/>
          <w:szCs w:val="24"/>
          <w:lang w:eastAsia="pl-PL"/>
        </w:rPr>
        <w:t>informacja na temat pobierania opłat od uczestników musi zostać zawarta we wniosku o dofinansowanie projektu.</w:t>
      </w:r>
    </w:p>
    <w:p w:rsidR="009B6165" w:rsidRPr="0047392C" w:rsidRDefault="0070568E" w:rsidP="009B6165">
      <w:pPr>
        <w:pStyle w:val="Nagwek2"/>
        <w:shd w:val="clear" w:color="auto" w:fill="auto"/>
        <w:spacing w:after="200" w:line="276" w:lineRule="auto"/>
      </w:pPr>
      <w:bookmarkStart w:id="1182" w:name="_Toc424202195"/>
      <w:r w:rsidRPr="0070568E">
        <w:t xml:space="preserve"> </w:t>
      </w:r>
      <w:bookmarkStart w:id="1183" w:name="_Toc19519677"/>
      <w:r w:rsidRPr="0070568E">
        <w:t>Podatek od towarów i usług VAT</w:t>
      </w:r>
      <w:bookmarkEnd w:id="1183"/>
    </w:p>
    <w:p w:rsidR="0070568E" w:rsidRPr="0070568E" w:rsidRDefault="0070568E" w:rsidP="0070568E">
      <w:pPr>
        <w:jc w:val="both"/>
        <w:rPr>
          <w:rFonts w:cs="Arial"/>
        </w:rPr>
      </w:pPr>
      <w:r w:rsidRPr="0070568E">
        <w:rPr>
          <w:rFonts w:ascii="Arial" w:hAnsi="Arial" w:cs="Arial"/>
          <w:sz w:val="24"/>
          <w:szCs w:val="24"/>
          <w:lang w:eastAsia="pl-PL"/>
        </w:rPr>
        <w:t>Szczegółowe informacje dotyczące podatku VAT zostały zawarte w załączniku nr 13 do niniejszego Regulaminu konkursu</w:t>
      </w:r>
      <w:r w:rsidRPr="0070568E">
        <w:rPr>
          <w:rFonts w:ascii="Arial" w:hAnsi="Arial" w:cs="Arial"/>
          <w:i/>
          <w:sz w:val="24"/>
          <w:szCs w:val="24"/>
        </w:rPr>
        <w:t xml:space="preserve"> </w:t>
      </w:r>
    </w:p>
    <w:p w:rsidR="007604B5" w:rsidRPr="0047392C" w:rsidRDefault="0070568E" w:rsidP="00025C32">
      <w:pPr>
        <w:pStyle w:val="Nagwek2"/>
        <w:shd w:val="clear" w:color="auto" w:fill="auto"/>
        <w:spacing w:after="200" w:line="276" w:lineRule="auto"/>
      </w:pPr>
      <w:bookmarkStart w:id="1184" w:name="_Toc19519678"/>
      <w:r w:rsidRPr="0070568E">
        <w:t>Podstawowe warunki i procedury konstruowania budżetu projektu</w:t>
      </w:r>
      <w:bookmarkEnd w:id="1182"/>
      <w:bookmarkEnd w:id="1184"/>
    </w:p>
    <w:p w:rsidR="007604B5" w:rsidRPr="0047392C" w:rsidRDefault="0070568E" w:rsidP="00025C32">
      <w:pPr>
        <w:pStyle w:val="Akapitzlist"/>
        <w:numPr>
          <w:ilvl w:val="0"/>
          <w:numId w:val="48"/>
        </w:numPr>
        <w:spacing w:line="276" w:lineRule="auto"/>
        <w:jc w:val="both"/>
        <w:rPr>
          <w:rFonts w:cs="Arial"/>
        </w:rPr>
      </w:pPr>
      <w:r w:rsidRPr="0070568E">
        <w:rPr>
          <w:rFonts w:cs="Arial"/>
        </w:rPr>
        <w:lastRenderedPageBreak/>
        <w:t xml:space="preserve">We wniosku o dofinansowanie projektu Wnioskodawca przedstawia koszty bezpośrednie oraz koszty pośrednie, o których mowa w podrozdziale 8.4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48"/>
        </w:numPr>
        <w:spacing w:line="276" w:lineRule="auto"/>
        <w:jc w:val="both"/>
        <w:rPr>
          <w:rFonts w:cs="Arial"/>
        </w:rPr>
      </w:pPr>
      <w:r w:rsidRPr="0070568E">
        <w:rPr>
          <w:rFonts w:cs="Arial"/>
        </w:rPr>
        <w:t>Dodatkowo we wniosku o dofinansowanie projektu wykazywany jest szczegółowy budżet ze wskazaniem jednostkowych kosztów bezpośrednich, który jest podstawą do oceny kwalifikowalności wydatków na etapie oceny wniosku o dofinansowanie projektu.</w:t>
      </w:r>
    </w:p>
    <w:p w:rsidR="00406218" w:rsidRPr="0047392C" w:rsidRDefault="0070568E" w:rsidP="00406218">
      <w:pPr>
        <w:pStyle w:val="Akapitzlist"/>
        <w:numPr>
          <w:ilvl w:val="0"/>
          <w:numId w:val="48"/>
        </w:numPr>
        <w:spacing w:line="276" w:lineRule="auto"/>
        <w:jc w:val="both"/>
        <w:rPr>
          <w:rFonts w:cs="Arial"/>
          <w:i/>
        </w:rPr>
      </w:pPr>
      <w:r w:rsidRPr="0070568E">
        <w:rPr>
          <w:rFonts w:cs="Arial"/>
        </w:rPr>
        <w:t xml:space="preserve">Koszty bezpośrednie powinny być oszacowane należycie, racjonalnie i efektywnie, zgodnie z procedurami określonymi w </w:t>
      </w:r>
      <w:r w:rsidRPr="0070568E">
        <w:rPr>
          <w:rFonts w:cs="Arial"/>
          <w:i/>
        </w:rPr>
        <w:t>Wytycznych kwalifikowalności</w:t>
      </w:r>
      <w:r w:rsidRPr="0070568E">
        <w:rPr>
          <w:rFonts w:cs="Arial"/>
        </w:rPr>
        <w:t>, z uwzględnieniem stawek rynkowych zgodnie z załącznikiem nr 5 do niniejszego Regulaminu konkursu pn. 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r w:rsidRPr="0070568E">
        <w:rPr>
          <w:rFonts w:cs="Arial"/>
          <w:i/>
        </w:rPr>
        <w:t>.</w:t>
      </w:r>
    </w:p>
    <w:p w:rsidR="007604B5" w:rsidRPr="0047392C" w:rsidRDefault="0070568E" w:rsidP="00025C32">
      <w:pPr>
        <w:pStyle w:val="Akapitzlist"/>
        <w:numPr>
          <w:ilvl w:val="0"/>
          <w:numId w:val="48"/>
        </w:numPr>
        <w:spacing w:line="276" w:lineRule="auto"/>
        <w:jc w:val="both"/>
        <w:rPr>
          <w:rFonts w:cs="Arial"/>
        </w:rPr>
      </w:pPr>
      <w:r w:rsidRPr="0070568E">
        <w:rPr>
          <w:rFonts w:cs="Arial"/>
        </w:rPr>
        <w:t>Limit kosztów bezpośrednich w ramach budżetu zadaniowego na etapie wnioskowania o środki powinien wynikać ze szczegó</w:t>
      </w:r>
      <w:r w:rsidRPr="0070568E">
        <w:rPr>
          <w:rFonts w:cs="Arial"/>
          <w:i/>
        </w:rPr>
        <w:t>łowej kalkulacji kosztów jed</w:t>
      </w:r>
      <w:r w:rsidRPr="0070568E">
        <w:rPr>
          <w:rFonts w:cs="Arial"/>
        </w:rPr>
        <w:t>nostkowych wykazanej we wniosku o dofinansowanie projektu, tj. w szczegółowym budżecie projektu.</w:t>
      </w:r>
    </w:p>
    <w:p w:rsidR="007604B5" w:rsidRPr="0047392C" w:rsidRDefault="0070568E" w:rsidP="00025C32">
      <w:pPr>
        <w:pStyle w:val="Akapitzlist"/>
        <w:numPr>
          <w:ilvl w:val="0"/>
          <w:numId w:val="48"/>
        </w:numPr>
        <w:spacing w:line="276" w:lineRule="auto"/>
        <w:jc w:val="both"/>
        <w:rPr>
          <w:rFonts w:cs="Arial"/>
        </w:rPr>
      </w:pPr>
      <w:r w:rsidRPr="0070568E">
        <w:rPr>
          <w:rFonts w:cs="Arial"/>
        </w:rPr>
        <w:t xml:space="preserve">W budżecie projektu Wnioskodawca wskazuje i uzasadnia źródła finansowania wykazując racjonalność i efektywność wydatków oraz brak podwójnego finansowania. </w:t>
      </w:r>
    </w:p>
    <w:p w:rsidR="00CC5129" w:rsidRPr="0047392C" w:rsidRDefault="0070568E" w:rsidP="00025C32">
      <w:pPr>
        <w:pStyle w:val="Akapitzlist"/>
        <w:numPr>
          <w:ilvl w:val="0"/>
          <w:numId w:val="48"/>
        </w:numPr>
        <w:spacing w:line="276" w:lineRule="auto"/>
        <w:jc w:val="both"/>
        <w:rPr>
          <w:rFonts w:cs="Arial"/>
        </w:rPr>
      </w:pPr>
      <w:r w:rsidRPr="0070568E">
        <w:rPr>
          <w:rFonts w:cs="Arial"/>
        </w:rPr>
        <w:t>We wniosku o dofinansowanie projektu Wnioskodawca wskazuje:</w:t>
      </w:r>
    </w:p>
    <w:p w:rsidR="00CC5129" w:rsidRPr="0047392C" w:rsidRDefault="0070568E" w:rsidP="00CC5129">
      <w:pPr>
        <w:pStyle w:val="Akapitzlist"/>
        <w:numPr>
          <w:ilvl w:val="0"/>
          <w:numId w:val="178"/>
        </w:numPr>
        <w:spacing w:line="276" w:lineRule="auto"/>
        <w:jc w:val="both"/>
        <w:rPr>
          <w:rFonts w:cs="Arial"/>
        </w:rPr>
      </w:pPr>
      <w:r w:rsidRPr="0070568E">
        <w:rPr>
          <w:rFonts w:cs="Arial"/>
        </w:rPr>
        <w:t>formę zaangażowania i szacunkowy wymiar czasu pracy personelu projektu niezbędnego do realizacji zadań merytorycznych (etat/liczba godzin);</w:t>
      </w:r>
    </w:p>
    <w:p w:rsidR="00CC5129" w:rsidRPr="0047392C" w:rsidRDefault="0070568E" w:rsidP="00CC5129">
      <w:pPr>
        <w:pStyle w:val="Akapitzlist"/>
        <w:numPr>
          <w:ilvl w:val="0"/>
          <w:numId w:val="178"/>
        </w:numPr>
        <w:spacing w:line="276" w:lineRule="auto"/>
        <w:jc w:val="both"/>
        <w:rPr>
          <w:rFonts w:cs="Arial"/>
        </w:rPr>
      </w:pPr>
      <w:r w:rsidRPr="0070568E">
        <w:rPr>
          <w:rFonts w:cs="Arial"/>
        </w:rPr>
        <w:t>planowany czas realizacji zadań merytorycznych przez wykonawcę (liczba godzin</w:t>
      </w:r>
      <w:r w:rsidRPr="0070568E">
        <w:rPr>
          <w:vertAlign w:val="superscript"/>
        </w:rPr>
        <w:footnoteReference w:id="28"/>
      </w:r>
      <w:r w:rsidRPr="0070568E">
        <w:rPr>
          <w:rFonts w:cs="Arial"/>
        </w:rPr>
        <w:t xml:space="preserve">), </w:t>
      </w:r>
    </w:p>
    <w:p w:rsidR="007604B5" w:rsidRPr="0047392C" w:rsidRDefault="0070568E" w:rsidP="00CC5129">
      <w:pPr>
        <w:pStyle w:val="Akapitzlist"/>
        <w:numPr>
          <w:ilvl w:val="0"/>
          <w:numId w:val="178"/>
        </w:numPr>
        <w:spacing w:line="276" w:lineRule="auto"/>
        <w:jc w:val="both"/>
        <w:rPr>
          <w:rFonts w:cs="Arial"/>
        </w:rPr>
      </w:pPr>
      <w:r w:rsidRPr="0070568E">
        <w:rPr>
          <w:rFonts w:cs="Arial"/>
        </w:rPr>
        <w:t>przewidywane rozliczenie wykonawcy na podstawie umowy o dzieło</w:t>
      </w:r>
      <w:r>
        <w:rPr>
          <w:rStyle w:val="Odwoanieprzypisudolnego"/>
        </w:rPr>
        <w:footnoteReference w:id="29"/>
      </w:r>
      <w:r w:rsidRPr="0070568E">
        <w:rPr>
          <w:rFonts w:cs="Arial"/>
        </w:rPr>
        <w:t>, co stanowi podstawę do oceny kwalifikowalności wydatków na etapie wyboru projektu oraz w trakcie jego realizacji.</w:t>
      </w:r>
    </w:p>
    <w:p w:rsidR="007604B5" w:rsidRPr="0047392C" w:rsidRDefault="0070568E" w:rsidP="00025C32">
      <w:pPr>
        <w:pStyle w:val="Akapitzlist"/>
        <w:numPr>
          <w:ilvl w:val="0"/>
          <w:numId w:val="48"/>
        </w:numPr>
        <w:spacing w:line="276" w:lineRule="auto"/>
        <w:jc w:val="both"/>
        <w:rPr>
          <w:rFonts w:cs="Arial"/>
        </w:rPr>
      </w:pPr>
      <w:r w:rsidRPr="0070568E">
        <w:rPr>
          <w:rFonts w:cs="Arial"/>
        </w:rPr>
        <w:t>Wnioskodawca wykazuje we wniosku o dofinansowanie swój potencjał kadrowy, o ile go posiada, przy czym jako potencjał kadrowy rozumie się powiązane z Wnioskodawcą osoby, które zostaną zaangażowane w realizację projektu, w szczególności osoby zatrudnione na podstawie stosunku pracy, które Wnioskodawca oddeleguje do realizacji projektu. Należy opisać odrębnie dla każdej z osób, sposób zaangażowania/oddelegowania danej osoby do realizacji projektu oraz zakres zadań, jakie dana osoba realizować będzie na rzecz projektu w kontekście posiadanej przez nią wiedzy i umiejętności.</w:t>
      </w:r>
    </w:p>
    <w:p w:rsidR="007604B5" w:rsidRPr="0047392C" w:rsidRDefault="0070568E" w:rsidP="00025C32">
      <w:pPr>
        <w:pStyle w:val="Akapitzlist"/>
        <w:numPr>
          <w:ilvl w:val="0"/>
          <w:numId w:val="48"/>
        </w:numPr>
        <w:spacing w:line="276" w:lineRule="auto"/>
        <w:jc w:val="both"/>
        <w:rPr>
          <w:rFonts w:cs="Arial"/>
        </w:rPr>
      </w:pPr>
      <w:r w:rsidRPr="0070568E">
        <w:rPr>
          <w:rFonts w:cs="Arial"/>
        </w:rPr>
        <w:lastRenderedPageBreak/>
        <w:t>W przypadku konieczności wniesienia wkładu własnego zachodzi potrzeba wykazania go we wniosku o dofinansowanie. Formę wniesienia wkładu własnego określa Wnioskodawca.</w:t>
      </w:r>
    </w:p>
    <w:p w:rsidR="007604B5" w:rsidRPr="0047392C" w:rsidRDefault="0070568E" w:rsidP="00025C32">
      <w:pPr>
        <w:pStyle w:val="Akapitzlist"/>
        <w:numPr>
          <w:ilvl w:val="0"/>
          <w:numId w:val="48"/>
        </w:numPr>
        <w:spacing w:line="276" w:lineRule="auto"/>
        <w:jc w:val="both"/>
        <w:rPr>
          <w:rFonts w:cs="Arial"/>
        </w:rPr>
      </w:pPr>
      <w:r w:rsidRPr="0070568E">
        <w:rPr>
          <w:rFonts w:cs="Arial"/>
        </w:rPr>
        <w:t>Niekwalifikowalne są wydatki na działania świadomościowe (m.in. kampanie informacyjno-promocyjne i różne działania upowszechniające) chyba, że wynikają z zatwierdzonego w Programie Operacyjnym typu projektu (nie dotyczy działań ujętych w kosztach pośrednich projektu).</w:t>
      </w:r>
    </w:p>
    <w:p w:rsidR="007604B5" w:rsidRPr="0047392C" w:rsidRDefault="0070568E" w:rsidP="00025C32">
      <w:pPr>
        <w:pStyle w:val="Nagwek2"/>
        <w:shd w:val="clear" w:color="auto" w:fill="auto"/>
        <w:spacing w:line="276" w:lineRule="auto"/>
      </w:pPr>
      <w:bookmarkStart w:id="1185" w:name="_Toc424202196"/>
      <w:bookmarkStart w:id="1186" w:name="_Toc19519679"/>
      <w:r w:rsidRPr="0070568E">
        <w:t>Koszty bezpośrednie i pośrednie</w:t>
      </w:r>
      <w:bookmarkEnd w:id="1185"/>
      <w:bookmarkEnd w:id="1186"/>
    </w:p>
    <w:p w:rsidR="000F6D98" w:rsidRPr="0047392C" w:rsidRDefault="0070568E" w:rsidP="00025C32">
      <w:pPr>
        <w:jc w:val="both"/>
        <w:rPr>
          <w:rFonts w:ascii="Arial" w:hAnsi="Arial" w:cs="Arial"/>
          <w:sz w:val="24"/>
          <w:szCs w:val="24"/>
        </w:rPr>
      </w:pPr>
      <w:r w:rsidRPr="0070568E">
        <w:rPr>
          <w:rFonts w:ascii="Arial" w:hAnsi="Arial" w:cs="Arial"/>
          <w:sz w:val="24"/>
          <w:szCs w:val="24"/>
        </w:rPr>
        <w:t>Wnioskodawca przedstawia w budżecie planowane koszty projektu z podziałem na koszty pośrednie – koszty administracyjne związane z funkcjonowaniem Wnioskodawcy oraz na koszty bezpośrednie – koszty dotyczące realizacji poszczególnych zadań merytorycznych w projekcie. Koszty bezpośrednie projektu powinny zostać oszacowane należycie z zastosowaniem warunków i procedur kwalifikowalności określonych w </w:t>
      </w:r>
      <w:r w:rsidRPr="0070568E">
        <w:rPr>
          <w:rFonts w:ascii="Arial" w:hAnsi="Arial" w:cs="Arial"/>
          <w:i/>
          <w:sz w:val="24"/>
          <w:szCs w:val="24"/>
        </w:rPr>
        <w:t>Wytycznych kwalifikowalności</w:t>
      </w:r>
      <w:r w:rsidRPr="0070568E">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214F1" w:rsidRPr="0047392C" w:rsidTr="00DB5931">
        <w:trPr>
          <w:trHeight w:val="419"/>
        </w:trPr>
        <w:tc>
          <w:tcPr>
            <w:tcW w:w="9212" w:type="dxa"/>
            <w:shd w:val="clear" w:color="auto" w:fill="C6D9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0F6D98" w:rsidRPr="0047392C" w:rsidRDefault="0070568E" w:rsidP="00025C32">
            <w:pPr>
              <w:jc w:val="center"/>
              <w:rPr>
                <w:rFonts w:ascii="Arial" w:hAnsi="Arial" w:cs="Arial"/>
                <w:sz w:val="24"/>
                <w:szCs w:val="24"/>
              </w:rPr>
            </w:pPr>
            <w:r w:rsidRPr="0070568E">
              <w:rPr>
                <w:rFonts w:ascii="Arial" w:hAnsi="Arial" w:cs="Arial"/>
                <w:sz w:val="24"/>
                <w:szCs w:val="24"/>
              </w:rPr>
              <w:t>Wysokość oraz przykładowy rodzaj kosztów jakie mogą zostać poniesione przy realizacji projektu zostały określone dodatkowo w:</w:t>
            </w:r>
          </w:p>
          <w:p w:rsidR="007604B5" w:rsidRPr="0047392C" w:rsidRDefault="0070568E" w:rsidP="00025C32">
            <w:pPr>
              <w:pStyle w:val="Akapitzlist"/>
              <w:numPr>
                <w:ilvl w:val="0"/>
                <w:numId w:val="49"/>
              </w:numPr>
              <w:spacing w:line="276" w:lineRule="auto"/>
              <w:jc w:val="both"/>
              <w:rPr>
                <w:rFonts w:cs="Arial"/>
              </w:rPr>
            </w:pPr>
            <w:r w:rsidRPr="0070568E">
              <w:rPr>
                <w:rFonts w:cs="Arial"/>
              </w:rPr>
              <w:t>Załączniku nr 5 do niniejszego Regulaminu: Wykaz dopuszczalnych stawek dla towarów i usług „Taryfikator” obowiązujący dla konkursów i naborów ogłaszanych w województwie śląskim w ramach RPO WSL 2014-2020.</w:t>
            </w:r>
          </w:p>
          <w:p w:rsidR="007604B5" w:rsidRPr="0047392C" w:rsidRDefault="0070568E" w:rsidP="002D3847">
            <w:pPr>
              <w:pStyle w:val="Akapitzlist"/>
              <w:numPr>
                <w:ilvl w:val="0"/>
                <w:numId w:val="49"/>
              </w:numPr>
              <w:spacing w:line="276" w:lineRule="auto"/>
              <w:jc w:val="both"/>
              <w:rPr>
                <w:rFonts w:cs="Arial"/>
              </w:rPr>
            </w:pPr>
            <w:r w:rsidRPr="0070568E">
              <w:rPr>
                <w:rFonts w:cs="Arial"/>
              </w:rPr>
              <w:t>Załączniku nr 7 do niniejszego Regulaminu: Standard udzielania wsparcia w postaci usług Asystenta Osoby z Niepełnosprawnościami na rzecz uczestników projektu w ramach Poddziałania 7.3.3 Regionalnego Programu Operacyjnego Województwa Śląskiego na lata 2014-2020.</w:t>
            </w:r>
          </w:p>
        </w:tc>
      </w:tr>
    </w:tbl>
    <w:p w:rsidR="007604B5" w:rsidRPr="0047392C" w:rsidRDefault="0070568E" w:rsidP="00025C32">
      <w:pPr>
        <w:pStyle w:val="Akapitzlist"/>
        <w:numPr>
          <w:ilvl w:val="0"/>
          <w:numId w:val="50"/>
        </w:numPr>
        <w:spacing w:line="276" w:lineRule="auto"/>
        <w:jc w:val="both"/>
        <w:rPr>
          <w:rFonts w:cs="Arial"/>
        </w:rPr>
      </w:pPr>
      <w:r w:rsidRPr="0070568E">
        <w:rPr>
          <w:rFonts w:cs="Arial"/>
        </w:rPr>
        <w:t>Koszty pośrednie stanowią koszty administracyjne związane z obsługą projektu, w szczególności:</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zarządu (koszty wynagrodzenia osób uprawnionych do reprezentowania jednostki, których zakresy czynności nie są przypisane wyłącznie do projektu, np. kierownik jednostki),</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personelu obsługowego (obsługa kadrowa, finansowa, administracyjna, sekretariat, kancelaria, obsługa prawna, w tym ta dotycząca zamówień) na potrzeby funkcjonowania jednostki,</w:t>
      </w:r>
    </w:p>
    <w:p w:rsidR="007604B5" w:rsidRPr="0047392C" w:rsidRDefault="0070568E" w:rsidP="00025C32">
      <w:pPr>
        <w:pStyle w:val="Akapitzlist"/>
        <w:numPr>
          <w:ilvl w:val="0"/>
          <w:numId w:val="51"/>
        </w:numPr>
        <w:spacing w:line="276" w:lineRule="auto"/>
        <w:jc w:val="both"/>
        <w:rPr>
          <w:rFonts w:cs="Arial"/>
        </w:rPr>
      </w:pPr>
      <w:r w:rsidRPr="0070568E">
        <w:rPr>
          <w:rFonts w:cs="Arial"/>
        </w:rPr>
        <w:lastRenderedPageBreak/>
        <w:t>koszty obsługi księgowej (wynagrodzenia osób księgujących wydatki w projekcie, w tym zlecenia prowadzenia obsługi księgowej projektu biuru rachunkowemu),</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utrzymania powierzchni biurowych (czynsz, najem, opłaty administracyjne) związanych z obsługą administracyjną projektu,</w:t>
      </w:r>
    </w:p>
    <w:p w:rsidR="007604B5" w:rsidRPr="0047392C" w:rsidRDefault="0070568E" w:rsidP="00025C32">
      <w:pPr>
        <w:pStyle w:val="Akapitzlist"/>
        <w:numPr>
          <w:ilvl w:val="0"/>
          <w:numId w:val="51"/>
        </w:numPr>
        <w:spacing w:line="276" w:lineRule="auto"/>
        <w:jc w:val="both"/>
        <w:rPr>
          <w:rFonts w:cs="Arial"/>
        </w:rPr>
      </w:pPr>
      <w:r w:rsidRPr="0070568E">
        <w:rPr>
          <w:rFonts w:cs="Arial"/>
        </w:rPr>
        <w:t>wydatki związane z otworzeniem lub prowadzeniem wyodrębnionego na rzecz projektu subkonta na rachunku płatniczym lub odrębnego rachunku płatniczego,</w:t>
      </w:r>
    </w:p>
    <w:p w:rsidR="007604B5" w:rsidRPr="0047392C" w:rsidRDefault="0070568E" w:rsidP="00025C32">
      <w:pPr>
        <w:pStyle w:val="Akapitzlist"/>
        <w:numPr>
          <w:ilvl w:val="0"/>
          <w:numId w:val="51"/>
        </w:numPr>
        <w:spacing w:line="276" w:lineRule="auto"/>
        <w:jc w:val="both"/>
        <w:rPr>
          <w:rFonts w:cs="Arial"/>
        </w:rPr>
      </w:pPr>
      <w:r w:rsidRPr="0070568E">
        <w:rPr>
          <w:rFonts w:cs="Arial"/>
        </w:rPr>
        <w:t>działania informacyjno-promocyjne projektu (np. zakup materiałów promocyjnych i informacyjnych, zakup ogłoszeń prasowych, utworzenie i prowadzenie strony internetowej o projekcie, oznakowanie projektu, plakaty, ulotki, itp.),</w:t>
      </w:r>
    </w:p>
    <w:p w:rsidR="007604B5" w:rsidRPr="0047392C" w:rsidRDefault="0070568E" w:rsidP="00025C32">
      <w:pPr>
        <w:pStyle w:val="Akapitzlist"/>
        <w:numPr>
          <w:ilvl w:val="0"/>
          <w:numId w:val="51"/>
        </w:numPr>
        <w:spacing w:line="276" w:lineRule="auto"/>
        <w:jc w:val="both"/>
        <w:rPr>
          <w:rFonts w:cs="Arial"/>
        </w:rPr>
      </w:pPr>
      <w:r w:rsidRPr="0070568E">
        <w:rPr>
          <w:rFonts w:cs="Arial"/>
        </w:rPr>
        <w:t>amortyzacja, najem lub zakup aktywów (środków trwałych i wartości niematerialnych i prawnych) używanych na potrzeby osób, o których mowa w lit. a -d,</w:t>
      </w:r>
    </w:p>
    <w:p w:rsidR="007604B5" w:rsidRPr="0047392C" w:rsidRDefault="0070568E" w:rsidP="00025C32">
      <w:pPr>
        <w:pStyle w:val="Akapitzlist"/>
        <w:numPr>
          <w:ilvl w:val="0"/>
          <w:numId w:val="51"/>
        </w:numPr>
        <w:spacing w:line="276" w:lineRule="auto"/>
        <w:jc w:val="both"/>
        <w:rPr>
          <w:rFonts w:cs="Arial"/>
        </w:rPr>
      </w:pPr>
      <w:r w:rsidRPr="0070568E">
        <w:rPr>
          <w:rFonts w:cs="Arial"/>
        </w:rPr>
        <w:t>opłaty za energię elektryczną, cieplną, gazową i wodę, opłaty przesyłowe, opłaty za odprowadzanie ścieków w zakresie związanym z obsługą administracyjną projektu,</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usług pocztowych, telefonicznych, internetowych, kurierskich związanych z obsługą administracyjną projektu,</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biurowe związane z obsługą administracyjną projektu (np. zakup materiałów biurowych i artykułów piśmienniczych, koszty usług powielania dokumentów),</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ubezpieczeń majątkowych,</w:t>
      </w:r>
    </w:p>
    <w:p w:rsidR="007604B5" w:rsidRPr="0047392C" w:rsidRDefault="0070568E" w:rsidP="00025C32">
      <w:pPr>
        <w:pStyle w:val="Akapitzlist"/>
        <w:numPr>
          <w:ilvl w:val="0"/>
          <w:numId w:val="51"/>
        </w:numPr>
        <w:spacing w:line="276" w:lineRule="auto"/>
        <w:jc w:val="both"/>
        <w:rPr>
          <w:rFonts w:cs="Arial"/>
        </w:rPr>
      </w:pPr>
      <w:r w:rsidRPr="0070568E">
        <w:rPr>
          <w:rFonts w:cs="Arial"/>
        </w:rPr>
        <w:t>koszty zabezpieczenia prawidłowej realizacji umowy.</w:t>
      </w:r>
    </w:p>
    <w:p w:rsidR="007604B5" w:rsidRPr="0047392C" w:rsidRDefault="0070568E" w:rsidP="00025C32">
      <w:pPr>
        <w:pStyle w:val="Akapitzlist"/>
        <w:numPr>
          <w:ilvl w:val="0"/>
          <w:numId w:val="50"/>
        </w:numPr>
        <w:spacing w:line="276" w:lineRule="auto"/>
        <w:jc w:val="both"/>
        <w:rPr>
          <w:rFonts w:cs="Arial"/>
        </w:rPr>
      </w:pPr>
      <w:r w:rsidRPr="0070568E">
        <w:rPr>
          <w:rFonts w:cs="Arial"/>
        </w:rPr>
        <w:t>W ramach kosztów pośrednich nie są wykazywane wydatki objęte cross-financingiem.</w:t>
      </w:r>
    </w:p>
    <w:p w:rsidR="007604B5" w:rsidRPr="0047392C" w:rsidRDefault="0070568E" w:rsidP="00025C32">
      <w:pPr>
        <w:pStyle w:val="Akapitzlist"/>
        <w:numPr>
          <w:ilvl w:val="0"/>
          <w:numId w:val="50"/>
        </w:numPr>
        <w:spacing w:line="276" w:lineRule="auto"/>
        <w:jc w:val="both"/>
        <w:rPr>
          <w:rFonts w:cs="Arial"/>
        </w:rPr>
      </w:pPr>
      <w:r w:rsidRPr="0070568E">
        <w:rPr>
          <w:rFonts w:cs="Arial"/>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IOK weryfikuje, czy w zestawieniu poniesionych wydatków bezpośrednich załączanym do wniosku o płatność, nie zostały wykazane wydatki pośrednie.</w:t>
      </w:r>
    </w:p>
    <w:p w:rsidR="007604B5" w:rsidRPr="0047392C" w:rsidRDefault="0070568E" w:rsidP="00025C32">
      <w:pPr>
        <w:pStyle w:val="Akapitzlist"/>
        <w:numPr>
          <w:ilvl w:val="0"/>
          <w:numId w:val="50"/>
        </w:numPr>
        <w:spacing w:line="276" w:lineRule="auto"/>
        <w:jc w:val="both"/>
        <w:rPr>
          <w:rFonts w:cs="Arial"/>
        </w:rPr>
      </w:pPr>
      <w:r w:rsidRPr="0070568E">
        <w:rPr>
          <w:rFonts w:cs="Arial"/>
        </w:rPr>
        <w:t>Koszty pośrednie rozliczane są wyłącznie z wykorzystaniem następujących stawek ryczałtowych:</w:t>
      </w:r>
    </w:p>
    <w:p w:rsidR="007604B5" w:rsidRPr="0047392C" w:rsidRDefault="0070568E" w:rsidP="00025C32">
      <w:pPr>
        <w:pStyle w:val="Akapitzlist"/>
        <w:numPr>
          <w:ilvl w:val="0"/>
          <w:numId w:val="52"/>
        </w:numPr>
        <w:spacing w:line="276" w:lineRule="auto"/>
        <w:jc w:val="both"/>
        <w:rPr>
          <w:rFonts w:cs="Arial"/>
        </w:rPr>
      </w:pPr>
      <w:r w:rsidRPr="0070568E">
        <w:rPr>
          <w:rFonts w:cs="Arial"/>
        </w:rPr>
        <w:t>25% kosztów bezpośrednich – w przypadku projektów o wartości kosztów bezpośrednich</w:t>
      </w:r>
      <w:r>
        <w:rPr>
          <w:vertAlign w:val="superscript"/>
        </w:rPr>
        <w:footnoteReference w:id="30"/>
      </w:r>
      <w:r w:rsidRPr="0070568E">
        <w:rPr>
          <w:rFonts w:cs="Arial"/>
        </w:rPr>
        <w:t xml:space="preserve"> do 830 tys. PLN włącznie,</w:t>
      </w:r>
    </w:p>
    <w:p w:rsidR="007604B5" w:rsidRPr="0047392C" w:rsidRDefault="0070568E" w:rsidP="00025C32">
      <w:pPr>
        <w:pStyle w:val="Akapitzlist"/>
        <w:numPr>
          <w:ilvl w:val="0"/>
          <w:numId w:val="52"/>
        </w:numPr>
        <w:spacing w:line="276" w:lineRule="auto"/>
        <w:jc w:val="both"/>
        <w:rPr>
          <w:rFonts w:cs="Arial"/>
        </w:rPr>
      </w:pPr>
      <w:r w:rsidRPr="0070568E">
        <w:rPr>
          <w:rFonts w:cs="Arial"/>
        </w:rPr>
        <w:t>20% kosztów bezpośrednich – w przypadku projektów o wartości kosztów bezpośrednich</w:t>
      </w:r>
      <w:r>
        <w:rPr>
          <w:vertAlign w:val="superscript"/>
        </w:rPr>
        <w:footnoteReference w:id="31"/>
      </w:r>
      <w:r w:rsidRPr="0070568E">
        <w:rPr>
          <w:rFonts w:cs="Arial"/>
        </w:rPr>
        <w:t xml:space="preserve"> powyżej 830 tys. PLN do 1 740 tys. PLN włącznie,</w:t>
      </w:r>
    </w:p>
    <w:p w:rsidR="007604B5" w:rsidRPr="0047392C" w:rsidRDefault="0070568E" w:rsidP="00025C32">
      <w:pPr>
        <w:pStyle w:val="Akapitzlist"/>
        <w:numPr>
          <w:ilvl w:val="0"/>
          <w:numId w:val="52"/>
        </w:numPr>
        <w:spacing w:line="276" w:lineRule="auto"/>
        <w:jc w:val="both"/>
        <w:rPr>
          <w:rFonts w:cs="Arial"/>
        </w:rPr>
      </w:pPr>
      <w:r w:rsidRPr="0070568E">
        <w:rPr>
          <w:rFonts w:cs="Arial"/>
        </w:rPr>
        <w:t>15% kosztów bezpośrednich – w przypadku projektów o wartości kosztów bezpośrednich</w:t>
      </w:r>
      <w:r>
        <w:rPr>
          <w:vertAlign w:val="superscript"/>
        </w:rPr>
        <w:footnoteReference w:id="32"/>
      </w:r>
      <w:r w:rsidRPr="0070568E">
        <w:rPr>
          <w:rFonts w:cs="Arial"/>
        </w:rPr>
        <w:t xml:space="preserve"> powyżej 1 740 tys. PLN do 4 550 tys. PLN włącznie,</w:t>
      </w:r>
    </w:p>
    <w:p w:rsidR="007604B5" w:rsidRPr="0047392C" w:rsidRDefault="0070568E" w:rsidP="00025C32">
      <w:pPr>
        <w:pStyle w:val="Akapitzlist"/>
        <w:numPr>
          <w:ilvl w:val="0"/>
          <w:numId w:val="52"/>
        </w:numPr>
        <w:spacing w:line="276" w:lineRule="auto"/>
        <w:jc w:val="both"/>
        <w:rPr>
          <w:rFonts w:cs="Arial"/>
        </w:rPr>
      </w:pPr>
      <w:r w:rsidRPr="0070568E">
        <w:rPr>
          <w:rFonts w:cs="Arial"/>
        </w:rPr>
        <w:lastRenderedPageBreak/>
        <w:t>10% kosztów bezpośrednich – w przypadku projektów o wartości kosztów bezpośrednich</w:t>
      </w:r>
      <w:r>
        <w:rPr>
          <w:vertAlign w:val="superscript"/>
        </w:rPr>
        <w:footnoteReference w:id="33"/>
      </w:r>
      <w:r w:rsidRPr="0070568E">
        <w:rPr>
          <w:rFonts w:cs="Arial"/>
        </w:rPr>
        <w:t xml:space="preserve"> przekraczającej 4 550 tys. PLN.</w:t>
      </w:r>
    </w:p>
    <w:p w:rsidR="00B06848" w:rsidRPr="0047392C" w:rsidRDefault="0070568E">
      <w:pPr>
        <w:pStyle w:val="Akapitzlist"/>
        <w:numPr>
          <w:ilvl w:val="0"/>
          <w:numId w:val="50"/>
        </w:numPr>
        <w:spacing w:before="0" w:after="0" w:line="240" w:lineRule="auto"/>
        <w:jc w:val="both"/>
        <w:rPr>
          <w:rFonts w:cs="Arial"/>
          <w:b/>
          <w:spacing w:val="15"/>
        </w:rPr>
      </w:pPr>
      <w:r w:rsidRPr="0070568E">
        <w:rPr>
          <w:rFonts w:cs="Arial"/>
        </w:rPr>
        <w:t xml:space="preserve">Do kosztów zaangażowania personelu projektu rozliczanego stawką ryczałtową kosztów pośrednich nie ma zastosowania podrozdział 6.15 </w:t>
      </w:r>
      <w:r w:rsidRPr="0070568E">
        <w:rPr>
          <w:rFonts w:cs="Arial"/>
          <w:i/>
        </w:rPr>
        <w:t>Wytycznych kwalifikowalności</w:t>
      </w:r>
      <w:r w:rsidRPr="0070568E">
        <w:rPr>
          <w:rFonts w:cs="Arial"/>
        </w:rPr>
        <w:t xml:space="preserve">, z wyjątkiem pkt. 7 podrozdziału 6.15 </w:t>
      </w:r>
      <w:r w:rsidRPr="0070568E">
        <w:rPr>
          <w:rFonts w:cs="Arial"/>
          <w:i/>
        </w:rPr>
        <w:t>Wytycznych kwalifikowalności</w:t>
      </w:r>
      <w:r w:rsidRPr="0070568E">
        <w:rPr>
          <w:rFonts w:cs="Arial"/>
        </w:rPr>
        <w:t>.</w:t>
      </w:r>
      <w:bookmarkStart w:id="1187" w:name="_Toc468197106"/>
      <w:bookmarkStart w:id="1188" w:name="_Toc472683902"/>
    </w:p>
    <w:bookmarkEnd w:id="1187"/>
    <w:bookmarkEnd w:id="1188"/>
    <w:p w:rsidR="007604B5" w:rsidRPr="0047392C" w:rsidRDefault="007604B5" w:rsidP="00025C32">
      <w:pPr>
        <w:pStyle w:val="Akapitzlist"/>
        <w:numPr>
          <w:ilvl w:val="0"/>
          <w:numId w:val="0"/>
        </w:numPr>
        <w:spacing w:line="276" w:lineRule="auto"/>
        <w:ind w:left="720"/>
        <w:jc w:val="both"/>
        <w:rPr>
          <w:rFonts w:cs="Arial"/>
        </w:rPr>
      </w:pPr>
    </w:p>
    <w:p w:rsidR="00D202B1" w:rsidRPr="0047392C" w:rsidRDefault="00D202B1">
      <w:pPr>
        <w:ind w:left="786" w:hanging="360"/>
        <w:jc w:val="both"/>
        <w:rPr>
          <w:rFonts w:cs="Arial"/>
        </w:rPr>
      </w:pPr>
    </w:p>
    <w:p w:rsidR="007604B5" w:rsidRPr="0047392C" w:rsidRDefault="0070568E" w:rsidP="00025C32">
      <w:pPr>
        <w:pStyle w:val="Nagwek2"/>
        <w:shd w:val="clear" w:color="auto" w:fill="auto"/>
        <w:spacing w:after="200" w:line="276" w:lineRule="auto"/>
      </w:pPr>
      <w:bookmarkStart w:id="1189" w:name="_Toc424202199"/>
      <w:bookmarkStart w:id="1190" w:name="_Toc19519680"/>
      <w:r w:rsidRPr="0070568E">
        <w:t>Środki trwałe</w:t>
      </w:r>
      <w:bookmarkEnd w:id="1189"/>
      <w:bookmarkEnd w:id="1190"/>
    </w:p>
    <w:p w:rsidR="007604B5" w:rsidRPr="0047392C" w:rsidRDefault="0070568E" w:rsidP="00025C32">
      <w:pPr>
        <w:pStyle w:val="Akapitzlist"/>
        <w:numPr>
          <w:ilvl w:val="0"/>
          <w:numId w:val="53"/>
        </w:numPr>
        <w:spacing w:line="276" w:lineRule="auto"/>
        <w:jc w:val="both"/>
        <w:rPr>
          <w:rFonts w:cs="Arial"/>
        </w:rPr>
      </w:pPr>
      <w:r w:rsidRPr="0070568E">
        <w:rPr>
          <w:rFonts w:cs="Arial"/>
        </w:rPr>
        <w:t>Środki trwałe zgodnie z art. 3 ust. 1 pkt 15 ustawy z dnia 29 września 1994 r. 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środku transportu i inne rzeczy, ulepszenia w obcych środkach trwałych, inwentarz żywy.</w:t>
      </w:r>
    </w:p>
    <w:p w:rsidR="007604B5" w:rsidRPr="0047392C" w:rsidRDefault="0070568E" w:rsidP="00025C32">
      <w:pPr>
        <w:pStyle w:val="Akapitzlist"/>
        <w:numPr>
          <w:ilvl w:val="0"/>
          <w:numId w:val="53"/>
        </w:numPr>
        <w:spacing w:line="276" w:lineRule="auto"/>
        <w:jc w:val="both"/>
        <w:rPr>
          <w:rFonts w:cs="Arial"/>
        </w:rPr>
      </w:pPr>
      <w:r w:rsidRPr="0070568E">
        <w:rPr>
          <w:rFonts w:cs="Arial"/>
        </w:rPr>
        <w:t>Środki trwałe, ze względu na sposób ich wykorzystania w ramach i na rzecz projektu, dzielą się na:</w:t>
      </w:r>
    </w:p>
    <w:p w:rsidR="007604B5" w:rsidRPr="0047392C" w:rsidRDefault="0070568E" w:rsidP="00025C32">
      <w:pPr>
        <w:pStyle w:val="Akapitzlist"/>
        <w:numPr>
          <w:ilvl w:val="0"/>
          <w:numId w:val="54"/>
        </w:numPr>
        <w:spacing w:line="276" w:lineRule="auto"/>
        <w:ind w:hanging="11"/>
        <w:jc w:val="both"/>
        <w:rPr>
          <w:rFonts w:cs="Arial"/>
        </w:rPr>
      </w:pPr>
      <w:r w:rsidRPr="0070568E">
        <w:rPr>
          <w:rFonts w:cs="Arial"/>
        </w:rPr>
        <w:t>środki trwałe bezpośrednio powiązane z przedmiotem projektu (np. wyposażenie pracowni komputerowych),</w:t>
      </w:r>
    </w:p>
    <w:p w:rsidR="007604B5" w:rsidRPr="0047392C" w:rsidRDefault="0070568E" w:rsidP="00025C32">
      <w:pPr>
        <w:pStyle w:val="Akapitzlist"/>
        <w:numPr>
          <w:ilvl w:val="0"/>
          <w:numId w:val="54"/>
        </w:numPr>
        <w:spacing w:line="276" w:lineRule="auto"/>
        <w:ind w:hanging="11"/>
        <w:jc w:val="both"/>
        <w:rPr>
          <w:rFonts w:cs="Arial"/>
        </w:rPr>
      </w:pPr>
      <w:r w:rsidRPr="0070568E">
        <w:rPr>
          <w:rFonts w:cs="Arial"/>
        </w:rPr>
        <w:t>środki trwałe wykorzystywane w celu wspomagania procesu wdrażania projektu (np. rzutnik na szkolenia).</w:t>
      </w:r>
    </w:p>
    <w:p w:rsidR="007604B5" w:rsidRPr="0047392C" w:rsidRDefault="0070568E" w:rsidP="00025C32">
      <w:pPr>
        <w:pStyle w:val="Akapitzlist"/>
        <w:numPr>
          <w:ilvl w:val="0"/>
          <w:numId w:val="53"/>
        </w:numPr>
        <w:spacing w:line="276" w:lineRule="auto"/>
        <w:jc w:val="both"/>
        <w:rPr>
          <w:rFonts w:cs="Arial"/>
        </w:rPr>
      </w:pPr>
      <w:r w:rsidRPr="0070568E">
        <w:rPr>
          <w:rFonts w:cs="Arial"/>
        </w:rPr>
        <w:t xml:space="preserve">Wydatki, o których mowa w pkt 2, mogą być uznane za kwalifikowalne pod warunkiem ich bezpośredniego wskazania we wniosku o dofinansowanie projektu wraz z uzasadnieniem konieczności ich zakupu. </w:t>
      </w:r>
    </w:p>
    <w:p w:rsidR="007604B5" w:rsidRPr="0047392C" w:rsidRDefault="0070568E" w:rsidP="00025C32">
      <w:pPr>
        <w:pStyle w:val="Akapitzlist"/>
        <w:numPr>
          <w:ilvl w:val="0"/>
          <w:numId w:val="53"/>
        </w:numPr>
        <w:spacing w:line="276" w:lineRule="auto"/>
        <w:jc w:val="both"/>
        <w:rPr>
          <w:rFonts w:cs="Arial"/>
        </w:rPr>
      </w:pPr>
      <w:r w:rsidRPr="0070568E">
        <w:rPr>
          <w:rFonts w:cs="Arial"/>
        </w:rPr>
        <w:t xml:space="preserve">Wydatki poniesione na zakup środków trwałych, o których mowa w pkt 2 lit. b Wytycznych, o wartości początkowej wyższej niż 10 000 PLN netto, mogą być kwalifikowalne wyłącznie w wysokości odpowiadającej odpisom amortyzacyjnym za okres, w którym były one wykorzystywane na rzecz projektu. W takim przypadku rozlicza się wydatki do wysokości odpowiadającej odpisom amortyzacyjnym i stosuje warunki i procedury określone w sekcji 6.12.2. </w:t>
      </w:r>
      <w:r w:rsidRPr="0070568E">
        <w:rPr>
          <w:rFonts w:cs="Arial"/>
          <w:i/>
        </w:rPr>
        <w:t>Wytycznych kwalifikowalności</w:t>
      </w:r>
      <w:r w:rsidRPr="0070568E">
        <w:rPr>
          <w:rFonts w:cs="Arial"/>
        </w:rPr>
        <w:t>. W takim przypadku wartość środków trwałych nie wchodzi do limitu środków trwałych i cross-financingu.</w:t>
      </w:r>
    </w:p>
    <w:p w:rsidR="007604B5" w:rsidRPr="0047392C" w:rsidRDefault="0070568E" w:rsidP="00025C32">
      <w:pPr>
        <w:pStyle w:val="Akapitzlist"/>
        <w:numPr>
          <w:ilvl w:val="0"/>
          <w:numId w:val="53"/>
        </w:numPr>
        <w:spacing w:line="276" w:lineRule="auto"/>
        <w:jc w:val="both"/>
        <w:rPr>
          <w:rFonts w:cs="Arial"/>
        </w:rPr>
      </w:pPr>
      <w:r w:rsidRPr="0070568E">
        <w:rPr>
          <w:rFonts w:cs="Arial"/>
        </w:rPr>
        <w:t xml:space="preserve">Jeżeli środki trwałe, o których mowa w pkt 2 lit. b, wykorzystywane są także do innych zadań niż założone w projekcie, wydatki na ich zakup kwalifikują się do współfinansowania w wysokości odpowiadającej odpisom amortyzacyjnym dokonanym w okresie realizacji projektu, proporcjonalnie do ich wykorzystania w </w:t>
      </w:r>
      <w:r w:rsidRPr="0070568E">
        <w:rPr>
          <w:rFonts w:cs="Arial"/>
        </w:rPr>
        <w:lastRenderedPageBreak/>
        <w:t xml:space="preserve">celu realizacji projektu. W takim przypadku rozlicza się odpisy amortyzacyjne i stosuje sekcję 6.12.2. </w:t>
      </w:r>
      <w:r w:rsidRPr="0070568E">
        <w:rPr>
          <w:rFonts w:cs="Arial"/>
          <w:i/>
        </w:rPr>
        <w:t>Wytycznych kwalifikowalności.</w:t>
      </w:r>
    </w:p>
    <w:p w:rsidR="007604B5" w:rsidRPr="0047392C" w:rsidRDefault="0070568E" w:rsidP="00025C32">
      <w:pPr>
        <w:pStyle w:val="Akapitzlist"/>
        <w:numPr>
          <w:ilvl w:val="0"/>
          <w:numId w:val="53"/>
        </w:numPr>
        <w:spacing w:line="276" w:lineRule="auto"/>
        <w:jc w:val="both"/>
        <w:rPr>
          <w:rFonts w:cs="Arial"/>
        </w:rPr>
      </w:pPr>
      <w:r w:rsidRPr="0070568E">
        <w:rPr>
          <w:rFonts w:cs="Arial"/>
        </w:rPr>
        <w:t>W ramach projektów współfinansowanych ze środków EFS, dopuszczalny procentowy poziom wartości wydatków na zakup środków trwałych o wartości jednostkowej wyższej niż 10 000 PLN netto w ramach kosztów bezpośrednich projektu oraz wydatków w ramach cross-financingu określany jest w SZOOP RPO WSL. Wydatki ponoszone na zakup środków trwałych oraz cross-financing powyżej dopuszczalnej kwoty określonej w zatwierdzonym wniosku o dofinansowanie projektu są niekwalifikowalne.</w:t>
      </w:r>
    </w:p>
    <w:p w:rsidR="007604B5" w:rsidRPr="0047392C" w:rsidRDefault="0070568E" w:rsidP="00025C32">
      <w:pPr>
        <w:pStyle w:val="Nagwek2"/>
        <w:shd w:val="clear" w:color="auto" w:fill="auto"/>
        <w:spacing w:after="200" w:line="276" w:lineRule="auto"/>
      </w:pPr>
      <w:bookmarkStart w:id="1191" w:name="_Toc424202200"/>
      <w:bookmarkStart w:id="1192" w:name="_Toc19519681"/>
      <w:r w:rsidRPr="0070568E">
        <w:t>Cross-financing</w:t>
      </w:r>
      <w:bookmarkEnd w:id="1191"/>
      <w:bookmarkEnd w:id="1192"/>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W przypadku wydatków ponoszonych w ramach cross-financingu stosuje się zasady kwalifikowalności określone w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55"/>
        </w:numPr>
        <w:spacing w:line="276" w:lineRule="auto"/>
        <w:jc w:val="both"/>
        <w:rPr>
          <w:rFonts w:cs="Arial"/>
        </w:rPr>
      </w:pPr>
      <w:r w:rsidRPr="0070568E">
        <w:rPr>
          <w:rFonts w:cs="Arial"/>
        </w:rPr>
        <w:t>Cross-financing to zasada elastyczności, polegająca na możliwości komplementarnego, wzajemnego finansowania działań ze środków EFRR i EFS.</w:t>
      </w:r>
    </w:p>
    <w:p w:rsidR="007604B5" w:rsidRPr="0047392C" w:rsidRDefault="0070568E" w:rsidP="00025C32">
      <w:pPr>
        <w:pStyle w:val="Akapitzlist"/>
        <w:numPr>
          <w:ilvl w:val="0"/>
          <w:numId w:val="55"/>
        </w:numPr>
        <w:spacing w:line="276" w:lineRule="auto"/>
        <w:jc w:val="both"/>
        <w:rPr>
          <w:rFonts w:cs="Arial"/>
        </w:rPr>
      </w:pPr>
      <w:r w:rsidRPr="0070568E">
        <w:rPr>
          <w:rFonts w:cs="Arial"/>
        </w:rPr>
        <w:t>Cross-financing może dotyczyć wyłącznie takich kategorii wydatków, bez których realizacja projektu nie byłaby możliwa, w szczególności w związku z zapewnieniem realizacji zasady równości szans, a zwłaszcza potrzeb osób z niepełnosprawnościami.</w:t>
      </w:r>
    </w:p>
    <w:p w:rsidR="007604B5" w:rsidRPr="0047392C" w:rsidRDefault="0070568E" w:rsidP="00025C32">
      <w:pPr>
        <w:pStyle w:val="Akapitzlist"/>
        <w:numPr>
          <w:ilvl w:val="0"/>
          <w:numId w:val="55"/>
        </w:numPr>
        <w:spacing w:line="276" w:lineRule="auto"/>
        <w:jc w:val="both"/>
        <w:rPr>
          <w:rFonts w:cs="Arial"/>
        </w:rPr>
      </w:pPr>
      <w:r w:rsidRPr="0070568E">
        <w:rPr>
          <w:rFonts w:cs="Arial"/>
        </w:rPr>
        <w:t>W przypadku projektów współfinansowanych ze środków EFS cross-financing może dotyczyć wyłącznie:</w:t>
      </w:r>
    </w:p>
    <w:p w:rsidR="007604B5" w:rsidRPr="0047392C" w:rsidRDefault="0070568E" w:rsidP="00025C32">
      <w:pPr>
        <w:pStyle w:val="Akapitzlist"/>
        <w:numPr>
          <w:ilvl w:val="0"/>
          <w:numId w:val="56"/>
        </w:numPr>
        <w:spacing w:line="276" w:lineRule="auto"/>
        <w:ind w:hanging="11"/>
        <w:jc w:val="both"/>
        <w:rPr>
          <w:rFonts w:cs="Arial"/>
        </w:rPr>
      </w:pPr>
      <w:r w:rsidRPr="0070568E">
        <w:rPr>
          <w:rFonts w:cs="Arial"/>
        </w:rPr>
        <w:t>zakupu nieruchomości,</w:t>
      </w:r>
    </w:p>
    <w:p w:rsidR="007604B5" w:rsidRPr="0047392C" w:rsidRDefault="0070568E" w:rsidP="00025C32">
      <w:pPr>
        <w:pStyle w:val="Akapitzlist"/>
        <w:numPr>
          <w:ilvl w:val="0"/>
          <w:numId w:val="56"/>
        </w:numPr>
        <w:spacing w:line="276" w:lineRule="auto"/>
        <w:ind w:hanging="11"/>
        <w:jc w:val="both"/>
        <w:rPr>
          <w:rFonts w:cs="Arial"/>
        </w:rPr>
      </w:pPr>
      <w:r w:rsidRPr="0070568E">
        <w:rPr>
          <w:rFonts w:cs="Arial"/>
        </w:rPr>
        <w:t>zakupu infrastruktury, przy czym poprzez infrastrukturę rozumie się elementy nieprzenośne, na stałe przytwierdzone do nieruchomości, np. wykonanie podjazdu do budynku, zainstalowanie windy w budynku,</w:t>
      </w:r>
    </w:p>
    <w:p w:rsidR="007604B5" w:rsidRPr="0047392C" w:rsidRDefault="0070568E" w:rsidP="00025C32">
      <w:pPr>
        <w:pStyle w:val="Akapitzlist"/>
        <w:numPr>
          <w:ilvl w:val="0"/>
          <w:numId w:val="56"/>
        </w:numPr>
        <w:spacing w:line="276" w:lineRule="auto"/>
        <w:ind w:hanging="11"/>
        <w:jc w:val="both"/>
        <w:rPr>
          <w:rFonts w:cs="Arial"/>
        </w:rPr>
      </w:pPr>
      <w:r w:rsidRPr="0070568E">
        <w:rPr>
          <w:rFonts w:cs="Arial"/>
        </w:rPr>
        <w:t>dostosowania lub adaptacji (prace remontowo-wykończeniowe) budynków i pomieszczeń, w tym wydatków niezbędnych do przeprowadzenia tych prac i wchodzących w ich zakres.</w:t>
      </w:r>
    </w:p>
    <w:p w:rsidR="00C13345" w:rsidRPr="0047392C" w:rsidRDefault="0070568E" w:rsidP="00025C32">
      <w:pPr>
        <w:pStyle w:val="Akapitzlist"/>
        <w:numPr>
          <w:ilvl w:val="0"/>
          <w:numId w:val="55"/>
        </w:numPr>
        <w:spacing w:line="276" w:lineRule="auto"/>
        <w:jc w:val="both"/>
        <w:rPr>
          <w:rFonts w:cs="Arial"/>
        </w:rPr>
      </w:pPr>
      <w:r w:rsidRPr="0070568E">
        <w:rPr>
          <w:rFonts w:cs="Arial"/>
        </w:rPr>
        <w:t xml:space="preserve">Zakup środków trwałych, innych niż wymienione w pkt. 4,  nie stanowi cross-financingu. </w:t>
      </w:r>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Do kwalifikowalności zakupu środków trwałych stosuje się zapisy Podrozdziału 6.12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55"/>
        </w:numPr>
        <w:spacing w:line="276" w:lineRule="auto"/>
        <w:jc w:val="both"/>
        <w:rPr>
          <w:rFonts w:cs="Arial"/>
        </w:rPr>
      </w:pPr>
      <w:r w:rsidRPr="0070568E">
        <w:rPr>
          <w:rFonts w:cs="Arial"/>
        </w:rPr>
        <w:t>Wydatki ponoszone w ramach cross-financingu powyżej dopuszczalnej kwoty określonej w zatwierdzonym wniosku o dofinansowanie projektu są niekwalifikowalne.</w:t>
      </w:r>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Wydatki w ramach projektu na zakup środków trwałych o wartości jednostkowej równej niż 10 000 PLN netto w ramach kosztów bezpośrednich oraz wydatki w ramach cross-financingu, </w:t>
      </w:r>
      <w:r w:rsidRPr="0070568E">
        <w:rPr>
          <w:rFonts w:cs="Arial"/>
          <w:b/>
        </w:rPr>
        <w:t>nie mogą łącznie przekroczyć 10%  wydatków projektu.</w:t>
      </w:r>
    </w:p>
    <w:p w:rsidR="007604B5" w:rsidRPr="0047392C" w:rsidRDefault="0070568E" w:rsidP="00025C32">
      <w:pPr>
        <w:pStyle w:val="Akapitzlist"/>
        <w:numPr>
          <w:ilvl w:val="0"/>
          <w:numId w:val="55"/>
        </w:numPr>
        <w:spacing w:line="276" w:lineRule="auto"/>
        <w:jc w:val="both"/>
        <w:rPr>
          <w:rFonts w:cs="Arial"/>
        </w:rPr>
      </w:pPr>
      <w:r w:rsidRPr="0070568E">
        <w:rPr>
          <w:rFonts w:cs="Arial"/>
        </w:rPr>
        <w:t xml:space="preserve">Wydatki objęte cross-financingiem w projekcie nie są wykazywane </w:t>
      </w:r>
      <w:r w:rsidRPr="0070568E">
        <w:rPr>
          <w:rFonts w:cs="Arial"/>
          <w:b/>
        </w:rPr>
        <w:t>w ramach kosztów pośrednich i nie mogą przekroczyć 10% finansowania unijnego w ramach projektu</w:t>
      </w:r>
      <w:r w:rsidRPr="0070568E">
        <w:rPr>
          <w:rFonts w:cs="Arial"/>
        </w:rPr>
        <w:t>, z zastrzeżeniem punktu 7 oraz 8.</w:t>
      </w:r>
    </w:p>
    <w:p w:rsidR="007604B5" w:rsidRPr="0047392C" w:rsidRDefault="0070568E" w:rsidP="00025C32">
      <w:pPr>
        <w:pStyle w:val="Akapitzlist"/>
        <w:numPr>
          <w:ilvl w:val="0"/>
          <w:numId w:val="55"/>
        </w:numPr>
        <w:spacing w:line="276" w:lineRule="auto"/>
        <w:jc w:val="both"/>
        <w:rPr>
          <w:rFonts w:cs="Arial"/>
        </w:rPr>
      </w:pPr>
      <w:r w:rsidRPr="0070568E">
        <w:rPr>
          <w:rFonts w:cs="Arial"/>
        </w:rPr>
        <w:lastRenderedPageBreak/>
        <w:t>Konieczność poniesienia wydatków w ramach cross-financingu oraz środków trwałych musi być bezpośrednio wskazana we wniosku o dofinansowanie i uzasadniona.</w:t>
      </w:r>
    </w:p>
    <w:p w:rsidR="007604B5" w:rsidRPr="0047392C" w:rsidRDefault="0070568E" w:rsidP="00025C32">
      <w:pPr>
        <w:pStyle w:val="Nagwek2"/>
        <w:shd w:val="clear" w:color="auto" w:fill="auto"/>
        <w:spacing w:line="276" w:lineRule="auto"/>
      </w:pPr>
      <w:bookmarkStart w:id="1193" w:name="_Toc424202201"/>
      <w:bookmarkStart w:id="1194" w:name="_Toc19519682"/>
      <w:r w:rsidRPr="0070568E">
        <w:t>Pomoc publiczna</w:t>
      </w:r>
      <w:bookmarkEnd w:id="1193"/>
      <w:bookmarkEnd w:id="1194"/>
    </w:p>
    <w:p w:rsidR="009B11B8" w:rsidRPr="0047392C" w:rsidRDefault="0070568E" w:rsidP="009B11B8">
      <w:pPr>
        <w:pStyle w:val="Akapitzlist"/>
        <w:numPr>
          <w:ilvl w:val="6"/>
          <w:numId w:val="47"/>
        </w:numPr>
        <w:spacing w:line="276" w:lineRule="auto"/>
        <w:ind w:left="709"/>
        <w:jc w:val="both"/>
        <w:rPr>
          <w:rFonts w:cs="Arial"/>
        </w:rPr>
      </w:pPr>
      <w:bookmarkStart w:id="1195" w:name="_Toc424202202"/>
      <w:r w:rsidRPr="0070568E">
        <w:t>Każdorazowo w przypadku projektu, w którym występuje pomoc publiczna, Beneficjent ma obowiązek przeprowadzić weryfikację poziomu otrzymanej przez uczestnika pomocy publicznej/pomocy de minimis w systemie SUDOP oraz potwierdzić fakt tej weryfikacji w dokumentacji projektowej.</w:t>
      </w:r>
    </w:p>
    <w:p w:rsidR="007604B5" w:rsidRPr="0047392C" w:rsidRDefault="0070568E" w:rsidP="00025C32">
      <w:pPr>
        <w:pStyle w:val="Nagwek2"/>
        <w:shd w:val="clear" w:color="auto" w:fill="auto"/>
        <w:spacing w:after="200" w:line="276" w:lineRule="auto"/>
      </w:pPr>
      <w:bookmarkStart w:id="1196" w:name="_Toc19519683"/>
      <w:r w:rsidRPr="0070568E">
        <w:t>Zlecenie usług merytorycznych</w:t>
      </w:r>
      <w:bookmarkEnd w:id="1195"/>
      <w:bookmarkEnd w:id="1196"/>
    </w:p>
    <w:p w:rsidR="007604B5" w:rsidRPr="0047392C" w:rsidRDefault="0070568E" w:rsidP="00025C32">
      <w:pPr>
        <w:pStyle w:val="Akapitzlist"/>
        <w:numPr>
          <w:ilvl w:val="0"/>
          <w:numId w:val="58"/>
        </w:numPr>
        <w:spacing w:line="276" w:lineRule="auto"/>
        <w:jc w:val="both"/>
        <w:rPr>
          <w:rFonts w:cs="Arial"/>
        </w:rPr>
      </w:pPr>
      <w:r w:rsidRPr="0070568E">
        <w:rPr>
          <w:rFonts w:cs="Arial"/>
        </w:rPr>
        <w:t>Zlecenie usługi merytorycznej w ramach projektu oznacza powierzenie wykonawcom zewnętrznym, niebędącym personelem projektu, realizacji działań merytorycznych przewidzianych w ramach danego projektu, np. zlecenie usługi szkoleniowej. Taką usługą nie jest np. zakup pojedynczych towarów lub usług np. cateringowych lub hotelowych</w:t>
      </w:r>
      <w:r>
        <w:rPr>
          <w:vertAlign w:val="superscript"/>
        </w:rPr>
        <w:footnoteReference w:id="34"/>
      </w:r>
      <w:r w:rsidRPr="0070568E">
        <w:rPr>
          <w:rFonts w:cs="Arial"/>
        </w:rPr>
        <w:t>.</w:t>
      </w:r>
    </w:p>
    <w:p w:rsidR="007604B5" w:rsidRPr="0047392C" w:rsidRDefault="0070568E" w:rsidP="00025C32">
      <w:pPr>
        <w:pStyle w:val="Nagwek2"/>
        <w:shd w:val="clear" w:color="auto" w:fill="auto"/>
        <w:spacing w:after="200" w:line="276" w:lineRule="auto"/>
      </w:pPr>
      <w:bookmarkStart w:id="1197" w:name="_Toc19519684"/>
      <w:r w:rsidRPr="0070568E">
        <w:rPr>
          <w:color w:val="0000FF"/>
          <w:u w:val="single"/>
        </w:rPr>
        <w:t>Klauzule społeczne</w:t>
      </w:r>
      <w:bookmarkEnd w:id="1197"/>
    </w:p>
    <w:p w:rsidR="007604B5" w:rsidRPr="0047392C" w:rsidRDefault="0070568E" w:rsidP="00025C32">
      <w:pPr>
        <w:pStyle w:val="Akapitzlist"/>
        <w:numPr>
          <w:ilvl w:val="0"/>
          <w:numId w:val="59"/>
        </w:numPr>
        <w:spacing w:line="276" w:lineRule="auto"/>
        <w:jc w:val="both"/>
        <w:rPr>
          <w:rFonts w:cs="Arial"/>
        </w:rPr>
      </w:pPr>
      <w:r w:rsidRPr="0070568E">
        <w:rPr>
          <w:rFonts w:cs="Arial"/>
        </w:rPr>
        <w:t>IOK w umowie o dofinansowanie projektu może określić rodzaj zamówień publicznych, w ramach których zobowiąże Wnioskodawcę do uwzględnienia aspektów środowiskowych lub społecznych</w:t>
      </w:r>
      <w:r>
        <w:rPr>
          <w:vertAlign w:val="superscript"/>
        </w:rPr>
        <w:footnoteReference w:id="35"/>
      </w:r>
      <w:r>
        <w:rPr>
          <w:rFonts w:cs="Arial"/>
          <w:vertAlign w:val="superscript"/>
        </w:rPr>
        <w:t>,</w:t>
      </w:r>
      <w:r w:rsidRPr="0070568E">
        <w:rPr>
          <w:rFonts w:cs="Arial"/>
        </w:rPr>
        <w:t xml:space="preserve"> np. kryteriów premiujących oferty podmiotów ekonomii społecznej  czy kryteriów dotyczących zatrudnienia osób z niepełnosprawnościami, osób bezrobotnych lub osób, o których mowa w przepisach o zatrudnieniu socjalnym. </w:t>
      </w:r>
    </w:p>
    <w:p w:rsidR="007604B5" w:rsidRPr="0047392C" w:rsidRDefault="0070568E" w:rsidP="00025C32">
      <w:pPr>
        <w:pStyle w:val="Akapitzlist"/>
        <w:numPr>
          <w:ilvl w:val="0"/>
          <w:numId w:val="59"/>
        </w:numPr>
        <w:spacing w:line="276" w:lineRule="auto"/>
        <w:jc w:val="both"/>
        <w:rPr>
          <w:rFonts w:cs="Arial"/>
        </w:rPr>
      </w:pPr>
      <w:r w:rsidRPr="0070568E">
        <w:rPr>
          <w:rFonts w:cs="Arial"/>
          <w:b/>
        </w:rPr>
        <w:t xml:space="preserve">Obowiązek </w:t>
      </w:r>
      <w:r w:rsidRPr="0070568E">
        <w:rPr>
          <w:rFonts w:cs="Arial"/>
        </w:rPr>
        <w:t xml:space="preserve">zastosowania klauzul społecznych przy realizacji zamówień publicznych odnosi się zarówno do zamówień publicznych realizowanych zgodnie z ustawą Pzp, jak i zamówień publicznych realizowanych zgodnie z zasadą konkurencyjności, o której mowa w sekcji 6.5 </w:t>
      </w:r>
      <w:r w:rsidRPr="0070568E">
        <w:rPr>
          <w:rFonts w:cs="Arial"/>
          <w:i/>
        </w:rPr>
        <w:t>Wytycznych</w:t>
      </w:r>
      <w:r w:rsidRPr="0070568E">
        <w:rPr>
          <w:rFonts w:cs="Arial"/>
        </w:rPr>
        <w:t xml:space="preserve"> kwalifikowalności, tj. zamówień przekraczających wartość 50 tys. PLN netto, tj. bez podatku od towarów i usług (VAT).</w:t>
      </w:r>
    </w:p>
    <w:p w:rsidR="007604B5" w:rsidRPr="0047392C" w:rsidRDefault="0070568E" w:rsidP="00025C32">
      <w:pPr>
        <w:pStyle w:val="Akapitzlist"/>
        <w:numPr>
          <w:ilvl w:val="0"/>
          <w:numId w:val="59"/>
        </w:numPr>
        <w:spacing w:line="276" w:lineRule="auto"/>
        <w:jc w:val="both"/>
        <w:rPr>
          <w:rFonts w:cs="Arial"/>
        </w:rPr>
      </w:pPr>
      <w:r w:rsidRPr="0070568E">
        <w:rPr>
          <w:rFonts w:cs="Arial"/>
        </w:rPr>
        <w:t xml:space="preserve">W szerokim znaczeniu klauzule społeczne to rozwiązania umożliwiające uwzględnienie istotnych względów społecznych przy realizacji zamówienia. Aspekty społeczne w zamówieniach publicznych, sposób oraz przykłady ich stosowania zostały omówione w podręczniku Urzędu Zamówień Publicznych. „Aspekty społeczne w zamówieniach publicznych” (dostępny na stronie www.uzp.gov.pl) oraz w „Podręczniku stosowania klauzul społecznych w zamówieniach publicznych” Tomasza Schimanka i Barbary Kunysz-Syrytczyk z </w:t>
      </w:r>
      <w:r w:rsidRPr="0070568E">
        <w:rPr>
          <w:rFonts w:cs="Arial"/>
        </w:rPr>
        <w:lastRenderedPageBreak/>
        <w:t>2014 r. przygotowanego w ramach projektu „Zintegrowany system wsparcia ekonomii społecznej” (dostępny na stronie www.isp.org.pl).</w:t>
      </w:r>
    </w:p>
    <w:p w:rsidR="007604B5" w:rsidRPr="0047392C" w:rsidRDefault="0070568E" w:rsidP="00025C32">
      <w:pPr>
        <w:pStyle w:val="Akapitzlist"/>
        <w:numPr>
          <w:ilvl w:val="0"/>
          <w:numId w:val="59"/>
        </w:numPr>
        <w:spacing w:line="276" w:lineRule="auto"/>
        <w:jc w:val="both"/>
        <w:rPr>
          <w:rFonts w:cs="Arial"/>
        </w:rPr>
      </w:pPr>
      <w:r w:rsidRPr="0070568E">
        <w:rPr>
          <w:rFonts w:cs="Arial"/>
        </w:rPr>
        <w:t xml:space="preserve">IOK zobowiązuje beneficjentów do analizowania możliwości zastosowania klauzul społecznych przy udzielaniu następujących rodzajów zamówień publicznych: </w:t>
      </w:r>
    </w:p>
    <w:p w:rsidR="007604B5" w:rsidRPr="0047392C" w:rsidRDefault="0070568E" w:rsidP="00025C32">
      <w:pPr>
        <w:pStyle w:val="Akapitzlist"/>
        <w:numPr>
          <w:ilvl w:val="0"/>
          <w:numId w:val="60"/>
        </w:numPr>
        <w:spacing w:line="276" w:lineRule="auto"/>
        <w:ind w:hanging="11"/>
        <w:jc w:val="both"/>
        <w:rPr>
          <w:rFonts w:cs="Arial"/>
        </w:rPr>
      </w:pPr>
      <w:r w:rsidRPr="0070568E">
        <w:rPr>
          <w:rFonts w:cs="Arial"/>
        </w:rPr>
        <w:t xml:space="preserve">dostawy i usługi cateringowe, </w:t>
      </w:r>
    </w:p>
    <w:p w:rsidR="007604B5" w:rsidRPr="0047392C" w:rsidRDefault="0070568E" w:rsidP="00025C32">
      <w:pPr>
        <w:pStyle w:val="Akapitzlist"/>
        <w:numPr>
          <w:ilvl w:val="0"/>
          <w:numId w:val="60"/>
        </w:numPr>
        <w:spacing w:line="276" w:lineRule="auto"/>
        <w:ind w:hanging="11"/>
        <w:jc w:val="both"/>
        <w:rPr>
          <w:rFonts w:cs="Arial"/>
        </w:rPr>
      </w:pPr>
      <w:r w:rsidRPr="0070568E">
        <w:rPr>
          <w:rFonts w:cs="Arial"/>
        </w:rPr>
        <w:t xml:space="preserve">usługi poligraficzne, </w:t>
      </w:r>
    </w:p>
    <w:p w:rsidR="007604B5" w:rsidRPr="0047392C" w:rsidRDefault="0070568E" w:rsidP="00025C32">
      <w:pPr>
        <w:pStyle w:val="Akapitzlist"/>
        <w:numPr>
          <w:ilvl w:val="0"/>
          <w:numId w:val="60"/>
        </w:numPr>
        <w:spacing w:line="276" w:lineRule="auto"/>
        <w:ind w:hanging="11"/>
        <w:jc w:val="both"/>
        <w:rPr>
          <w:rFonts w:cs="Arial"/>
        </w:rPr>
      </w:pPr>
      <w:r w:rsidRPr="0070568E">
        <w:rPr>
          <w:rFonts w:cs="Arial"/>
        </w:rPr>
        <w:t xml:space="preserve">publikowania i drukowania. </w:t>
      </w:r>
    </w:p>
    <w:p w:rsidR="007604B5" w:rsidRPr="0047392C" w:rsidRDefault="0070568E" w:rsidP="00025C32">
      <w:pPr>
        <w:pStyle w:val="Akapitzlist"/>
        <w:numPr>
          <w:ilvl w:val="0"/>
          <w:numId w:val="0"/>
        </w:numPr>
        <w:spacing w:line="276" w:lineRule="auto"/>
        <w:ind w:left="720"/>
        <w:jc w:val="both"/>
        <w:rPr>
          <w:rFonts w:cs="Arial"/>
        </w:rPr>
      </w:pPr>
      <w:r w:rsidRPr="0070568E">
        <w:rPr>
          <w:rFonts w:cs="Arial"/>
          <w:lang w:eastAsia="ar-SA"/>
        </w:rPr>
        <w:t>Wnioskodawca wskazuje w zakresie rzeczowym wniosku o dofinansowanie tj. w polu C.1 Zadania w projekcie jakie rodzaje dostaw i usług zamierza zlecić innym podmiotom przy zastosowaniu aspektów społecznych.</w:t>
      </w:r>
    </w:p>
    <w:p w:rsidR="007604B5" w:rsidRPr="0047392C" w:rsidRDefault="0070568E" w:rsidP="00025C32">
      <w:pPr>
        <w:pStyle w:val="Akapitzlist"/>
        <w:numPr>
          <w:ilvl w:val="0"/>
          <w:numId w:val="59"/>
        </w:numPr>
        <w:spacing w:line="276" w:lineRule="auto"/>
        <w:jc w:val="both"/>
        <w:rPr>
          <w:rFonts w:cs="Arial"/>
        </w:rPr>
      </w:pPr>
      <w:r w:rsidRPr="0070568E">
        <w:rPr>
          <w:rFonts w:cs="Arial"/>
        </w:rPr>
        <w:t>Na podstawie zapisów w zatwierdzonym wniosku o dofinansowanie, IOK wpisuje w § 26 umowy o dofinansowanie rodzaje zamówień, w ramach których zobowiązuje beneficjenta do zastosowania klauzul społecznych.</w:t>
      </w:r>
    </w:p>
    <w:p w:rsidR="00E83B17" w:rsidRPr="0047392C" w:rsidRDefault="0070568E" w:rsidP="00025C32">
      <w:pPr>
        <w:pStyle w:val="Akapitzlist"/>
        <w:numPr>
          <w:ilvl w:val="0"/>
          <w:numId w:val="59"/>
        </w:numPr>
        <w:spacing w:line="276" w:lineRule="auto"/>
        <w:jc w:val="both"/>
        <w:rPr>
          <w:rFonts w:cs="Arial"/>
        </w:rPr>
      </w:pPr>
      <w:r w:rsidRPr="0070568E">
        <w:rPr>
          <w:rFonts w:cs="Arial"/>
        </w:rPr>
        <w:t xml:space="preserve">IOK dopuszcza możliwość niestosowania procedur określonych w podrozdziale 6.5 </w:t>
      </w:r>
      <w:r w:rsidRPr="0070568E">
        <w:rPr>
          <w:rFonts w:cs="Arial"/>
          <w:i/>
        </w:rPr>
        <w:t>Wytycznych kwalifikowalności</w:t>
      </w:r>
      <w:r w:rsidRPr="0070568E">
        <w:rPr>
          <w:rFonts w:cs="Arial"/>
        </w:rPr>
        <w:t>, zgodnie z pkt. 8 oraz pkt. 10 ww. podrozdziału.</w:t>
      </w:r>
    </w:p>
    <w:p w:rsidR="00E90E8B" w:rsidRPr="0047392C" w:rsidRDefault="0070568E" w:rsidP="00BC512A">
      <w:pPr>
        <w:pStyle w:val="Nagwek2"/>
        <w:shd w:val="clear" w:color="auto" w:fill="auto"/>
        <w:spacing w:after="200" w:line="276" w:lineRule="auto"/>
        <w:rPr>
          <w:b w:val="0"/>
        </w:rPr>
      </w:pPr>
      <w:bookmarkStart w:id="1198" w:name="_Toc19519685"/>
      <w:r w:rsidRPr="0070568E">
        <w:t>Zasada konkurencyjności</w:t>
      </w:r>
      <w:bookmarkEnd w:id="1198"/>
    </w:p>
    <w:p w:rsidR="00E90E8B" w:rsidRPr="0047392C" w:rsidRDefault="0070568E" w:rsidP="00E90E8B">
      <w:pPr>
        <w:jc w:val="both"/>
        <w:rPr>
          <w:rFonts w:ascii="Arial" w:hAnsi="Arial" w:cs="Arial"/>
          <w:color w:val="595959"/>
          <w:sz w:val="24"/>
          <w:szCs w:val="24"/>
        </w:rPr>
      </w:pPr>
      <w:r w:rsidRPr="0070568E">
        <w:rPr>
          <w:rFonts w:ascii="Arial" w:hAnsi="Arial" w:cs="Arial"/>
          <w:sz w:val="24"/>
          <w:szCs w:val="24"/>
        </w:rPr>
        <w:t xml:space="preserve">W przypadku, gdy ze względu na specyfikę projektu Wnioskodawca rozpoczyna  realizację projektu na własne ryzyko przed podpisaniem umowy o dofinansowanie projektu musi upublicznić zapytanie ofertowe zgodnie z zasadą konkurencyjności w Bazie Konkurencyjności Funduszy Europejskich dostępnej pod adresem: </w:t>
      </w:r>
      <w:hyperlink r:id="rId28" w:history="1">
        <w:r>
          <w:rPr>
            <w:rStyle w:val="Hipercze"/>
            <w:rFonts w:ascii="Arial" w:hAnsi="Arial" w:cs="Arial"/>
            <w:b/>
            <w:sz w:val="24"/>
            <w:szCs w:val="24"/>
          </w:rPr>
          <w:t>https://bazakonkurencyjnosci.funduszeeuropejskie.gov.pl/</w:t>
        </w:r>
      </w:hyperlink>
      <w:r w:rsidRPr="0070568E">
        <w:rPr>
          <w:rFonts w:ascii="Arial" w:hAnsi="Arial" w:cs="Arial"/>
          <w:color w:val="595959"/>
          <w:sz w:val="24"/>
          <w:szCs w:val="24"/>
        </w:rPr>
        <w:t xml:space="preserve"> </w:t>
      </w:r>
    </w:p>
    <w:p w:rsidR="00E90E8B" w:rsidRPr="0047392C" w:rsidRDefault="0070568E" w:rsidP="00E90E8B">
      <w:pPr>
        <w:jc w:val="both"/>
        <w:rPr>
          <w:rFonts w:ascii="Arial" w:hAnsi="Arial" w:cs="Arial"/>
          <w:b/>
          <w:sz w:val="24"/>
          <w:szCs w:val="24"/>
        </w:rPr>
      </w:pPr>
      <w:r w:rsidRPr="0070568E">
        <w:rPr>
          <w:rFonts w:ascii="Arial" w:hAnsi="Arial" w:cs="Arial"/>
          <w:sz w:val="24"/>
          <w:szCs w:val="24"/>
        </w:rPr>
        <w:t xml:space="preserve">Aby opublikować ogłoszenie, należy wcześniej zarejestrować się: </w:t>
      </w:r>
      <w:r w:rsidRPr="0070568E">
        <w:rPr>
          <w:rFonts w:ascii="Arial" w:hAnsi="Arial" w:cs="Arial"/>
          <w:b/>
          <w:sz w:val="24"/>
          <w:szCs w:val="24"/>
        </w:rPr>
        <w:t xml:space="preserve">Zaloguj się → Zarejestruj się → </w:t>
      </w:r>
      <w:r w:rsidRPr="0070568E">
        <w:rPr>
          <w:rFonts w:ascii="Arial" w:hAnsi="Arial" w:cs="Arial"/>
          <w:b/>
          <w:iCs/>
          <w:sz w:val="24"/>
          <w:szCs w:val="24"/>
          <w:u w:val="single"/>
        </w:rPr>
        <w:t>Jestem Wnioskodawcą</w:t>
      </w:r>
      <w:r w:rsidRPr="0070568E">
        <w:rPr>
          <w:rFonts w:ascii="Arial" w:hAnsi="Arial" w:cs="Arial"/>
          <w:b/>
          <w:sz w:val="24"/>
          <w:szCs w:val="24"/>
          <w:u w:val="single"/>
        </w:rPr>
        <w:t>.</w:t>
      </w:r>
    </w:p>
    <w:p w:rsidR="00E90E8B" w:rsidRPr="0047392C" w:rsidRDefault="0070568E" w:rsidP="00E90E8B">
      <w:pPr>
        <w:jc w:val="both"/>
        <w:rPr>
          <w:rFonts w:ascii="Arial" w:hAnsi="Arial" w:cs="Arial"/>
          <w:sz w:val="24"/>
          <w:szCs w:val="24"/>
        </w:rPr>
      </w:pPr>
      <w:r w:rsidRPr="0070568E">
        <w:rPr>
          <w:rFonts w:ascii="Arial" w:hAnsi="Arial" w:cs="Arial"/>
          <w:sz w:val="24"/>
          <w:szCs w:val="24"/>
        </w:rPr>
        <w:t>Informacja dotycząca Bazy Konkurencyjności Funduszy Europejskich dostępna jest również na stronie:</w:t>
      </w:r>
    </w:p>
    <w:p w:rsidR="00E90E8B" w:rsidRPr="0047392C" w:rsidRDefault="001F1E7F" w:rsidP="00E90E8B">
      <w:pPr>
        <w:rPr>
          <w:rFonts w:ascii="Arial" w:hAnsi="Arial" w:cs="Arial"/>
          <w:color w:val="595959"/>
          <w:sz w:val="24"/>
          <w:szCs w:val="24"/>
        </w:rPr>
      </w:pPr>
      <w:hyperlink r:id="rId29" w:history="1">
        <w:r w:rsidR="0070568E">
          <w:rPr>
            <w:rStyle w:val="Hipercze"/>
            <w:rFonts w:ascii="Arial" w:hAnsi="Arial" w:cs="Arial"/>
            <w:b/>
            <w:sz w:val="24"/>
            <w:szCs w:val="24"/>
          </w:rPr>
          <w:t>http://rpo.slaskie.pl/czytaj/publikacja_zapytan_ofertowych_w_bazie_konkurencyjnosci_przed_podpisaniem_umowy</w:t>
        </w:r>
      </w:hyperlink>
      <w:r w:rsidR="0070568E" w:rsidRPr="0070568E">
        <w:rPr>
          <w:rFonts w:ascii="Arial" w:hAnsi="Arial" w:cs="Arial"/>
          <w:color w:val="595959"/>
          <w:sz w:val="24"/>
          <w:szCs w:val="24"/>
        </w:rPr>
        <w:t xml:space="preserve">. </w:t>
      </w:r>
    </w:p>
    <w:p w:rsidR="007604B5" w:rsidRPr="0047392C" w:rsidRDefault="0070568E" w:rsidP="00025C32">
      <w:pPr>
        <w:pStyle w:val="Nagwek1"/>
        <w:numPr>
          <w:ilvl w:val="0"/>
          <w:numId w:val="26"/>
        </w:numPr>
        <w:spacing w:line="276" w:lineRule="auto"/>
      </w:pPr>
      <w:bookmarkStart w:id="1199" w:name="_Toc510010069"/>
      <w:bookmarkStart w:id="1200" w:name="_Toc510010207"/>
      <w:bookmarkStart w:id="1201" w:name="_Toc510010344"/>
      <w:bookmarkStart w:id="1202" w:name="_Toc510071715"/>
      <w:bookmarkStart w:id="1203" w:name="_Toc510071851"/>
      <w:bookmarkStart w:id="1204" w:name="_Toc510071988"/>
      <w:bookmarkStart w:id="1205" w:name="_Toc510074758"/>
      <w:bookmarkStart w:id="1206" w:name="_Toc510681658"/>
      <w:bookmarkStart w:id="1207" w:name="_Toc510682568"/>
      <w:bookmarkStart w:id="1208" w:name="_Toc511114247"/>
      <w:bookmarkStart w:id="1209" w:name="_Toc511114649"/>
      <w:bookmarkStart w:id="1210" w:name="_Toc510010070"/>
      <w:bookmarkStart w:id="1211" w:name="_Toc510010208"/>
      <w:bookmarkStart w:id="1212" w:name="_Toc510010345"/>
      <w:bookmarkStart w:id="1213" w:name="_Toc510071716"/>
      <w:bookmarkStart w:id="1214" w:name="_Toc510071852"/>
      <w:bookmarkStart w:id="1215" w:name="_Toc510071989"/>
      <w:bookmarkStart w:id="1216" w:name="_Toc510074759"/>
      <w:bookmarkStart w:id="1217" w:name="_Toc510681659"/>
      <w:bookmarkStart w:id="1218" w:name="_Toc510682569"/>
      <w:bookmarkStart w:id="1219" w:name="_Toc511114248"/>
      <w:bookmarkStart w:id="1220" w:name="_Toc511114650"/>
      <w:bookmarkStart w:id="1221" w:name="_Toc424202205"/>
      <w:bookmarkStart w:id="1222" w:name="_Toc19519686"/>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rsidRPr="0070568E">
        <w:t>Wymagania dotyczące realizacji zasady równości szans i niedyskryminacji, w tym dostępności dla osób z niepełnosprawnością oraz zasady równości szans kobiet i mężczyzn</w:t>
      </w:r>
      <w:bookmarkEnd w:id="1221"/>
      <w:bookmarkEnd w:id="1222"/>
    </w:p>
    <w:p w:rsidR="007604B5" w:rsidRPr="0047392C" w:rsidRDefault="0070568E" w:rsidP="00025C32">
      <w:pPr>
        <w:pStyle w:val="Nagwek2"/>
        <w:shd w:val="clear" w:color="auto" w:fill="auto"/>
        <w:spacing w:after="200" w:line="276" w:lineRule="auto"/>
      </w:pPr>
      <w:bookmarkStart w:id="1223" w:name="_Toc424202206"/>
      <w:bookmarkStart w:id="1224" w:name="_Toc19519687"/>
      <w:r w:rsidRPr="0070568E">
        <w:t>Zasada równości szans i niedyskryminacji, w tym dostępności dla osób z niepełnosprawnością</w:t>
      </w:r>
      <w:bookmarkEnd w:id="1223"/>
      <w:r w:rsidRPr="0070568E">
        <w:t xml:space="preserve"> oraz Mechanizm racjonalnych usprawnień</w:t>
      </w:r>
      <w:bookmarkEnd w:id="1224"/>
    </w:p>
    <w:p w:rsidR="001E5E62" w:rsidRPr="0047392C" w:rsidRDefault="0070568E" w:rsidP="00B23F33">
      <w:pPr>
        <w:pStyle w:val="Akapitzlist"/>
        <w:numPr>
          <w:ilvl w:val="0"/>
          <w:numId w:val="61"/>
        </w:numPr>
        <w:spacing w:line="276" w:lineRule="auto"/>
        <w:jc w:val="both"/>
      </w:pPr>
      <w:r w:rsidRPr="0070568E">
        <w:rPr>
          <w:rFonts w:cs="Arial"/>
        </w:rPr>
        <w:t xml:space="preserve">Szczegółowe informacje dotyczące zasady równości szans i niedyskryminacji, w tym zasady mechanizmu racjonalnych usprawnień w projektach wraz z przykładowym katalogiem kosztów zostały uwzględnione w </w:t>
      </w:r>
      <w:r w:rsidRPr="0070568E">
        <w:rPr>
          <w:rFonts w:cs="Arial"/>
          <w:i/>
        </w:rPr>
        <w:t xml:space="preserve">Wytycznych w zakresie realizacji zasady równości szans i niedyskryminacji, w tym dostępności </w:t>
      </w:r>
      <w:r w:rsidRPr="0070568E">
        <w:rPr>
          <w:rFonts w:cs="Arial"/>
          <w:i/>
        </w:rPr>
        <w:lastRenderedPageBreak/>
        <w:t>dla osób z niepełnosprawnościami oraz zasady równości szans kobiet i mężczyzn w ramach fundusz unijnych na lata 2014-2020</w:t>
      </w:r>
      <w:r w:rsidRPr="0070568E">
        <w:rPr>
          <w:rFonts w:cs="Arial"/>
        </w:rPr>
        <w:t>.</w:t>
      </w:r>
    </w:p>
    <w:p w:rsidR="007604B5" w:rsidRPr="0047392C" w:rsidRDefault="0070568E" w:rsidP="00025C32">
      <w:pPr>
        <w:pStyle w:val="Nagwek2"/>
        <w:shd w:val="clear" w:color="auto" w:fill="auto"/>
        <w:spacing w:after="200" w:line="276" w:lineRule="auto"/>
      </w:pPr>
      <w:bookmarkStart w:id="1225" w:name="_Toc424202208"/>
      <w:bookmarkStart w:id="1226" w:name="_Toc19519688"/>
      <w:r w:rsidRPr="0070568E">
        <w:t>Zasada równości szans kobiet i mężczyzn</w:t>
      </w:r>
      <w:bookmarkEnd w:id="1225"/>
      <w:bookmarkEnd w:id="1226"/>
    </w:p>
    <w:p w:rsidR="007604B5" w:rsidRPr="0047392C" w:rsidRDefault="0070568E" w:rsidP="00025C32">
      <w:pPr>
        <w:pStyle w:val="Akapitzlist"/>
        <w:numPr>
          <w:ilvl w:val="0"/>
          <w:numId w:val="68"/>
        </w:numPr>
        <w:spacing w:line="276" w:lineRule="auto"/>
        <w:jc w:val="both"/>
        <w:rPr>
          <w:rFonts w:cs="Arial"/>
        </w:rPr>
      </w:pPr>
      <w:r w:rsidRPr="0070568E">
        <w:rPr>
          <w:rFonts w:cs="Arial"/>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7604B5" w:rsidRPr="0047392C" w:rsidRDefault="0070568E" w:rsidP="00025C32">
      <w:pPr>
        <w:pStyle w:val="Akapitzlist"/>
        <w:numPr>
          <w:ilvl w:val="0"/>
          <w:numId w:val="68"/>
        </w:numPr>
        <w:spacing w:line="276" w:lineRule="auto"/>
        <w:jc w:val="both"/>
        <w:rPr>
          <w:rFonts w:cs="Arial"/>
          <w:i/>
        </w:rPr>
      </w:pPr>
      <w:r w:rsidRPr="0070568E">
        <w:rPr>
          <w:rFonts w:cs="Arial"/>
        </w:rPr>
        <w:t xml:space="preserve">Ocena zgodności projektu z zasadą równości szans kobiet i mężczyzn odbywać się będzie na podstawie standardu minimum. Instrukcja standardu minimum realizacji zasady równości szans kobiet i mężczyzn znajduje się w załączniku </w:t>
      </w:r>
      <w:r w:rsidRPr="0070568E">
        <w:rPr>
          <w:rFonts w:cs="Arial"/>
        </w:rPr>
        <w:br/>
        <w:t xml:space="preserve">nr 2 </w:t>
      </w:r>
      <w:r w:rsidRPr="0070568E">
        <w:rPr>
          <w:rFonts w:cs="Arial"/>
          <w:i/>
        </w:rPr>
        <w:t>Instrukcji wypełniania wniosku o dofinansowanie w ramach EFS.</w:t>
      </w:r>
    </w:p>
    <w:p w:rsidR="007604B5" w:rsidRPr="0047392C" w:rsidRDefault="0070568E" w:rsidP="00025C32">
      <w:pPr>
        <w:pStyle w:val="Nagwek1"/>
        <w:numPr>
          <w:ilvl w:val="0"/>
          <w:numId w:val="26"/>
        </w:numPr>
        <w:spacing w:after="200" w:line="276" w:lineRule="auto"/>
      </w:pPr>
      <w:bookmarkStart w:id="1227" w:name="_Toc510681663"/>
      <w:bookmarkStart w:id="1228" w:name="_Toc511114252"/>
      <w:bookmarkStart w:id="1229" w:name="_Toc511114654"/>
      <w:bookmarkStart w:id="1230" w:name="_Toc510681664"/>
      <w:bookmarkStart w:id="1231" w:name="_Toc511114253"/>
      <w:bookmarkStart w:id="1232" w:name="_Toc511114655"/>
      <w:bookmarkStart w:id="1233" w:name="_Toc510681665"/>
      <w:bookmarkStart w:id="1234" w:name="_Toc511114254"/>
      <w:bookmarkStart w:id="1235" w:name="_Toc511114656"/>
      <w:bookmarkStart w:id="1236" w:name="_Toc510681666"/>
      <w:bookmarkStart w:id="1237" w:name="_Toc511114255"/>
      <w:bookmarkStart w:id="1238" w:name="_Toc511114657"/>
      <w:bookmarkStart w:id="1239" w:name="_Toc510681667"/>
      <w:bookmarkStart w:id="1240" w:name="_Toc511114256"/>
      <w:bookmarkStart w:id="1241" w:name="_Toc511114658"/>
      <w:bookmarkStart w:id="1242" w:name="_Toc510681668"/>
      <w:bookmarkStart w:id="1243" w:name="_Toc511114257"/>
      <w:bookmarkStart w:id="1244" w:name="_Toc511114659"/>
      <w:bookmarkStart w:id="1245" w:name="_Toc510681669"/>
      <w:bookmarkStart w:id="1246" w:name="_Toc511114258"/>
      <w:bookmarkStart w:id="1247" w:name="_Toc511114660"/>
      <w:bookmarkStart w:id="1248" w:name="_Toc19519689"/>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70568E">
        <w:t>Umowa o dofinansowanie/decyzja o dofinansowaniu projektu</w:t>
      </w:r>
      <w:bookmarkEnd w:id="1248"/>
    </w:p>
    <w:p w:rsidR="001D3E1F" w:rsidRPr="0047392C" w:rsidRDefault="0070568E" w:rsidP="001D3E1F">
      <w:pPr>
        <w:pStyle w:val="Akapitzlist"/>
        <w:numPr>
          <w:ilvl w:val="0"/>
          <w:numId w:val="71"/>
        </w:numPr>
        <w:spacing w:line="276" w:lineRule="auto"/>
        <w:jc w:val="both"/>
        <w:rPr>
          <w:rFonts w:cs="Arial"/>
        </w:rPr>
      </w:pPr>
      <w:r w:rsidRPr="0070568E">
        <w:rPr>
          <w:rFonts w:cs="Arial"/>
        </w:rPr>
        <w:t>Na etapie podpisywania umowy o dofinansowanie projektu Instytucja Organizująca Konkurs będzie wymagać, w terminie 14 dni (termin biegnie od daty otrzymania przez Wnioskodawcę informacji o możliwości podpisania umowy o dofinansowanie projektu), od ubiegającego się o dofinansowanie następujących dokumentów do umowy o dofinansowanie projektu/podjęcia decyzji o dofinansowaniu projektu.</w:t>
      </w:r>
    </w:p>
    <w:p w:rsidR="007604B5" w:rsidRPr="0047392C" w:rsidRDefault="0070568E" w:rsidP="00025C32">
      <w:pPr>
        <w:pStyle w:val="Akapitzlist"/>
        <w:numPr>
          <w:ilvl w:val="0"/>
          <w:numId w:val="71"/>
        </w:numPr>
        <w:spacing w:line="276" w:lineRule="auto"/>
        <w:jc w:val="both"/>
        <w:rPr>
          <w:rFonts w:cs="Arial"/>
        </w:rPr>
      </w:pPr>
      <w:r w:rsidRPr="0070568E">
        <w:rPr>
          <w:rFonts w:cs="Arial"/>
        </w:rPr>
        <w:t>Załączniki do umowy o dofinansowanie/decyzji o dofinansowaniu:</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Zaświadczenie/ o niezaleganiu z podatkami wobec urzędu skarbowego;</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Zaświadczenie o niezaleganiu z uiszczeniem podatków oraz opłacaniem składek na ubezpieczenie społeczne, zdrowotne i inne wobec zakładu ubezpieczeń społecznych;</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w:t>
      </w:r>
    </w:p>
    <w:p w:rsidR="00BC3F5B" w:rsidRPr="0047392C" w:rsidRDefault="0070568E" w:rsidP="00BC3F5B">
      <w:pPr>
        <w:pStyle w:val="Akapitzlist"/>
        <w:numPr>
          <w:ilvl w:val="0"/>
          <w:numId w:val="72"/>
        </w:numPr>
        <w:spacing w:line="276" w:lineRule="auto"/>
        <w:ind w:left="1276" w:hanging="567"/>
        <w:jc w:val="both"/>
        <w:rPr>
          <w:rFonts w:cs="Arial"/>
        </w:rPr>
      </w:pPr>
      <w:r w:rsidRPr="0070568E">
        <w:rPr>
          <w:rFonts w:cs="Arial"/>
        </w:rPr>
        <w:t>Umowa/porozumienie między partnerami (przy projektach realizowanych w partnerstwie);</w:t>
      </w:r>
    </w:p>
    <w:p w:rsidR="007604B5" w:rsidRPr="0047392C" w:rsidRDefault="0070568E" w:rsidP="00025C32">
      <w:pPr>
        <w:pStyle w:val="Akapitzlist"/>
        <w:numPr>
          <w:ilvl w:val="0"/>
          <w:numId w:val="72"/>
        </w:numPr>
        <w:spacing w:line="276" w:lineRule="auto"/>
        <w:ind w:left="1276" w:hanging="567"/>
        <w:jc w:val="both"/>
        <w:rPr>
          <w:rFonts w:cs="Arial"/>
        </w:rPr>
      </w:pPr>
      <w:r w:rsidRPr="0070568E">
        <w:rPr>
          <w:rFonts w:cs="Arial"/>
        </w:rPr>
        <w:t>Pełnomocnictwo do reprezentowania Wnioskodawcy (gdy wniosek jest podpisywany przez osobę/y nie posiadające statutowych uprawnień do reprezentowania Wnioskodawcy). Dostarczone pełnomocnictwo powinno mieć charakter szczególny:</w:t>
      </w:r>
    </w:p>
    <w:p w:rsidR="007604B5" w:rsidRPr="0047392C" w:rsidRDefault="0070568E" w:rsidP="00025C32">
      <w:pPr>
        <w:pStyle w:val="Akapitzlist"/>
        <w:numPr>
          <w:ilvl w:val="0"/>
          <w:numId w:val="74"/>
        </w:numPr>
        <w:spacing w:line="276" w:lineRule="auto"/>
        <w:ind w:left="1276" w:firstLine="0"/>
        <w:jc w:val="both"/>
        <w:rPr>
          <w:rFonts w:cs="Arial"/>
        </w:rPr>
      </w:pPr>
      <w:r w:rsidRPr="0070568E">
        <w:rPr>
          <w:rFonts w:cs="Arial"/>
        </w:rPr>
        <w:t>W treści pełnomocnictwa należy zawrzeć następujące informacje: tytuł projektu, numer konkursu w ramach którego projekt został złożony, nazwę i numer Działania oraz Poddziałania;</w:t>
      </w:r>
    </w:p>
    <w:p w:rsidR="007604B5" w:rsidRPr="0047392C" w:rsidRDefault="0070568E" w:rsidP="00025C32">
      <w:pPr>
        <w:pStyle w:val="Akapitzlist"/>
        <w:numPr>
          <w:ilvl w:val="0"/>
          <w:numId w:val="74"/>
        </w:numPr>
        <w:spacing w:line="276" w:lineRule="auto"/>
        <w:ind w:left="1276" w:firstLine="0"/>
        <w:jc w:val="both"/>
        <w:rPr>
          <w:rFonts w:cs="Arial"/>
        </w:rPr>
      </w:pPr>
      <w:r w:rsidRPr="0070568E">
        <w:rPr>
          <w:rFonts w:cs="Arial"/>
        </w:rPr>
        <w:t>Ponadto w treści dokumentu należy dokładnie określić zakres udzielanego pełnomocnictwa np. poprzez zamieszczenie klauzuli: „pełnomocnictwo do składania oświadczeń woli w imieniu ……….., w sprawie realizacji projektu pod nazwą …., w tym do:</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lastRenderedPageBreak/>
        <w:t>podpisania wniosku o dofinansowanie realizacji projektu,</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potwierdzania za zgodność z oryginałem kopii dokumentów związanych z realizacją projektu,</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podpisania umowy o dofinansowanie,</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podpisywania aneksów do umowy o dofinansowanie,</w:t>
      </w:r>
    </w:p>
    <w:p w:rsidR="007604B5" w:rsidRPr="0047392C" w:rsidRDefault="0070568E" w:rsidP="00025C32">
      <w:pPr>
        <w:pStyle w:val="Akapitzlist"/>
        <w:numPr>
          <w:ilvl w:val="0"/>
          <w:numId w:val="75"/>
        </w:numPr>
        <w:spacing w:line="276" w:lineRule="auto"/>
        <w:ind w:left="1276" w:firstLine="0"/>
        <w:jc w:val="both"/>
        <w:rPr>
          <w:rFonts w:cs="Arial"/>
        </w:rPr>
      </w:pPr>
      <w:r w:rsidRPr="0070568E">
        <w:rPr>
          <w:rFonts w:cs="Arial"/>
        </w:rPr>
        <w:t>zaciągania zobowiązań finansowych koniecznych do zabezpieczenia prawidłowej realizacji umowy, w przypadku zabezpieczenia w formie weksla wymagana jest dodatkowa klauzula „pełnomocnictwo do podpisania weksla in blanco i deklaracji wystawcy weksla in blanco”.</w:t>
      </w:r>
    </w:p>
    <w:tbl>
      <w:tblPr>
        <w:tblW w:w="46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4"/>
      </w:tblGrid>
      <w:tr w:rsidR="00694EC1" w:rsidRPr="0047392C" w:rsidTr="001D2B7D">
        <w:trPr>
          <w:jc w:val="center"/>
        </w:trPr>
        <w:tc>
          <w:tcPr>
            <w:tcW w:w="5000" w:type="pct"/>
            <w:shd w:val="clear" w:color="auto" w:fill="DBE5F1"/>
            <w:vAlign w:val="center"/>
          </w:tcPr>
          <w:p w:rsidR="007604B5" w:rsidRPr="0047392C" w:rsidRDefault="0070568E" w:rsidP="00025C32">
            <w:pPr>
              <w:pStyle w:val="Akapitzlist"/>
              <w:numPr>
                <w:ilvl w:val="0"/>
                <w:numId w:val="0"/>
              </w:numPr>
              <w:spacing w:line="276" w:lineRule="auto"/>
              <w:jc w:val="center"/>
              <w:rPr>
                <w:rFonts w:cs="Arial"/>
                <w:b/>
              </w:rPr>
            </w:pPr>
            <w:r w:rsidRPr="0070568E">
              <w:rPr>
                <w:rFonts w:cs="Arial"/>
                <w:b/>
              </w:rPr>
              <w:t>UWAGA!</w:t>
            </w:r>
          </w:p>
          <w:p w:rsidR="007604B5" w:rsidRPr="0047392C" w:rsidRDefault="0070568E" w:rsidP="00F76C70">
            <w:pPr>
              <w:pStyle w:val="Akapitzlist"/>
              <w:numPr>
                <w:ilvl w:val="0"/>
                <w:numId w:val="0"/>
              </w:numPr>
              <w:spacing w:line="276" w:lineRule="auto"/>
              <w:jc w:val="center"/>
              <w:rPr>
                <w:rFonts w:cs="Arial"/>
              </w:rPr>
            </w:pPr>
            <w:r w:rsidRPr="0070568E">
              <w:rPr>
                <w:rFonts w:cs="Arial"/>
              </w:rPr>
              <w:t xml:space="preserve">Pełnomocnictwa udziela się zawsze do podejmowania działań prawnych </w:t>
            </w:r>
            <w:r w:rsidRPr="0070568E">
              <w:rPr>
                <w:rFonts w:cs="Arial"/>
              </w:rPr>
              <w:br/>
              <w:t>w imieniu beneficjenta, a więc w imieniu: gminy/powiatu/województwa, spółki, fundacji, bądź stowarzyszenia.</w:t>
            </w:r>
          </w:p>
        </w:tc>
      </w:tr>
    </w:tbl>
    <w:p w:rsidR="00A02848" w:rsidRPr="0047392C" w:rsidRDefault="0070568E" w:rsidP="00A02848">
      <w:pPr>
        <w:pStyle w:val="Akapitzlist"/>
        <w:numPr>
          <w:ilvl w:val="0"/>
          <w:numId w:val="72"/>
        </w:numPr>
        <w:autoSpaceDE w:val="0"/>
        <w:autoSpaceDN w:val="0"/>
        <w:adjustRightInd w:val="0"/>
        <w:spacing w:before="0" w:after="0" w:line="240" w:lineRule="auto"/>
        <w:rPr>
          <w:rFonts w:cs="Arial"/>
          <w:color w:val="000000"/>
          <w:sz w:val="23"/>
          <w:szCs w:val="23"/>
          <w:lang w:eastAsia="pl-PL"/>
        </w:rPr>
      </w:pPr>
      <w:r w:rsidRPr="0070568E">
        <w:rPr>
          <w:rFonts w:cs="Arial"/>
          <w:color w:val="000000"/>
          <w:sz w:val="23"/>
          <w:szCs w:val="23"/>
          <w:lang w:eastAsia="pl-PL"/>
        </w:rPr>
        <w:t xml:space="preserve">Harmonogram płatności wygenerowany w LSI2014, zgodnie z instrukcją znajdującą się na stronie: </w:t>
      </w:r>
      <w:hyperlink r:id="rId30" w:history="1">
        <w:r>
          <w:rPr>
            <w:rStyle w:val="Hipercze"/>
            <w:rFonts w:cs="Arial"/>
            <w:sz w:val="23"/>
            <w:szCs w:val="23"/>
            <w:lang w:eastAsia="pl-PL"/>
          </w:rPr>
          <w:t>http://rpo.slaskie.pl/czytaj/harmonogram_skladania_wnioskow_w_lsi_2014_instrukcja_dla_beneficjentow_efs_92117</w:t>
        </w:r>
      </w:hyperlink>
    </w:p>
    <w:p w:rsidR="005F645E" w:rsidRPr="0047392C" w:rsidRDefault="0070568E" w:rsidP="00A02848">
      <w:pPr>
        <w:pStyle w:val="Akapitzlist"/>
        <w:numPr>
          <w:ilvl w:val="0"/>
          <w:numId w:val="72"/>
        </w:numPr>
        <w:spacing w:line="276" w:lineRule="auto"/>
        <w:jc w:val="both"/>
        <w:rPr>
          <w:rFonts w:cs="Arial"/>
          <w:bCs/>
        </w:rPr>
      </w:pPr>
      <w:r w:rsidRPr="0070568E">
        <w:rPr>
          <w:rFonts w:cs="Arial"/>
        </w:rPr>
        <w:t xml:space="preserve">Oświadczenie </w:t>
      </w:r>
      <w:r w:rsidRPr="0070568E">
        <w:rPr>
          <w:rFonts w:cs="Arial"/>
          <w:i/>
        </w:rPr>
        <w:t xml:space="preserve">Wnioskodawcy/Partnera dotyczące potencjału finansowego, administracyjnego i operacyjnego </w:t>
      </w:r>
      <w:r>
        <w:rPr>
          <w:rStyle w:val="Pogrubienie"/>
          <w:rFonts w:cs="Arial"/>
          <w:b w:val="0"/>
          <w:i/>
        </w:rPr>
        <w:t xml:space="preserve">dostępne na stronie </w:t>
      </w:r>
      <w:hyperlink r:id="rId31" w:tgtFrame="_blank" w:history="1">
        <w:r>
          <w:rPr>
            <w:rStyle w:val="Hipercze"/>
            <w:bCs/>
            <w:color w:val="auto"/>
            <w:u w:val="none"/>
          </w:rPr>
          <w:t>https://rpo.wup-katowice.pl/czytaj/wzory_dokumentow_wup</w:t>
        </w:r>
      </w:hyperlink>
      <w:r w:rsidRPr="0070568E">
        <w:rPr>
          <w:rFonts w:cs="Arial"/>
          <w:bCs/>
        </w:rPr>
        <w:t>;</w:t>
      </w:r>
    </w:p>
    <w:p w:rsidR="00D87FBA" w:rsidRPr="0047392C" w:rsidRDefault="0070568E" w:rsidP="00A02848">
      <w:pPr>
        <w:pStyle w:val="Akapitzlist"/>
        <w:numPr>
          <w:ilvl w:val="0"/>
          <w:numId w:val="72"/>
        </w:numPr>
        <w:spacing w:before="0" w:after="0" w:line="276" w:lineRule="auto"/>
        <w:jc w:val="both"/>
        <w:rPr>
          <w:rFonts w:cs="Arial"/>
        </w:rPr>
      </w:pPr>
      <w:r w:rsidRPr="0070568E">
        <w:rPr>
          <w:rFonts w:cs="Arial"/>
          <w:bCs/>
        </w:rPr>
        <w:t xml:space="preserve">Zaświadczenie/oświadczenie o wartości pomocy de minimis otrzymanej w roku, w którym ubiega się o pomoc oraz w ciągu 2 poprzedzających go lat kalendarzowych/ oświadczenie o nieotrzymaniu takiej pomocy we wskazanym okresie (dotyczy projektów, w których występuje pomoc de minimis). Tożsamy wymóg dotyczy partnerów przy projektach realizowanych w partnerstwie krajowym, gdy otrzymują pomoc publiczną de minimis. </w:t>
      </w:r>
    </w:p>
    <w:p w:rsidR="00075BB4" w:rsidRPr="0047392C" w:rsidRDefault="0070568E">
      <w:pPr>
        <w:pStyle w:val="Akapitzlist"/>
        <w:numPr>
          <w:ilvl w:val="0"/>
          <w:numId w:val="0"/>
        </w:numPr>
        <w:spacing w:before="0" w:after="0" w:line="276" w:lineRule="auto"/>
        <w:ind w:left="720"/>
        <w:jc w:val="both"/>
        <w:rPr>
          <w:rFonts w:cs="Arial"/>
          <w:bCs/>
          <w:i/>
        </w:rPr>
      </w:pPr>
      <w:r w:rsidRPr="0070568E">
        <w:rPr>
          <w:rFonts w:cs="Arial"/>
          <w:bCs/>
          <w:i/>
        </w:rPr>
        <w:t xml:space="preserve">(Należy pamiętać, że zgodnie z art. 37 ust. 1 pkt 1 Ustawy z dnia 30 kwietnia 2004 r. o postępowaniu w sprawach dotyczących pomocy publicznej podmiot ubiegający się o pomoc de minimis jest zobowiązany do przedstawienia podmiotowi udzielającemu pomocy, wraz z wnioskiem o udzielenie pomocy zaświadczeń albo oświadczeń o otrzymanej pomocy de minimis, albo oświadczenia o nieotrzymaniu takiej pomocy). </w:t>
      </w:r>
    </w:p>
    <w:p w:rsidR="006C7CC0" w:rsidRPr="0047392C" w:rsidRDefault="0070568E" w:rsidP="006C7CC0">
      <w:pPr>
        <w:pStyle w:val="Akapitzlist"/>
        <w:numPr>
          <w:ilvl w:val="0"/>
          <w:numId w:val="72"/>
        </w:numPr>
        <w:spacing w:line="276" w:lineRule="auto"/>
        <w:jc w:val="both"/>
        <w:rPr>
          <w:rFonts w:cs="Arial"/>
        </w:rPr>
      </w:pPr>
      <w:r w:rsidRPr="0070568E">
        <w:rPr>
          <w:rFonts w:cs="Arial"/>
        </w:rPr>
        <w:t xml:space="preserve">Formularz informacji przedstawianych przy ubieganiu się o pomoc inną niż pomoc de minimis lub pomoc de minimis w rolnictwie i rybołówstwie (dotyczy projektów, w których występuje pomoc de minimis). Tożsamy wymóg dotyczy partnerów przy projektach realizowanych w partnerstwie krajowym, gdy otrzymują pomoc publiczną; </w:t>
      </w:r>
    </w:p>
    <w:p w:rsidR="006C7CC0" w:rsidRPr="0047392C" w:rsidRDefault="0070568E" w:rsidP="006C7CC0">
      <w:pPr>
        <w:pStyle w:val="Akapitzlist"/>
        <w:numPr>
          <w:ilvl w:val="0"/>
          <w:numId w:val="72"/>
        </w:numPr>
        <w:spacing w:line="276" w:lineRule="auto"/>
        <w:jc w:val="both"/>
        <w:rPr>
          <w:rFonts w:cs="Arial"/>
        </w:rPr>
      </w:pPr>
      <w:r w:rsidRPr="0070568E">
        <w:rPr>
          <w:rFonts w:cs="Arial"/>
        </w:rPr>
        <w:t>Formularz informacji przedstawianych przy ubieganiu się o pomoc de minimis (dotyczy projektów, w których występuje pomoc de minimis). Tożsamy wymóg dotyczy partnerów przy projektach realizowanych w partnerstwie krajowym, gdy otrzymują pomoc de minimis;</w:t>
      </w:r>
    </w:p>
    <w:p w:rsidR="007604B5" w:rsidRPr="0047392C" w:rsidRDefault="0070568E" w:rsidP="00A02848">
      <w:pPr>
        <w:pStyle w:val="Akapitzlist"/>
        <w:numPr>
          <w:ilvl w:val="0"/>
          <w:numId w:val="72"/>
        </w:numPr>
        <w:spacing w:line="276" w:lineRule="auto"/>
        <w:jc w:val="both"/>
        <w:rPr>
          <w:rFonts w:cs="Arial"/>
        </w:rPr>
      </w:pPr>
      <w:r w:rsidRPr="0070568E">
        <w:rPr>
          <w:rFonts w:cs="Arial"/>
        </w:rPr>
        <w:t>Oświadczenie o niekaralności karą zakazu dostępu do środków, o których mowa w art. 5 ust. 3 pkt 1 i 4 UFP. Tożsamy wymóg dotyczy partnerów przy projektach realizowanych w partnerstwie krajowym;</w:t>
      </w:r>
    </w:p>
    <w:p w:rsidR="005F645E" w:rsidRPr="0047392C" w:rsidRDefault="0070568E" w:rsidP="00A02848">
      <w:pPr>
        <w:pStyle w:val="Akapitzlist"/>
        <w:numPr>
          <w:ilvl w:val="0"/>
          <w:numId w:val="72"/>
        </w:numPr>
        <w:spacing w:line="276" w:lineRule="auto"/>
        <w:jc w:val="both"/>
        <w:rPr>
          <w:rFonts w:cs="Arial"/>
        </w:rPr>
      </w:pPr>
      <w:r w:rsidRPr="0070568E">
        <w:rPr>
          <w:rFonts w:cs="Arial"/>
        </w:rPr>
        <w:lastRenderedPageBreak/>
        <w:t>Oświadczenie o posiadaniu wyodrębnionego rachunku bankowego do obsługi projektu wraz ze wskazaniem danych projektu, numeru rachunku, nazwy oraz adresu banku;</w:t>
      </w:r>
    </w:p>
    <w:p w:rsidR="001D3E1F" w:rsidRPr="0047392C" w:rsidRDefault="0070568E" w:rsidP="00A02848">
      <w:pPr>
        <w:pStyle w:val="Akapitzlist"/>
        <w:numPr>
          <w:ilvl w:val="0"/>
          <w:numId w:val="72"/>
        </w:numPr>
        <w:spacing w:line="276" w:lineRule="auto"/>
        <w:jc w:val="both"/>
        <w:rPr>
          <w:rFonts w:cs="Arial"/>
        </w:rPr>
      </w:pPr>
      <w:r w:rsidRPr="0070568E">
        <w:rPr>
          <w:rFonts w:cs="Arial"/>
        </w:rPr>
        <w:t>CV personelu obsługowego projektu zawierające tylko i wyłącznie imię i nazwisko wraz z opisem dotychczasowego doświadczenia zawodowego, tj. obejmowane stanowiska z uwzględnieniem okresu zatrudnienia/zaangażowania i szczegółowy zakres realizowanych zadań oraz Deklaracja dot. faktycznego zaangażowania w ramach konkretnych stanowisk w projekcie (dotyczy wszystkich osób, które zostały wskazane z imienia i nazwiska w treści wniosku o dofinansowanie). Dokument dostępny jest pod niżej wskazanym adresem:</w:t>
      </w:r>
      <w:r w:rsidRPr="0070568E">
        <w:rPr>
          <w:rFonts w:cs="Arial"/>
          <w:i/>
        </w:rPr>
        <w:t xml:space="preserve"> http://rpo.wup-katowice.pl/czytaj/wzory_dokumentow_wup</w:t>
      </w:r>
      <w:r w:rsidRPr="0070568E">
        <w:rPr>
          <w:rFonts w:cs="Arial"/>
        </w:rPr>
        <w:t xml:space="preserve">;    </w:t>
      </w:r>
    </w:p>
    <w:p w:rsidR="0064191A" w:rsidRPr="0047392C" w:rsidRDefault="0070568E" w:rsidP="00A02848">
      <w:pPr>
        <w:pStyle w:val="Akapitzlist"/>
        <w:numPr>
          <w:ilvl w:val="0"/>
          <w:numId w:val="72"/>
        </w:numPr>
        <w:spacing w:line="276" w:lineRule="auto"/>
        <w:jc w:val="both"/>
        <w:rPr>
          <w:rFonts w:cs="Arial"/>
        </w:rPr>
      </w:pPr>
      <w:r w:rsidRPr="0070568E">
        <w:rPr>
          <w:rFonts w:cs="Arial"/>
        </w:rPr>
        <w:t>Oświadczenie Wnioskodawcy o wyłączeniu ze stosowania ustawy Pzp (przy projektach realizowanych w partnerstwie);</w:t>
      </w:r>
    </w:p>
    <w:p w:rsidR="001D3E1F" w:rsidRPr="0047392C" w:rsidRDefault="0070568E" w:rsidP="00A02848">
      <w:pPr>
        <w:pStyle w:val="Akapitzlist"/>
        <w:numPr>
          <w:ilvl w:val="0"/>
          <w:numId w:val="72"/>
        </w:numPr>
        <w:spacing w:line="276" w:lineRule="auto"/>
        <w:jc w:val="both"/>
        <w:rPr>
          <w:rFonts w:cs="Arial"/>
        </w:rPr>
      </w:pPr>
      <w:r w:rsidRPr="0070568E">
        <w:rPr>
          <w:rFonts w:cs="Arial"/>
        </w:rPr>
        <w:t xml:space="preserve">Arkusz oceny podmiotu przetwarzającego dane osobowe w związku z powierzeniem przetwarzania danych osobowych - </w:t>
      </w:r>
      <w:r w:rsidRPr="0070568E">
        <w:rPr>
          <w:color w:val="000000"/>
          <w:lang w:eastAsia="pl-PL"/>
        </w:rPr>
        <w:t>jedynie udzielenie odpowiedzi "TAK" na wszystkie pytania ankiety lub wskazanie w rubryce "Uwagi" terminu i sposobu wypełnienia warunków umożliwiających odpowiedź TAK umożliwi podpisanie</w:t>
      </w:r>
      <w:r w:rsidRPr="0070568E">
        <w:rPr>
          <w:i/>
          <w:color w:val="000000"/>
          <w:lang w:eastAsia="pl-PL"/>
        </w:rPr>
        <w:t xml:space="preserve"> Umowy dotyczącej powierzenia danych osobowych </w:t>
      </w:r>
      <w:r w:rsidRPr="0070568E">
        <w:rPr>
          <w:color w:val="000000"/>
          <w:lang w:eastAsia="pl-PL"/>
        </w:rPr>
        <w:t>(stanowiącej załącznik nr 14 do niniejszego Regulaminu konkursu) a w konsekwencji umowy o dofinansowanie.</w:t>
      </w:r>
    </w:p>
    <w:p w:rsidR="007604B5" w:rsidRPr="0047392C" w:rsidRDefault="0070568E" w:rsidP="00025C32">
      <w:pPr>
        <w:pStyle w:val="Akapitzlist"/>
        <w:numPr>
          <w:ilvl w:val="0"/>
          <w:numId w:val="71"/>
        </w:numPr>
        <w:spacing w:line="276" w:lineRule="auto"/>
        <w:jc w:val="both"/>
        <w:rPr>
          <w:rFonts w:cs="Arial"/>
        </w:rPr>
      </w:pPr>
      <w:r w:rsidRPr="0070568E">
        <w:rPr>
          <w:rFonts w:cs="Arial"/>
        </w:rPr>
        <w:t>Niezłożenie żądanych załączników w komplecie w wyznaczonym terminie oznacza rezygnację z ubiegania się o dofinansowanie.</w:t>
      </w:r>
    </w:p>
    <w:p w:rsidR="00025C32" w:rsidRPr="0047392C" w:rsidRDefault="0070568E" w:rsidP="009F6E51">
      <w:pPr>
        <w:pStyle w:val="Akapitzlist"/>
        <w:numPr>
          <w:ilvl w:val="0"/>
          <w:numId w:val="71"/>
        </w:numPr>
        <w:spacing w:before="0" w:after="0" w:line="240" w:lineRule="auto"/>
        <w:jc w:val="both"/>
        <w:rPr>
          <w:rFonts w:cs="Arial"/>
          <w:b/>
          <w:spacing w:val="15"/>
        </w:rPr>
      </w:pPr>
      <w:r w:rsidRPr="0070568E">
        <w:rPr>
          <w:rFonts w:cs="Arial"/>
        </w:rPr>
        <w:t>IOK zastrzega sobie prawo, w uzasadnionych przypadkach do wezwania Wnioskodawcy do złożenia innych załączników, niż wymienione w punkcie 2.</w:t>
      </w:r>
      <w:bookmarkStart w:id="1249" w:name="_Toc453248608"/>
      <w:bookmarkStart w:id="1250" w:name="_Toc453575794"/>
      <w:bookmarkStart w:id="1251" w:name="_Toc453656407"/>
    </w:p>
    <w:p w:rsidR="001D3E1F" w:rsidRPr="0047392C" w:rsidRDefault="0070568E" w:rsidP="001D3E1F">
      <w:pPr>
        <w:pStyle w:val="Akapitzlist"/>
        <w:numPr>
          <w:ilvl w:val="0"/>
          <w:numId w:val="71"/>
        </w:numPr>
        <w:spacing w:after="0" w:line="276" w:lineRule="auto"/>
        <w:jc w:val="both"/>
        <w:rPr>
          <w:rFonts w:cs="Arial"/>
          <w:b/>
        </w:rPr>
      </w:pPr>
      <w:r w:rsidRPr="0070568E">
        <w:rPr>
          <w:rFonts w:cs="Arial"/>
          <w:bCs/>
        </w:rPr>
        <w:t>Na etapie podpisywania umowy o dofinansowanie projektu IOK będzie wymagała od Wnioskodawcy uzupełnienia niezbędnej dokumentacji. Informacja o konieczności uzupełnienia dokumentacji zostanie przekazana Wnioskodawcy za pomocą środków komunikacji elektronicznej, skrzynka podawcza SEKAP lub skrzynka podawcza ePUAP.</w:t>
      </w:r>
    </w:p>
    <w:p w:rsidR="005F645E" w:rsidRPr="0047392C" w:rsidRDefault="0070568E" w:rsidP="000F303D">
      <w:pPr>
        <w:pStyle w:val="Akapitzlist"/>
        <w:numPr>
          <w:ilvl w:val="0"/>
          <w:numId w:val="71"/>
        </w:numPr>
        <w:spacing w:before="0" w:after="0" w:line="240" w:lineRule="auto"/>
        <w:jc w:val="both"/>
        <w:rPr>
          <w:rFonts w:cs="Arial"/>
          <w:b/>
          <w:spacing w:val="15"/>
        </w:rPr>
      </w:pPr>
      <w:r w:rsidRPr="0070568E">
        <w:rPr>
          <w:rFonts w:cs="Arial"/>
          <w:b/>
          <w:bCs/>
        </w:rPr>
        <w:t xml:space="preserve">Umowa o dofinansowanie projektu może zostać zawarta, a decyzja </w:t>
      </w:r>
      <w:r w:rsidRPr="0070568E">
        <w:rPr>
          <w:rFonts w:cs="Arial"/>
          <w:b/>
          <w:bCs/>
        </w:rPr>
        <w:br/>
        <w:t xml:space="preserve">o dofinansowaniu projektu może zostać podjęta, </w:t>
      </w:r>
      <w:r w:rsidRPr="0070568E">
        <w:rPr>
          <w:rFonts w:cs="Arial"/>
        </w:rPr>
        <w:t>jeżeli projekt spełnia wszystkie kryteria wyboru projektów, na podstawie których został wybrany do dofinansowania</w:t>
      </w:r>
      <w:r w:rsidRPr="0070568E">
        <w:rPr>
          <w:rFonts w:cs="Arial"/>
          <w:b/>
          <w:bCs/>
        </w:rPr>
        <w:t>, oraz zostały dokonane czynności i zostały złożone dokumenty wskazane w Regulaminie konkursu.</w:t>
      </w:r>
    </w:p>
    <w:p w:rsidR="000F303D" w:rsidRPr="0047392C" w:rsidRDefault="000F303D" w:rsidP="000F303D">
      <w:pPr>
        <w:spacing w:before="0" w:after="0" w:line="240" w:lineRule="auto"/>
        <w:ind w:left="720"/>
        <w:jc w:val="both"/>
        <w:rPr>
          <w:rFonts w:cs="Arial"/>
          <w:b/>
          <w:spacing w:val="15"/>
        </w:rPr>
      </w:pPr>
    </w:p>
    <w:tbl>
      <w:tblPr>
        <w:tblStyle w:val="Tabela-Siatka"/>
        <w:tblW w:w="0" w:type="auto"/>
        <w:tblLook w:val="04A0" w:firstRow="1" w:lastRow="0" w:firstColumn="1" w:lastColumn="0" w:noHBand="0" w:noVBand="1"/>
      </w:tblPr>
      <w:tblGrid>
        <w:gridCol w:w="9496"/>
      </w:tblGrid>
      <w:tr w:rsidR="000F303D" w:rsidRPr="0047392C" w:rsidTr="00967666">
        <w:trPr>
          <w:trHeight w:val="1713"/>
        </w:trPr>
        <w:tc>
          <w:tcPr>
            <w:tcW w:w="9496" w:type="dxa"/>
            <w:shd w:val="clear" w:color="auto" w:fill="C6D9F1" w:themeFill="text2" w:themeFillTint="33"/>
          </w:tcPr>
          <w:p w:rsidR="000F303D" w:rsidRPr="0047392C" w:rsidRDefault="0070568E" w:rsidP="000F303D">
            <w:pPr>
              <w:pStyle w:val="Akapitzlist"/>
              <w:numPr>
                <w:ilvl w:val="0"/>
                <w:numId w:val="0"/>
              </w:numPr>
              <w:spacing w:line="276" w:lineRule="auto"/>
              <w:jc w:val="center"/>
              <w:rPr>
                <w:rFonts w:cs="Arial"/>
                <w:b/>
                <w:sz w:val="22"/>
                <w:szCs w:val="22"/>
              </w:rPr>
            </w:pPr>
            <w:r w:rsidRPr="0070568E">
              <w:rPr>
                <w:rFonts w:cs="Arial"/>
                <w:b/>
                <w:sz w:val="22"/>
                <w:szCs w:val="22"/>
              </w:rPr>
              <w:t>UWAGA!</w:t>
            </w:r>
          </w:p>
          <w:p w:rsidR="000F303D" w:rsidRPr="0047392C" w:rsidRDefault="0070568E" w:rsidP="00160F05">
            <w:pPr>
              <w:spacing w:before="0" w:after="0" w:line="240" w:lineRule="auto"/>
              <w:jc w:val="both"/>
              <w:rPr>
                <w:rFonts w:cs="Arial"/>
                <w:b/>
                <w:spacing w:val="15"/>
              </w:rPr>
            </w:pPr>
            <w:r w:rsidRPr="0070568E">
              <w:rPr>
                <w:rFonts w:ascii="Arial" w:hAnsi="Arial" w:cs="Arial"/>
                <w:sz w:val="24"/>
                <w:szCs w:val="24"/>
              </w:rPr>
              <w:t xml:space="preserve">IOK rekomenduje zweryfikowanie przez Wnioskodawców prawidłowości </w:t>
            </w:r>
            <w:r w:rsidRPr="0070568E">
              <w:rPr>
                <w:rFonts w:ascii="Arial" w:hAnsi="Arial" w:cs="Arial"/>
                <w:sz w:val="24"/>
                <w:szCs w:val="24"/>
              </w:rPr>
              <w:br/>
              <w:t xml:space="preserve">i kompletności składanych załączników zgodnie z </w:t>
            </w:r>
            <w:r w:rsidRPr="0070568E">
              <w:rPr>
                <w:rFonts w:ascii="Arial" w:hAnsi="Arial" w:cs="Arial"/>
                <w:i/>
                <w:sz w:val="24"/>
                <w:szCs w:val="24"/>
              </w:rPr>
              <w:t>Listą sprawdzającą dla procesu sporządzenia umowy o dofinansowanie projektu RPO WSL</w:t>
            </w:r>
            <w:r w:rsidRPr="0070568E">
              <w:rPr>
                <w:rFonts w:ascii="Arial" w:hAnsi="Arial" w:cs="Arial"/>
                <w:sz w:val="24"/>
                <w:szCs w:val="24"/>
              </w:rPr>
              <w:t>, stanowiącą załącznik nr 4 do niniejszego Regulaminu konkursu.</w:t>
            </w:r>
          </w:p>
        </w:tc>
      </w:tr>
    </w:tbl>
    <w:p w:rsidR="000F303D" w:rsidRPr="0047392C" w:rsidRDefault="000F303D" w:rsidP="000F303D">
      <w:pPr>
        <w:spacing w:before="0" w:after="0" w:line="240" w:lineRule="auto"/>
        <w:jc w:val="both"/>
        <w:rPr>
          <w:rFonts w:cs="Arial"/>
          <w:b/>
          <w:spacing w:val="15"/>
        </w:rPr>
      </w:pPr>
    </w:p>
    <w:p w:rsidR="007604B5" w:rsidRPr="0047392C" w:rsidRDefault="0070568E" w:rsidP="00025C32">
      <w:pPr>
        <w:pStyle w:val="Nagwek2"/>
        <w:numPr>
          <w:ilvl w:val="1"/>
          <w:numId w:val="126"/>
        </w:numPr>
        <w:shd w:val="clear" w:color="auto" w:fill="auto"/>
        <w:spacing w:after="200" w:line="276" w:lineRule="auto"/>
        <w:rPr>
          <w:rFonts w:cs="Arial"/>
        </w:rPr>
      </w:pPr>
      <w:bookmarkStart w:id="1252" w:name="_Toc19519690"/>
      <w:r w:rsidRPr="0070568E">
        <w:rPr>
          <w:rFonts w:cs="Arial"/>
        </w:rPr>
        <w:t>Warunki zawarcia umowy o dofinansowanie</w:t>
      </w:r>
      <w:bookmarkEnd w:id="1249"/>
      <w:bookmarkEnd w:id="1250"/>
      <w:bookmarkEnd w:id="1251"/>
      <w:r w:rsidRPr="0070568E">
        <w:rPr>
          <w:rFonts w:cs="Arial"/>
        </w:rPr>
        <w:t xml:space="preserve"> projektu</w:t>
      </w:r>
      <w:bookmarkEnd w:id="1252"/>
    </w:p>
    <w:p w:rsidR="007604B5" w:rsidRPr="0047392C" w:rsidRDefault="0070568E" w:rsidP="00025C32">
      <w:pPr>
        <w:pStyle w:val="Akapitzlist"/>
        <w:numPr>
          <w:ilvl w:val="0"/>
          <w:numId w:val="76"/>
        </w:numPr>
        <w:spacing w:line="276" w:lineRule="auto"/>
        <w:jc w:val="both"/>
        <w:rPr>
          <w:rFonts w:cs="Arial"/>
        </w:rPr>
      </w:pPr>
      <w:r w:rsidRPr="0070568E">
        <w:rPr>
          <w:rFonts w:cs="Arial"/>
        </w:rPr>
        <w:lastRenderedPageBreak/>
        <w:t>IOK niezwłocznie po otrzymaniu kompletu wymaganych załączników przesyła do Wni</w:t>
      </w:r>
      <w:r w:rsidRPr="0070568E">
        <w:rPr>
          <w:rFonts w:cs="Arial"/>
          <w:spacing w:val="15"/>
        </w:rPr>
        <w:t>o</w:t>
      </w:r>
      <w:r w:rsidRPr="0070568E">
        <w:rPr>
          <w:rFonts w:cs="Arial"/>
        </w:rPr>
        <w:t>skodawcy informację, aby zapoznał się z elektroniczną wersją umowy o dofinansowanie projektu, która jest dostępna na stronie internetowej IOK.</w:t>
      </w:r>
    </w:p>
    <w:p w:rsidR="001D3E1F" w:rsidRPr="0047392C" w:rsidRDefault="0070568E" w:rsidP="001D3E1F">
      <w:pPr>
        <w:pStyle w:val="Akapitzlist"/>
        <w:numPr>
          <w:ilvl w:val="0"/>
          <w:numId w:val="76"/>
        </w:numPr>
        <w:spacing w:line="276" w:lineRule="auto"/>
        <w:jc w:val="both"/>
        <w:rPr>
          <w:rFonts w:cs="Arial"/>
        </w:rPr>
      </w:pPr>
      <w:r w:rsidRPr="0070568E">
        <w:rPr>
          <w:rFonts w:cs="Arial"/>
        </w:rPr>
        <w:t>Umowy o dofinansowanie projektów rekomendowanych do dofinansowania będą podpisywane pod warunkiem dostępności pozostających w dyspozycji Wojewódzkiego Urzędu Pracy w Katowicach środków przekazanych przez IZ RPO WSL w ramach limitów wartości środków, które można zagwarantować w danym miesiącu.</w:t>
      </w:r>
    </w:p>
    <w:p w:rsidR="007604B5" w:rsidRPr="0047392C" w:rsidRDefault="0070568E" w:rsidP="00025C32">
      <w:pPr>
        <w:pStyle w:val="Akapitzlist"/>
        <w:numPr>
          <w:ilvl w:val="0"/>
          <w:numId w:val="76"/>
        </w:numPr>
        <w:spacing w:line="276" w:lineRule="auto"/>
        <w:jc w:val="both"/>
        <w:rPr>
          <w:rFonts w:cs="Arial"/>
        </w:rPr>
      </w:pPr>
      <w:r w:rsidRPr="0070568E">
        <w:rPr>
          <w:rFonts w:cs="Arial"/>
        </w:rPr>
        <w:t>IOK, w uzasadnionych przypadkach, zastrzega sobie możliwość odstąpienia od podpisania umowy z potencjalnym beneficjentem na każdym etapie procedury podpisywania umowy.</w:t>
      </w:r>
    </w:p>
    <w:p w:rsidR="007604B5" w:rsidRPr="0047392C" w:rsidRDefault="0070568E" w:rsidP="000F303D">
      <w:pPr>
        <w:pStyle w:val="Nagwek2"/>
        <w:numPr>
          <w:ilvl w:val="1"/>
          <w:numId w:val="126"/>
        </w:numPr>
        <w:shd w:val="clear" w:color="auto" w:fill="auto"/>
        <w:jc w:val="both"/>
      </w:pPr>
      <w:bookmarkStart w:id="1253" w:name="_Toc453575795"/>
      <w:bookmarkStart w:id="1254" w:name="_Toc453656408"/>
      <w:bookmarkStart w:id="1255" w:name="_Toc454884164"/>
      <w:bookmarkStart w:id="1256" w:name="_Toc19519691"/>
      <w:r w:rsidRPr="0070568E">
        <w:t>Zabezpieczenie prawidłowej realizacji umowy</w:t>
      </w:r>
      <w:bookmarkEnd w:id="1253"/>
      <w:bookmarkEnd w:id="1254"/>
      <w:r w:rsidRPr="0070568E">
        <w:t xml:space="preserve"> o dofinansowanie</w:t>
      </w:r>
      <w:bookmarkEnd w:id="1255"/>
      <w:r w:rsidRPr="0070568E">
        <w:t xml:space="preserve"> projektu</w:t>
      </w:r>
      <w:r>
        <w:rPr>
          <w:rStyle w:val="Odwoanieprzypisudolnego"/>
        </w:rPr>
        <w:footnoteReference w:id="36"/>
      </w:r>
      <w:bookmarkEnd w:id="1256"/>
    </w:p>
    <w:p w:rsidR="007604B5" w:rsidRPr="0047392C" w:rsidRDefault="0070568E" w:rsidP="00025C32">
      <w:pPr>
        <w:pStyle w:val="Akapitzlist"/>
        <w:numPr>
          <w:ilvl w:val="0"/>
          <w:numId w:val="77"/>
        </w:numPr>
        <w:spacing w:line="276" w:lineRule="auto"/>
        <w:jc w:val="both"/>
        <w:rPr>
          <w:rFonts w:cs="Arial"/>
        </w:rPr>
      </w:pPr>
      <w:r w:rsidRPr="0070568E">
        <w:rPr>
          <w:rFonts w:cs="Arial"/>
        </w:rPr>
        <w:t>Zabezpieczeniem prawidłowej realizacji umowy o dofinansowanie projektu do kwoty nieprzekraczającej 10 mln zł jest złożony przez beneficjenta w terminie 10 dni roboczych od dnia podpisania przez obie strony umowy, weksel in blanco wraz z deklaracją wekslową (nie dotyczy beneficjentów będących jednostkami sektora finansów publicznych). IOK dopuszcza dwa sposoby postępowania:</w:t>
      </w:r>
    </w:p>
    <w:p w:rsidR="007604B5" w:rsidRPr="0047392C" w:rsidRDefault="0070568E" w:rsidP="00025C32">
      <w:pPr>
        <w:pStyle w:val="Akapitzlist"/>
        <w:numPr>
          <w:ilvl w:val="0"/>
          <w:numId w:val="78"/>
        </w:numPr>
        <w:spacing w:line="276" w:lineRule="auto"/>
        <w:ind w:hanging="11"/>
        <w:jc w:val="both"/>
        <w:rPr>
          <w:rFonts w:cs="Arial"/>
        </w:rPr>
      </w:pPr>
      <w:r w:rsidRPr="0070568E">
        <w:rPr>
          <w:rFonts w:cs="Arial"/>
        </w:rPr>
        <w:t>podpisanie weksla oraz deklaracji wekslowej przez osoby do tego upoważnione w obecności pracownika IOK w terminie uzgodnionym z IOK, lub</w:t>
      </w:r>
    </w:p>
    <w:p w:rsidR="007604B5" w:rsidRPr="0047392C" w:rsidRDefault="0070568E" w:rsidP="00025C32">
      <w:pPr>
        <w:pStyle w:val="Akapitzlist"/>
        <w:numPr>
          <w:ilvl w:val="0"/>
          <w:numId w:val="78"/>
        </w:numPr>
        <w:spacing w:line="276" w:lineRule="auto"/>
        <w:ind w:hanging="11"/>
        <w:jc w:val="both"/>
        <w:rPr>
          <w:rFonts w:cs="Arial"/>
        </w:rPr>
      </w:pPr>
      <w:r w:rsidRPr="0070568E">
        <w:rPr>
          <w:rFonts w:cs="Arial"/>
        </w:rPr>
        <w:t>przedstawienie notarialnego poświadczenia autentyczności podpisów na blankiecie weksla oraz prawdziwości danych zawartych w deklaracji wekslowej.</w:t>
      </w:r>
    </w:p>
    <w:p w:rsidR="007604B5" w:rsidRPr="0047392C" w:rsidRDefault="0070568E" w:rsidP="00025C32">
      <w:pPr>
        <w:pStyle w:val="Akapitzlist"/>
        <w:numPr>
          <w:ilvl w:val="0"/>
          <w:numId w:val="77"/>
        </w:numPr>
        <w:spacing w:line="276" w:lineRule="auto"/>
        <w:jc w:val="both"/>
        <w:rPr>
          <w:rFonts w:cs="Arial"/>
        </w:rPr>
      </w:pPr>
      <w:r w:rsidRPr="0070568E">
        <w:rPr>
          <w:rFonts w:cs="Arial"/>
        </w:rPr>
        <w:t>Koszt zabezpieczenia prawidłowej realizacji umowy, jako koszt pośredni stanowi wydatek kwalifikowalny w projekcie.</w:t>
      </w:r>
    </w:p>
    <w:p w:rsidR="007604B5" w:rsidRPr="0047392C" w:rsidRDefault="0070568E" w:rsidP="00025C32">
      <w:pPr>
        <w:pStyle w:val="Akapitzlist"/>
        <w:numPr>
          <w:ilvl w:val="0"/>
          <w:numId w:val="77"/>
        </w:numPr>
        <w:spacing w:line="276" w:lineRule="auto"/>
        <w:jc w:val="both"/>
        <w:rPr>
          <w:rFonts w:cs="Arial"/>
        </w:rPr>
      </w:pPr>
      <w:r w:rsidRPr="0070568E">
        <w:rPr>
          <w:rFonts w:cs="Arial"/>
        </w:rPr>
        <w:t>Wystawca weksla nie jest zobowiązany do dokonywania opłaty skarbowej, w związku z czym zabezpieczenie projektu wekslem in blanco nie wiąże się z ponoszeniem kosztów.</w:t>
      </w:r>
    </w:p>
    <w:p w:rsidR="006E3AA0" w:rsidRPr="0047392C" w:rsidRDefault="0070568E" w:rsidP="006E3AA0">
      <w:pPr>
        <w:pStyle w:val="Akapitzlist"/>
        <w:numPr>
          <w:ilvl w:val="0"/>
          <w:numId w:val="77"/>
        </w:numPr>
        <w:spacing w:line="276" w:lineRule="auto"/>
        <w:jc w:val="both"/>
        <w:rPr>
          <w:rFonts w:cs="Arial"/>
        </w:rPr>
      </w:pPr>
      <w:r w:rsidRPr="0070568E">
        <w:rPr>
          <w:rFonts w:cs="Arial"/>
        </w:rPr>
        <w:t>W przypadku, gdy wartość zaliczki przekracza 10 mln zł, zabezpieczenie, o którym mowa w pkt 1 ustanawiane jest w wysokości co najmniej równowartości najwyższej transzy zaliczki wynikającej z umowy o dofinansowanie, w jednej lub kilku z następujących form wybranych przez instytucję, z którą beneficjent zawarł umowę o dofinansowanie:</w:t>
      </w:r>
    </w:p>
    <w:p w:rsidR="006E3AA0" w:rsidRPr="0047392C" w:rsidRDefault="0070568E" w:rsidP="006E3AA0">
      <w:pPr>
        <w:pStyle w:val="Akapitzlist"/>
        <w:numPr>
          <w:ilvl w:val="1"/>
          <w:numId w:val="17"/>
        </w:numPr>
        <w:spacing w:line="276" w:lineRule="auto"/>
        <w:jc w:val="both"/>
        <w:rPr>
          <w:rFonts w:cs="Arial"/>
        </w:rPr>
      </w:pPr>
      <w:r w:rsidRPr="0070568E">
        <w:rPr>
          <w:rFonts w:cs="Arial"/>
        </w:rPr>
        <w:t>pieniężnej;</w:t>
      </w:r>
    </w:p>
    <w:p w:rsidR="006E3AA0" w:rsidRPr="0047392C" w:rsidRDefault="0070568E" w:rsidP="006E3AA0">
      <w:pPr>
        <w:pStyle w:val="Akapitzlist"/>
        <w:numPr>
          <w:ilvl w:val="1"/>
          <w:numId w:val="17"/>
        </w:numPr>
        <w:spacing w:line="276" w:lineRule="auto"/>
        <w:jc w:val="both"/>
        <w:rPr>
          <w:rFonts w:cs="Arial"/>
        </w:rPr>
      </w:pPr>
      <w:r w:rsidRPr="0070568E">
        <w:rPr>
          <w:rFonts w:cs="Arial"/>
        </w:rPr>
        <w:t>poręczenie bankowe lub poręczenie spółdzielczej kasy oszczędnościowo-kredytowej, z tym, że zobowiązanie kasy jest zawsze zobowiązaniem pieniężnym;</w:t>
      </w:r>
    </w:p>
    <w:p w:rsidR="006E3AA0" w:rsidRPr="0047392C" w:rsidRDefault="0070568E" w:rsidP="006E3AA0">
      <w:pPr>
        <w:pStyle w:val="Akapitzlist"/>
        <w:numPr>
          <w:ilvl w:val="1"/>
          <w:numId w:val="17"/>
        </w:numPr>
        <w:spacing w:line="276" w:lineRule="auto"/>
        <w:jc w:val="both"/>
        <w:rPr>
          <w:rFonts w:cs="Arial"/>
        </w:rPr>
      </w:pPr>
      <w:r w:rsidRPr="0070568E">
        <w:rPr>
          <w:rFonts w:cs="Arial"/>
        </w:rPr>
        <w:t>gwarancja bankowa;</w:t>
      </w:r>
    </w:p>
    <w:p w:rsidR="006E3AA0" w:rsidRPr="0047392C" w:rsidRDefault="0070568E" w:rsidP="006E3AA0">
      <w:pPr>
        <w:pStyle w:val="Akapitzlist"/>
        <w:numPr>
          <w:ilvl w:val="1"/>
          <w:numId w:val="17"/>
        </w:numPr>
        <w:spacing w:line="276" w:lineRule="auto"/>
        <w:jc w:val="both"/>
        <w:rPr>
          <w:rFonts w:cs="Arial"/>
        </w:rPr>
      </w:pPr>
      <w:r w:rsidRPr="0070568E">
        <w:rPr>
          <w:rFonts w:cs="Arial"/>
        </w:rPr>
        <w:t>gwarancja ubezpieczeniowa;</w:t>
      </w:r>
    </w:p>
    <w:p w:rsidR="006E3AA0" w:rsidRPr="0047392C" w:rsidRDefault="0070568E" w:rsidP="006E3AA0">
      <w:pPr>
        <w:pStyle w:val="Akapitzlist"/>
        <w:numPr>
          <w:ilvl w:val="1"/>
          <w:numId w:val="17"/>
        </w:numPr>
        <w:spacing w:line="276" w:lineRule="auto"/>
        <w:jc w:val="both"/>
        <w:rPr>
          <w:rFonts w:cs="Arial"/>
        </w:rPr>
      </w:pPr>
      <w:r w:rsidRPr="0070568E">
        <w:rPr>
          <w:rFonts w:cs="Arial"/>
        </w:rPr>
        <w:lastRenderedPageBreak/>
        <w:t>poręczenie, o którym mowa w art. 6b ust. 5 pkt. 2 ustawy z dnia 9 listopada 2000 r. o utworzeniu Polskiej Agencji Rozwoju Przedsiębiorczości;</w:t>
      </w:r>
    </w:p>
    <w:p w:rsidR="006E3AA0" w:rsidRPr="0047392C" w:rsidRDefault="0070568E" w:rsidP="006E3AA0">
      <w:pPr>
        <w:pStyle w:val="Akapitzlist"/>
        <w:numPr>
          <w:ilvl w:val="1"/>
          <w:numId w:val="17"/>
        </w:numPr>
        <w:spacing w:line="276" w:lineRule="auto"/>
        <w:jc w:val="both"/>
        <w:rPr>
          <w:rFonts w:cs="Arial"/>
        </w:rPr>
      </w:pPr>
      <w:r w:rsidRPr="0070568E">
        <w:rPr>
          <w:rFonts w:cs="Arial"/>
        </w:rPr>
        <w:t>weksel z poręczeniem wekslowym banku lub spółdzielczej kasy oszczędnościowo-kredytowej;</w:t>
      </w:r>
    </w:p>
    <w:p w:rsidR="006E3AA0" w:rsidRPr="0047392C" w:rsidRDefault="0070568E" w:rsidP="006E3AA0">
      <w:pPr>
        <w:pStyle w:val="Akapitzlist"/>
        <w:numPr>
          <w:ilvl w:val="1"/>
          <w:numId w:val="17"/>
        </w:numPr>
        <w:spacing w:line="276" w:lineRule="auto"/>
        <w:jc w:val="both"/>
        <w:rPr>
          <w:rFonts w:cs="Arial"/>
        </w:rPr>
      </w:pPr>
      <w:r w:rsidRPr="0070568E">
        <w:rPr>
          <w:rFonts w:cs="Arial"/>
        </w:rPr>
        <w:t>zastaw na papierach wartościowych emitowanych przez Skarb Państwa lub jednostkę samorządu terytorialnego;</w:t>
      </w:r>
    </w:p>
    <w:p w:rsidR="006E3AA0" w:rsidRPr="0047392C" w:rsidRDefault="0070568E" w:rsidP="006E3AA0">
      <w:pPr>
        <w:pStyle w:val="Akapitzlist"/>
        <w:numPr>
          <w:ilvl w:val="1"/>
          <w:numId w:val="17"/>
        </w:numPr>
        <w:spacing w:line="276" w:lineRule="auto"/>
        <w:jc w:val="both"/>
        <w:rPr>
          <w:rFonts w:cs="Arial"/>
        </w:rPr>
      </w:pPr>
      <w:r w:rsidRPr="0070568E">
        <w:rPr>
          <w:rFonts w:cs="Arial"/>
        </w:rPr>
        <w:t xml:space="preserve">zastaw rejestrowy na zasadach określonych w przepisach o zastawie rejestrowym i rejestrze zastawów; w przypadku gdy mienie objęte zastawem może stanowić przedmiot ubezpieczenia, zastaw ustanawiany jest wraz z cesją praw z polisy ubezpieczenia mienia będącego przedmiotem zastawu; </w:t>
      </w:r>
    </w:p>
    <w:p w:rsidR="006E3AA0" w:rsidRPr="0047392C" w:rsidRDefault="0070568E" w:rsidP="006E3AA0">
      <w:pPr>
        <w:pStyle w:val="Akapitzlist"/>
        <w:numPr>
          <w:ilvl w:val="1"/>
          <w:numId w:val="17"/>
        </w:numPr>
        <w:spacing w:line="276" w:lineRule="auto"/>
        <w:jc w:val="both"/>
        <w:rPr>
          <w:rFonts w:cs="Arial"/>
        </w:rPr>
      </w:pPr>
      <w:r w:rsidRPr="0070568E">
        <w:rPr>
          <w:rFonts w:cs="Arial"/>
        </w:rPr>
        <w:t>hipoteka; w przypadku gdy instytucja udzielająca dofinansowania uzna to za konieczne, hipoteka ustanawiana jest wraz z cesją praw z polisy ubezpieczenia nieruchomości będącej przedmiotem hipoteki.</w:t>
      </w:r>
    </w:p>
    <w:p w:rsidR="007604B5" w:rsidRPr="0047392C" w:rsidRDefault="0070568E" w:rsidP="00025C32">
      <w:pPr>
        <w:pStyle w:val="Akapitzlist"/>
        <w:numPr>
          <w:ilvl w:val="0"/>
          <w:numId w:val="77"/>
        </w:numPr>
        <w:spacing w:line="276" w:lineRule="auto"/>
        <w:jc w:val="both"/>
        <w:rPr>
          <w:rFonts w:cs="Arial"/>
        </w:rPr>
      </w:pPr>
      <w:r w:rsidRPr="0070568E">
        <w:rPr>
          <w:rFonts w:cs="Arial"/>
        </w:rPr>
        <w:t>Zwrot dokumentu stanowiącego zabezpieczenie umowy następuje na pisemny wniosek beneficjenta po upływie okresu trwałości projektu (jeśli dotyczy) albo po upływie 12 miesięcy od ostatecznego rozliczenia umowy o dofinansowanie projektu, jednak nie wcześniej niż po:</w:t>
      </w:r>
    </w:p>
    <w:p w:rsidR="007604B5" w:rsidRPr="0047392C" w:rsidRDefault="0070568E" w:rsidP="00025C32">
      <w:pPr>
        <w:pStyle w:val="Akapitzlist"/>
        <w:numPr>
          <w:ilvl w:val="0"/>
          <w:numId w:val="80"/>
        </w:numPr>
        <w:spacing w:line="276" w:lineRule="auto"/>
        <w:ind w:hanging="11"/>
        <w:jc w:val="both"/>
        <w:rPr>
          <w:rFonts w:cs="Arial"/>
        </w:rPr>
      </w:pPr>
      <w:r w:rsidRPr="0070568E">
        <w:rPr>
          <w:rFonts w:cs="Arial"/>
        </w:rPr>
        <w:t>zatwierdzeniu końcowego wniosku o płatność;</w:t>
      </w:r>
    </w:p>
    <w:p w:rsidR="007604B5" w:rsidRPr="0047392C" w:rsidRDefault="0070568E" w:rsidP="00025C32">
      <w:pPr>
        <w:pStyle w:val="Akapitzlist"/>
        <w:numPr>
          <w:ilvl w:val="0"/>
          <w:numId w:val="80"/>
        </w:numPr>
        <w:spacing w:line="276" w:lineRule="auto"/>
        <w:ind w:hanging="11"/>
        <w:jc w:val="both"/>
        <w:rPr>
          <w:rFonts w:cs="Arial"/>
        </w:rPr>
      </w:pPr>
      <w:r w:rsidRPr="0070568E">
        <w:rPr>
          <w:rFonts w:cs="Arial"/>
        </w:rPr>
        <w:t>zwrocie środków niewykorzystanych przez beneficjenta – jeśli dotyczy;</w:t>
      </w:r>
    </w:p>
    <w:p w:rsidR="007604B5" w:rsidRPr="0047392C" w:rsidRDefault="0070568E" w:rsidP="00025C32">
      <w:pPr>
        <w:pStyle w:val="Akapitzlist"/>
        <w:numPr>
          <w:ilvl w:val="0"/>
          <w:numId w:val="80"/>
        </w:numPr>
        <w:spacing w:line="276" w:lineRule="auto"/>
        <w:ind w:hanging="11"/>
        <w:jc w:val="both"/>
        <w:rPr>
          <w:rFonts w:cs="Arial"/>
        </w:rPr>
      </w:pPr>
      <w:r w:rsidRPr="0070568E">
        <w:rPr>
          <w:rFonts w:cs="Arial"/>
        </w:rPr>
        <w:t>w przypadku prowadzenia postępowania administracyjnego w celu wydania decyzji o zwrocie środków na podstawie przepisów o finansach publicznych lub postępowania sądowo-administracyjnego w wyniku zaskarżenia takiej decyzji albo postępowania przed sądem powszechnym oraz prowadzenia egzekucji (w tym administracyjnej), zwrot zabezpieczenia może nastąpić po zakończeniu postępowania i odzyskaniu środków – jeśli dotyczy.</w:t>
      </w:r>
    </w:p>
    <w:p w:rsidR="007604B5" w:rsidRPr="0047392C" w:rsidRDefault="0070568E" w:rsidP="00025C32">
      <w:pPr>
        <w:pStyle w:val="Akapitzlist"/>
        <w:numPr>
          <w:ilvl w:val="0"/>
          <w:numId w:val="77"/>
        </w:numPr>
        <w:spacing w:line="276" w:lineRule="auto"/>
        <w:jc w:val="both"/>
        <w:rPr>
          <w:rFonts w:cs="Arial"/>
        </w:rPr>
      </w:pPr>
      <w:r w:rsidRPr="0070568E">
        <w:rPr>
          <w:rFonts w:cs="Arial"/>
        </w:rPr>
        <w:t xml:space="preserve">Zachowanie trwałości projektu obowiązuje w odniesieniu do współfinansowanej w ramach projektu infrastruktury lub inwestycji produkcyjnych. „Infrastrukturę” na potrzeby tego postanowienia, w przypadku projektów finansowanych ze środków EFS, należy interpretować, jako środki trwałe w rozumieniu pkt w rozdziału 3 </w:t>
      </w:r>
      <w:r w:rsidRPr="0070568E">
        <w:rPr>
          <w:rFonts w:cs="Arial"/>
          <w:i/>
        </w:rPr>
        <w:t>Wytycznych kwalifikowalności</w:t>
      </w:r>
      <w:r w:rsidRPr="0070568E">
        <w:rPr>
          <w:rFonts w:cs="Arial"/>
        </w:rPr>
        <w:t>.</w:t>
      </w:r>
    </w:p>
    <w:p w:rsidR="007604B5" w:rsidRPr="0047392C" w:rsidRDefault="0070568E" w:rsidP="00025C32">
      <w:pPr>
        <w:pStyle w:val="Akapitzlist"/>
        <w:numPr>
          <w:ilvl w:val="0"/>
          <w:numId w:val="77"/>
        </w:numPr>
        <w:spacing w:line="276" w:lineRule="auto"/>
        <w:jc w:val="both"/>
        <w:rPr>
          <w:rFonts w:cs="Arial"/>
        </w:rPr>
      </w:pPr>
      <w:r w:rsidRPr="0070568E">
        <w:rPr>
          <w:rFonts w:cs="Arial"/>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t>
      </w:r>
      <w:r w:rsidRPr="0070568E">
        <w:rPr>
          <w:rFonts w:cs="Arial"/>
          <w:i/>
        </w:rPr>
        <w:t>Wytycznych kwalifikowalności</w:t>
      </w:r>
      <w:r w:rsidRPr="0070568E">
        <w:rPr>
          <w:rFonts w:cs="Arial"/>
        </w:rPr>
        <w:t xml:space="preserve">, a w przypadku, gdy przepisy regulujące udzielanie pomocy publicznej wprowadzają bardziej restrykcyjne wymogi w tym zakresie, wówczas stosuje się okres ustalony zgodnie z tymi przepisami. </w:t>
      </w:r>
    </w:p>
    <w:p w:rsidR="007604B5" w:rsidRPr="0047392C" w:rsidRDefault="0070568E" w:rsidP="00025C32">
      <w:pPr>
        <w:pStyle w:val="Akapitzlist"/>
        <w:numPr>
          <w:ilvl w:val="0"/>
          <w:numId w:val="77"/>
        </w:numPr>
        <w:spacing w:line="276" w:lineRule="auto"/>
        <w:jc w:val="both"/>
        <w:rPr>
          <w:rFonts w:cs="Arial"/>
        </w:rPr>
      </w:pPr>
      <w:r w:rsidRPr="0070568E">
        <w:rPr>
          <w:rFonts w:cs="Arial"/>
        </w:rPr>
        <w:t xml:space="preserve">W przypadku projektów współfinansowanych ze środków funduszy strukturalnych i FS, niedotyczących inwestycji w infrastrukturę lub inwestycji produkcyjnych, </w:t>
      </w:r>
      <w:r w:rsidRPr="0070568E">
        <w:rPr>
          <w:rFonts w:cs="Arial"/>
        </w:rPr>
        <w:lastRenderedPageBreak/>
        <w:t>zachowanie trwałości projektu oznacza utrzymanie inwestycji lub miejsc pracy zgodnie z obowiązującymi zasadami pomocy publicznej.</w:t>
      </w:r>
    </w:p>
    <w:p w:rsidR="007604B5" w:rsidRPr="0047392C" w:rsidRDefault="0070568E" w:rsidP="00025C32">
      <w:pPr>
        <w:pStyle w:val="Akapitzlist"/>
        <w:numPr>
          <w:ilvl w:val="0"/>
          <w:numId w:val="77"/>
        </w:numPr>
        <w:spacing w:line="276" w:lineRule="auto"/>
        <w:jc w:val="both"/>
        <w:rPr>
          <w:rFonts w:cs="Arial"/>
        </w:rPr>
      </w:pPr>
      <w:r w:rsidRPr="0070568E">
        <w:rPr>
          <w:rFonts w:cs="Arial"/>
        </w:rPr>
        <w:t>W przypadku niewystąpienia przez beneficjenta z wnioskiem o zwrot zabezpieczenia w terminie wskazanym w pkt. 5, zabezpieczenie zostanie komisyjnie zniszczone.</w:t>
      </w:r>
    </w:p>
    <w:p w:rsidR="007604B5" w:rsidRPr="0047392C" w:rsidRDefault="0070568E" w:rsidP="00025C32">
      <w:pPr>
        <w:pStyle w:val="Akapitzlist"/>
        <w:numPr>
          <w:ilvl w:val="0"/>
          <w:numId w:val="77"/>
        </w:numPr>
        <w:spacing w:line="276" w:lineRule="auto"/>
        <w:jc w:val="both"/>
        <w:rPr>
          <w:rFonts w:cs="Arial"/>
        </w:rPr>
      </w:pPr>
      <w:r w:rsidRPr="0070568E">
        <w:rPr>
          <w:rFonts w:cs="Arial"/>
        </w:rPr>
        <w:t>Zabezpieczenie prawidłowej realizacji umowy w przypadku projektów o wartości przekraczającej limit, o którym mowa w pkt. 4, jest składane nie później niż w terminie 15 dni roboczych od dnia podpisania przez obie strony umowy.</w:t>
      </w:r>
    </w:p>
    <w:p w:rsidR="007604B5" w:rsidRPr="0047392C" w:rsidRDefault="0070568E" w:rsidP="006E3AA0">
      <w:pPr>
        <w:pStyle w:val="Nagwek1"/>
        <w:numPr>
          <w:ilvl w:val="0"/>
          <w:numId w:val="126"/>
        </w:numPr>
        <w:spacing w:line="276" w:lineRule="auto"/>
      </w:pPr>
      <w:bookmarkStart w:id="1257" w:name="_Toc453319054"/>
      <w:bookmarkStart w:id="1258" w:name="_Toc453319123"/>
      <w:bookmarkStart w:id="1259" w:name="_Toc453526189"/>
      <w:bookmarkStart w:id="1260" w:name="_Toc453575798"/>
      <w:bookmarkStart w:id="1261" w:name="_Toc453656411"/>
      <w:bookmarkStart w:id="1262" w:name="_Toc453749411"/>
      <w:bookmarkStart w:id="1263" w:name="_Toc453753386"/>
      <w:bookmarkStart w:id="1264" w:name="_Toc454788656"/>
      <w:bookmarkStart w:id="1265" w:name="_Toc454884167"/>
      <w:bookmarkStart w:id="1266" w:name="_Toc457809053"/>
      <w:bookmarkStart w:id="1267" w:name="_Toc458418624"/>
      <w:bookmarkStart w:id="1268" w:name="_Toc461130609"/>
      <w:bookmarkStart w:id="1269" w:name="_Toc465163602"/>
      <w:bookmarkStart w:id="1270" w:name="_Toc466727469"/>
      <w:bookmarkStart w:id="1271" w:name="_Toc453319055"/>
      <w:bookmarkStart w:id="1272" w:name="_Toc453319124"/>
      <w:bookmarkStart w:id="1273" w:name="_Toc453526190"/>
      <w:bookmarkStart w:id="1274" w:name="_Toc453575799"/>
      <w:bookmarkStart w:id="1275" w:name="_Toc453656412"/>
      <w:bookmarkStart w:id="1276" w:name="_Toc453749412"/>
      <w:bookmarkStart w:id="1277" w:name="_Toc453753387"/>
      <w:bookmarkStart w:id="1278" w:name="_Toc454788657"/>
      <w:bookmarkStart w:id="1279" w:name="_Toc454884168"/>
      <w:bookmarkStart w:id="1280" w:name="_Toc457809054"/>
      <w:bookmarkStart w:id="1281" w:name="_Toc458418625"/>
      <w:bookmarkStart w:id="1282" w:name="_Toc461130610"/>
      <w:bookmarkStart w:id="1283" w:name="_Toc465163603"/>
      <w:bookmarkStart w:id="1284" w:name="_Toc466727470"/>
      <w:bookmarkStart w:id="1285" w:name="_Toc453319056"/>
      <w:bookmarkStart w:id="1286" w:name="_Toc453319125"/>
      <w:bookmarkStart w:id="1287" w:name="_Toc453526191"/>
      <w:bookmarkStart w:id="1288" w:name="_Toc453575800"/>
      <w:bookmarkStart w:id="1289" w:name="_Toc453656413"/>
      <w:bookmarkStart w:id="1290" w:name="_Toc453749413"/>
      <w:bookmarkStart w:id="1291" w:name="_Toc453753388"/>
      <w:bookmarkStart w:id="1292" w:name="_Toc454788658"/>
      <w:bookmarkStart w:id="1293" w:name="_Toc454884169"/>
      <w:bookmarkStart w:id="1294" w:name="_Toc457809055"/>
      <w:bookmarkStart w:id="1295" w:name="_Toc458418626"/>
      <w:bookmarkStart w:id="1296" w:name="_Toc461130611"/>
      <w:bookmarkStart w:id="1297" w:name="_Toc465163604"/>
      <w:bookmarkStart w:id="1298" w:name="_Toc466727471"/>
      <w:bookmarkStart w:id="1299" w:name="_Toc453319057"/>
      <w:bookmarkStart w:id="1300" w:name="_Toc453319126"/>
      <w:bookmarkStart w:id="1301" w:name="_Toc453526192"/>
      <w:bookmarkStart w:id="1302" w:name="_Toc453575801"/>
      <w:bookmarkStart w:id="1303" w:name="_Toc453656414"/>
      <w:bookmarkStart w:id="1304" w:name="_Toc453749414"/>
      <w:bookmarkStart w:id="1305" w:name="_Toc453753389"/>
      <w:bookmarkStart w:id="1306" w:name="_Toc454788659"/>
      <w:bookmarkStart w:id="1307" w:name="_Toc454884170"/>
      <w:bookmarkStart w:id="1308" w:name="_Toc457809056"/>
      <w:bookmarkStart w:id="1309" w:name="_Toc458418627"/>
      <w:bookmarkStart w:id="1310" w:name="_Toc461130612"/>
      <w:bookmarkStart w:id="1311" w:name="_Toc465163605"/>
      <w:bookmarkStart w:id="1312" w:name="_Toc466727472"/>
      <w:bookmarkStart w:id="1313" w:name="_Toc453319058"/>
      <w:bookmarkStart w:id="1314" w:name="_Toc453319127"/>
      <w:bookmarkStart w:id="1315" w:name="_Toc453526193"/>
      <w:bookmarkStart w:id="1316" w:name="_Toc453575802"/>
      <w:bookmarkStart w:id="1317" w:name="_Toc453656415"/>
      <w:bookmarkStart w:id="1318" w:name="_Toc453749415"/>
      <w:bookmarkStart w:id="1319" w:name="_Toc453753390"/>
      <w:bookmarkStart w:id="1320" w:name="_Toc454788660"/>
      <w:bookmarkStart w:id="1321" w:name="_Toc454884171"/>
      <w:bookmarkStart w:id="1322" w:name="_Toc457809057"/>
      <w:bookmarkStart w:id="1323" w:name="_Toc458418628"/>
      <w:bookmarkStart w:id="1324" w:name="_Toc461130613"/>
      <w:bookmarkStart w:id="1325" w:name="_Toc465163606"/>
      <w:bookmarkStart w:id="1326" w:name="_Toc466727473"/>
      <w:bookmarkStart w:id="1327" w:name="_Toc453319059"/>
      <w:bookmarkStart w:id="1328" w:name="_Toc453319128"/>
      <w:bookmarkStart w:id="1329" w:name="_Toc453526194"/>
      <w:bookmarkStart w:id="1330" w:name="_Toc453575803"/>
      <w:bookmarkStart w:id="1331" w:name="_Toc453656416"/>
      <w:bookmarkStart w:id="1332" w:name="_Toc453749416"/>
      <w:bookmarkStart w:id="1333" w:name="_Toc453753391"/>
      <w:bookmarkStart w:id="1334" w:name="_Toc454788661"/>
      <w:bookmarkStart w:id="1335" w:name="_Toc454884172"/>
      <w:bookmarkStart w:id="1336" w:name="_Toc457809058"/>
      <w:bookmarkStart w:id="1337" w:name="_Toc458418629"/>
      <w:bookmarkStart w:id="1338" w:name="_Toc461130614"/>
      <w:bookmarkStart w:id="1339" w:name="_Toc465163607"/>
      <w:bookmarkStart w:id="1340" w:name="_Toc466727474"/>
      <w:bookmarkStart w:id="1341" w:name="_Toc453319060"/>
      <w:bookmarkStart w:id="1342" w:name="_Toc453319129"/>
      <w:bookmarkStart w:id="1343" w:name="_Toc453526195"/>
      <w:bookmarkStart w:id="1344" w:name="_Toc453575804"/>
      <w:bookmarkStart w:id="1345" w:name="_Toc453656417"/>
      <w:bookmarkStart w:id="1346" w:name="_Toc453749417"/>
      <w:bookmarkStart w:id="1347" w:name="_Toc453753392"/>
      <w:bookmarkStart w:id="1348" w:name="_Toc454788662"/>
      <w:bookmarkStart w:id="1349" w:name="_Toc454884173"/>
      <w:bookmarkStart w:id="1350" w:name="_Toc457809059"/>
      <w:bookmarkStart w:id="1351" w:name="_Toc458418630"/>
      <w:bookmarkStart w:id="1352" w:name="_Toc461130615"/>
      <w:bookmarkStart w:id="1353" w:name="_Toc465163608"/>
      <w:bookmarkStart w:id="1354" w:name="_Toc466727475"/>
      <w:bookmarkStart w:id="1355" w:name="_Toc19519692"/>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70568E">
        <w:t>Dodatkowe informacje</w:t>
      </w:r>
      <w:bookmarkEnd w:id="1355"/>
    </w:p>
    <w:p w:rsidR="006E3AA0" w:rsidRPr="0047392C" w:rsidRDefault="0070568E" w:rsidP="006E3AA0">
      <w:pPr>
        <w:pStyle w:val="Akapitzlist"/>
        <w:numPr>
          <w:ilvl w:val="0"/>
          <w:numId w:val="81"/>
        </w:numPr>
        <w:spacing w:line="276" w:lineRule="auto"/>
        <w:ind w:left="709" w:hanging="709"/>
        <w:jc w:val="both"/>
        <w:rPr>
          <w:rFonts w:cs="Arial"/>
        </w:rPr>
      </w:pPr>
      <w:r w:rsidRPr="0070568E">
        <w:rPr>
          <w:rFonts w:cs="Arial"/>
          <w:bCs/>
        </w:rPr>
        <w:t>Wnioskodawcy mają prawo dostępu do dokumentów z konkursu związanych z oceną złożonego przez siebie wniosku o dofinansowanie, przy zachowaniu zasady anonimowości osób dokonujących oceny wniosku.</w:t>
      </w:r>
    </w:p>
    <w:p w:rsidR="006E3AA0" w:rsidRPr="0047392C" w:rsidRDefault="0070568E" w:rsidP="006E3AA0">
      <w:pPr>
        <w:pStyle w:val="Akapitzlist"/>
        <w:numPr>
          <w:ilvl w:val="0"/>
          <w:numId w:val="81"/>
        </w:numPr>
        <w:spacing w:line="276" w:lineRule="auto"/>
        <w:ind w:left="709" w:hanging="709"/>
        <w:jc w:val="both"/>
        <w:rPr>
          <w:rFonts w:cs="Arial"/>
        </w:rPr>
      </w:pPr>
      <w:r w:rsidRPr="0070568E">
        <w:rPr>
          <w:rFonts w:cs="Arial"/>
        </w:rPr>
        <w:t>Na podstawie art. 37 ust. 6 i 7 Ustawy Wdrożeniowej:</w:t>
      </w:r>
    </w:p>
    <w:p w:rsidR="006E3AA0" w:rsidRPr="0047392C" w:rsidRDefault="0070568E" w:rsidP="006E3AA0">
      <w:pPr>
        <w:pStyle w:val="Akapitzlist"/>
        <w:numPr>
          <w:ilvl w:val="0"/>
          <w:numId w:val="82"/>
        </w:numPr>
        <w:spacing w:line="276" w:lineRule="auto"/>
        <w:ind w:left="709" w:firstLine="0"/>
        <w:jc w:val="both"/>
        <w:rPr>
          <w:rFonts w:cs="Arial"/>
        </w:rPr>
      </w:pPr>
      <w:r w:rsidRPr="0070568E">
        <w:rPr>
          <w:rFonts w:cs="Arial"/>
        </w:rPr>
        <w:t>dokumenty i informacje przedstawiane przez Wnioskodawców nie podlegają udostępnieniu przez właściwą instytucję w trybie przepisów ustawy z dnia 6 września 2001 r. o dostępie do informacji publicznej;</w:t>
      </w:r>
    </w:p>
    <w:p w:rsidR="006E3AA0" w:rsidRPr="0047392C" w:rsidRDefault="0070568E" w:rsidP="006E3AA0">
      <w:pPr>
        <w:pStyle w:val="Akapitzlist"/>
        <w:numPr>
          <w:ilvl w:val="0"/>
          <w:numId w:val="82"/>
        </w:numPr>
        <w:spacing w:line="276" w:lineRule="auto"/>
        <w:ind w:left="709" w:firstLine="0"/>
        <w:jc w:val="both"/>
        <w:rPr>
          <w:rFonts w:cs="Arial"/>
        </w:rPr>
      </w:pPr>
      <w:r w:rsidRPr="0070568E">
        <w:rPr>
          <w:rFonts w:cs="Arial"/>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Wdrożeniowej, udostępnieniu w trybie przepisów ustawy z dnia 6 września 2001 r. o dostępie do informacji publicznej.</w:t>
      </w:r>
    </w:p>
    <w:p w:rsidR="007604B5" w:rsidRPr="0047392C" w:rsidRDefault="0070568E" w:rsidP="006E3AA0">
      <w:pPr>
        <w:pStyle w:val="Akapitzlist"/>
        <w:numPr>
          <w:ilvl w:val="0"/>
          <w:numId w:val="81"/>
        </w:numPr>
        <w:spacing w:line="276" w:lineRule="auto"/>
        <w:ind w:left="709" w:hanging="709"/>
        <w:jc w:val="both"/>
        <w:rPr>
          <w:rFonts w:cs="Arial"/>
        </w:rPr>
      </w:pPr>
      <w:r w:rsidRPr="0070568E">
        <w:rPr>
          <w:rFonts w:cs="Arial"/>
        </w:rPr>
        <w:t>Jednocześnie wystąpienie okoliczności, o których mowa w lit. b, tzn. rozstrzygnięcie konkursu lub zamieszczenie informacji na stronie właściwej instytucji oraz na portalu o wyborze w trybie konkursowym projektu do dofinansowania oznacza, że dokumenty i informacje, o których mowa w lit. b, stają się informacjami publicznymi, których udostępnienie lub odmowa udostępnienia będzie następowało w trybie określonym ustawą o dostępie do informacji publicznej, z bezwzględnym zachowaniem ograniczeń, o których mowa w art. 5 przywołanej ustawy.</w:t>
      </w:r>
    </w:p>
    <w:p w:rsidR="007604B5" w:rsidRPr="0047392C" w:rsidRDefault="0070568E" w:rsidP="00025C32">
      <w:pPr>
        <w:pStyle w:val="Akapitzlist"/>
        <w:numPr>
          <w:ilvl w:val="0"/>
          <w:numId w:val="81"/>
        </w:numPr>
        <w:spacing w:line="276" w:lineRule="auto"/>
        <w:jc w:val="both"/>
        <w:rPr>
          <w:rFonts w:cs="Arial"/>
          <w:b/>
        </w:rPr>
      </w:pPr>
      <w:r w:rsidRPr="0070568E">
        <w:rPr>
          <w:rFonts w:cs="Arial"/>
          <w:b/>
        </w:rPr>
        <w:t xml:space="preserve">Regulamin konkursu może ulegać zmianom w trakcie trwania konkursu. Do czasu rozstrzygnięcia konkursu </w:t>
      </w:r>
      <w:r w:rsidRPr="0070568E">
        <w:rPr>
          <w:rFonts w:cs="Arial"/>
          <w:b/>
          <w:i/>
        </w:rPr>
        <w:t>Regulamin konkursu</w:t>
      </w:r>
      <w:r w:rsidRPr="0070568E">
        <w:rPr>
          <w:rFonts w:cs="Arial"/>
          <w:b/>
        </w:rPr>
        <w:t xml:space="preserve"> nie może być zmieniany w sposób skutkujący nierównym traktowaniem Wnioskodawców chyba, że konieczność jego zmiany wynika z przepisów prawa powszechnie obowiązującego. W przypadku zmiany </w:t>
      </w:r>
      <w:r w:rsidRPr="0070568E">
        <w:rPr>
          <w:rFonts w:cs="Arial"/>
          <w:b/>
          <w:i/>
        </w:rPr>
        <w:t>Regulaminu konkursu</w:t>
      </w:r>
      <w:r w:rsidRPr="0070568E">
        <w:rPr>
          <w:rFonts w:cs="Arial"/>
          <w:b/>
        </w:rPr>
        <w:t xml:space="preserve"> IOK zamieszcza na stronie internetowej RPO WSL 2014-2020/IOK oraz na Portalu informację o zmianie Regulaminu konkursu, aktualną treść Regulaminu konkursu, uzasadnienie oraz termin, od którego zmiana obowiązuje. W przypadku zmiany Regulaminu konkursu IOK jest zobowiązana niezwłocznie i indywidualnie poinformować o niej każdego Wnioskodawcę, a więc podmiot, który w ramach trwającego konkursu złożył już wniosek o dofinansowanie. W związku z powyższym IOK będzie informowała Wnioskodawców każdorazowo o zmianach w Regulaminie </w:t>
      </w:r>
      <w:r w:rsidRPr="0070568E">
        <w:rPr>
          <w:rFonts w:cs="Arial"/>
          <w:b/>
        </w:rPr>
        <w:lastRenderedPageBreak/>
        <w:t xml:space="preserve">konkursu drogą elektroniczną na podany we wniosku o dofinansowanie adres e-mail. </w:t>
      </w:r>
    </w:p>
    <w:p w:rsidR="005C0E49" w:rsidRPr="0047392C" w:rsidRDefault="005C0E49" w:rsidP="00025C32">
      <w:pPr>
        <w:pStyle w:val="Akapitzlist"/>
        <w:numPr>
          <w:ilvl w:val="0"/>
          <w:numId w:val="0"/>
        </w:numPr>
        <w:spacing w:line="276" w:lineRule="auto"/>
        <w:ind w:left="720"/>
        <w:jc w:val="both"/>
        <w:rPr>
          <w:rFonts w:cs="Arial"/>
        </w:rPr>
      </w:pPr>
    </w:p>
    <w:tbl>
      <w:tblPr>
        <w:tblW w:w="0" w:type="auto"/>
        <w:tblLook w:val="04A0" w:firstRow="1" w:lastRow="0" w:firstColumn="1" w:lastColumn="0" w:noHBand="0" w:noVBand="1"/>
      </w:tblPr>
      <w:tblGrid>
        <w:gridCol w:w="9572"/>
      </w:tblGrid>
      <w:tr w:rsidR="00E12B35" w:rsidRPr="0047392C" w:rsidTr="008A2EF8">
        <w:tc>
          <w:tcPr>
            <w:tcW w:w="97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2B35"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E12B35" w:rsidRPr="0047392C" w:rsidRDefault="0070568E" w:rsidP="00025C32">
            <w:pPr>
              <w:jc w:val="center"/>
              <w:rPr>
                <w:rFonts w:ascii="Arial" w:hAnsi="Arial" w:cs="Arial"/>
                <w:sz w:val="24"/>
                <w:szCs w:val="24"/>
              </w:rPr>
            </w:pPr>
            <w:r w:rsidRPr="0070568E">
              <w:rPr>
                <w:rFonts w:ascii="Arial" w:hAnsi="Arial" w:cs="Arial"/>
                <w:sz w:val="24"/>
                <w:szCs w:val="24"/>
              </w:rPr>
              <w:t>W uzasadnionych sytuacjach IOK ma prawo anulować ogłoszony przez siebie konkurs np. w związku z:</w:t>
            </w:r>
          </w:p>
          <w:p w:rsidR="00E12B35" w:rsidRPr="0047392C" w:rsidRDefault="0070568E" w:rsidP="00025C32">
            <w:pPr>
              <w:jc w:val="both"/>
              <w:rPr>
                <w:rFonts w:ascii="Arial" w:hAnsi="Arial" w:cs="Arial"/>
                <w:sz w:val="24"/>
                <w:szCs w:val="24"/>
              </w:rPr>
            </w:pPr>
            <w:r w:rsidRPr="0070568E">
              <w:rPr>
                <w:rFonts w:ascii="Arial" w:hAnsi="Arial" w:cs="Arial"/>
                <w:sz w:val="24"/>
                <w:szCs w:val="24"/>
              </w:rPr>
              <w:t>a)</w:t>
            </w:r>
            <w:r w:rsidRPr="0070568E">
              <w:rPr>
                <w:rFonts w:ascii="Arial" w:hAnsi="Arial" w:cs="Arial"/>
                <w:sz w:val="24"/>
                <w:szCs w:val="24"/>
              </w:rPr>
              <w:tab/>
              <w:t>zmianą krajowych aktów prawnych/wytycznych wpływających w sposób istotny na proces wyboru projektów do dofinansowania,</w:t>
            </w:r>
          </w:p>
          <w:p w:rsidR="00E12B35" w:rsidRPr="0047392C" w:rsidRDefault="0070568E" w:rsidP="00025C32">
            <w:pPr>
              <w:jc w:val="both"/>
              <w:rPr>
                <w:rFonts w:ascii="Arial" w:hAnsi="Arial" w:cs="Arial"/>
                <w:sz w:val="24"/>
                <w:szCs w:val="24"/>
              </w:rPr>
            </w:pPr>
            <w:r w:rsidRPr="0070568E">
              <w:rPr>
                <w:rFonts w:ascii="Arial" w:hAnsi="Arial" w:cs="Arial"/>
                <w:sz w:val="24"/>
                <w:szCs w:val="24"/>
              </w:rPr>
              <w:t>b)</w:t>
            </w:r>
            <w:r w:rsidRPr="0070568E">
              <w:rPr>
                <w:rFonts w:ascii="Arial" w:hAnsi="Arial" w:cs="Arial"/>
                <w:sz w:val="24"/>
                <w:szCs w:val="24"/>
              </w:rPr>
              <w:tab/>
              <w:t>innymi zdarzeniami losowymi, których nie da się przewidzieć na etapie konstruowania założeń przedmiotowego Regulaminu.</w:t>
            </w:r>
          </w:p>
          <w:p w:rsidR="00E12B35" w:rsidRPr="0047392C" w:rsidRDefault="0070568E" w:rsidP="002303EC">
            <w:pPr>
              <w:pStyle w:val="Akapitzlist"/>
              <w:numPr>
                <w:ilvl w:val="0"/>
                <w:numId w:val="0"/>
              </w:numPr>
              <w:spacing w:line="276" w:lineRule="auto"/>
              <w:jc w:val="both"/>
              <w:rPr>
                <w:rFonts w:cs="Arial"/>
                <w:b/>
              </w:rPr>
            </w:pPr>
            <w:r w:rsidRPr="0070568E">
              <w:rPr>
                <w:rFonts w:cs="Arial"/>
              </w:rPr>
              <w:t>W przypadku anulowania konkursu IOK przekaże do publicznej wiadomości informację o anulowaniu konkursu wraz z podaniem przyczyny, tymi samymi kanałami, za pomocą których przekazano informację o ogłoszeniu konkursu. W tym celu Wnioskodawca jest zobowiązany do bieżącego monitorowania strony internetowej IOK oraz IZ RPO WSL.</w:t>
            </w:r>
          </w:p>
        </w:tc>
      </w:tr>
    </w:tbl>
    <w:p w:rsidR="00E12B35" w:rsidRPr="0047392C" w:rsidRDefault="00E12B35" w:rsidP="00025C32">
      <w:pPr>
        <w:pStyle w:val="Akapitzlist"/>
        <w:numPr>
          <w:ilvl w:val="0"/>
          <w:numId w:val="0"/>
        </w:numPr>
        <w:spacing w:line="276" w:lineRule="auto"/>
        <w:ind w:left="720"/>
        <w:jc w:val="both"/>
        <w:rPr>
          <w:rFonts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694EC1" w:rsidRPr="0047392C" w:rsidTr="00CA6597">
        <w:trPr>
          <w:trHeight w:val="561"/>
        </w:trPr>
        <w:tc>
          <w:tcPr>
            <w:tcW w:w="9498" w:type="dxa"/>
            <w:shd w:val="clear" w:color="auto" w:fill="DBE5F1"/>
          </w:tcPr>
          <w:p w:rsidR="000F6D98" w:rsidRPr="0047392C" w:rsidRDefault="0070568E" w:rsidP="00025C32">
            <w:pPr>
              <w:jc w:val="center"/>
              <w:rPr>
                <w:rFonts w:ascii="Arial" w:hAnsi="Arial" w:cs="Arial"/>
                <w:b/>
                <w:sz w:val="24"/>
                <w:szCs w:val="24"/>
              </w:rPr>
            </w:pPr>
            <w:r w:rsidRPr="0070568E">
              <w:rPr>
                <w:rFonts w:ascii="Arial" w:hAnsi="Arial" w:cs="Arial"/>
                <w:b/>
                <w:sz w:val="24"/>
                <w:szCs w:val="24"/>
              </w:rPr>
              <w:t>UWAGA!</w:t>
            </w:r>
          </w:p>
          <w:p w:rsidR="000F6D98" w:rsidRPr="0047392C" w:rsidRDefault="0070568E" w:rsidP="00025C32">
            <w:pPr>
              <w:jc w:val="center"/>
              <w:rPr>
                <w:rFonts w:ascii="Arial" w:hAnsi="Arial" w:cs="Arial"/>
                <w:sz w:val="24"/>
                <w:szCs w:val="24"/>
              </w:rPr>
            </w:pPr>
            <w:r w:rsidRPr="0070568E">
              <w:rPr>
                <w:rFonts w:ascii="Arial" w:hAnsi="Arial" w:cs="Arial"/>
                <w:sz w:val="24"/>
                <w:szCs w:val="24"/>
              </w:rPr>
              <w:t>Zaleca się, aby Wnioskodawcy na bieżąco zapoznawali się z informacjami zamieszczanymi na stronach internetowych:</w:t>
            </w:r>
          </w:p>
          <w:p w:rsidR="000F6D98" w:rsidRPr="0047392C" w:rsidRDefault="001F1E7F" w:rsidP="00025C32">
            <w:pPr>
              <w:jc w:val="center"/>
            </w:pPr>
            <w:hyperlink r:id="rId32" w:tgtFrame="_blank" w:history="1">
              <w:r w:rsidR="0070568E">
                <w:rPr>
                  <w:rStyle w:val="Hipercze"/>
                  <w:rFonts w:ascii="Arial" w:hAnsi="Arial" w:cs="Arial"/>
                  <w:sz w:val="24"/>
                  <w:szCs w:val="24"/>
                </w:rPr>
                <w:t>http://rpo.wup-katowice.pl/</w:t>
              </w:r>
            </w:hyperlink>
            <w:r w:rsidR="0070568E" w:rsidRPr="0070568E">
              <w:t xml:space="preserve"> i </w:t>
            </w:r>
            <w:hyperlink r:id="rId33" w:history="1">
              <w:r w:rsidR="0070568E">
                <w:rPr>
                  <w:rStyle w:val="Hipercze"/>
                  <w:rFonts w:ascii="Arial" w:hAnsi="Arial" w:cs="Arial"/>
                  <w:sz w:val="24"/>
                  <w:szCs w:val="24"/>
                </w:rPr>
                <w:t>https://rpo.slaskie.pl/</w:t>
              </w:r>
            </w:hyperlink>
          </w:p>
          <w:p w:rsidR="000F6D98" w:rsidRPr="0047392C" w:rsidRDefault="0070568E" w:rsidP="00025C32">
            <w:pPr>
              <w:jc w:val="center"/>
              <w:rPr>
                <w:rFonts w:ascii="Arial" w:hAnsi="Arial" w:cs="Arial"/>
                <w:sz w:val="24"/>
                <w:szCs w:val="24"/>
              </w:rPr>
            </w:pPr>
            <w:r w:rsidRPr="0070568E">
              <w:rPr>
                <w:rFonts w:ascii="Arial" w:hAnsi="Arial" w:cs="Arial"/>
                <w:sz w:val="24"/>
                <w:szCs w:val="24"/>
              </w:rPr>
              <w:t>oraz na stronach internetowych Ministerstwa Inwestycji i Rozwoju.</w:t>
            </w:r>
          </w:p>
        </w:tc>
      </w:tr>
    </w:tbl>
    <w:p w:rsidR="007604B5" w:rsidRPr="0047392C" w:rsidRDefault="007604B5" w:rsidP="00025C32">
      <w:pPr>
        <w:spacing w:before="0" w:after="0"/>
        <w:rPr>
          <w:rFonts w:ascii="Arial" w:hAnsi="Arial" w:cs="Arial"/>
          <w:sz w:val="24"/>
          <w:szCs w:val="24"/>
        </w:rPr>
      </w:pPr>
    </w:p>
    <w:p w:rsidR="00C85F59" w:rsidRPr="0047392C" w:rsidRDefault="0070568E">
      <w:pPr>
        <w:spacing w:before="0" w:after="0" w:line="240" w:lineRule="auto"/>
        <w:rPr>
          <w:rFonts w:ascii="Arial" w:hAnsi="Arial"/>
          <w:b/>
          <w:bCs/>
          <w:color w:val="000000"/>
          <w:spacing w:val="15"/>
          <w:sz w:val="24"/>
          <w:szCs w:val="24"/>
        </w:rPr>
      </w:pPr>
      <w:r w:rsidRPr="0070568E">
        <w:br w:type="page"/>
      </w:r>
    </w:p>
    <w:p w:rsidR="007604B5" w:rsidRPr="0047392C" w:rsidRDefault="0070568E" w:rsidP="006E3AA0">
      <w:pPr>
        <w:pStyle w:val="Nagwek1"/>
        <w:numPr>
          <w:ilvl w:val="0"/>
          <w:numId w:val="126"/>
        </w:numPr>
        <w:spacing w:line="276" w:lineRule="auto"/>
      </w:pPr>
      <w:bookmarkStart w:id="1356" w:name="_Toc19519693"/>
      <w:r w:rsidRPr="0070568E">
        <w:lastRenderedPageBreak/>
        <w:t>Forma i sposób komunikacji między Wnioskodawcą, a IOK</w:t>
      </w:r>
      <w:bookmarkEnd w:id="1356"/>
    </w:p>
    <w:p w:rsidR="000F6D98" w:rsidRPr="0047392C" w:rsidRDefault="0070568E" w:rsidP="00025C32">
      <w:pPr>
        <w:jc w:val="both"/>
        <w:rPr>
          <w:rFonts w:ascii="Arial" w:hAnsi="Arial" w:cs="Arial"/>
          <w:b/>
          <w:sz w:val="24"/>
          <w:szCs w:val="24"/>
        </w:rPr>
      </w:pPr>
      <w:bookmarkStart w:id="1357" w:name="_Toc451260169"/>
      <w:bookmarkStart w:id="1358" w:name="_Toc451338425"/>
      <w:bookmarkStart w:id="1359" w:name="_Toc451841493"/>
      <w:bookmarkStart w:id="1360" w:name="_Toc451841592"/>
      <w:bookmarkStart w:id="1361" w:name="_Toc451932407"/>
      <w:bookmarkStart w:id="1362" w:name="_Toc451933568"/>
      <w:bookmarkStart w:id="1363" w:name="_Toc451938946"/>
      <w:bookmarkStart w:id="1364" w:name="_Toc453228574"/>
      <w:bookmarkStart w:id="1365" w:name="_Toc453231214"/>
      <w:bookmarkStart w:id="1366" w:name="_Toc453231278"/>
      <w:bookmarkStart w:id="1367" w:name="_Toc453231342"/>
      <w:bookmarkStart w:id="1368" w:name="_Toc453245370"/>
      <w:bookmarkStart w:id="1369" w:name="_Toc453249159"/>
      <w:bookmarkStart w:id="1370" w:name="_Toc45324922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70568E">
        <w:rPr>
          <w:rFonts w:ascii="Arial" w:hAnsi="Arial" w:cs="Arial"/>
          <w:b/>
          <w:sz w:val="24"/>
          <w:szCs w:val="24"/>
        </w:rPr>
        <w:t>Wnioskodawca wyraża zgodę na doręczanie pism w tym skierowanych do niego w trakcie procedury odwoławczej za pomocą środków komunikacji elektronicznej.</w:t>
      </w:r>
    </w:p>
    <w:p w:rsidR="00F31AC8" w:rsidRPr="0047392C" w:rsidRDefault="0070568E" w:rsidP="00F31AC8">
      <w:pPr>
        <w:spacing w:after="120"/>
        <w:contextualSpacing/>
        <w:jc w:val="both"/>
        <w:rPr>
          <w:rFonts w:ascii="Arial" w:hAnsi="Arial" w:cs="Arial"/>
          <w:i/>
          <w:sz w:val="24"/>
          <w:szCs w:val="24"/>
        </w:rPr>
      </w:pPr>
      <w:r w:rsidRPr="0070568E">
        <w:rPr>
          <w:rFonts w:ascii="Arial" w:hAnsi="Arial" w:cs="Arial"/>
          <w:sz w:val="24"/>
          <w:szCs w:val="24"/>
        </w:rPr>
        <w:t xml:space="preserve">Złożenie wniosku o dofinansowanie jest równoznaczne ze złożeniem oświadczenia </w:t>
      </w:r>
      <w:r w:rsidRPr="0070568E">
        <w:rPr>
          <w:rFonts w:ascii="Arial" w:hAnsi="Arial" w:cs="Arial"/>
          <w:sz w:val="24"/>
          <w:szCs w:val="24"/>
        </w:rPr>
        <w:br/>
        <w:t>w tym zakresie.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formalno-merytorycznej.</w:t>
      </w:r>
    </w:p>
    <w:p w:rsidR="001D3E1F" w:rsidRPr="0047392C" w:rsidRDefault="0070568E" w:rsidP="001D3E1F">
      <w:pPr>
        <w:contextualSpacing/>
        <w:jc w:val="both"/>
        <w:rPr>
          <w:rFonts w:ascii="Arial" w:hAnsi="Arial" w:cs="Arial"/>
          <w:b/>
          <w:sz w:val="24"/>
          <w:szCs w:val="24"/>
        </w:rPr>
      </w:pPr>
      <w:r w:rsidRPr="0070568E">
        <w:rPr>
          <w:rFonts w:ascii="Arial" w:hAnsi="Arial" w:cs="Arial"/>
          <w:b/>
          <w:sz w:val="24"/>
          <w:szCs w:val="24"/>
        </w:rPr>
        <w:t xml:space="preserve">Niezachowanie wskazanej formy komunikacji będzie skutkować negatywną oceną wniosku o dofinansowanie na odpowiednim etapie oceny.  </w:t>
      </w:r>
    </w:p>
    <w:p w:rsidR="001D3E1F" w:rsidRPr="0047392C" w:rsidRDefault="0070568E" w:rsidP="001D3E1F">
      <w:pPr>
        <w:contextualSpacing/>
        <w:jc w:val="both"/>
        <w:rPr>
          <w:rFonts w:ascii="Arial" w:hAnsi="Arial" w:cs="Arial"/>
          <w:b/>
          <w:sz w:val="24"/>
          <w:szCs w:val="24"/>
        </w:rPr>
      </w:pPr>
      <w:r w:rsidRPr="0070568E">
        <w:rPr>
          <w:rFonts w:ascii="Arial" w:hAnsi="Arial" w:cs="Arial"/>
          <w:b/>
          <w:sz w:val="24"/>
          <w:szCs w:val="24"/>
        </w:rPr>
        <w:t>Wnioskodawca wraz z wnioskiem o dofinansowanie składa oświadczenie, dotyczące świadomości skutków niezachowania formy komunikacji. Oświadczenie znajduje się w części G. wniosku o dofinansowanie</w:t>
      </w:r>
    </w:p>
    <w:p w:rsidR="00F31AC8" w:rsidRPr="0047392C" w:rsidRDefault="00F31AC8" w:rsidP="00025C32">
      <w:pPr>
        <w:jc w:val="both"/>
        <w:rPr>
          <w:rFonts w:ascii="Arial" w:hAnsi="Arial" w:cs="Arial"/>
          <w:b/>
          <w:sz w:val="24"/>
          <w:szCs w:val="24"/>
        </w:rPr>
      </w:pPr>
    </w:p>
    <w:p w:rsidR="005C0E49" w:rsidRPr="0047392C" w:rsidRDefault="0070568E" w:rsidP="00C87AE9">
      <w:pPr>
        <w:numPr>
          <w:ilvl w:val="0"/>
          <w:numId w:val="127"/>
        </w:numPr>
        <w:spacing w:before="0" w:after="0"/>
        <w:ind w:left="714" w:hanging="357"/>
        <w:contextualSpacing/>
        <w:jc w:val="both"/>
        <w:rPr>
          <w:rFonts w:ascii="Arial" w:hAnsi="Arial" w:cs="Arial"/>
          <w:sz w:val="24"/>
          <w:szCs w:val="24"/>
        </w:rPr>
      </w:pPr>
      <w:r w:rsidRPr="0070568E">
        <w:rPr>
          <w:rFonts w:ascii="Arial" w:hAnsi="Arial" w:cs="Arial"/>
          <w:sz w:val="24"/>
          <w:szCs w:val="24"/>
        </w:rPr>
        <w:t xml:space="preserve">Korespondencja dotycząca wniosku o dofinansowanie (również na etapie procedury odwoławczej) prowadzona jest między Wnioskodawcą a IOK za pomocą środków komunikacji elektronicznej, skrzynka podawcza SEKAP dostępna jest pod adresem internetowym: </w:t>
      </w:r>
      <w:hyperlink r:id="rId34" w:history="1">
        <w:r>
          <w:rPr>
            <w:rStyle w:val="Hipercze"/>
            <w:rFonts w:ascii="Arial" w:hAnsi="Arial" w:cs="Arial"/>
            <w:b/>
            <w:sz w:val="24"/>
            <w:szCs w:val="24"/>
          </w:rPr>
          <w:t>https://www.sekap.pl/katalog.seam?trejId=469&amp;actionMethod=urzedy.xhtml%3ApeupAgent.selectTempRej&amp;cid=8718</w:t>
        </w:r>
      </w:hyperlink>
      <w:r w:rsidRPr="0070568E">
        <w:rPr>
          <w:rFonts w:ascii="Arial" w:hAnsi="Arial" w:cs="Arial"/>
          <w:sz w:val="24"/>
          <w:szCs w:val="24"/>
        </w:rPr>
        <w:t>, natomiast skrzynka podawcza ePUAP dostępna jest pod adresem: /wup-katowice/SkrytkaESP.</w:t>
      </w:r>
    </w:p>
    <w:p w:rsidR="007604B5" w:rsidRPr="0047392C" w:rsidRDefault="0070568E" w:rsidP="00025C32">
      <w:pPr>
        <w:pStyle w:val="Akapitzlist"/>
        <w:numPr>
          <w:ilvl w:val="0"/>
          <w:numId w:val="127"/>
        </w:numPr>
        <w:spacing w:before="0" w:after="0" w:line="276" w:lineRule="auto"/>
        <w:ind w:left="714" w:hanging="357"/>
        <w:jc w:val="both"/>
        <w:rPr>
          <w:rFonts w:cs="Arial"/>
        </w:rPr>
      </w:pPr>
      <w:r w:rsidRPr="0070568E">
        <w:rPr>
          <w:rFonts w:cs="Arial"/>
        </w:rPr>
        <w:t xml:space="preserve">Zawiadomienie o wyniku oceny wniosku o dofinansowanie, jak również wezwanie od uzupełnienia protestu, a także informacja o wyniku rozpatrzenia protestu, zostanie przekazane w sposób elektroniczny na indywidualną Skrzynkę Kontaktową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7604B5" w:rsidRPr="0047392C" w:rsidRDefault="0070568E" w:rsidP="00025C32">
      <w:pPr>
        <w:pStyle w:val="Akapitzlist"/>
        <w:numPr>
          <w:ilvl w:val="0"/>
          <w:numId w:val="127"/>
        </w:numPr>
        <w:spacing w:line="276" w:lineRule="auto"/>
        <w:jc w:val="both"/>
        <w:rPr>
          <w:rFonts w:cs="Arial"/>
        </w:rPr>
      </w:pPr>
      <w:r w:rsidRPr="0070568E">
        <w:rPr>
          <w:rFonts w:cs="Arial"/>
        </w:rPr>
        <w:t>Pismo uznaje się za doręczone zgodnie z art. 46, art. 57 § 5 pkt 1) ustawy z dnia 14 czerwca 1960 r. Kodeks postępowania administracyjnego, za wyjątkiem korespondencji dotyczącej weryfikacji i uzupełniania braków w zakresie warunków formalnych oraz poprawy oczywistych omyłek.</w:t>
      </w:r>
    </w:p>
    <w:p w:rsidR="007604B5" w:rsidRPr="0047392C" w:rsidRDefault="0070568E" w:rsidP="00025C32">
      <w:pPr>
        <w:pStyle w:val="Akapitzlist"/>
        <w:numPr>
          <w:ilvl w:val="0"/>
          <w:numId w:val="127"/>
        </w:numPr>
        <w:spacing w:line="276" w:lineRule="auto"/>
        <w:jc w:val="both"/>
        <w:rPr>
          <w:rFonts w:cs="Arial"/>
        </w:rPr>
      </w:pPr>
      <w:r w:rsidRPr="0070568E">
        <w:rPr>
          <w:rFonts w:cs="Arial"/>
        </w:rPr>
        <w:t xml:space="preserve">W uzasadnionych przypadkach dopuszcza się zastosowanie innych dodatkowych form komunikacji z Wnioskodawcą. </w:t>
      </w:r>
    </w:p>
    <w:p w:rsidR="00C85F59" w:rsidRPr="0047392C" w:rsidRDefault="0070568E">
      <w:pPr>
        <w:spacing w:before="0" w:after="0" w:line="240" w:lineRule="auto"/>
        <w:rPr>
          <w:rFonts w:ascii="Arial" w:hAnsi="Arial"/>
          <w:b/>
          <w:bCs/>
          <w:color w:val="000000"/>
          <w:spacing w:val="15"/>
          <w:sz w:val="24"/>
          <w:szCs w:val="24"/>
        </w:rPr>
      </w:pPr>
      <w:r w:rsidRPr="0070568E">
        <w:br w:type="page"/>
      </w:r>
    </w:p>
    <w:p w:rsidR="00F31AC8" w:rsidRPr="0047392C" w:rsidRDefault="0070568E" w:rsidP="00C87AE9">
      <w:pPr>
        <w:pStyle w:val="Nagwek1"/>
        <w:numPr>
          <w:ilvl w:val="0"/>
          <w:numId w:val="126"/>
        </w:numPr>
        <w:rPr>
          <w:b w:val="0"/>
          <w:bCs w:val="0"/>
        </w:rPr>
      </w:pPr>
      <w:bookmarkStart w:id="1371" w:name="_Toc19519694"/>
      <w:r w:rsidRPr="0070568E">
        <w:lastRenderedPageBreak/>
        <w:t>Forma i sposób udzielania Wnioskodawcy wyjaśnień w kwestiach dotyczących konkursu</w:t>
      </w:r>
      <w:bookmarkEnd w:id="1371"/>
    </w:p>
    <w:p w:rsidR="007604B5" w:rsidRPr="0047392C" w:rsidRDefault="0070568E" w:rsidP="00C87AE9">
      <w:pPr>
        <w:pStyle w:val="Akapitzlist"/>
        <w:numPr>
          <w:ilvl w:val="0"/>
          <w:numId w:val="180"/>
        </w:numPr>
        <w:spacing w:line="276" w:lineRule="auto"/>
        <w:jc w:val="both"/>
        <w:rPr>
          <w:rFonts w:cs="Arial"/>
        </w:rPr>
      </w:pPr>
      <w:r w:rsidRPr="0070568E">
        <w:rPr>
          <w:rFonts w:cs="Arial"/>
        </w:rPr>
        <w:t>W przypadku konieczności udzielenia Wnioskodawcy wyjaśnień w kwestiach dotyczących konkursu oraz pomocy w interpretacji postanowień Regulaminu konkursu, IOK udziela indywidualnie odpowiedzi na pytania Wnioskodawcy:</w:t>
      </w:r>
    </w:p>
    <w:p w:rsidR="007604B5" w:rsidRPr="0047392C" w:rsidRDefault="0070568E" w:rsidP="00025C32">
      <w:pPr>
        <w:pStyle w:val="Akapitzlist"/>
        <w:numPr>
          <w:ilvl w:val="0"/>
          <w:numId w:val="83"/>
        </w:numPr>
        <w:spacing w:line="276" w:lineRule="auto"/>
        <w:jc w:val="both"/>
        <w:rPr>
          <w:rFonts w:cs="Arial"/>
        </w:rPr>
      </w:pPr>
      <w:r w:rsidRPr="0070568E">
        <w:rPr>
          <w:rFonts w:cs="Arial"/>
        </w:rPr>
        <w:t>Osobiście:</w:t>
      </w:r>
    </w:p>
    <w:p w:rsidR="007604B5" w:rsidRPr="0047392C" w:rsidRDefault="0070568E" w:rsidP="00025C32">
      <w:pPr>
        <w:spacing w:before="0" w:after="0"/>
        <w:jc w:val="both"/>
        <w:rPr>
          <w:rFonts w:ascii="Arial" w:hAnsi="Arial" w:cs="Arial"/>
          <w:sz w:val="24"/>
          <w:szCs w:val="24"/>
        </w:rPr>
      </w:pPr>
      <w:r w:rsidRPr="0070568E">
        <w:rPr>
          <w:rFonts w:ascii="Arial" w:hAnsi="Arial" w:cs="Arial"/>
          <w:b/>
          <w:sz w:val="24"/>
          <w:szCs w:val="24"/>
        </w:rPr>
        <w:t>w siedzibie Wojewódzkiego Urzędu Pracy w Katowicach (IOK)</w:t>
      </w:r>
      <w:r w:rsidRPr="0070568E">
        <w:rPr>
          <w:rFonts w:ascii="Arial" w:hAnsi="Arial" w:cs="Arial"/>
          <w:b/>
          <w:sz w:val="24"/>
          <w:szCs w:val="24"/>
        </w:rPr>
        <w:br/>
      </w:r>
      <w:r w:rsidRPr="0070568E">
        <w:rPr>
          <w:rFonts w:ascii="Arial" w:hAnsi="Arial" w:cs="Arial"/>
          <w:sz w:val="24"/>
          <w:szCs w:val="24"/>
        </w:rPr>
        <w:t>ul. Kościuszki 30, 40-048 Katowice</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Zespół ds. Promocji i Informacji (pokój nr 2)</w:t>
      </w:r>
    </w:p>
    <w:p w:rsidR="00672F93" w:rsidRPr="0047392C" w:rsidRDefault="0070568E" w:rsidP="00025C32">
      <w:pPr>
        <w:spacing w:before="0" w:after="0"/>
        <w:jc w:val="both"/>
        <w:rPr>
          <w:rFonts w:ascii="Arial" w:hAnsi="Arial" w:cs="Arial"/>
          <w:sz w:val="24"/>
          <w:szCs w:val="24"/>
        </w:rPr>
      </w:pPr>
      <w:r w:rsidRPr="0070568E">
        <w:rPr>
          <w:rFonts w:ascii="Arial" w:hAnsi="Arial" w:cs="Arial"/>
          <w:sz w:val="24"/>
          <w:szCs w:val="24"/>
        </w:rPr>
        <w:t>w dni robocze w godzinach pracy: od 7.30 do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W celu uzgodnienia terminu spotkania należy skontaktować się pod numerem telefonu:</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+48 32 757 33 11.</w:t>
      </w:r>
    </w:p>
    <w:p w:rsidR="001D2B7D" w:rsidRPr="0047392C" w:rsidRDefault="001D2B7D" w:rsidP="00025C32">
      <w:pPr>
        <w:spacing w:before="0" w:after="0"/>
        <w:jc w:val="both"/>
        <w:rPr>
          <w:rFonts w:ascii="Arial" w:hAnsi="Arial" w:cs="Arial"/>
          <w:sz w:val="24"/>
          <w:szCs w:val="24"/>
        </w:rPr>
      </w:pPr>
    </w:p>
    <w:p w:rsidR="007604B5" w:rsidRPr="0047392C" w:rsidRDefault="0070568E" w:rsidP="00025C32">
      <w:pPr>
        <w:pStyle w:val="Akapitzlist"/>
        <w:numPr>
          <w:ilvl w:val="0"/>
          <w:numId w:val="83"/>
        </w:numPr>
        <w:spacing w:before="0" w:after="0" w:line="276" w:lineRule="auto"/>
        <w:jc w:val="both"/>
        <w:rPr>
          <w:rFonts w:cs="Arial"/>
        </w:rPr>
      </w:pPr>
      <w:r w:rsidRPr="0070568E">
        <w:rPr>
          <w:rFonts w:cs="Arial"/>
        </w:rPr>
        <w:t>Telefonicznie lub mailowo:</w:t>
      </w: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Wojewódzki Urząd Pracy w Katowicach (IOK)</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Kościuszki 30, 40-048 Katowice</w:t>
      </w:r>
    </w:p>
    <w:p w:rsidR="000C49A8" w:rsidRPr="0047392C" w:rsidRDefault="0070568E" w:rsidP="00025C32">
      <w:pPr>
        <w:spacing w:before="0" w:after="0"/>
        <w:jc w:val="both"/>
        <w:rPr>
          <w:rFonts w:ascii="Arial" w:hAnsi="Arial" w:cs="Arial"/>
          <w:sz w:val="24"/>
          <w:szCs w:val="24"/>
        </w:rPr>
      </w:pPr>
      <w:r w:rsidRPr="0070568E">
        <w:rPr>
          <w:rFonts w:ascii="Arial" w:hAnsi="Arial" w:cs="Arial"/>
          <w:sz w:val="24"/>
          <w:szCs w:val="24"/>
        </w:rPr>
        <w:t>Zespół ds. Promocji i Informacji (pokój nr 2)</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w dni robocze w godzinach pracy: od 7.30 do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+48 32 757 33 11</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fax: 32 757 33 62</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 xml:space="preserve">adres e-mail: </w:t>
      </w:r>
      <w:hyperlink r:id="rId35" w:history="1">
        <w:r>
          <w:rPr>
            <w:rStyle w:val="Hipercze"/>
            <w:rFonts w:ascii="Arial" w:hAnsi="Arial" w:cs="Arial"/>
            <w:sz w:val="24"/>
            <w:szCs w:val="24"/>
          </w:rPr>
          <w:t>efs@wup-katowice.pl</w:t>
        </w:r>
      </w:hyperlink>
    </w:p>
    <w:p w:rsidR="005C0E49" w:rsidRPr="0047392C" w:rsidRDefault="005C0E49"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Główny Punkt Informacyjny Funduszy Europejskich w regionie</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Dąbrowskiego 23, parter, sektor C</w:t>
      </w:r>
    </w:p>
    <w:p w:rsidR="005C0E49" w:rsidRPr="0047392C" w:rsidRDefault="0070568E" w:rsidP="00025C32">
      <w:pPr>
        <w:spacing w:before="0" w:after="0"/>
        <w:jc w:val="both"/>
        <w:rPr>
          <w:rFonts w:ascii="Arial" w:hAnsi="Arial" w:cs="Arial"/>
          <w:sz w:val="24"/>
          <w:szCs w:val="24"/>
        </w:rPr>
      </w:pPr>
      <w:r w:rsidRPr="0070568E">
        <w:rPr>
          <w:rFonts w:ascii="Arial" w:hAnsi="Arial" w:cs="Arial"/>
          <w:sz w:val="24"/>
          <w:szCs w:val="24"/>
        </w:rPr>
        <w:t>40-037 Katowice</w:t>
      </w:r>
    </w:p>
    <w:p w:rsidR="005C0E49" w:rsidRPr="0047392C" w:rsidRDefault="0070568E" w:rsidP="00025C32">
      <w:pPr>
        <w:spacing w:before="0" w:after="0"/>
        <w:jc w:val="both"/>
        <w:rPr>
          <w:rFonts w:ascii="Arial" w:hAnsi="Arial" w:cs="Arial"/>
          <w:sz w:val="24"/>
          <w:szCs w:val="24"/>
        </w:rPr>
      </w:pPr>
      <w:r w:rsidRPr="0070568E">
        <w:rPr>
          <w:rFonts w:ascii="Arial" w:hAnsi="Arial" w:cs="Arial"/>
          <w:sz w:val="24"/>
          <w:szCs w:val="24"/>
        </w:rPr>
        <w:t>w poniedziałki w godzinach 7:00 – 17:00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od wtorku do piątku w godzinach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+48 32 77 40 172,</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+48 32 77 40 193</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+48 32 77 40 194,</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 xml:space="preserve">adres e-mail: </w:t>
      </w:r>
      <w:hyperlink r:id="rId36" w:history="1">
        <w:r>
          <w:rPr>
            <w:rStyle w:val="Hipercze"/>
            <w:rFonts w:ascii="Arial" w:hAnsi="Arial" w:cs="Arial"/>
            <w:sz w:val="24"/>
            <w:szCs w:val="24"/>
          </w:rPr>
          <w:t>punktinformacyjny@slaskie.pl</w:t>
        </w:r>
      </w:hyperlink>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Bielsku-Białej</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Cieszyńska 367, 43-382 Bielsko- Biała</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godziny pracy: pon. 8:00 – 18:00, wt. – pt. 8:00 – 16:00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+48 33 47 50 135,</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+48 33 49 60 201</w:t>
      </w:r>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Rybniku</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Powstańców Śląskich 34, 44-200 Rybnik</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lastRenderedPageBreak/>
        <w:t>godziny pracy: pon. 7:00 – 17:00, wt. – pt.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+48 32 431 50 25,</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+48 32 423 70 32</w:t>
      </w:r>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Sosnowcu</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ul. Kilińskiego 25, 41-200 Sosnowiec</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godziny pracy: pon. 7:00 – 17:00, wt. – pt.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+48 32 263 50 37,</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+48 32 360 70 62</w:t>
      </w:r>
    </w:p>
    <w:p w:rsidR="004B3346" w:rsidRPr="0047392C" w:rsidRDefault="004B3346" w:rsidP="00025C32">
      <w:pPr>
        <w:spacing w:before="0" w:after="0"/>
        <w:jc w:val="both"/>
        <w:rPr>
          <w:rFonts w:ascii="Arial" w:hAnsi="Arial" w:cs="Arial"/>
          <w:sz w:val="24"/>
          <w:szCs w:val="24"/>
        </w:rPr>
      </w:pPr>
    </w:p>
    <w:p w:rsidR="007604B5" w:rsidRPr="0047392C" w:rsidRDefault="0070568E" w:rsidP="00025C32">
      <w:pPr>
        <w:spacing w:before="0" w:after="0"/>
        <w:jc w:val="both"/>
        <w:rPr>
          <w:rFonts w:ascii="Arial" w:hAnsi="Arial" w:cs="Arial"/>
          <w:b/>
          <w:sz w:val="24"/>
          <w:szCs w:val="24"/>
        </w:rPr>
      </w:pPr>
      <w:r w:rsidRPr="0070568E">
        <w:rPr>
          <w:rFonts w:ascii="Arial" w:hAnsi="Arial" w:cs="Arial"/>
          <w:b/>
          <w:sz w:val="24"/>
          <w:szCs w:val="24"/>
        </w:rPr>
        <w:t>Lokalny Punkt Informacyjny Funduszy Europejskich w Częstochowie</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Aleja NMP 24, I klatka, lokal 1,4, 42-202 Częstochowa</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godziny pracy: pon. 7:00 – 17:00, wt. – pt. 7:30 – 15:30</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Telefony konsultantów:</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+48 34 360 56 87,</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+48 34 324 50 75,</w:t>
      </w:r>
    </w:p>
    <w:p w:rsidR="007604B5" w:rsidRPr="0047392C" w:rsidRDefault="0070568E" w:rsidP="00025C32">
      <w:pPr>
        <w:spacing w:before="0" w:after="0"/>
        <w:jc w:val="both"/>
        <w:rPr>
          <w:rFonts w:ascii="Arial" w:hAnsi="Arial" w:cs="Arial"/>
          <w:sz w:val="24"/>
          <w:szCs w:val="24"/>
        </w:rPr>
      </w:pPr>
      <w:r w:rsidRPr="0070568E">
        <w:rPr>
          <w:rFonts w:ascii="Arial" w:hAnsi="Arial" w:cs="Arial"/>
          <w:sz w:val="24"/>
          <w:szCs w:val="24"/>
        </w:rPr>
        <w:t>fax: 34 360 57 47</w:t>
      </w:r>
    </w:p>
    <w:p w:rsidR="003511FF" w:rsidRPr="0047392C" w:rsidRDefault="003511FF">
      <w:pPr>
        <w:spacing w:before="0" w:after="0" w:line="240" w:lineRule="auto"/>
        <w:rPr>
          <w:rFonts w:ascii="Arial" w:hAnsi="Arial" w:cs="Arial"/>
          <w:b/>
          <w:sz w:val="24"/>
          <w:szCs w:val="24"/>
        </w:rPr>
      </w:pPr>
    </w:p>
    <w:p w:rsidR="00E4233F" w:rsidRPr="0047392C" w:rsidRDefault="00E4233F" w:rsidP="00025C32">
      <w:pPr>
        <w:spacing w:before="0" w:after="0"/>
        <w:jc w:val="both"/>
        <w:rPr>
          <w:rFonts w:ascii="Arial" w:hAnsi="Arial" w:cs="Arial"/>
          <w:sz w:val="24"/>
          <w:szCs w:val="24"/>
        </w:rPr>
      </w:pPr>
    </w:p>
    <w:p w:rsidR="00FD0200" w:rsidRPr="0047392C" w:rsidRDefault="0070568E" w:rsidP="00C87AE9">
      <w:pPr>
        <w:numPr>
          <w:ilvl w:val="0"/>
          <w:numId w:val="180"/>
        </w:numPr>
        <w:spacing w:before="0" w:after="0"/>
        <w:jc w:val="both"/>
        <w:rPr>
          <w:rFonts w:ascii="Arial" w:hAnsi="Arial" w:cs="Arial"/>
          <w:sz w:val="24"/>
          <w:szCs w:val="24"/>
        </w:rPr>
      </w:pPr>
      <w:r w:rsidRPr="0070568E">
        <w:rPr>
          <w:rFonts w:ascii="Arial" w:hAnsi="Arial" w:cs="Arial"/>
          <w:sz w:val="24"/>
          <w:szCs w:val="24"/>
        </w:rPr>
        <w:t>IOK upowszechnia treść wyjaśnień, o których mowa w pkt. 1, w odrębnej zakładce (pn. Najczęściej zadawane pytania) na stronie internetowej RPO WSL 2014-2020 zawierającej informację o konkursie.</w:t>
      </w:r>
    </w:p>
    <w:p w:rsidR="007604B5" w:rsidRPr="0047392C" w:rsidRDefault="0070568E" w:rsidP="00C87AE9">
      <w:pPr>
        <w:pStyle w:val="Akapitzlist"/>
        <w:numPr>
          <w:ilvl w:val="0"/>
          <w:numId w:val="180"/>
        </w:numPr>
        <w:spacing w:before="0" w:after="0" w:line="276" w:lineRule="auto"/>
        <w:jc w:val="both"/>
        <w:rPr>
          <w:rFonts w:cs="Arial"/>
        </w:rPr>
      </w:pPr>
      <w:r w:rsidRPr="0070568E">
        <w:rPr>
          <w:rFonts w:cs="Arial"/>
        </w:rPr>
        <w:t>IOK udziela także pisemnych wyjaśnień w odpowiedzi na faks, pismo złożone lub wysłane do Urzędu.</w:t>
      </w:r>
    </w:p>
    <w:p w:rsidR="007604B5" w:rsidRPr="0047392C" w:rsidRDefault="0070568E" w:rsidP="00C87AE9">
      <w:pPr>
        <w:pStyle w:val="Akapitzlist"/>
        <w:numPr>
          <w:ilvl w:val="0"/>
          <w:numId w:val="180"/>
        </w:numPr>
        <w:spacing w:line="276" w:lineRule="auto"/>
        <w:jc w:val="both"/>
        <w:rPr>
          <w:rFonts w:cs="Arial"/>
        </w:rPr>
      </w:pPr>
      <w:r w:rsidRPr="0070568E">
        <w:rPr>
          <w:rFonts w:cs="Arial"/>
        </w:rPr>
        <w:t xml:space="preserve">Na stronie internetowej Wojewódzkiego Urzędu Pracy w Katowicach </w:t>
      </w:r>
      <w:hyperlink r:id="rId37" w:tgtFrame="_blank" w:history="1">
        <w:r>
          <w:rPr>
            <w:rStyle w:val="Hipercze"/>
          </w:rPr>
          <w:t>http://rpo.wup-katowice.pl/</w:t>
        </w:r>
      </w:hyperlink>
      <w:r w:rsidRPr="0070568E">
        <w:rPr>
          <w:rFonts w:cs="Arial"/>
        </w:rPr>
        <w:t>; w zakładce: pn. Najczęściej zadawane pytania opublikowane zostanie zestawienie najczęściej zadawanych pytań i odpowiedzi, które będzie na bieżąco aktualizowane. Zestawienie zostanie przygotowane i aktualizowane, zgodnie z zasadami opisanymi w Wytycznych w zakresie wyboru projektów na lata 2014 -2020.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04022D" w:rsidRPr="0047392C" w:rsidTr="001F5B57">
        <w:tc>
          <w:tcPr>
            <w:tcW w:w="9780" w:type="dxa"/>
            <w:shd w:val="clear" w:color="auto" w:fill="C6D9F1"/>
          </w:tcPr>
          <w:p w:rsidR="007604B5" w:rsidRPr="0047392C" w:rsidRDefault="0070568E" w:rsidP="00025C32">
            <w:pPr>
              <w:numPr>
                <w:ilvl w:val="0"/>
                <w:numId w:val="24"/>
              </w:numPr>
              <w:jc w:val="center"/>
              <w:outlineLvl w:val="0"/>
              <w:rPr>
                <w:rFonts w:ascii="Arial" w:hAnsi="Arial" w:cs="Arial"/>
                <w:b/>
                <w:bCs/>
                <w:color w:val="000000"/>
                <w:spacing w:val="15"/>
                <w:sz w:val="24"/>
                <w:szCs w:val="24"/>
              </w:rPr>
            </w:pPr>
            <w:r w:rsidRPr="0070568E">
              <w:rPr>
                <w:rFonts w:ascii="Arial" w:hAnsi="Arial" w:cs="Arial"/>
                <w:b/>
                <w:sz w:val="24"/>
                <w:szCs w:val="24"/>
              </w:rPr>
              <w:t>UWAGA</w:t>
            </w:r>
          </w:p>
          <w:p w:rsidR="007604B5" w:rsidRPr="0047392C" w:rsidRDefault="0070568E" w:rsidP="00025C32">
            <w:pPr>
              <w:numPr>
                <w:ilvl w:val="0"/>
                <w:numId w:val="24"/>
              </w:numPr>
              <w:jc w:val="center"/>
              <w:outlineLvl w:val="0"/>
              <w:rPr>
                <w:rFonts w:ascii="Arial" w:hAnsi="Arial" w:cs="Arial"/>
                <w:sz w:val="24"/>
                <w:szCs w:val="24"/>
              </w:rPr>
            </w:pPr>
            <w:r w:rsidRPr="0070568E">
              <w:rPr>
                <w:rFonts w:ascii="Arial" w:hAnsi="Arial" w:cs="Arial"/>
                <w:sz w:val="24"/>
                <w:szCs w:val="24"/>
              </w:rPr>
              <w:t xml:space="preserve">Wojewódzki Urząd Pracy w Katowicach zastrzega sobie prawo udzielania odpowiedzi w terminie trwania naboru, drogą mailową na pytania zadane w terminie </w:t>
            </w:r>
            <w:r w:rsidRPr="0070568E">
              <w:rPr>
                <w:rFonts w:ascii="Arial" w:hAnsi="Arial" w:cs="Arial"/>
                <w:b/>
                <w:sz w:val="24"/>
                <w:szCs w:val="24"/>
              </w:rPr>
              <w:t>do 5 dni roboczych</w:t>
            </w:r>
            <w:r w:rsidRPr="0070568E">
              <w:rPr>
                <w:rFonts w:ascii="Arial" w:hAnsi="Arial" w:cs="Arial"/>
                <w:sz w:val="24"/>
                <w:szCs w:val="24"/>
              </w:rPr>
              <w:t xml:space="preserve"> przed zamknięciem konkursu. W niniejszym konkursie oznacza to termin do 22 listopada 2019 r. </w:t>
            </w:r>
          </w:p>
          <w:p w:rsidR="00910BAA" w:rsidRPr="0047392C" w:rsidRDefault="0070568E" w:rsidP="00025C32">
            <w:pPr>
              <w:jc w:val="center"/>
              <w:rPr>
                <w:rFonts w:ascii="Arial" w:hAnsi="Arial" w:cs="Arial"/>
                <w:b/>
                <w:bCs/>
                <w:color w:val="000000"/>
                <w:spacing w:val="15"/>
                <w:sz w:val="24"/>
                <w:szCs w:val="24"/>
              </w:rPr>
            </w:pPr>
            <w:r>
              <w:rPr>
                <w:rFonts w:ascii="Arial" w:hAnsi="Arial" w:cs="Arial"/>
                <w:b/>
                <w:bCs/>
                <w:sz w:val="24"/>
                <w:szCs w:val="24"/>
              </w:rPr>
              <w:t>Przedmiotem zapytań nie mogą być konkretne zapisy czy rozwiązania zastosowane w danym projekcie celem ich wstępnej oceny. Należy jednocześnie pamiętać, że odpowiedź udzielona przez IOK nie jest równoznaczna z wynikiem weryfikacji/oceny wniosku.</w:t>
            </w:r>
          </w:p>
        </w:tc>
      </w:tr>
    </w:tbl>
    <w:p w:rsidR="00C87AE9" w:rsidRPr="0047392C" w:rsidRDefault="0070568E" w:rsidP="006E3AA0">
      <w:pPr>
        <w:pStyle w:val="Nagwek1"/>
        <w:numPr>
          <w:ilvl w:val="0"/>
          <w:numId w:val="126"/>
        </w:numPr>
        <w:spacing w:line="276" w:lineRule="auto"/>
      </w:pPr>
      <w:bookmarkStart w:id="1372" w:name="_Toc19519695"/>
      <w:r w:rsidRPr="0070568E">
        <w:lastRenderedPageBreak/>
        <w:t>Rzecznik Funduszy Europejskich</w:t>
      </w:r>
      <w:bookmarkEnd w:id="1372"/>
    </w:p>
    <w:p w:rsidR="00C87AE9" w:rsidRPr="0047392C" w:rsidRDefault="0070568E" w:rsidP="00466F58">
      <w:pPr>
        <w:spacing w:before="120" w:after="120" w:line="240" w:lineRule="auto"/>
        <w:jc w:val="both"/>
        <w:rPr>
          <w:rFonts w:ascii="Arial" w:hAnsi="Arial" w:cs="Arial"/>
          <w:bCs/>
          <w:sz w:val="24"/>
          <w:szCs w:val="24"/>
          <w:lang w:eastAsia="pl-PL"/>
        </w:rPr>
      </w:pPr>
      <w:r>
        <w:rPr>
          <w:rFonts w:ascii="Arial" w:hAnsi="Arial" w:cs="Arial"/>
          <w:bCs/>
          <w:sz w:val="24"/>
          <w:szCs w:val="24"/>
          <w:lang w:eastAsia="pl-PL"/>
        </w:rPr>
        <w:t>Zgodnie z nowelizacją Ustawy Wdrożeniowej w ramach IZ RPO WSL ustanowiono stanowisko Rzecznika Funduszy Europejskich (RFE).</w:t>
      </w:r>
    </w:p>
    <w:p w:rsidR="00C87AE9" w:rsidRPr="0047392C" w:rsidRDefault="0070568E" w:rsidP="00466F58">
      <w:pPr>
        <w:spacing w:before="120" w:after="120" w:line="240" w:lineRule="auto"/>
        <w:rPr>
          <w:rFonts w:ascii="Arial" w:hAnsi="Arial" w:cs="Arial"/>
          <w:b/>
          <w:bCs/>
          <w:sz w:val="24"/>
          <w:szCs w:val="24"/>
          <w:lang w:eastAsia="pl-PL"/>
        </w:rPr>
      </w:pPr>
      <w:r>
        <w:rPr>
          <w:rFonts w:ascii="Arial" w:hAnsi="Arial" w:cs="Arial"/>
          <w:b/>
          <w:bCs/>
          <w:sz w:val="24"/>
          <w:szCs w:val="24"/>
          <w:lang w:eastAsia="pl-PL"/>
        </w:rPr>
        <w:t>Co należy do zadań RFE</w:t>
      </w:r>
    </w:p>
    <w:p w:rsidR="00C87AE9" w:rsidRPr="0047392C" w:rsidRDefault="0070568E" w:rsidP="00466F58">
      <w:pPr>
        <w:numPr>
          <w:ilvl w:val="0"/>
          <w:numId w:val="184"/>
        </w:numPr>
        <w:spacing w:before="0" w:after="0" w:line="240" w:lineRule="auto"/>
        <w:ind w:left="714" w:hanging="357"/>
        <w:jc w:val="both"/>
        <w:rPr>
          <w:rFonts w:ascii="Arial" w:hAnsi="Arial" w:cs="Arial"/>
          <w:sz w:val="24"/>
          <w:szCs w:val="24"/>
          <w:lang w:eastAsia="pl-PL"/>
        </w:rPr>
      </w:pPr>
      <w:r>
        <w:rPr>
          <w:rFonts w:ascii="Arial" w:hAnsi="Arial" w:cs="Arial"/>
          <w:sz w:val="24"/>
          <w:szCs w:val="24"/>
          <w:lang w:eastAsia="pl-PL"/>
        </w:rPr>
        <w:t xml:space="preserve">przyjmuje i rozpatruje zgłoszenia dotyczące utrudnień w staraniach </w:t>
      </w:r>
      <w:r>
        <w:rPr>
          <w:rFonts w:ascii="Arial" w:hAnsi="Arial" w:cs="Arial"/>
          <w:sz w:val="24"/>
          <w:szCs w:val="24"/>
          <w:lang w:eastAsia="pl-PL"/>
        </w:rPr>
        <w:br/>
        <w:t>o dofinansowanie lub podczas realizacji projektu oraz propozycje usprawnień realizacji Programu;</w:t>
      </w:r>
    </w:p>
    <w:p w:rsidR="00C87AE9" w:rsidRPr="0047392C" w:rsidRDefault="0070568E" w:rsidP="00466F58">
      <w:pPr>
        <w:numPr>
          <w:ilvl w:val="0"/>
          <w:numId w:val="184"/>
        </w:numPr>
        <w:spacing w:before="0" w:after="0" w:line="240" w:lineRule="auto"/>
        <w:ind w:left="714" w:hanging="357"/>
        <w:jc w:val="both"/>
        <w:rPr>
          <w:rFonts w:ascii="Arial" w:hAnsi="Arial" w:cs="Arial"/>
          <w:sz w:val="24"/>
          <w:szCs w:val="24"/>
          <w:lang w:eastAsia="pl-PL"/>
        </w:rPr>
      </w:pPr>
      <w:r>
        <w:rPr>
          <w:rFonts w:ascii="Arial" w:hAnsi="Arial" w:cs="Arial"/>
          <w:sz w:val="24"/>
          <w:szCs w:val="24"/>
          <w:lang w:eastAsia="pl-PL"/>
        </w:rPr>
        <w:t xml:space="preserve">analizuje zgłoszenie i udziela wyjaśnień, a także podejmuje się mediacji </w:t>
      </w:r>
      <w:r>
        <w:rPr>
          <w:rFonts w:ascii="Arial" w:hAnsi="Arial" w:cs="Arial"/>
          <w:sz w:val="24"/>
          <w:szCs w:val="24"/>
          <w:lang w:eastAsia="pl-PL"/>
        </w:rPr>
        <w:br/>
        <w:t>z instytucjami zaangażowanymi we wdrażanie Programu;</w:t>
      </w:r>
    </w:p>
    <w:p w:rsidR="00C87AE9" w:rsidRPr="0047392C" w:rsidRDefault="0070568E" w:rsidP="00466F58">
      <w:pPr>
        <w:numPr>
          <w:ilvl w:val="0"/>
          <w:numId w:val="184"/>
        </w:numPr>
        <w:spacing w:before="0" w:after="0" w:line="240" w:lineRule="auto"/>
        <w:ind w:left="714" w:hanging="357"/>
        <w:jc w:val="both"/>
        <w:rPr>
          <w:rFonts w:ascii="Arial" w:hAnsi="Arial" w:cs="Arial"/>
          <w:sz w:val="24"/>
          <w:szCs w:val="24"/>
          <w:lang w:eastAsia="pl-PL"/>
        </w:rPr>
      </w:pPr>
      <w:r>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C87AE9" w:rsidRPr="0047392C" w:rsidRDefault="0070568E" w:rsidP="00466F58">
      <w:pPr>
        <w:spacing w:before="120" w:after="120" w:line="240" w:lineRule="auto"/>
        <w:rPr>
          <w:rFonts w:ascii="Arial" w:hAnsi="Arial" w:cs="Arial"/>
          <w:b/>
          <w:bCs/>
          <w:sz w:val="24"/>
          <w:szCs w:val="24"/>
          <w:lang w:eastAsia="pl-PL"/>
        </w:rPr>
      </w:pPr>
      <w:r>
        <w:rPr>
          <w:rFonts w:ascii="Arial" w:hAnsi="Arial" w:cs="Arial"/>
          <w:b/>
          <w:bCs/>
          <w:sz w:val="24"/>
          <w:szCs w:val="24"/>
          <w:lang w:eastAsia="pl-PL"/>
        </w:rPr>
        <w:t>Co nie należy do zadań RFE</w:t>
      </w:r>
    </w:p>
    <w:p w:rsidR="00C87AE9" w:rsidRPr="0047392C" w:rsidRDefault="0070568E" w:rsidP="00C87AE9">
      <w:pPr>
        <w:pStyle w:val="Akapitzlist"/>
        <w:numPr>
          <w:ilvl w:val="0"/>
          <w:numId w:val="183"/>
        </w:numPr>
        <w:spacing w:before="120" w:after="120" w:line="240" w:lineRule="auto"/>
        <w:jc w:val="both"/>
        <w:rPr>
          <w:rFonts w:cs="Arial"/>
          <w:bCs/>
          <w:lang w:eastAsia="pl-PL"/>
        </w:rPr>
      </w:pPr>
      <w:r w:rsidRPr="0070568E">
        <w:rPr>
          <w:rFonts w:cs="Arial"/>
          <w:bCs/>
          <w:lang w:eastAsia="pl-PL"/>
        </w:rPr>
        <w:t>prowadzenie postępowań administracyjnych, prokuratorskich i sądowych;</w:t>
      </w:r>
    </w:p>
    <w:p w:rsidR="00C87AE9" w:rsidRPr="0047392C" w:rsidRDefault="0070568E" w:rsidP="00C87AE9">
      <w:pPr>
        <w:pStyle w:val="Akapitzlist"/>
        <w:numPr>
          <w:ilvl w:val="0"/>
          <w:numId w:val="183"/>
        </w:numPr>
        <w:spacing w:before="120" w:after="120" w:line="240" w:lineRule="auto"/>
        <w:jc w:val="both"/>
        <w:rPr>
          <w:rFonts w:cs="Arial"/>
          <w:bCs/>
          <w:lang w:eastAsia="pl-PL"/>
        </w:rPr>
      </w:pPr>
      <w:r w:rsidRPr="0070568E">
        <w:rPr>
          <w:rFonts w:cs="Arial"/>
          <w:bCs/>
          <w:lang w:eastAsia="pl-PL"/>
        </w:rPr>
        <w:t>prowadzenie postępowań toczących się przed organami administracji publicznej na podstawie stosownych przepisów prawa np. postępowania odwoławczego;</w:t>
      </w:r>
    </w:p>
    <w:p w:rsidR="00C87AE9" w:rsidRPr="0047392C" w:rsidRDefault="0070568E" w:rsidP="00C87AE9">
      <w:pPr>
        <w:pStyle w:val="Akapitzlist"/>
        <w:numPr>
          <w:ilvl w:val="0"/>
          <w:numId w:val="183"/>
        </w:numPr>
        <w:spacing w:before="100" w:beforeAutospacing="1" w:after="100" w:afterAutospacing="1" w:line="240" w:lineRule="auto"/>
        <w:jc w:val="both"/>
        <w:rPr>
          <w:rFonts w:cs="Arial"/>
          <w:bCs/>
          <w:lang w:eastAsia="pl-PL"/>
        </w:rPr>
      </w:pPr>
      <w:r w:rsidRPr="0070568E">
        <w:rPr>
          <w:rFonts w:cs="Arial"/>
          <w:bCs/>
          <w:lang w:eastAsia="pl-PL"/>
        </w:rPr>
        <w:t>rozpatrywanie wniosków o udzielenie informacji publicznej;</w:t>
      </w:r>
    </w:p>
    <w:p w:rsidR="00C87AE9" w:rsidRPr="0047392C" w:rsidRDefault="0070568E" w:rsidP="00C87AE9">
      <w:pPr>
        <w:pStyle w:val="Akapitzlist"/>
        <w:numPr>
          <w:ilvl w:val="0"/>
          <w:numId w:val="183"/>
        </w:numPr>
        <w:spacing w:before="120" w:after="120" w:line="240" w:lineRule="auto"/>
        <w:jc w:val="both"/>
        <w:rPr>
          <w:rFonts w:cs="Arial"/>
          <w:b/>
          <w:bCs/>
          <w:lang w:eastAsia="pl-PL"/>
        </w:rPr>
      </w:pPr>
      <w:r w:rsidRPr="0070568E">
        <w:rPr>
          <w:rFonts w:cs="Arial"/>
          <w:bCs/>
          <w:lang w:eastAsia="pl-PL"/>
        </w:rPr>
        <w:t>udzielanie porad nt. możliwości uzyskania dofinansowania projektów.</w:t>
      </w:r>
    </w:p>
    <w:p w:rsidR="00C87AE9" w:rsidRPr="0047392C" w:rsidRDefault="0070568E" w:rsidP="00C87AE9">
      <w:pPr>
        <w:spacing w:before="120" w:after="120" w:line="240" w:lineRule="auto"/>
        <w:rPr>
          <w:rFonts w:ascii="Arial" w:hAnsi="Arial" w:cs="Arial"/>
          <w:b/>
          <w:bCs/>
          <w:sz w:val="24"/>
          <w:szCs w:val="24"/>
          <w:lang w:eastAsia="pl-PL"/>
        </w:rPr>
      </w:pPr>
      <w:r>
        <w:rPr>
          <w:rFonts w:ascii="Arial" w:hAnsi="Arial" w:cs="Arial"/>
          <w:b/>
          <w:bCs/>
          <w:sz w:val="24"/>
          <w:szCs w:val="24"/>
          <w:lang w:eastAsia="pl-PL"/>
        </w:rPr>
        <w:t>Czego może dotyczyć zgłoszenie</w:t>
      </w:r>
    </w:p>
    <w:p w:rsidR="00C87AE9" w:rsidRPr="0047392C" w:rsidRDefault="0070568E" w:rsidP="00C87AE9">
      <w:pPr>
        <w:spacing w:after="0" w:line="240" w:lineRule="auto"/>
        <w:jc w:val="both"/>
        <w:rPr>
          <w:rFonts w:ascii="Arial" w:hAnsi="Arial" w:cs="Arial"/>
          <w:bCs/>
          <w:sz w:val="24"/>
          <w:szCs w:val="24"/>
          <w:lang w:eastAsia="pl-PL"/>
        </w:rPr>
      </w:pPr>
      <w:r>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C87AE9" w:rsidRPr="0047392C" w:rsidRDefault="0070568E" w:rsidP="00C87AE9">
      <w:pPr>
        <w:pStyle w:val="Akapitzlist"/>
        <w:numPr>
          <w:ilvl w:val="0"/>
          <w:numId w:val="182"/>
        </w:numPr>
        <w:spacing w:before="0" w:after="0" w:line="240" w:lineRule="auto"/>
        <w:ind w:left="709" w:hanging="425"/>
        <w:jc w:val="both"/>
        <w:rPr>
          <w:rFonts w:cs="Arial"/>
          <w:bCs/>
          <w:lang w:eastAsia="pl-PL"/>
        </w:rPr>
      </w:pPr>
      <w:r w:rsidRPr="0070568E">
        <w:rPr>
          <w:rFonts w:cs="Arial"/>
          <w:bCs/>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70568E">
        <w:rPr>
          <w:rFonts w:cs="Arial"/>
          <w:bCs/>
          <w:lang w:eastAsia="pl-PL"/>
        </w:rPr>
        <w:br/>
        <w:t xml:space="preserve">i nieuzasadnionych wymagań, niewłaściwej obsługi, utrudnień związanych </w:t>
      </w:r>
      <w:r w:rsidRPr="0070568E">
        <w:rPr>
          <w:rFonts w:cs="Arial"/>
          <w:bCs/>
          <w:lang w:eastAsia="pl-PL"/>
        </w:rPr>
        <w:br/>
        <w:t>z korzystaniem z Funduszy Europejskich (zgłoszenia o charakterze skarg);</w:t>
      </w:r>
    </w:p>
    <w:p w:rsidR="00C87AE9" w:rsidRPr="0047392C" w:rsidRDefault="0070568E" w:rsidP="00C87AE9">
      <w:pPr>
        <w:pStyle w:val="Akapitzlist"/>
        <w:numPr>
          <w:ilvl w:val="0"/>
          <w:numId w:val="182"/>
        </w:numPr>
        <w:spacing w:before="120" w:after="120" w:line="240" w:lineRule="auto"/>
        <w:ind w:left="709" w:hanging="425"/>
        <w:jc w:val="both"/>
        <w:rPr>
          <w:rFonts w:cs="Arial"/>
          <w:bCs/>
          <w:lang w:eastAsia="pl-PL"/>
        </w:rPr>
      </w:pPr>
      <w:r w:rsidRPr="0070568E">
        <w:rPr>
          <w:rFonts w:cs="Arial"/>
          <w:bCs/>
          <w:lang w:eastAsia="pl-PL"/>
        </w:rPr>
        <w:t xml:space="preserve">postulatów zmian i usprawnień w realizacji Programu (zgłoszenia </w:t>
      </w:r>
      <w:r w:rsidRPr="0070568E">
        <w:rPr>
          <w:rFonts w:cs="Arial"/>
          <w:bCs/>
          <w:lang w:eastAsia="pl-PL"/>
        </w:rPr>
        <w:br/>
        <w:t>o charakterze postulatów).</w:t>
      </w: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Kto może dokonać zgłoszenia</w:t>
      </w:r>
    </w:p>
    <w:p w:rsidR="00C87AE9" w:rsidRPr="0047392C" w:rsidRDefault="0070568E" w:rsidP="00C87AE9">
      <w:pPr>
        <w:spacing w:before="120" w:after="120" w:line="240" w:lineRule="auto"/>
        <w:jc w:val="both"/>
        <w:rPr>
          <w:rFonts w:ascii="Arial" w:hAnsi="Arial" w:cs="Arial"/>
          <w:sz w:val="24"/>
          <w:szCs w:val="24"/>
          <w:lang w:eastAsia="pl-PL"/>
        </w:rPr>
      </w:pPr>
      <w:r>
        <w:rPr>
          <w:rFonts w:ascii="Arial" w:hAnsi="Arial" w:cs="Arial"/>
          <w:sz w:val="24"/>
          <w:szCs w:val="24"/>
          <w:lang w:eastAsia="pl-PL"/>
        </w:rPr>
        <w:t>Każdy zainteresowany, przede wszystkim Wnioskodawca lub Beneficjent, a także inny podmiot zainteresowany wdrażaniem funduszy unijnych.</w:t>
      </w: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Co powinno zawierać zgłoszenie</w:t>
      </w:r>
    </w:p>
    <w:p w:rsidR="00C87AE9" w:rsidRPr="0047392C" w:rsidRDefault="0070568E" w:rsidP="00466F58">
      <w:pPr>
        <w:spacing w:before="0" w:after="0" w:line="240" w:lineRule="auto"/>
        <w:jc w:val="both"/>
        <w:rPr>
          <w:rFonts w:ascii="Arial" w:hAnsi="Arial" w:cs="Arial"/>
          <w:sz w:val="24"/>
          <w:szCs w:val="24"/>
          <w:lang w:eastAsia="pl-PL"/>
        </w:rPr>
      </w:pPr>
      <w:r>
        <w:rPr>
          <w:rFonts w:ascii="Arial" w:hAnsi="Arial" w:cs="Arial"/>
          <w:sz w:val="24"/>
          <w:szCs w:val="24"/>
          <w:lang w:eastAsia="pl-PL"/>
        </w:rPr>
        <w:t xml:space="preserve">Wszelkie niezbędne informacje, które umożliwią sprawne działanie Rzecznika, </w:t>
      </w:r>
      <w:r>
        <w:rPr>
          <w:rFonts w:ascii="Arial" w:hAnsi="Arial" w:cs="Arial"/>
          <w:sz w:val="24"/>
          <w:szCs w:val="24"/>
          <w:lang w:eastAsia="pl-PL"/>
        </w:rPr>
        <w:br/>
        <w:t>w tym:</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imię i nazwisko zgłaszającego (lub nazwę podmiotu)</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adres korespondencyjny</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telefon kontaktowy</w:t>
      </w:r>
    </w:p>
    <w:p w:rsidR="00C87AE9" w:rsidRPr="0047392C" w:rsidRDefault="0070568E" w:rsidP="00466F58">
      <w:pPr>
        <w:numPr>
          <w:ilvl w:val="0"/>
          <w:numId w:val="181"/>
        </w:numPr>
        <w:spacing w:before="0" w:after="0" w:line="240" w:lineRule="auto"/>
        <w:jc w:val="both"/>
        <w:rPr>
          <w:rFonts w:ascii="Arial" w:hAnsi="Arial" w:cs="Arial"/>
          <w:sz w:val="24"/>
          <w:szCs w:val="24"/>
          <w:lang w:eastAsia="pl-PL"/>
        </w:rPr>
      </w:pPr>
      <w:r>
        <w:rPr>
          <w:rFonts w:ascii="Arial" w:hAnsi="Arial" w:cs="Arial"/>
          <w:sz w:val="24"/>
          <w:szCs w:val="24"/>
          <w:lang w:eastAsia="pl-PL"/>
        </w:rPr>
        <w:t>opis sprawy (m.in. wskazanie projektu lub obszaru RPO WSL, którego dotyczy zgłoszenie), ewentualnie wraz z dokumentami dotyczącymi przedmiotu zgłoszenia.</w:t>
      </w:r>
    </w:p>
    <w:p w:rsidR="00496887" w:rsidRPr="0047392C" w:rsidRDefault="00496887">
      <w:pPr>
        <w:spacing w:before="0" w:after="0" w:line="240" w:lineRule="auto"/>
        <w:rPr>
          <w:rFonts w:ascii="Arial" w:hAnsi="Arial" w:cs="Arial"/>
          <w:b/>
          <w:sz w:val="24"/>
          <w:szCs w:val="24"/>
          <w:lang w:eastAsia="pl-PL"/>
        </w:rPr>
      </w:pP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Jaki jest tryb postępowania RFE</w:t>
      </w:r>
    </w:p>
    <w:p w:rsidR="00C87AE9" w:rsidRPr="0047392C" w:rsidRDefault="0070568E" w:rsidP="00C87AE9">
      <w:pPr>
        <w:spacing w:before="120" w:after="120" w:line="240" w:lineRule="auto"/>
        <w:jc w:val="both"/>
        <w:rPr>
          <w:rFonts w:ascii="Arial" w:hAnsi="Arial" w:cs="Arial"/>
          <w:sz w:val="24"/>
          <w:szCs w:val="24"/>
          <w:lang w:eastAsia="pl-PL"/>
        </w:rPr>
      </w:pPr>
      <w:r>
        <w:rPr>
          <w:rFonts w:ascii="Arial" w:hAnsi="Arial" w:cs="Arial"/>
          <w:sz w:val="24"/>
          <w:szCs w:val="24"/>
          <w:lang w:eastAsia="pl-PL"/>
        </w:rPr>
        <w:t xml:space="preserve">Do rozpatrywania zgłoszeń Rzecznik stosuje odpowiednie przepisy ustawy z dnia </w:t>
      </w:r>
      <w:r>
        <w:rPr>
          <w:rFonts w:ascii="Arial" w:hAnsi="Arial" w:cs="Arial"/>
          <w:sz w:val="24"/>
          <w:szCs w:val="24"/>
          <w:lang w:eastAsia="pl-PL"/>
        </w:rPr>
        <w:br/>
        <w:t xml:space="preserve">14 czerwca 1960 r. Kodeks postępowania administracyjnego. Wszelkich wyjaśnień i </w:t>
      </w:r>
      <w:r>
        <w:rPr>
          <w:rFonts w:ascii="Arial" w:hAnsi="Arial" w:cs="Arial"/>
          <w:sz w:val="24"/>
          <w:szCs w:val="24"/>
          <w:lang w:eastAsia="pl-PL"/>
        </w:rPr>
        <w:lastRenderedPageBreak/>
        <w:t>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rsidR="00C87AE9" w:rsidRPr="0047392C" w:rsidRDefault="0070568E" w:rsidP="00C87AE9">
      <w:pPr>
        <w:spacing w:before="120" w:after="120" w:line="240" w:lineRule="auto"/>
        <w:jc w:val="both"/>
        <w:rPr>
          <w:rFonts w:ascii="Arial" w:hAnsi="Arial" w:cs="Arial"/>
          <w:sz w:val="24"/>
          <w:szCs w:val="24"/>
          <w:lang w:eastAsia="pl-PL"/>
        </w:rPr>
      </w:pPr>
      <w:r>
        <w:rPr>
          <w:rFonts w:ascii="Arial" w:hAnsi="Arial" w:cs="Arial"/>
          <w:b/>
          <w:sz w:val="24"/>
          <w:szCs w:val="24"/>
          <w:lang w:eastAsia="pl-PL"/>
        </w:rPr>
        <w:t>WAŻNE:</w:t>
      </w:r>
      <w:r>
        <w:rPr>
          <w:rFonts w:ascii="Arial" w:hAnsi="Arial" w:cs="Arial"/>
          <w:sz w:val="24"/>
          <w:szCs w:val="24"/>
          <w:lang w:eastAsia="pl-PL"/>
        </w:rPr>
        <w:t xml:space="preserve"> Wystąpienie do RFE nie wstrzymuje toku postępowania oraz biegu terminów wynikających z innych przepisów</w:t>
      </w:r>
    </w:p>
    <w:p w:rsidR="00C87AE9" w:rsidRPr="0047392C" w:rsidRDefault="0070568E" w:rsidP="00C87AE9">
      <w:pPr>
        <w:spacing w:before="120" w:after="120" w:line="240" w:lineRule="auto"/>
        <w:rPr>
          <w:rFonts w:ascii="Arial" w:hAnsi="Arial" w:cs="Arial"/>
          <w:b/>
          <w:sz w:val="24"/>
          <w:szCs w:val="24"/>
          <w:lang w:eastAsia="pl-PL"/>
        </w:rPr>
      </w:pPr>
      <w:r>
        <w:rPr>
          <w:rFonts w:ascii="Arial" w:hAnsi="Arial" w:cs="Arial"/>
          <w:b/>
          <w:sz w:val="24"/>
          <w:szCs w:val="24"/>
          <w:lang w:eastAsia="pl-PL"/>
        </w:rPr>
        <w:t>Z kim się skontaktować</w:t>
      </w:r>
    </w:p>
    <w:p w:rsidR="00C87AE9" w:rsidRPr="0047392C" w:rsidRDefault="0070568E" w:rsidP="00C87AE9">
      <w:pPr>
        <w:spacing w:before="120" w:after="120" w:line="240" w:lineRule="auto"/>
        <w:rPr>
          <w:rFonts w:ascii="Arial" w:hAnsi="Arial" w:cs="Arial"/>
          <w:b/>
          <w:bCs/>
          <w:sz w:val="24"/>
          <w:szCs w:val="24"/>
          <w:lang w:eastAsia="pl-PL"/>
        </w:rPr>
      </w:pPr>
      <w:r>
        <w:rPr>
          <w:rFonts w:ascii="Arial" w:hAnsi="Arial" w:cs="Arial"/>
          <w:b/>
          <w:bCs/>
          <w:sz w:val="24"/>
          <w:szCs w:val="24"/>
          <w:lang w:eastAsia="pl-PL"/>
        </w:rPr>
        <w:t>Rzecznik Funduszy Europejskich</w:t>
      </w:r>
    </w:p>
    <w:p w:rsidR="00C87AE9" w:rsidRPr="0047392C" w:rsidRDefault="0070568E" w:rsidP="00C87AE9">
      <w:pPr>
        <w:spacing w:before="120" w:after="120" w:line="240" w:lineRule="auto"/>
        <w:rPr>
          <w:rFonts w:ascii="Arial" w:hAnsi="Arial" w:cs="Arial"/>
          <w:bCs/>
          <w:sz w:val="24"/>
          <w:szCs w:val="24"/>
          <w:lang w:eastAsia="pl-PL"/>
        </w:rPr>
      </w:pPr>
      <w:r>
        <w:rPr>
          <w:rFonts w:ascii="Arial" w:hAnsi="Arial" w:cs="Arial"/>
          <w:bCs/>
          <w:sz w:val="24"/>
          <w:szCs w:val="24"/>
          <w:lang w:eastAsia="pl-PL"/>
        </w:rPr>
        <w:t>tel. 32 77 99 166</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b/>
          <w:sz w:val="24"/>
          <w:szCs w:val="24"/>
          <w:lang w:eastAsia="pl-PL"/>
        </w:rPr>
        <w:t>Zespół Rzecznika Funduszy</w:t>
      </w:r>
      <w:r>
        <w:rPr>
          <w:rFonts w:ascii="Arial" w:hAnsi="Arial" w:cs="Arial"/>
          <w:sz w:val="24"/>
          <w:szCs w:val="24"/>
          <w:lang w:eastAsia="pl-PL"/>
        </w:rPr>
        <w:t>:</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sz w:val="24"/>
          <w:szCs w:val="24"/>
          <w:lang w:eastAsia="pl-PL"/>
        </w:rPr>
        <w:t>tel. 32 77 99 196</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sz w:val="24"/>
          <w:szCs w:val="24"/>
          <w:lang w:eastAsia="pl-PL"/>
        </w:rPr>
        <w:t xml:space="preserve"> e-mail: </w:t>
      </w:r>
      <w:hyperlink r:id="rId38" w:tgtFrame="_blank" w:tooltip="email do Rzecznika Funduszy Europejskich" w:history="1">
        <w:r>
          <w:rPr>
            <w:rFonts w:ascii="Arial" w:hAnsi="Arial" w:cs="Arial"/>
            <w:color w:val="0000FF"/>
            <w:sz w:val="24"/>
            <w:szCs w:val="24"/>
            <w:u w:val="single"/>
            <w:lang w:eastAsia="pl-PL"/>
          </w:rPr>
          <w:t>rzecznikfunduszy@slaskie.pl</w:t>
        </w:r>
      </w:hyperlink>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b/>
          <w:bCs/>
          <w:sz w:val="24"/>
          <w:szCs w:val="24"/>
          <w:u w:val="single"/>
          <w:lang w:eastAsia="pl-PL"/>
        </w:rPr>
        <w:t>adres korespondencyjny</w:t>
      </w:r>
      <w:r>
        <w:rPr>
          <w:rFonts w:ascii="Arial" w:hAnsi="Arial" w:cs="Arial"/>
          <w:sz w:val="24"/>
          <w:szCs w:val="24"/>
          <w:u w:val="single"/>
          <w:lang w:eastAsia="pl-PL"/>
        </w:rPr>
        <w:t>:</w:t>
      </w:r>
    </w:p>
    <w:p w:rsidR="00C87AE9" w:rsidRPr="0047392C" w:rsidRDefault="0070568E" w:rsidP="00466F58">
      <w:pPr>
        <w:spacing w:before="0" w:after="0" w:line="240" w:lineRule="auto"/>
        <w:rPr>
          <w:rFonts w:ascii="Arial" w:hAnsi="Arial" w:cs="Arial"/>
          <w:sz w:val="24"/>
          <w:szCs w:val="24"/>
          <w:lang w:eastAsia="pl-PL"/>
        </w:rPr>
      </w:pPr>
      <w:r>
        <w:rPr>
          <w:rFonts w:ascii="Arial" w:hAnsi="Arial" w:cs="Arial"/>
          <w:sz w:val="24"/>
          <w:szCs w:val="24"/>
          <w:lang w:eastAsia="pl-PL"/>
        </w:rPr>
        <w:t>Urząd Marszałkowski Województwa Śląskiego</w:t>
      </w:r>
      <w:r>
        <w:rPr>
          <w:rFonts w:ascii="Arial" w:hAnsi="Arial" w:cs="Arial"/>
          <w:sz w:val="24"/>
          <w:szCs w:val="24"/>
          <w:lang w:eastAsia="pl-PL"/>
        </w:rPr>
        <w:br/>
        <w:t>ul. Ligonia 46</w:t>
      </w:r>
      <w:r>
        <w:rPr>
          <w:rFonts w:ascii="Arial" w:hAnsi="Arial" w:cs="Arial"/>
          <w:sz w:val="24"/>
          <w:szCs w:val="24"/>
          <w:lang w:eastAsia="pl-PL"/>
        </w:rPr>
        <w:br/>
        <w:t>40-032 Katowice</w:t>
      </w:r>
    </w:p>
    <w:p w:rsidR="00C87AE9" w:rsidRPr="0047392C" w:rsidRDefault="0070568E" w:rsidP="00466F58">
      <w:pPr>
        <w:spacing w:before="0" w:after="0" w:line="240" w:lineRule="auto"/>
        <w:rPr>
          <w:rFonts w:ascii="Arial" w:hAnsi="Arial" w:cs="Arial"/>
          <w:sz w:val="24"/>
          <w:szCs w:val="24"/>
          <w:lang w:eastAsia="pl-PL"/>
        </w:rPr>
      </w:pPr>
      <w:r>
        <w:rPr>
          <w:rFonts w:ascii="Arial" w:hAnsi="Arial" w:cs="Arial"/>
          <w:sz w:val="24"/>
          <w:szCs w:val="24"/>
          <w:lang w:eastAsia="pl-PL"/>
        </w:rPr>
        <w:t>z dopiskiem:</w:t>
      </w:r>
      <w:r>
        <w:rPr>
          <w:rFonts w:ascii="Arial" w:hAnsi="Arial" w:cs="Arial"/>
          <w:sz w:val="24"/>
          <w:szCs w:val="24"/>
          <w:u w:val="single"/>
          <w:lang w:eastAsia="pl-PL"/>
        </w:rPr>
        <w:t xml:space="preserve"> Rzecznik Funduszy Europejskich</w:t>
      </w:r>
    </w:p>
    <w:p w:rsidR="00C87AE9" w:rsidRPr="0047392C" w:rsidRDefault="0070568E" w:rsidP="00C87AE9">
      <w:pPr>
        <w:spacing w:before="120" w:after="120" w:line="240" w:lineRule="auto"/>
        <w:rPr>
          <w:rFonts w:ascii="Arial" w:hAnsi="Arial" w:cs="Arial"/>
          <w:sz w:val="24"/>
          <w:szCs w:val="24"/>
          <w:lang w:eastAsia="pl-PL"/>
        </w:rPr>
      </w:pPr>
      <w:r>
        <w:rPr>
          <w:rFonts w:ascii="Arial" w:hAnsi="Arial" w:cs="Arial"/>
          <w:b/>
          <w:bCs/>
          <w:sz w:val="24"/>
          <w:szCs w:val="24"/>
          <w:u w:val="single"/>
          <w:lang w:eastAsia="pl-PL"/>
        </w:rPr>
        <w:t>kontakt bezpośredni w siedzibie:</w:t>
      </w:r>
    </w:p>
    <w:p w:rsidR="00C87AE9" w:rsidRPr="0047392C" w:rsidRDefault="0070568E" w:rsidP="00C87AE9">
      <w:pPr>
        <w:spacing w:before="120" w:after="120" w:line="240" w:lineRule="auto"/>
        <w:rPr>
          <w:rFonts w:ascii="Arial" w:hAnsi="Arial" w:cs="Arial"/>
          <w:sz w:val="24"/>
          <w:szCs w:val="24"/>
        </w:rPr>
      </w:pPr>
      <w:r>
        <w:rPr>
          <w:rFonts w:ascii="Arial" w:hAnsi="Arial" w:cs="Arial"/>
          <w:sz w:val="24"/>
          <w:szCs w:val="24"/>
          <w:lang w:eastAsia="pl-PL"/>
        </w:rPr>
        <w:t>Katowice, ul. Plebiscytowa 36, II piętro, pok. 2.05</w:t>
      </w:r>
      <w:r>
        <w:rPr>
          <w:rFonts w:ascii="Arial" w:hAnsi="Arial" w:cs="Arial"/>
          <w:sz w:val="24"/>
          <w:szCs w:val="24"/>
          <w:lang w:eastAsia="pl-PL"/>
        </w:rPr>
        <w:br/>
        <w:t>Od poniedziałku do piątku w godzinach 9:00–15:00</w:t>
      </w:r>
      <w:r>
        <w:rPr>
          <w:rFonts w:ascii="Arial" w:hAnsi="Arial" w:cs="Arial"/>
          <w:sz w:val="24"/>
          <w:szCs w:val="24"/>
          <w:lang w:eastAsia="pl-PL"/>
        </w:rPr>
        <w:br/>
        <w:t>(preferowane wcześniejsze umówienie spotkania)</w:t>
      </w:r>
    </w:p>
    <w:p w:rsidR="00C87AE9" w:rsidRPr="0047392C" w:rsidRDefault="00C87AE9" w:rsidP="00C87AE9">
      <w:pPr>
        <w:rPr>
          <w:b/>
          <w:bCs/>
        </w:rPr>
      </w:pPr>
    </w:p>
    <w:p w:rsidR="007604B5" w:rsidRPr="0047392C" w:rsidRDefault="0070568E" w:rsidP="006E3AA0">
      <w:pPr>
        <w:pStyle w:val="Nagwek1"/>
        <w:numPr>
          <w:ilvl w:val="0"/>
          <w:numId w:val="126"/>
        </w:numPr>
        <w:spacing w:line="276" w:lineRule="auto"/>
      </w:pPr>
      <w:r w:rsidRPr="0070568E">
        <w:br w:type="page"/>
      </w:r>
      <w:bookmarkStart w:id="1373" w:name="_Toc424202233"/>
      <w:bookmarkStart w:id="1374" w:name="_Toc19519696"/>
      <w:r w:rsidRPr="0070568E">
        <w:lastRenderedPageBreak/>
        <w:t>Załączniki</w:t>
      </w:r>
      <w:bookmarkEnd w:id="1373"/>
      <w:bookmarkEnd w:id="1374"/>
    </w:p>
    <w:p w:rsidR="00B322E0" w:rsidRPr="0047392C" w:rsidRDefault="0070568E" w:rsidP="00B322E0">
      <w:pPr>
        <w:jc w:val="both"/>
        <w:rPr>
          <w:rFonts w:ascii="Arial" w:hAnsi="Arial" w:cs="Arial"/>
          <w:sz w:val="24"/>
          <w:szCs w:val="24"/>
        </w:rPr>
      </w:pPr>
      <w:r>
        <w:rPr>
          <w:rFonts w:ascii="Arial" w:hAnsi="Arial" w:cs="Arial"/>
          <w:sz w:val="24"/>
          <w:szCs w:val="24"/>
        </w:rPr>
        <w:t>Integralną część niniejszego Regulaminu konkursu stanowią:</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1: Wzór wniosku o dofinansowanie realizacji projektu w ramach RPO WSL na lata 2014-2020 (EFS)</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2: Instrukcja wypełniania wniosku o dofinansowanie w ramach Lokalnego Systemu Informatycznego 2014 dla Beneficjentów RPO WSL 2014-2020 w części dotyczącej współfinansowania z EFS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3: Wzór umowy/decyzji o dofinansowanie projektu w ramach  Poddziałania 7.3.3 Promocja samozatrudnienia – konkurs Regionalnego Programu Operacyjnego Województwa Śląskiego na lata 2014-2020 wraz z następującymi załącznikami:</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1 do umowy: Wniosek o dofinansowanie, o którym mowa w § 1 pkt. 25 umowy</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2 do umowy: Harmonogram składania wniosków o płatność</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3 do umowy: Oświadczenie o kwalifikowalności podatku VAT</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 xml:space="preserve">Załącznik nr 4 do umowy: Szczegółowe obowiązki Beneficjenta wynikające z realizacji projektu w ramach Poddziałania 7.3.3 Promocja samozatrudnienia – konkurs Regionalnego Programu Operacyjnego Województwa Śląskiego na lata 2014-2020  </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5 do umowy: Taryfikator nakładania korekt finansowych na koszty pośrednie</w:t>
      </w:r>
    </w:p>
    <w:p w:rsidR="00B322E0" w:rsidRPr="0047392C" w:rsidRDefault="0070568E" w:rsidP="00B322E0">
      <w:pPr>
        <w:ind w:left="1418" w:hanging="709"/>
        <w:jc w:val="both"/>
        <w:rPr>
          <w:rFonts w:ascii="Arial" w:hAnsi="Arial" w:cs="Arial"/>
          <w:i/>
          <w:sz w:val="24"/>
          <w:szCs w:val="24"/>
        </w:rPr>
      </w:pPr>
      <w:r>
        <w:rPr>
          <w:rFonts w:ascii="Arial" w:hAnsi="Arial" w:cs="Arial"/>
          <w:i/>
          <w:sz w:val="24"/>
          <w:szCs w:val="24"/>
        </w:rPr>
        <w:t>Załącznik nr 6 do umowy: Wzór umowy uczestnictwa w projekcie</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4: Lista sprawdzająca dla procesu sporządzania umowy o dofinansowanie projektu RPO WSL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5: 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6: Oświadczenie o niewprowadzaniu do wniosku zmian innych niż dopuszczone w procesie uzupełnienia/poprawy wniosku na etapie weryfikacji warunków formalnych/ na etapie oceny formalno-merytorycznej z negocjacjami</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7: Standard udzielania wsparcia w postaci usług Asystenta Osoby z Niepełnosprawnościami na rzecz uczestników projektu w ramach </w:t>
      </w:r>
      <w:r>
        <w:rPr>
          <w:rFonts w:ascii="Arial" w:hAnsi="Arial" w:cs="Arial"/>
          <w:i/>
          <w:sz w:val="24"/>
          <w:szCs w:val="24"/>
        </w:rPr>
        <w:lastRenderedPageBreak/>
        <w:t xml:space="preserve">Poddziałania 7.3.3 Promocja samozatrudnienia – konkurs Regionalnego Programu Operacyjnego Województwa Śląskiego na lata 2014-2020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 xml:space="preserve">Załącznik nr 8: Obowiązki beneficjentów w zakresie działań informacyjno-promocyjnych podejmowanych w związku z realizacją projektu w ramach  Poddziałania 7.3.3 Promocja samozatrudnienia – konkurs Regionalnego Programu Operacyjnego Województwa Śląskiego na lata 2014-2020   </w:t>
      </w:r>
    </w:p>
    <w:p w:rsidR="00B322E0" w:rsidRPr="0047392C" w:rsidRDefault="0070568E" w:rsidP="00B322E0">
      <w:pPr>
        <w:ind w:left="1418" w:hanging="1418"/>
        <w:jc w:val="both"/>
        <w:rPr>
          <w:rFonts w:ascii="Arial" w:hAnsi="Arial" w:cs="Arial"/>
          <w:i/>
          <w:sz w:val="24"/>
          <w:szCs w:val="24"/>
        </w:rPr>
      </w:pPr>
      <w:r>
        <w:rPr>
          <w:rFonts w:ascii="Arial" w:hAnsi="Arial" w:cs="Arial"/>
          <w:i/>
          <w:sz w:val="24"/>
          <w:szCs w:val="24"/>
        </w:rPr>
        <w:t>Załącznik nr 9: Wspólna Lista Wskaźników Kluczowych 2014-2020</w:t>
      </w:r>
    </w:p>
    <w:p w:rsidR="00B322E0" w:rsidRPr="0047392C" w:rsidRDefault="0070568E" w:rsidP="00B322E0">
      <w:pPr>
        <w:spacing w:after="0"/>
        <w:ind w:left="1418" w:hanging="1418"/>
        <w:jc w:val="both"/>
        <w:rPr>
          <w:rFonts w:ascii="Arial" w:hAnsi="Arial" w:cs="Arial"/>
          <w:i/>
          <w:sz w:val="24"/>
          <w:szCs w:val="24"/>
        </w:rPr>
      </w:pPr>
      <w:r>
        <w:rPr>
          <w:rFonts w:ascii="Arial" w:hAnsi="Arial" w:cs="Arial"/>
          <w:i/>
          <w:sz w:val="24"/>
          <w:szCs w:val="24"/>
        </w:rPr>
        <w:t>Załącznik nr 10: Lista miast średnich województwa śląskiego oraz miast średnich województwa śląskiego tracących funkcje społeczno-gospodarcze</w:t>
      </w:r>
    </w:p>
    <w:p w:rsidR="00B322E0" w:rsidRPr="0047392C" w:rsidRDefault="0070568E" w:rsidP="00B322E0">
      <w:pPr>
        <w:spacing w:after="0"/>
        <w:ind w:left="1418" w:hanging="1418"/>
        <w:jc w:val="both"/>
        <w:rPr>
          <w:rFonts w:ascii="Arial" w:hAnsi="Arial" w:cs="Arial"/>
          <w:i/>
          <w:sz w:val="24"/>
          <w:szCs w:val="24"/>
        </w:rPr>
      </w:pPr>
      <w:r>
        <w:rPr>
          <w:rFonts w:ascii="Arial" w:hAnsi="Arial" w:cs="Arial"/>
          <w:i/>
          <w:sz w:val="24"/>
          <w:szCs w:val="24"/>
        </w:rPr>
        <w:t>Załącznik nr 11: Umowa dotycząca powierzania przetwarzania danych osobowych</w:t>
      </w:r>
    </w:p>
    <w:p w:rsidR="00B322E0" w:rsidRPr="0047392C" w:rsidRDefault="0070568E" w:rsidP="00B322E0">
      <w:pPr>
        <w:spacing w:after="0"/>
        <w:ind w:left="1418" w:hanging="1418"/>
        <w:jc w:val="both"/>
        <w:rPr>
          <w:rFonts w:ascii="Arial" w:hAnsi="Arial" w:cs="Arial"/>
          <w:bCs/>
          <w:i/>
          <w:sz w:val="24"/>
          <w:szCs w:val="24"/>
        </w:rPr>
      </w:pPr>
      <w:r>
        <w:rPr>
          <w:rFonts w:ascii="Arial" w:hAnsi="Arial" w:cs="Arial"/>
          <w:i/>
          <w:sz w:val="24"/>
          <w:szCs w:val="24"/>
        </w:rPr>
        <w:t xml:space="preserve">Załącznik nr 12: </w:t>
      </w:r>
      <w:r>
        <w:rPr>
          <w:rFonts w:ascii="Arial" w:hAnsi="Arial" w:cs="Arial"/>
          <w:bCs/>
          <w:i/>
          <w:sz w:val="24"/>
          <w:szCs w:val="24"/>
        </w:rPr>
        <w:t>Materiał informacyjny na temat weryfikacji statusu imigranta lub reemigranta na potrzeby zakwalifikowania do wsparcia ze środków Europejskiego Funduszu Społecznego w obszarze rynku pracy</w:t>
      </w:r>
    </w:p>
    <w:p w:rsidR="00B322E0" w:rsidRPr="0047392C" w:rsidRDefault="0070568E" w:rsidP="00B322E0">
      <w:pPr>
        <w:spacing w:after="0"/>
        <w:ind w:left="1418" w:hanging="1418"/>
        <w:jc w:val="both"/>
        <w:rPr>
          <w:rFonts w:ascii="Arial" w:hAnsi="Arial" w:cs="Arial"/>
          <w:bCs/>
          <w:i/>
          <w:color w:val="000000"/>
          <w:sz w:val="24"/>
          <w:szCs w:val="24"/>
        </w:rPr>
      </w:pPr>
      <w:r>
        <w:rPr>
          <w:rFonts w:ascii="Arial" w:hAnsi="Arial" w:cs="Arial"/>
          <w:bCs/>
          <w:i/>
          <w:sz w:val="24"/>
          <w:szCs w:val="24"/>
        </w:rPr>
        <w:t xml:space="preserve">Załącznik nr 13: Weryfikacja kwalifikowalności podatku VAT w projektach współfinansowanych </w:t>
      </w:r>
      <w:r>
        <w:rPr>
          <w:rFonts w:ascii="Arial" w:hAnsi="Arial" w:cs="Arial"/>
          <w:bCs/>
          <w:i/>
          <w:color w:val="000000"/>
          <w:sz w:val="24"/>
          <w:szCs w:val="24"/>
        </w:rPr>
        <w:t>z Europejskiego Funduszu Społecznego</w:t>
      </w:r>
    </w:p>
    <w:p w:rsidR="00FA5EED" w:rsidRPr="0047392C" w:rsidRDefault="0070568E" w:rsidP="00B322E0">
      <w:pPr>
        <w:spacing w:after="0"/>
        <w:ind w:left="1418" w:hanging="1418"/>
        <w:jc w:val="both"/>
        <w:rPr>
          <w:rFonts w:ascii="Arial" w:hAnsi="Arial" w:cs="Arial"/>
          <w:bCs/>
          <w:i/>
          <w:sz w:val="24"/>
          <w:szCs w:val="24"/>
        </w:rPr>
      </w:pPr>
      <w:r>
        <w:rPr>
          <w:rFonts w:ascii="Arial" w:hAnsi="Arial" w:cs="Arial"/>
          <w:bCs/>
          <w:i/>
          <w:sz w:val="24"/>
          <w:szCs w:val="24"/>
        </w:rPr>
        <w:t>Załącznik nr 14: Standard udzielania wsparcia na rzecz rozwoju przedsiębiorczości uczestników projektów w ramach  Poddziałania 7.3 Regionalnego Programu Operacyjnego Województwa Śląskiego na lata 2014-2020</w:t>
      </w:r>
    </w:p>
    <w:p w:rsidR="00A76E29" w:rsidRPr="0047392C" w:rsidRDefault="0070568E" w:rsidP="00A76E29">
      <w:pPr>
        <w:spacing w:after="0"/>
        <w:ind w:left="1418" w:hanging="1418"/>
        <w:jc w:val="both"/>
        <w:rPr>
          <w:rFonts w:ascii="Arial" w:hAnsi="Arial" w:cs="Arial"/>
          <w:bCs/>
          <w:i/>
          <w:sz w:val="24"/>
          <w:szCs w:val="24"/>
        </w:rPr>
      </w:pPr>
      <w:r>
        <w:rPr>
          <w:rFonts w:ascii="Arial" w:hAnsi="Arial" w:cs="Arial"/>
          <w:bCs/>
          <w:i/>
          <w:sz w:val="24"/>
          <w:szCs w:val="24"/>
        </w:rPr>
        <w:t>Załącznik nr 15: Lista miast wchodzących w skład OSI</w:t>
      </w:r>
    </w:p>
    <w:p w:rsidR="00A76E29" w:rsidRPr="0047392C" w:rsidRDefault="00A76E29" w:rsidP="00B322E0">
      <w:pPr>
        <w:spacing w:after="0"/>
        <w:ind w:left="1418" w:hanging="1418"/>
        <w:jc w:val="both"/>
        <w:rPr>
          <w:rFonts w:ascii="Arial" w:hAnsi="Arial" w:cs="Arial"/>
          <w:bCs/>
          <w:i/>
          <w:sz w:val="24"/>
          <w:szCs w:val="24"/>
        </w:rPr>
      </w:pPr>
    </w:p>
    <w:p w:rsidR="002F4AD2" w:rsidRDefault="002F4AD2" w:rsidP="00B322E0">
      <w:pPr>
        <w:jc w:val="both"/>
        <w:rPr>
          <w:rFonts w:ascii="Arial" w:hAnsi="Arial" w:cs="Arial"/>
          <w:i/>
          <w:sz w:val="24"/>
          <w:szCs w:val="24"/>
        </w:rPr>
      </w:pPr>
    </w:p>
    <w:sectPr w:rsidR="002F4AD2" w:rsidSect="006973EF">
      <w:pgSz w:w="11906" w:h="16838"/>
      <w:pgMar w:top="709"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E7F" w:rsidRDefault="001F1E7F" w:rsidP="001737DE">
      <w:pPr>
        <w:spacing w:after="0" w:line="240" w:lineRule="auto"/>
      </w:pPr>
      <w:r>
        <w:separator/>
      </w:r>
    </w:p>
  </w:endnote>
  <w:endnote w:type="continuationSeparator" w:id="0">
    <w:p w:rsidR="001F1E7F" w:rsidRDefault="001F1E7F" w:rsidP="001737DE">
      <w:pPr>
        <w:spacing w:after="0" w:line="240" w:lineRule="auto"/>
      </w:pPr>
      <w:r>
        <w:continuationSeparator/>
      </w:r>
    </w:p>
  </w:endnote>
  <w:endnote w:type="continuationNotice" w:id="1">
    <w:p w:rsidR="001F1E7F" w:rsidRDefault="001F1E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238" w:rsidRDefault="00554ACE">
    <w:pPr>
      <w:pStyle w:val="Stopka"/>
      <w:jc w:val="right"/>
    </w:pPr>
    <w:r>
      <w:rPr>
        <w:noProof/>
      </w:rPr>
      <w:fldChar w:fldCharType="begin"/>
    </w:r>
    <w:r w:rsidR="004C4238">
      <w:rPr>
        <w:noProof/>
      </w:rPr>
      <w:instrText xml:space="preserve"> PAGE   \* MERGEFORMAT </w:instrText>
    </w:r>
    <w:r>
      <w:rPr>
        <w:noProof/>
      </w:rPr>
      <w:fldChar w:fldCharType="separate"/>
    </w:r>
    <w:r w:rsidR="00220F60">
      <w:rPr>
        <w:noProof/>
      </w:rPr>
      <w:t>1</w:t>
    </w:r>
    <w:r>
      <w:rPr>
        <w:noProof/>
      </w:rPr>
      <w:fldChar w:fldCharType="end"/>
    </w:r>
  </w:p>
  <w:p w:rsidR="004C4238" w:rsidRDefault="004C42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E7F" w:rsidRDefault="001F1E7F" w:rsidP="001737DE">
      <w:pPr>
        <w:spacing w:after="0" w:line="240" w:lineRule="auto"/>
      </w:pPr>
      <w:r>
        <w:separator/>
      </w:r>
    </w:p>
  </w:footnote>
  <w:footnote w:type="continuationSeparator" w:id="0">
    <w:p w:rsidR="001F1E7F" w:rsidRDefault="001F1E7F" w:rsidP="001737DE">
      <w:pPr>
        <w:spacing w:after="0" w:line="240" w:lineRule="auto"/>
      </w:pPr>
      <w:r>
        <w:continuationSeparator/>
      </w:r>
    </w:p>
  </w:footnote>
  <w:footnote w:type="continuationNotice" w:id="1">
    <w:p w:rsidR="001F1E7F" w:rsidRDefault="001F1E7F">
      <w:pPr>
        <w:spacing w:before="0" w:after="0" w:line="240" w:lineRule="auto"/>
      </w:pPr>
    </w:p>
  </w:footnote>
  <w:footnote w:id="2">
    <w:p w:rsidR="004C4238" w:rsidRPr="0047392C" w:rsidRDefault="004C4238">
      <w:pPr>
        <w:pStyle w:val="Akapitzlist"/>
        <w:numPr>
          <w:ilvl w:val="0"/>
          <w:numId w:val="0"/>
        </w:numPr>
        <w:jc w:val="both"/>
        <w:rPr>
          <w:rFonts w:cs="Arial"/>
          <w:sz w:val="16"/>
          <w:szCs w:val="16"/>
        </w:rPr>
      </w:pPr>
      <w:r w:rsidRPr="0047392C">
        <w:rPr>
          <w:rStyle w:val="Odwoanieprzypisudolnego"/>
          <w:rFonts w:cs="Arial"/>
          <w:sz w:val="16"/>
          <w:szCs w:val="16"/>
        </w:rPr>
        <w:footnoteRef/>
      </w:r>
      <w:r w:rsidRPr="0047392C">
        <w:rPr>
          <w:rFonts w:cs="Arial"/>
          <w:sz w:val="16"/>
          <w:szCs w:val="16"/>
        </w:rPr>
        <w:t xml:space="preserve"> Podstawowe  usługi w zakresie naborów: wypełnianie formularza elektronicznego i generowanie wniosku o dofinansowanie.</w:t>
      </w:r>
    </w:p>
    <w:p w:rsidR="004C4238" w:rsidRPr="0047392C" w:rsidRDefault="004C4238">
      <w:pPr>
        <w:pStyle w:val="Akapitzlist"/>
        <w:numPr>
          <w:ilvl w:val="0"/>
          <w:numId w:val="0"/>
        </w:numPr>
        <w:jc w:val="both"/>
      </w:pPr>
    </w:p>
  </w:footnote>
  <w:footnote w:id="3">
    <w:p w:rsidR="004C4238" w:rsidRPr="0047392C" w:rsidRDefault="004C4238" w:rsidP="00336074">
      <w:pPr>
        <w:pStyle w:val="Tekstprzypisudolnego"/>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4">
    <w:p w:rsidR="004C4238" w:rsidRPr="0047392C" w:rsidRDefault="004C4238" w:rsidP="00A23231">
      <w:pPr>
        <w:pStyle w:val="Tekstprzypisudolnego"/>
        <w:spacing w:before="0"/>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osoba bezrobotna, wówczas zgodnie z definicją należy wykazywać ją jako osobę bezrobotną.</w:t>
      </w:r>
    </w:p>
  </w:footnote>
  <w:footnote w:id="5">
    <w:p w:rsidR="004C4238" w:rsidRPr="0047392C" w:rsidRDefault="004C4238" w:rsidP="00405042">
      <w:pPr>
        <w:pStyle w:val="Tekstprzypisudolnego"/>
        <w:spacing w:before="0"/>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Osobom, które ukończyły osiem klas szkoły podstawowej na potrzeby monitorowania projektów współfinansowanych EFS w perspektywie 2014-2020 należy przypisywać poziom wykształcenia 2 według klasyfikacji ISCED.</w:t>
      </w:r>
    </w:p>
  </w:footnote>
  <w:footnote w:id="6">
    <w:p w:rsidR="004C4238" w:rsidRPr="0047392C" w:rsidRDefault="004C4238">
      <w:pPr>
        <w:pStyle w:val="Tekstprzypisudolnego"/>
        <w:spacing w:before="0"/>
        <w:jc w:val="both"/>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Style w:val="Hipercze"/>
          <w:rFonts w:ascii="Arial" w:hAnsi="Arial" w:cs="Arial"/>
          <w:iCs/>
          <w:color w:val="000000" w:themeColor="text1"/>
          <w:sz w:val="16"/>
          <w:szCs w:val="16"/>
        </w:rPr>
        <w:t>Czerpanie korzyści rodzinnych z pracy odnosi się do sytuacji, w której członek rodziny pomaga w prowadzeniu np. rodzinnej działalności gospodarczej czy rodzinnego gospodarstwa rolnego. W tym przypadku należy to rozumieć jako pracę związaną z udziałem w rozwoju rodzinnego kapitału.</w:t>
      </w:r>
    </w:p>
  </w:footnote>
  <w:footnote w:id="7">
    <w:p w:rsidR="004C4238" w:rsidRPr="0047392C" w:rsidRDefault="004C4238">
      <w:pPr>
        <w:spacing w:before="0" w:after="0"/>
        <w:jc w:val="both"/>
        <w:rPr>
          <w:rFonts w:ascii="Arial" w:hAnsi="Arial" w:cs="Arial"/>
          <w:sz w:val="16"/>
          <w:szCs w:val="16"/>
        </w:rPr>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Fonts w:ascii="Arial" w:hAnsi="Arial" w:cs="Arial"/>
          <w:sz w:val="16"/>
          <w:szCs w:val="16"/>
          <w:u w:val="single"/>
        </w:rPr>
        <w:t>Osoby prowadzące działalność na własny rachunek</w:t>
      </w:r>
      <w:r w:rsidRPr="0047392C">
        <w:rPr>
          <w:rFonts w:ascii="Arial" w:hAnsi="Arial" w:cs="Arial"/>
          <w:sz w:val="16"/>
          <w:szCs w:val="16"/>
        </w:rPr>
        <w:t xml:space="preserve"> – osoby prowadzące działalność gospodarczą, gospodarstwo rolne lub praktykę zawodową – są również uważane za pracujących, o ile spełniony jest jeden z poniższych warunków:</w:t>
      </w:r>
    </w:p>
    <w:p w:rsidR="004C4238" w:rsidRPr="0047392C" w:rsidRDefault="004C4238">
      <w:pPr>
        <w:spacing w:before="0" w:after="0"/>
        <w:jc w:val="both"/>
        <w:rPr>
          <w:rFonts w:ascii="Arial" w:hAnsi="Arial" w:cs="Arial"/>
          <w:sz w:val="16"/>
          <w:szCs w:val="16"/>
        </w:rPr>
      </w:pPr>
      <w:r w:rsidRPr="0047392C">
        <w:rPr>
          <w:rFonts w:ascii="Arial" w:hAnsi="Arial" w:cs="Arial"/>
          <w:sz w:val="16"/>
          <w:szCs w:val="16"/>
        </w:rPr>
        <w:t>osoba pracuje w swojej działalności, praktyce zawodowej lub gospodarstwie rolnym w celu uzyskania dochodu, nawet jeżeli przedsiębiorstwo nie osiąga zysków;</w:t>
      </w:r>
    </w:p>
    <w:p w:rsidR="004C4238" w:rsidRPr="0047392C" w:rsidRDefault="004C4238">
      <w:pPr>
        <w:spacing w:before="0" w:after="0"/>
        <w:jc w:val="both"/>
        <w:rPr>
          <w:rFonts w:ascii="Arial" w:hAnsi="Arial" w:cs="Arial"/>
          <w:sz w:val="16"/>
          <w:szCs w:val="16"/>
        </w:rPr>
      </w:pPr>
      <w:r w:rsidRPr="0047392C">
        <w:rPr>
          <w:rFonts w:ascii="Arial" w:hAnsi="Arial" w:cs="Arial"/>
          <w:sz w:val="16"/>
          <w:szCs w:val="16"/>
        </w:rPr>
        <w:t>osoba poświęca czas na prowadzenie działalności gospodarczej, praktyki zawodowej czy gospodarstwa rolnego, nawet jeżeli nie zrealizowano żadnej sprzedaży lub usług i nic nie wyprodukowano (np. rolnik wykonujący prace w celu utrzymania swojego gospodarstwa; architekt spędzający czas w oczekiwaniu na klientów w swoim biurze; rybak naprawiający łódkę czy siatki rybackie, aby móc dalej pracować; osoby uczestniczące w konwencjach lub seminariach);</w:t>
      </w:r>
    </w:p>
    <w:p w:rsidR="004C4238" w:rsidRPr="0047392C" w:rsidRDefault="004C4238">
      <w:pPr>
        <w:spacing w:before="0" w:after="0"/>
        <w:jc w:val="both"/>
        <w:rPr>
          <w:rFonts w:ascii="Arial" w:hAnsi="Arial" w:cs="Arial"/>
          <w:iCs/>
          <w:sz w:val="16"/>
          <w:szCs w:val="16"/>
        </w:rPr>
      </w:pPr>
      <w:r w:rsidRPr="0047392C">
        <w:rPr>
          <w:rFonts w:ascii="Arial" w:hAnsi="Arial" w:cs="Arial"/>
          <w:iCs/>
          <w:sz w:val="16"/>
          <w:szCs w:val="16"/>
        </w:rPr>
        <w:t>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w:t>
      </w:r>
    </w:p>
    <w:p w:rsidR="004C4238" w:rsidRPr="0047392C" w:rsidRDefault="004C4238">
      <w:pPr>
        <w:spacing w:before="0" w:after="0"/>
        <w:jc w:val="both"/>
        <w:rPr>
          <w:rFonts w:ascii="Arial" w:hAnsi="Arial" w:cs="Arial"/>
          <w:sz w:val="16"/>
          <w:szCs w:val="16"/>
        </w:rPr>
      </w:pPr>
      <w:r w:rsidRPr="0047392C">
        <w:rPr>
          <w:rFonts w:ascii="Arial" w:hAnsi="Arial" w:cs="Arial"/>
          <w:sz w:val="16"/>
          <w:szCs w:val="16"/>
        </w:rPr>
        <w:t>Sformułowania zapisane kursywą są identyczne z definicją badania aktywności ekonomicznej ludności (BAEL).</w:t>
      </w:r>
    </w:p>
    <w:p w:rsidR="004C4238" w:rsidRPr="0047392C" w:rsidRDefault="004C4238">
      <w:pPr>
        <w:spacing w:before="0" w:after="0"/>
        <w:jc w:val="both"/>
      </w:pPr>
      <w:r w:rsidRPr="0047392C">
        <w:rPr>
          <w:rFonts w:ascii="Arial" w:hAnsi="Arial" w:cs="Arial"/>
          <w:sz w:val="16"/>
          <w:szCs w:val="16"/>
          <w:u w:val="single"/>
        </w:rPr>
        <w:t>Bezpłatnie pomagający osobie prowadzącej działalność członek rodziny</w:t>
      </w:r>
      <w:r w:rsidRPr="0047392C">
        <w:rPr>
          <w:rFonts w:ascii="Arial" w:hAnsi="Arial" w:cs="Arial"/>
          <w:sz w:val="16"/>
          <w:szCs w:val="16"/>
        </w:rPr>
        <w:t xml:space="preserve"> uznawany jest za „osobę prowadzącą działalność na własny rachunek”.</w:t>
      </w:r>
    </w:p>
  </w:footnote>
  <w:footnote w:id="8">
    <w:p w:rsidR="004C4238" w:rsidRPr="0047392C" w:rsidRDefault="004C4238" w:rsidP="001E38B1">
      <w:pPr>
        <w:pStyle w:val="Tekstprzypisudolnego"/>
        <w:spacing w:before="0"/>
        <w:jc w:val="both"/>
        <w:rPr>
          <w:rFonts w:ascii="Arial" w:hAnsi="Arial" w:cs="Arial"/>
          <w:sz w:val="16"/>
          <w:szCs w:val="16"/>
        </w:rPr>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Fonts w:ascii="Arial" w:hAnsi="Arial" w:cs="Arial"/>
          <w:sz w:val="16"/>
          <w:szCs w:val="16"/>
          <w:u w:val="single"/>
        </w:rPr>
        <w:t>Żołnierze poborowi</w:t>
      </w:r>
      <w:r w:rsidRPr="0047392C">
        <w:rPr>
          <w:rFonts w:ascii="Arial" w:hAnsi="Arial" w:cs="Arial"/>
          <w:sz w:val="16"/>
          <w:szCs w:val="16"/>
        </w:rPr>
        <w:t>, którzy wykonują określoną pracę, za którą otrzymują wynagrodzenie lub innego rodzaju zysk nie są uznawani za "osoby pracujące".</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sz w:val="16"/>
          <w:szCs w:val="16"/>
          <w:u w:val="single"/>
        </w:rPr>
        <w:t>Osoby przebywające na urlopie macierzyńskim/ rodzicielskim</w:t>
      </w:r>
      <w:r w:rsidRPr="0047392C">
        <w:rPr>
          <w:rFonts w:ascii="Arial" w:hAnsi="Arial" w:cs="Arial"/>
          <w:sz w:val="16"/>
          <w:szCs w:val="16"/>
        </w:rPr>
        <w:t xml:space="preserve"> (rozumianym jako świadczenie pracownicze, który zapewnia płatny lub bezpłatny czas wolny od pracy do momentu porodu i obejmuje późniejszą krótkoterminową opiekę nad dzieckiem) są uznawane za „osoby pracujące”.</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sz w:val="16"/>
          <w:szCs w:val="16"/>
          <w:u w:val="single"/>
        </w:rPr>
        <w:t>Osoby przebywające na urlopie wychowawczym</w:t>
      </w:r>
      <w:r w:rsidRPr="0047392C">
        <w:rPr>
          <w:rFonts w:ascii="Arial" w:hAnsi="Arial" w:cs="Arial"/>
          <w:sz w:val="16"/>
          <w:szCs w:val="16"/>
        </w:rPr>
        <w:t xml:space="preserve"> należy uznawać za bierne zawodowo zgodnie z definicją osoby biernej zawodowo.</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sz w:val="16"/>
          <w:szCs w:val="16"/>
          <w:u w:val="single"/>
        </w:rPr>
        <w:t>„Zatrudnienie subsydiowane”</w:t>
      </w:r>
      <w:r w:rsidRPr="0047392C">
        <w:rPr>
          <w:rFonts w:ascii="Arial" w:hAnsi="Arial" w:cs="Arial"/>
          <w:sz w:val="16"/>
          <w:szCs w:val="16"/>
        </w:rPr>
        <w:t xml:space="preserve"> jest uznawane za "zatrudnienie”. Należy je rozumieć jako zachętę do zatrudnienia zgodnie z definicjami Polityki Rynku Pracy (LMP): </w:t>
      </w:r>
      <w:r w:rsidRPr="0047392C">
        <w:rPr>
          <w:rFonts w:ascii="Arial" w:hAnsi="Arial" w:cs="Arial"/>
          <w:iCs/>
          <w:sz w:val="16"/>
          <w:szCs w:val="16"/>
        </w:rPr>
        <w:t>Zachęty do zatrudnienia obejmują środki, które ułatwiają rekrutację osób bezrobotnych i innych grup docelowych lub pomagają zapewnić ciągłość zatrudnienia osób narażonych na przymusowe zwolnienie z pracy.</w:t>
      </w:r>
    </w:p>
    <w:p w:rsidR="004C4238" w:rsidRPr="0047392C" w:rsidRDefault="004C4238" w:rsidP="001E38B1">
      <w:pPr>
        <w:pStyle w:val="Tekstprzypisudolnego"/>
        <w:spacing w:before="0"/>
        <w:jc w:val="both"/>
        <w:rPr>
          <w:rFonts w:ascii="Arial" w:hAnsi="Arial" w:cs="Arial"/>
          <w:sz w:val="16"/>
          <w:szCs w:val="16"/>
        </w:rPr>
      </w:pPr>
      <w:r w:rsidRPr="0047392C">
        <w:rPr>
          <w:rFonts w:ascii="Arial" w:hAnsi="Arial" w:cs="Arial"/>
          <w:iCs/>
          <w:sz w:val="16"/>
          <w:szCs w:val="16"/>
        </w:rPr>
        <w:t>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pokrywane są przez określony czas ze środków publicznych.</w:t>
      </w:r>
      <w:r w:rsidRPr="0047392C">
        <w:rPr>
          <w:rFonts w:ascii="Arial" w:hAnsi="Arial" w:cs="Arial"/>
          <w:iCs/>
          <w:sz w:val="16"/>
          <w:szCs w:val="16"/>
        </w:rPr>
        <w:br/>
      </w:r>
      <w:hyperlink r:id="rId1" w:history="1">
        <w:r w:rsidRPr="0047392C">
          <w:rPr>
            <w:rStyle w:val="Hipercze"/>
            <w:rFonts w:ascii="Arial" w:hAnsi="Arial" w:cs="Arial"/>
            <w:iCs/>
            <w:sz w:val="16"/>
            <w:szCs w:val="16"/>
          </w:rPr>
          <w:t>http://eur-lex.europa.eu/LexUriServ/LexUriServ.do?uri=CELEX:32003H0361:EN:HTML</w:t>
        </w:r>
      </w:hyperlink>
    </w:p>
  </w:footnote>
  <w:footnote w:id="9">
    <w:p w:rsidR="004C4238" w:rsidRPr="0047392C" w:rsidRDefault="004C4238" w:rsidP="00D17D80">
      <w:pPr>
        <w:pStyle w:val="Tekstprzypisudolnego"/>
      </w:pPr>
      <w:r w:rsidRPr="0047392C">
        <w:rPr>
          <w:rStyle w:val="Odwoanieprzypisudolnego"/>
          <w:rFonts w:ascii="Arial" w:hAnsi="Arial" w:cs="Arial"/>
          <w:sz w:val="16"/>
          <w:szCs w:val="16"/>
        </w:rPr>
        <w:footnoteRef/>
      </w:r>
      <w:r w:rsidRPr="0047392C">
        <w:rPr>
          <w:rFonts w:ascii="Arial" w:hAnsi="Arial" w:cs="Arial"/>
          <w:sz w:val="16"/>
          <w:szCs w:val="16"/>
        </w:rPr>
        <w:t xml:space="preserve"> </w:t>
      </w:r>
      <w:r w:rsidRPr="0047392C">
        <w:rPr>
          <w:rFonts w:ascii="Arial" w:hAnsi="Arial" w:cs="Arial"/>
          <w:b/>
          <w:sz w:val="16"/>
          <w:szCs w:val="16"/>
        </w:rPr>
        <w:t>Transfery socjalne</w:t>
      </w:r>
      <w:r w:rsidRPr="0047392C">
        <w:rPr>
          <w:rFonts w:ascii="Arial" w:hAnsi="Arial" w:cs="Arial"/>
          <w:sz w:val="16"/>
          <w:szCs w:val="16"/>
        </w:rPr>
        <w:t xml:space="preserve"> -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w:t>
      </w:r>
    </w:p>
  </w:footnote>
  <w:footnote w:id="10">
    <w:p w:rsidR="004C4238" w:rsidRPr="0047392C" w:rsidRDefault="004C4238" w:rsidP="002C264A">
      <w:pPr>
        <w:pStyle w:val="Tekstprzypisudolnego"/>
        <w:jc w:val="both"/>
        <w:rPr>
          <w:rFonts w:ascii="Arial" w:hAnsi="Arial" w:cs="Arial"/>
          <w:sz w:val="16"/>
          <w:szCs w:val="16"/>
        </w:rPr>
      </w:pPr>
      <w:r w:rsidRPr="0047392C">
        <w:rPr>
          <w:rStyle w:val="Odwoanieprzypisudolnego"/>
          <w:rFonts w:ascii="Arial" w:hAnsi="Arial" w:cs="Arial"/>
          <w:sz w:val="16"/>
          <w:szCs w:val="16"/>
        </w:rPr>
        <w:footnoteRef/>
      </w:r>
      <w:r w:rsidRPr="0047392C">
        <w:rPr>
          <w:rFonts w:ascii="Arial" w:hAnsi="Arial" w:cs="Arial"/>
          <w:sz w:val="16"/>
          <w:szCs w:val="16"/>
        </w:rPr>
        <w:t xml:space="preserve"> Wiek uczestnika ustala się na podstawie daty urodzenia w dniu rozpoczęcia udziału w projekcie.</w:t>
      </w:r>
    </w:p>
  </w:footnote>
  <w:footnote w:id="11">
    <w:p w:rsidR="004C4238" w:rsidRPr="0047392C" w:rsidRDefault="004C4238">
      <w:pPr>
        <w:pStyle w:val="Tekstprzypisudolnego"/>
      </w:pPr>
      <w:r>
        <w:rPr>
          <w:rStyle w:val="Odwoanieprzypisudolnego"/>
          <w:rFonts w:ascii="Arial" w:hAnsi="Arial" w:cs="Arial"/>
          <w:sz w:val="16"/>
          <w:szCs w:val="16"/>
        </w:rPr>
        <w:footnoteRef/>
      </w:r>
      <w:r w:rsidRPr="0070568E">
        <w:rPr>
          <w:rFonts w:ascii="Arial" w:hAnsi="Arial" w:cs="Arial"/>
          <w:sz w:val="16"/>
          <w:szCs w:val="16"/>
        </w:rPr>
        <w:t xml:space="preserve"> Z wyjątkiem oświadczenia, o którym mowa w art. 41 ust. 2 pkt 7c ustawy wdrożeniowej.</w:t>
      </w:r>
    </w:p>
  </w:footnote>
  <w:footnote w:id="12">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Wsparcie funkcjonujące w powiązaniu z typem operacji nr 1.</w:t>
      </w:r>
    </w:p>
  </w:footnote>
  <w:footnote w:id="13">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Wsparcie funkcjonujące w powiązaniu z typem operacji nr 1.</w:t>
      </w:r>
    </w:p>
  </w:footnote>
  <w:footnote w:id="14">
    <w:p w:rsidR="004C4238" w:rsidRPr="0047392C" w:rsidRDefault="004C4238">
      <w:pPr>
        <w:pStyle w:val="Tekstprzypisudolnego"/>
        <w:rPr>
          <w:rFonts w:ascii="Arial" w:hAnsi="Arial" w:cs="Arial"/>
        </w:rPr>
      </w:pPr>
      <w:r>
        <w:rPr>
          <w:rStyle w:val="Odwoanieprzypisudolnego"/>
          <w:rFonts w:ascii="Arial" w:hAnsi="Arial" w:cs="Arial"/>
          <w:sz w:val="16"/>
          <w:szCs w:val="16"/>
        </w:rPr>
        <w:footnoteRef/>
      </w:r>
      <w:r w:rsidRPr="0070568E">
        <w:rPr>
          <w:rFonts w:ascii="Arial" w:hAnsi="Arial" w:cs="Arial"/>
          <w:sz w:val="16"/>
          <w:szCs w:val="16"/>
        </w:rPr>
        <w:t xml:space="preserve"> Zgodnie z zapisami “ Wytycznych w zakresie realizacji przedsięwzięć z udziałem środków Europejskiego Funduszu Społecznego w obszarze rynku pracy na lata 2014-2020” do objęcia wsparciem kwalifikują się wyłącznie te osoby zatrudnione na umowach krótkoterminowych lub pracujące w ramach umów cywilno-prawnych, których miesięczne zarobki nie przekraczają wysokości </w:t>
      </w:r>
      <w:r w:rsidR="00A608F6">
        <w:rPr>
          <w:rFonts w:ascii="Arial" w:hAnsi="Arial" w:cs="Arial"/>
          <w:sz w:val="16"/>
          <w:szCs w:val="16"/>
        </w:rPr>
        <w:t xml:space="preserve">120 % </w:t>
      </w:r>
      <w:r w:rsidRPr="0070568E">
        <w:rPr>
          <w:rFonts w:ascii="Arial" w:hAnsi="Arial" w:cs="Arial"/>
          <w:sz w:val="16"/>
          <w:szCs w:val="16"/>
        </w:rPr>
        <w:t>minimalnego wynagrodzenia (w odniesieniu do miesiąca poprzedzającego dzień przystąpienia do projektu).</w:t>
      </w:r>
      <w:r w:rsidRPr="0070568E">
        <w:rPr>
          <w:sz w:val="16"/>
          <w:szCs w:val="16"/>
        </w:rPr>
        <w:t xml:space="preserve"> </w:t>
      </w:r>
      <w:r w:rsidRPr="0070568E">
        <w:t xml:space="preserve"> </w:t>
      </w:r>
    </w:p>
  </w:footnote>
  <w:footnote w:id="15">
    <w:p w:rsidR="004C4238" w:rsidRPr="0047392C" w:rsidRDefault="004C4238">
      <w:pPr>
        <w:pStyle w:val="Tekstprzypisudolnego"/>
        <w:jc w:val="both"/>
      </w:pPr>
      <w:r>
        <w:rPr>
          <w:rStyle w:val="Odwoanieprzypisudolnego"/>
        </w:rPr>
        <w:footnoteRef/>
      </w:r>
      <w:r w:rsidRPr="0070568E">
        <w:t xml:space="preserve"> </w:t>
      </w:r>
      <w:r w:rsidRPr="0070568E">
        <w:rPr>
          <w:rFonts w:ascii="Arial" w:hAnsi="Arial" w:cs="Arial"/>
          <w:sz w:val="16"/>
          <w:szCs w:val="16"/>
        </w:rPr>
        <w:t>Wartości w PLN zostały określone według kursu Europejskiego Banku Centralnego z przedostatniego dnia kwotowania środków w miesiącu poprzedzającym miesiąc, w którym ogłoszono nabór, tj. 29.08.2019 r., gdzie 1 EURO  = 4,3809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6">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Podział woj. śląskiego na 4 subregiony: północny, południowy, centralny i zachodni zgodnie ze Strategią Rozwoju Województwa Śląskiego ŚLĄSKIE 2020+</w:t>
      </w:r>
    </w:p>
  </w:footnote>
  <w:footnote w:id="17">
    <w:p w:rsidR="004C4238" w:rsidRPr="0047392C" w:rsidRDefault="004C4238">
      <w:pPr>
        <w:pStyle w:val="Tekstprzypisudolnego"/>
      </w:pPr>
      <w:r>
        <w:rPr>
          <w:rStyle w:val="Odwoanieprzypisudolnego"/>
        </w:rPr>
        <w:footnoteRef/>
      </w:r>
      <w:r w:rsidRPr="0070568E">
        <w:t xml:space="preserve"> </w:t>
      </w:r>
      <w:r w:rsidRPr="0070568E">
        <w:rPr>
          <w:rFonts w:ascii="Times New Roman" w:hAnsi="Times New Roman"/>
          <w:sz w:val="18"/>
          <w:szCs w:val="18"/>
        </w:rPr>
        <w:t>Podział woj. śląskiego na 4 subregiony: północny, południowy, centralny i zachodni zgodnie ze Strategią Rozwoju Województwa Śląskiego ŚLĄSKIE 2020+</w:t>
      </w:r>
    </w:p>
  </w:footnote>
  <w:footnote w:id="18">
    <w:p w:rsidR="004C4238" w:rsidRPr="0047392C" w:rsidRDefault="004C4238">
      <w:pPr>
        <w:pStyle w:val="Akapitzlist"/>
        <w:numPr>
          <w:ilvl w:val="0"/>
          <w:numId w:val="0"/>
        </w:numPr>
        <w:spacing w:before="0" w:after="0" w:line="240" w:lineRule="auto"/>
        <w:jc w:val="both"/>
        <w:rPr>
          <w:rFonts w:cs="Arial"/>
          <w:sz w:val="16"/>
          <w:szCs w:val="16"/>
        </w:rPr>
      </w:pPr>
      <w:r>
        <w:rPr>
          <w:rStyle w:val="Odwoanieprzypisudolnego"/>
          <w:rFonts w:cs="Arial"/>
          <w:sz w:val="16"/>
          <w:szCs w:val="16"/>
        </w:rPr>
        <w:footnoteRef/>
      </w:r>
      <w:r w:rsidRPr="0070568E">
        <w:rPr>
          <w:rFonts w:cs="Arial"/>
          <w:sz w:val="16"/>
          <w:szCs w:val="16"/>
        </w:rPr>
        <w:t xml:space="preserve"> Wartość tą określa kryterium dostępu, które jest weryfikowane wyłącznie na etapie oceny formalno-merytorycznej wniosku oraz przed podpisaniem umowy o dofinansowanie. Kryterium to nie podlega dalszej weryfikacji na etapie realizacji projektu i nie podlega w tym zakresie kontroli.</w:t>
      </w:r>
    </w:p>
    <w:p w:rsidR="004C4238" w:rsidRPr="0047392C" w:rsidRDefault="004C4238">
      <w:pPr>
        <w:pStyle w:val="Akapitzlist"/>
        <w:numPr>
          <w:ilvl w:val="0"/>
          <w:numId w:val="0"/>
        </w:numPr>
        <w:spacing w:before="0" w:after="0" w:line="240" w:lineRule="auto"/>
        <w:jc w:val="both"/>
      </w:pPr>
    </w:p>
  </w:footnote>
  <w:footnote w:id="19">
    <w:p w:rsidR="004C4238" w:rsidRPr="0047392C" w:rsidRDefault="004C4238">
      <w:pPr>
        <w:pStyle w:val="Tekstprzypisudolnego"/>
      </w:pPr>
      <w:r>
        <w:rPr>
          <w:rStyle w:val="Odwoanieprzypisudolnego"/>
        </w:rPr>
        <w:footnoteRef/>
      </w:r>
      <w:r w:rsidRPr="0070568E">
        <w:t xml:space="preserve"> Dla projektów które zostały zarekomendowane przez Związek ZIT/RIT lub właściwy organ/y Porozumienia w sprawie realizacji ZIT/RIT w danym Subregionie</w:t>
      </w:r>
    </w:p>
  </w:footnote>
  <w:footnote w:id="20">
    <w:p w:rsidR="004C4238" w:rsidRPr="0047392C" w:rsidRDefault="004C4238" w:rsidP="00721F83">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IOK zaleca korzystanie z platformy SEKAP (www.sekap.pl). IOK nie ponosi odpowiedzialności za sposób funkcjonowania platformy ePUAP (www.epuap.gov.pl).</w:t>
      </w:r>
    </w:p>
  </w:footnote>
  <w:footnote w:id="21">
    <w:p w:rsidR="004C4238" w:rsidRPr="0047392C" w:rsidRDefault="004C4238" w:rsidP="00721F83">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Lista instytucji certyfikujących znajduje się na stronie NBP w części Narodowego Centrum Certyfikacji, link: https://www.nccert.pl/zaswiadczenia.htm</w:t>
      </w:r>
    </w:p>
  </w:footnote>
  <w:footnote w:id="22">
    <w:p w:rsidR="004C4238" w:rsidRPr="0047392C" w:rsidRDefault="004C4238" w:rsidP="00721F83">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t>
      </w:r>
      <w:r w:rsidRPr="0070568E">
        <w:rPr>
          <w:rFonts w:ascii="Arial" w:hAnsi="Arial" w:cs="Arial"/>
          <w:b/>
          <w:sz w:val="16"/>
          <w:szCs w:val="16"/>
        </w:rPr>
        <w:t>Awaria krytyczna LSI 2014</w:t>
      </w:r>
      <w:r w:rsidRPr="0070568E">
        <w:rPr>
          <w:rFonts w:ascii="Arial" w:hAnsi="Arial" w:cs="Arial"/>
          <w:sz w:val="16"/>
          <w:szCs w:val="16"/>
        </w:rPr>
        <w:t xml:space="preserve">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3">
    <w:p w:rsidR="004C4238" w:rsidRPr="0047392C" w:rsidRDefault="004C4238" w:rsidP="00A94AF7">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 przypadku problemów technicznych związanych z nieprawidłowym funkcjonowaniem LSI 2014, blokujących korzystanie z podstawowych usług </w:t>
      </w:r>
      <w:r w:rsidRPr="0070568E">
        <w:rPr>
          <w:rFonts w:ascii="Arial" w:hAnsi="Arial" w:cs="Arial"/>
          <w:b/>
          <w:sz w:val="16"/>
          <w:szCs w:val="16"/>
        </w:rPr>
        <w:t>w trakcie trwania naboru.</w:t>
      </w:r>
    </w:p>
  </w:footnote>
  <w:footnote w:id="24">
    <w:p w:rsidR="004C4238" w:rsidRPr="0047392C" w:rsidRDefault="004C4238" w:rsidP="00A94AF7">
      <w:pPr>
        <w:pStyle w:val="Tekstprzypisudolnego"/>
        <w:spacing w:before="0"/>
      </w:pPr>
      <w:r>
        <w:rPr>
          <w:rStyle w:val="Odwoanieprzypisudolnego"/>
          <w:rFonts w:ascii="Arial" w:hAnsi="Arial" w:cs="Arial"/>
          <w:sz w:val="16"/>
          <w:szCs w:val="16"/>
        </w:rPr>
        <w:footnoteRef/>
      </w:r>
      <w:r w:rsidRPr="0070568E">
        <w:rPr>
          <w:rFonts w:ascii="Arial" w:hAnsi="Arial" w:cs="Arial"/>
          <w:sz w:val="16"/>
          <w:szCs w:val="16"/>
        </w:rPr>
        <w:t xml:space="preserve"> W przypadku problemów technicznych związanych z nieprawidłowym funkcjonowaniem LSI 2014.</w:t>
      </w:r>
    </w:p>
  </w:footnote>
  <w:footnote w:id="25">
    <w:p w:rsidR="004C4238" w:rsidRPr="0047392C" w:rsidRDefault="004C4238" w:rsidP="00B0224B">
      <w:pPr>
        <w:pStyle w:val="Tekstprzypisudolnego"/>
        <w:spacing w:before="0"/>
        <w:jc w:val="both"/>
      </w:pPr>
      <w:r>
        <w:rPr>
          <w:rStyle w:val="Odwoanieprzypisudolnego"/>
        </w:rPr>
        <w:footnoteRef/>
      </w:r>
      <w:r w:rsidRPr="0070568E">
        <w:t xml:space="preserve"> </w:t>
      </w:r>
      <w:r w:rsidRPr="0070568E">
        <w:rPr>
          <w:rFonts w:ascii="Arial" w:hAnsi="Arial" w:cs="Arial"/>
          <w:sz w:val="16"/>
          <w:szCs w:val="16"/>
        </w:rPr>
        <w:t>Za procedurę odwoławczą w IZ RPO WSL odpowiada Referat Procedury Odwoławczej w Wydziale Rozwoju Regionalnego Urzędu Marszałkowskiego Województwa Śląskiego.</w:t>
      </w:r>
    </w:p>
  </w:footnote>
  <w:footnote w:id="26">
    <w:p w:rsidR="004C4238" w:rsidRPr="0047392C" w:rsidRDefault="004C4238">
      <w:pPr>
        <w:pStyle w:val="Tekstprzypisudolnego"/>
        <w:spacing w:before="0"/>
        <w:jc w:val="both"/>
        <w:rPr>
          <w:rFonts w:ascii="Arial" w:hAnsi="Arial" w:cs="Arial"/>
        </w:rPr>
      </w:pPr>
      <w:r>
        <w:rPr>
          <w:rStyle w:val="Odwoanieprzypisudolnego"/>
          <w:rFonts w:ascii="Arial" w:hAnsi="Arial" w:cs="Arial"/>
          <w:sz w:val="16"/>
          <w:szCs w:val="16"/>
        </w:rPr>
        <w:footnoteRef/>
      </w:r>
      <w:r w:rsidRPr="0070568E">
        <w:rPr>
          <w:rFonts w:ascii="Arial" w:hAnsi="Arial" w:cs="Arial"/>
          <w:sz w:val="16"/>
          <w:szCs w:val="16"/>
        </w:rPr>
        <w:t xml:space="preserve"> Metodologia wyliczenia kosztu kwalifikowalnego została przedstawiona w załączniku do </w:t>
      </w:r>
      <w:r w:rsidRPr="0070568E">
        <w:rPr>
          <w:rFonts w:ascii="Arial" w:hAnsi="Arial" w:cs="Arial"/>
          <w:i/>
          <w:sz w:val="16"/>
          <w:szCs w:val="16"/>
        </w:rPr>
        <w:t>Wytycznych.</w:t>
      </w:r>
    </w:p>
  </w:footnote>
  <w:footnote w:id="27">
    <w:p w:rsidR="004C4238" w:rsidRPr="0047392C" w:rsidRDefault="004C4238" w:rsidP="008D5B62">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Wkładem własnym nie zawsze jest cała nieruchomość; mogą być to np. sale, których wartość wycenia się, jako koszt eksploatacji/utrzymania danego metrażu (stawkę może określać np. </w:t>
      </w:r>
      <w:r w:rsidRPr="0070568E">
        <w:rPr>
          <w:rFonts w:ascii="Arial" w:hAnsi="Arial" w:cs="Arial"/>
          <w:i/>
          <w:sz w:val="16"/>
          <w:szCs w:val="16"/>
        </w:rPr>
        <w:t xml:space="preserve">Wykaz dopuszczalnych stawek dla towarów i usług „Taryfikator” obowiązujący dla konkursów i naborów ogłaszanych w województwie śląskim w ramach Regionalnego Programu Operacyjnego Województwa Śląskiego na lata 2014-2020 dla projektów współfinansowanych z Europejskiego Funduszu Społecznego </w:t>
      </w:r>
      <w:r w:rsidRPr="0070568E">
        <w:rPr>
          <w:rFonts w:ascii="Arial" w:hAnsi="Arial" w:cs="Arial"/>
          <w:sz w:val="16"/>
          <w:szCs w:val="16"/>
        </w:rPr>
        <w:t>- załącznik nr 5 do niniejszego Regulaminu).</w:t>
      </w:r>
    </w:p>
  </w:footnote>
  <w:footnote w:id="28">
    <w:p w:rsidR="004C4238" w:rsidRPr="0047392C" w:rsidRDefault="004C4238" w:rsidP="00CC5129">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Nie dotyczy umów, w wyniku których następuje wykonanie oznaczonego dzieła oraz umów zlecenia, których wykonanie nie zależy od liczby godzin.</w:t>
      </w:r>
    </w:p>
  </w:footnote>
  <w:footnote w:id="29">
    <w:p w:rsidR="004C4238" w:rsidRPr="0047392C" w:rsidRDefault="004C4238" w:rsidP="00CC5129">
      <w:pPr>
        <w:pStyle w:val="Tekstprzypisudolnego"/>
        <w:spacing w:before="0"/>
      </w:pPr>
      <w:r>
        <w:rPr>
          <w:rStyle w:val="Odwoanieprzypisudolnego"/>
          <w:rFonts w:ascii="Arial" w:hAnsi="Arial" w:cs="Arial"/>
          <w:sz w:val="16"/>
          <w:szCs w:val="16"/>
        </w:rPr>
        <w:footnoteRef/>
      </w:r>
      <w:r w:rsidRPr="0070568E">
        <w:rPr>
          <w:rFonts w:ascii="Arial" w:hAnsi="Arial" w:cs="Arial"/>
          <w:sz w:val="16"/>
          <w:szCs w:val="16"/>
        </w:rPr>
        <w:t xml:space="preserve"> Umowa o dzieło musi spełniać wymogi określone w art. 627 Kodeksu cywilnego, przy czym umowa o dzieło nie może dotyczyć zadań wykonywanych w sposób ciągły. </w:t>
      </w:r>
    </w:p>
  </w:footnote>
  <w:footnote w:id="30">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1">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jw.</w:t>
      </w:r>
    </w:p>
  </w:footnote>
  <w:footnote w:id="32">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jw.</w:t>
      </w:r>
    </w:p>
  </w:footnote>
  <w:footnote w:id="33">
    <w:p w:rsidR="004C4238" w:rsidRPr="0047392C" w:rsidRDefault="004C4238">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jw.</w:t>
      </w:r>
    </w:p>
  </w:footnote>
  <w:footnote w:id="34">
    <w:p w:rsidR="004C4238" w:rsidRPr="0047392C" w:rsidRDefault="004C4238" w:rsidP="008C7B6E">
      <w:pPr>
        <w:pStyle w:val="Tekstprzypisudolnego"/>
        <w:spacing w:before="0"/>
        <w:jc w:val="both"/>
      </w:pPr>
      <w:r>
        <w:rPr>
          <w:rStyle w:val="Odwoanieprzypisudolnego"/>
          <w:rFonts w:ascii="Arial" w:hAnsi="Arial" w:cs="Arial"/>
          <w:sz w:val="16"/>
          <w:szCs w:val="16"/>
        </w:rPr>
        <w:footnoteRef/>
      </w:r>
      <w:r w:rsidRPr="0070568E">
        <w:rPr>
          <w:rFonts w:ascii="Arial" w:hAnsi="Arial" w:cs="Arial"/>
          <w:sz w:val="16"/>
          <w:szCs w:val="16"/>
        </w:rPr>
        <w:t xml:space="preserve"> Z zastrzeżeniem sytuacji, w której usługi cateringowe i hotelowe stanowią część zleconej usługi merytorycznej. </w:t>
      </w:r>
    </w:p>
  </w:footnote>
  <w:footnote w:id="35">
    <w:p w:rsidR="004C4238" w:rsidRPr="0047392C" w:rsidRDefault="004C4238" w:rsidP="00A86225">
      <w:pPr>
        <w:autoSpaceDE w:val="0"/>
        <w:autoSpaceDN w:val="0"/>
        <w:adjustRightInd w:val="0"/>
        <w:spacing w:before="0" w:after="0" w:line="240" w:lineRule="auto"/>
        <w:rPr>
          <w:rFonts w:ascii="Arial" w:hAnsi="Arial" w:cs="Arial"/>
          <w:sz w:val="16"/>
          <w:szCs w:val="16"/>
        </w:rPr>
      </w:pPr>
      <w:r>
        <w:rPr>
          <w:rStyle w:val="Odwoanieprzypisudolnego"/>
          <w:rFonts w:cs="Arial"/>
          <w:sz w:val="16"/>
          <w:szCs w:val="16"/>
        </w:rPr>
        <w:footnoteRef/>
      </w:r>
      <w:r w:rsidRPr="0070568E">
        <w:rPr>
          <w:rFonts w:ascii="Arial" w:hAnsi="Arial" w:cs="Arial"/>
          <w:sz w:val="16"/>
          <w:szCs w:val="16"/>
        </w:rPr>
        <w:t xml:space="preserve"> Informacja dotycząca aspektów społecznych, w tym sposobu ich ujmowania w realizowanych zamówieniach, została ujęta w podręczniku opracowanym przez Urząd Zamówień Publicznych, dostępnym pod adresem:</w:t>
      </w:r>
    </w:p>
    <w:p w:rsidR="004C4238" w:rsidRPr="0047392C" w:rsidRDefault="004C4238" w:rsidP="00A86225">
      <w:pPr>
        <w:autoSpaceDE w:val="0"/>
        <w:autoSpaceDN w:val="0"/>
        <w:adjustRightInd w:val="0"/>
        <w:spacing w:before="0" w:after="0" w:line="240" w:lineRule="auto"/>
        <w:rPr>
          <w:rFonts w:ascii="Arial" w:hAnsi="Arial" w:cs="Arial"/>
          <w:sz w:val="16"/>
          <w:szCs w:val="16"/>
        </w:rPr>
      </w:pPr>
      <w:r w:rsidRPr="0070568E">
        <w:rPr>
          <w:rFonts w:ascii="Arial" w:hAnsi="Arial" w:cs="Arial"/>
          <w:sz w:val="16"/>
          <w:szCs w:val="16"/>
        </w:rPr>
        <w:t>https://www.uzp.gov.pl/__data/assets/pdf_file/0021/30279/Aspekty_spoleczne_w_zamowieniach_publicznych_Podrecznik_Wydanie_II.pdf</w:t>
      </w:r>
    </w:p>
    <w:p w:rsidR="004C4238" w:rsidRPr="0047392C" w:rsidRDefault="004C4238" w:rsidP="00A86225">
      <w:pPr>
        <w:autoSpaceDE w:val="0"/>
        <w:autoSpaceDN w:val="0"/>
        <w:adjustRightInd w:val="0"/>
        <w:spacing w:before="0" w:after="0" w:line="240" w:lineRule="auto"/>
      </w:pPr>
    </w:p>
  </w:footnote>
  <w:footnote w:id="36">
    <w:p w:rsidR="004C4238" w:rsidRDefault="004C4238">
      <w:pPr>
        <w:pStyle w:val="Tekstprzypisudolnego"/>
      </w:pPr>
      <w:r>
        <w:rPr>
          <w:rStyle w:val="Odwoanieprzypisudolnego"/>
          <w:rFonts w:ascii="Arial" w:hAnsi="Arial" w:cs="Arial"/>
          <w:sz w:val="16"/>
          <w:szCs w:val="16"/>
        </w:rPr>
        <w:footnoteRef/>
      </w:r>
      <w:r w:rsidRPr="0070568E">
        <w:rPr>
          <w:rFonts w:ascii="Arial" w:hAnsi="Arial" w:cs="Arial"/>
          <w:sz w:val="16"/>
          <w:szCs w:val="16"/>
        </w:rPr>
        <w:t xml:space="preserve"> Nie dotyczy Beneficjentów będących jednostkami sektora finansów publicznych.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238" w:rsidRDefault="004C4238" w:rsidP="00556D51">
    <w:pPr>
      <w:pStyle w:val="Nagwek"/>
    </w:pPr>
    <w:r>
      <w:rPr>
        <w:rFonts w:ascii="Arial" w:hAnsi="Arial" w:cs="Arial"/>
      </w:rPr>
      <w:t xml:space="preserve">Załącznik nr </w:t>
    </w:r>
    <w:r w:rsidR="00205F4F">
      <w:rPr>
        <w:rFonts w:ascii="Arial" w:hAnsi="Arial" w:cs="Arial"/>
      </w:rPr>
      <w:t>1</w:t>
    </w:r>
    <w:r>
      <w:rPr>
        <w:rFonts w:ascii="Arial" w:hAnsi="Arial" w:cs="Arial"/>
      </w:rPr>
      <w:t xml:space="preserve"> do Uchwały nr </w:t>
    </w:r>
    <w:r w:rsidR="00D36864" w:rsidRPr="00D36864">
      <w:rPr>
        <w:rFonts w:ascii="Arial" w:hAnsi="Arial" w:cs="Arial"/>
      </w:rPr>
      <w:t>2573/80/VI/2019</w:t>
    </w:r>
    <w:r w:rsidR="00D36864">
      <w:rPr>
        <w:rFonts w:ascii="Arial" w:hAnsi="Arial" w:cs="Arial"/>
      </w:rPr>
      <w:t xml:space="preserve"> </w:t>
    </w:r>
    <w:r w:rsidRPr="008A145E">
      <w:rPr>
        <w:rFonts w:ascii="Arial" w:hAnsi="Arial" w:cs="Arial"/>
      </w:rPr>
      <w:t xml:space="preserve">Zarządu Województwa Śląskiego </w:t>
    </w:r>
    <w:r>
      <w:rPr>
        <w:rFonts w:ascii="Arial" w:hAnsi="Arial" w:cs="Arial"/>
      </w:rPr>
      <w:t xml:space="preserve">z dnia </w:t>
    </w:r>
    <w:r w:rsidR="00D36864">
      <w:rPr>
        <w:rFonts w:ascii="Arial" w:hAnsi="Arial" w:cs="Arial"/>
      </w:rPr>
      <w:t>12.11.</w:t>
    </w:r>
    <w:r>
      <w:rPr>
        <w:rFonts w:ascii="Arial" w:hAnsi="Arial" w:cs="Arial"/>
      </w:rPr>
      <w:t>2019 r.</w:t>
    </w:r>
  </w:p>
  <w:p w:rsidR="004C4238" w:rsidRDefault="004C42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1" w15:restartNumberingAfterBreak="0">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2" w15:restartNumberingAfterBreak="0">
    <w:nsid w:val="00000009"/>
    <w:multiLevelType w:val="singleLevel"/>
    <w:tmpl w:val="00000009"/>
    <w:name w:val="WW8Num8"/>
    <w:lvl w:ilvl="0">
      <w:start w:val="1"/>
      <w:numFmt w:val="lowerLetter"/>
      <w:lvlText w:val="%1)"/>
      <w:lvlJc w:val="left"/>
      <w:pPr>
        <w:tabs>
          <w:tab w:val="num" w:pos="0"/>
        </w:tabs>
        <w:ind w:left="1080" w:hanging="360"/>
      </w:pPr>
      <w:rPr>
        <w:rFonts w:cs="Times New Roman"/>
      </w:rPr>
    </w:lvl>
  </w:abstractNum>
  <w:abstractNum w:abstractNumId="3" w15:restartNumberingAfterBreak="0">
    <w:nsid w:val="0000000A"/>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5" w15:restartNumberingAfterBreak="0">
    <w:nsid w:val="00764B4C"/>
    <w:multiLevelType w:val="hybridMultilevel"/>
    <w:tmpl w:val="D420461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0A446F0"/>
    <w:multiLevelType w:val="hybridMultilevel"/>
    <w:tmpl w:val="BE8CA4E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0B8359C"/>
    <w:multiLevelType w:val="multilevel"/>
    <w:tmpl w:val="38FC6D72"/>
    <w:lvl w:ilvl="0">
      <w:start w:val="1"/>
      <w:numFmt w:val="decimal"/>
      <w:lvlText w:val="%1."/>
      <w:lvlJc w:val="left"/>
      <w:pPr>
        <w:ind w:left="720" w:hanging="360"/>
      </w:pPr>
      <w:rPr>
        <w:rFonts w:cs="Times New Roman" w:hint="default"/>
        <w:b/>
      </w:rPr>
    </w:lvl>
    <w:lvl w:ilvl="1">
      <w:start w:val="3"/>
      <w:numFmt w:val="decimal"/>
      <w:isLgl/>
      <w:lvlText w:val="%1.%2"/>
      <w:lvlJc w:val="left"/>
      <w:pPr>
        <w:ind w:left="1130" w:hanging="525"/>
      </w:pPr>
      <w:rPr>
        <w:rFonts w:cs="Times New Roman" w:hint="default"/>
      </w:rPr>
    </w:lvl>
    <w:lvl w:ilvl="2">
      <w:start w:val="1"/>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270" w:hanging="144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120" w:hanging="1800"/>
      </w:pPr>
      <w:rPr>
        <w:rFonts w:cs="Times New Roman" w:hint="default"/>
      </w:rPr>
    </w:lvl>
  </w:abstractNum>
  <w:abstractNum w:abstractNumId="8" w15:restartNumberingAfterBreak="0">
    <w:nsid w:val="01007F3E"/>
    <w:multiLevelType w:val="hybridMultilevel"/>
    <w:tmpl w:val="A4DE8A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 w15:restartNumberingAfterBreak="0">
    <w:nsid w:val="02220608"/>
    <w:multiLevelType w:val="hybridMultilevel"/>
    <w:tmpl w:val="1C30C51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2D24F2C"/>
    <w:multiLevelType w:val="multilevel"/>
    <w:tmpl w:val="34A6355C"/>
    <w:lvl w:ilvl="0">
      <w:start w:val="1"/>
      <w:numFmt w:val="lowerLetter"/>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32D0AE5"/>
    <w:multiLevelType w:val="multilevel"/>
    <w:tmpl w:val="66A425CE"/>
    <w:styleLink w:val="WWNum54"/>
    <w:lvl w:ilvl="0">
      <w:start w:val="1"/>
      <w:numFmt w:val="decimal"/>
      <w:lvlText w:val="%1."/>
      <w:lvlJc w:val="left"/>
      <w:rPr>
        <w:rFonts w:cs="Times New Roman"/>
        <w:color w:val="00000A"/>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03F0467C"/>
    <w:multiLevelType w:val="hybridMultilevel"/>
    <w:tmpl w:val="6B422186"/>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15:restartNumberingAfterBreak="0">
    <w:nsid w:val="04597E13"/>
    <w:multiLevelType w:val="hybridMultilevel"/>
    <w:tmpl w:val="1876BF28"/>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53B4962"/>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058A28E4"/>
    <w:multiLevelType w:val="hybridMultilevel"/>
    <w:tmpl w:val="F17476C4"/>
    <w:lvl w:ilvl="0" w:tplc="A9DE3606">
      <w:start w:val="1"/>
      <w:numFmt w:val="decimal"/>
      <w:lvlText w:val="%1)"/>
      <w:lvlJc w:val="left"/>
      <w:pPr>
        <w:tabs>
          <w:tab w:val="num" w:pos="720"/>
        </w:tabs>
        <w:ind w:left="720" w:hanging="360"/>
      </w:pPr>
      <w:rPr>
        <w:rFonts w:cs="Times New Roman"/>
      </w:rPr>
    </w:lvl>
    <w:lvl w:ilvl="1" w:tplc="D2E2D2A8" w:tentative="1">
      <w:start w:val="1"/>
      <w:numFmt w:val="decimal"/>
      <w:lvlText w:val="%2)"/>
      <w:lvlJc w:val="left"/>
      <w:pPr>
        <w:tabs>
          <w:tab w:val="num" w:pos="1440"/>
        </w:tabs>
        <w:ind w:left="1440" w:hanging="360"/>
      </w:pPr>
      <w:rPr>
        <w:rFonts w:cs="Times New Roman"/>
      </w:rPr>
    </w:lvl>
    <w:lvl w:ilvl="2" w:tplc="26A4C344" w:tentative="1">
      <w:start w:val="1"/>
      <w:numFmt w:val="decimal"/>
      <w:lvlText w:val="%3)"/>
      <w:lvlJc w:val="left"/>
      <w:pPr>
        <w:tabs>
          <w:tab w:val="num" w:pos="2160"/>
        </w:tabs>
        <w:ind w:left="2160" w:hanging="360"/>
      </w:pPr>
      <w:rPr>
        <w:rFonts w:cs="Times New Roman"/>
      </w:rPr>
    </w:lvl>
    <w:lvl w:ilvl="3" w:tplc="C24C815E" w:tentative="1">
      <w:start w:val="1"/>
      <w:numFmt w:val="decimal"/>
      <w:lvlText w:val="%4)"/>
      <w:lvlJc w:val="left"/>
      <w:pPr>
        <w:tabs>
          <w:tab w:val="num" w:pos="2880"/>
        </w:tabs>
        <w:ind w:left="2880" w:hanging="360"/>
      </w:pPr>
      <w:rPr>
        <w:rFonts w:cs="Times New Roman"/>
      </w:rPr>
    </w:lvl>
    <w:lvl w:ilvl="4" w:tplc="887C94F8" w:tentative="1">
      <w:start w:val="1"/>
      <w:numFmt w:val="decimal"/>
      <w:lvlText w:val="%5)"/>
      <w:lvlJc w:val="left"/>
      <w:pPr>
        <w:tabs>
          <w:tab w:val="num" w:pos="3600"/>
        </w:tabs>
        <w:ind w:left="3600" w:hanging="360"/>
      </w:pPr>
      <w:rPr>
        <w:rFonts w:cs="Times New Roman"/>
      </w:rPr>
    </w:lvl>
    <w:lvl w:ilvl="5" w:tplc="9984FF50" w:tentative="1">
      <w:start w:val="1"/>
      <w:numFmt w:val="decimal"/>
      <w:lvlText w:val="%6)"/>
      <w:lvlJc w:val="left"/>
      <w:pPr>
        <w:tabs>
          <w:tab w:val="num" w:pos="4320"/>
        </w:tabs>
        <w:ind w:left="4320" w:hanging="360"/>
      </w:pPr>
      <w:rPr>
        <w:rFonts w:cs="Times New Roman"/>
      </w:rPr>
    </w:lvl>
    <w:lvl w:ilvl="6" w:tplc="55309644">
      <w:start w:val="1"/>
      <w:numFmt w:val="decimal"/>
      <w:lvlText w:val="%7)"/>
      <w:lvlJc w:val="left"/>
      <w:pPr>
        <w:tabs>
          <w:tab w:val="num" w:pos="5040"/>
        </w:tabs>
        <w:ind w:left="5040" w:hanging="360"/>
      </w:pPr>
      <w:rPr>
        <w:rFonts w:cs="Times New Roman"/>
      </w:rPr>
    </w:lvl>
    <w:lvl w:ilvl="7" w:tplc="50B83970" w:tentative="1">
      <w:start w:val="1"/>
      <w:numFmt w:val="decimal"/>
      <w:lvlText w:val="%8)"/>
      <w:lvlJc w:val="left"/>
      <w:pPr>
        <w:tabs>
          <w:tab w:val="num" w:pos="5760"/>
        </w:tabs>
        <w:ind w:left="5760" w:hanging="360"/>
      </w:pPr>
      <w:rPr>
        <w:rFonts w:cs="Times New Roman"/>
      </w:rPr>
    </w:lvl>
    <w:lvl w:ilvl="8" w:tplc="F85C683C" w:tentative="1">
      <w:start w:val="1"/>
      <w:numFmt w:val="decimal"/>
      <w:lvlText w:val="%9)"/>
      <w:lvlJc w:val="left"/>
      <w:pPr>
        <w:tabs>
          <w:tab w:val="num" w:pos="6480"/>
        </w:tabs>
        <w:ind w:left="6480" w:hanging="360"/>
      </w:pPr>
      <w:rPr>
        <w:rFonts w:cs="Times New Roman"/>
      </w:rPr>
    </w:lvl>
  </w:abstractNum>
  <w:abstractNum w:abstractNumId="16" w15:restartNumberingAfterBreak="0">
    <w:nsid w:val="05E30F1A"/>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06E77796"/>
    <w:multiLevelType w:val="hybridMultilevel"/>
    <w:tmpl w:val="1ABAAD7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7810D1B"/>
    <w:multiLevelType w:val="hybridMultilevel"/>
    <w:tmpl w:val="E7BE208C"/>
    <w:lvl w:ilvl="0" w:tplc="04150017">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19" w15:restartNumberingAfterBreak="0">
    <w:nsid w:val="07B3011A"/>
    <w:multiLevelType w:val="hybridMultilevel"/>
    <w:tmpl w:val="CDD62052"/>
    <w:lvl w:ilvl="0" w:tplc="5DC015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7FD38A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21" w15:restartNumberingAfterBreak="0">
    <w:nsid w:val="083D4920"/>
    <w:multiLevelType w:val="hybridMultilevel"/>
    <w:tmpl w:val="18EED5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08A60B02"/>
    <w:multiLevelType w:val="hybridMultilevel"/>
    <w:tmpl w:val="DADA7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286650"/>
    <w:multiLevelType w:val="hybridMultilevel"/>
    <w:tmpl w:val="C0D8CA6A"/>
    <w:lvl w:ilvl="0" w:tplc="B57E3788">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24" w15:restartNumberingAfterBreak="0">
    <w:nsid w:val="09594B48"/>
    <w:multiLevelType w:val="multilevel"/>
    <w:tmpl w:val="5A04B7A0"/>
    <w:styleLink w:val="WWNum13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5" w15:restartNumberingAfterBreak="0">
    <w:nsid w:val="09BA5045"/>
    <w:multiLevelType w:val="hybridMultilevel"/>
    <w:tmpl w:val="8BC8F21E"/>
    <w:lvl w:ilvl="0" w:tplc="FE84DA68">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9C9267E"/>
    <w:multiLevelType w:val="hybridMultilevel"/>
    <w:tmpl w:val="937EC14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5D04CC48">
      <w:start w:val="1"/>
      <w:numFmt w:val="decimal"/>
      <w:lvlText w:val="%3)"/>
      <w:lvlJc w:val="left"/>
      <w:pPr>
        <w:ind w:left="2340" w:hanging="360"/>
      </w:pPr>
      <w:rPr>
        <w:rFonts w:cs="Times New Roman" w:hint="default"/>
      </w:rPr>
    </w:lvl>
    <w:lvl w:ilvl="3" w:tplc="38601A9A">
      <w:start w:val="2"/>
      <w:numFmt w:val="bullet"/>
      <w:lvlText w:val="-"/>
      <w:lvlJc w:val="left"/>
      <w:pPr>
        <w:ind w:left="2880" w:hanging="360"/>
      </w:pPr>
      <w:rPr>
        <w:rFonts w:ascii="Arial" w:eastAsia="Times New Roman" w:hAnsi="Arial"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0A994605"/>
    <w:multiLevelType w:val="hybridMultilevel"/>
    <w:tmpl w:val="E7DC8DCA"/>
    <w:lvl w:ilvl="0" w:tplc="0F46375E">
      <w:start w:val="1"/>
      <w:numFmt w:val="decimal"/>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0ACB490D"/>
    <w:multiLevelType w:val="hybridMultilevel"/>
    <w:tmpl w:val="71C6270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0BCA04D6"/>
    <w:multiLevelType w:val="hybridMultilevel"/>
    <w:tmpl w:val="46545F22"/>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0BE61968"/>
    <w:multiLevelType w:val="hybridMultilevel"/>
    <w:tmpl w:val="AEBAAC7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0C705A3C"/>
    <w:multiLevelType w:val="multilevel"/>
    <w:tmpl w:val="CD1AD314"/>
    <w:lvl w:ilvl="0">
      <w:start w:val="4"/>
      <w:numFmt w:val="decimal"/>
      <w:lvlText w:val="%1"/>
      <w:lvlJc w:val="left"/>
      <w:pPr>
        <w:ind w:left="600" w:hanging="600"/>
      </w:pPr>
      <w:rPr>
        <w:rFonts w:cs="Times New Roman" w:hint="default"/>
      </w:rPr>
    </w:lvl>
    <w:lvl w:ilvl="1">
      <w:start w:val="1"/>
      <w:numFmt w:val="decimal"/>
      <w:lvlText w:val="%1.%2"/>
      <w:lvlJc w:val="left"/>
      <w:pPr>
        <w:ind w:left="1430" w:hanging="720"/>
      </w:pPr>
      <w:rPr>
        <w:rFonts w:cs="Times New Roman" w:hint="default"/>
      </w:rPr>
    </w:lvl>
    <w:lvl w:ilvl="2">
      <w:start w:val="7"/>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32" w15:restartNumberingAfterBreak="0">
    <w:nsid w:val="0C8922E4"/>
    <w:multiLevelType w:val="hybridMultilevel"/>
    <w:tmpl w:val="6542F58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0D2C10A9"/>
    <w:multiLevelType w:val="hybridMultilevel"/>
    <w:tmpl w:val="B834367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0DA05B9A"/>
    <w:multiLevelType w:val="hybridMultilevel"/>
    <w:tmpl w:val="E91676B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0DEA6D54"/>
    <w:multiLevelType w:val="hybridMultilevel"/>
    <w:tmpl w:val="EFE854B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6" w15:restartNumberingAfterBreak="0">
    <w:nsid w:val="0DFB0A6F"/>
    <w:multiLevelType w:val="hybridMultilevel"/>
    <w:tmpl w:val="E95888F6"/>
    <w:lvl w:ilvl="0" w:tplc="04150019">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0E0F07C7"/>
    <w:multiLevelType w:val="hybridMultilevel"/>
    <w:tmpl w:val="14FA27C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0EC41834"/>
    <w:multiLevelType w:val="hybridMultilevel"/>
    <w:tmpl w:val="36722F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15:restartNumberingAfterBreak="0">
    <w:nsid w:val="0F1D06C1"/>
    <w:multiLevelType w:val="hybridMultilevel"/>
    <w:tmpl w:val="88AEE99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0FE44BAB"/>
    <w:multiLevelType w:val="hybridMultilevel"/>
    <w:tmpl w:val="96BE72EA"/>
    <w:lvl w:ilvl="0" w:tplc="ACA4AA4A">
      <w:start w:val="1"/>
      <w:numFmt w:val="decimal"/>
      <w:lvlText w:val="%1."/>
      <w:lvlJc w:val="left"/>
      <w:pPr>
        <w:ind w:left="720" w:hanging="360"/>
      </w:pPr>
      <w:rPr>
        <w:rFonts w:ascii="Arial" w:hAnsi="Arial" w:cs="Arial" w:hint="default"/>
        <w:sz w:val="24"/>
        <w:szCs w:val="24"/>
      </w:rPr>
    </w:lvl>
    <w:lvl w:ilvl="1" w:tplc="E1F62C5A">
      <w:start w:val="1"/>
      <w:numFmt w:val="lowerLetter"/>
      <w:lvlText w:val="%2."/>
      <w:lvlJc w:val="left"/>
      <w:pPr>
        <w:ind w:left="1440" w:hanging="360"/>
      </w:pPr>
      <w:rPr>
        <w:rFonts w:cs="Times New Roman"/>
        <w:i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105408E6"/>
    <w:multiLevelType w:val="multilevel"/>
    <w:tmpl w:val="882A20EA"/>
    <w:lvl w:ilvl="0">
      <w:start w:val="5"/>
      <w:numFmt w:val="decimal"/>
      <w:lvlText w:val="%1"/>
      <w:lvlJc w:val="left"/>
      <w:pPr>
        <w:ind w:left="360" w:hanging="360"/>
      </w:pPr>
      <w:rPr>
        <w:rFonts w:cs="Times New Roman" w:hint="default"/>
      </w:rPr>
    </w:lvl>
    <w:lvl w:ilvl="1">
      <w:start w:val="1"/>
      <w:numFmt w:val="lowerLetter"/>
      <w:lvlText w:val="%2)"/>
      <w:lvlJc w:val="left"/>
      <w:pPr>
        <w:ind w:left="1070" w:hanging="360"/>
      </w:pPr>
      <w:rPr>
        <w:rFonts w:cs="Times New Roman" w:hint="default"/>
        <w:i w:val="0"/>
      </w:rPr>
    </w:lvl>
    <w:lvl w:ilvl="2">
      <w:start w:val="1"/>
      <w:numFmt w:val="lowerLetter"/>
      <w:lvlText w:val="%3)"/>
      <w:lvlJc w:val="left"/>
      <w:pPr>
        <w:ind w:left="2160" w:hanging="720"/>
      </w:pPr>
      <w:rPr>
        <w:rFonts w:cs="Times New Roman" w:hint="default"/>
        <w:b/>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2" w15:restartNumberingAfterBreak="0">
    <w:nsid w:val="107A3E78"/>
    <w:multiLevelType w:val="hybridMultilevel"/>
    <w:tmpl w:val="A88230DE"/>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10D9757E"/>
    <w:multiLevelType w:val="hybridMultilevel"/>
    <w:tmpl w:val="1782397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110B10F8"/>
    <w:multiLevelType w:val="multilevel"/>
    <w:tmpl w:val="C2ACDEB2"/>
    <w:lvl w:ilvl="0">
      <w:start w:val="1"/>
      <w:numFmt w:val="decimal"/>
      <w:lvlText w:val="%1)"/>
      <w:lvlJc w:val="left"/>
      <w:pPr>
        <w:ind w:left="360" w:hanging="360"/>
      </w:pPr>
      <w:rPr>
        <w:rFonts w:ascii="Arial" w:hAnsi="Arial" w:cs="Arial" w:hint="default"/>
        <w:i w:val="0"/>
        <w:sz w:val="22"/>
        <w:szCs w:val="22"/>
      </w:rPr>
    </w:lvl>
    <w:lvl w:ilvl="1">
      <w:start w:val="1"/>
      <w:numFmt w:val="lowerLetter"/>
      <w:lvlText w:val="%2)"/>
      <w:lvlJc w:val="left"/>
      <w:pPr>
        <w:ind w:left="786" w:hanging="360"/>
      </w:pPr>
      <w:rPr>
        <w:rFonts w:cs="Times New Roman" w:hint="default"/>
        <w:sz w:val="22"/>
        <w:szCs w:val="22"/>
      </w:rPr>
    </w:lvl>
    <w:lvl w:ilvl="2">
      <w:start w:val="1"/>
      <w:numFmt w:val="lowerRoman"/>
      <w:lvlText w:val="%3)"/>
      <w:lvlJc w:val="left"/>
      <w:pPr>
        <w:ind w:left="1080" w:hanging="360"/>
      </w:pPr>
      <w:rPr>
        <w:rFonts w:ascii="Arial" w:hAnsi="Arial" w:cs="Arial" w:hint="default"/>
        <w:sz w:val="20"/>
        <w:szCs w:val="2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5" w15:restartNumberingAfterBreak="0">
    <w:nsid w:val="110E71B2"/>
    <w:multiLevelType w:val="hybridMultilevel"/>
    <w:tmpl w:val="E9BA08E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11461F7"/>
    <w:multiLevelType w:val="multilevel"/>
    <w:tmpl w:val="6D443262"/>
    <w:lvl w:ilvl="0">
      <w:start w:val="1"/>
      <w:numFmt w:val="lowerLetter"/>
      <w:lvlText w:val="%1."/>
      <w:lvlJc w:val="left"/>
      <w:pPr>
        <w:tabs>
          <w:tab w:val="num" w:pos="720"/>
        </w:tabs>
        <w:ind w:left="720" w:hanging="360"/>
      </w:pPr>
      <w:rPr>
        <w:rFonts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191886"/>
    <w:multiLevelType w:val="hybridMultilevel"/>
    <w:tmpl w:val="EC04DF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128B0F36"/>
    <w:multiLevelType w:val="hybridMultilevel"/>
    <w:tmpl w:val="FB8CE0C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9" w15:restartNumberingAfterBreak="0">
    <w:nsid w:val="135548FE"/>
    <w:multiLevelType w:val="hybridMultilevel"/>
    <w:tmpl w:val="11368F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14A11C23"/>
    <w:multiLevelType w:val="hybridMultilevel"/>
    <w:tmpl w:val="43F80D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153E1703"/>
    <w:multiLevelType w:val="hybridMultilevel"/>
    <w:tmpl w:val="BF246F8A"/>
    <w:lvl w:ilvl="0" w:tplc="316686BC">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15E47A69"/>
    <w:multiLevelType w:val="hybridMultilevel"/>
    <w:tmpl w:val="BB3C5E9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3" w15:restartNumberingAfterBreak="0">
    <w:nsid w:val="16CF3413"/>
    <w:multiLevelType w:val="hybridMultilevel"/>
    <w:tmpl w:val="D94CE2EC"/>
    <w:lvl w:ilvl="0" w:tplc="FD66EFC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19370C75"/>
    <w:multiLevelType w:val="hybridMultilevel"/>
    <w:tmpl w:val="11368F5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19D36A18"/>
    <w:multiLevelType w:val="multilevel"/>
    <w:tmpl w:val="9288DBF0"/>
    <w:lvl w:ilvl="0">
      <w:start w:val="1"/>
      <w:numFmt w:val="decimal"/>
      <w:pStyle w:val="Nagwek1"/>
      <w:lvlText w:val="%1."/>
      <w:lvlJc w:val="left"/>
      <w:pPr>
        <w:ind w:left="720" w:hanging="360"/>
      </w:pPr>
      <w:rPr>
        <w:rFonts w:cs="Times New Roman" w:hint="default"/>
      </w:rPr>
    </w:lvl>
    <w:lvl w:ilvl="1">
      <w:start w:val="1"/>
      <w:numFmt w:val="decimal"/>
      <w:isLgl/>
      <w:lvlText w:val="%1.%2"/>
      <w:lvlJc w:val="left"/>
      <w:pPr>
        <w:ind w:left="2854" w:hanging="720"/>
      </w:pPr>
      <w:rPr>
        <w:rFonts w:cs="Times New Roman" w:hint="default"/>
      </w:rPr>
    </w:lvl>
    <w:lvl w:ilvl="2">
      <w:start w:val="1"/>
      <w:numFmt w:val="decimal"/>
      <w:isLgl/>
      <w:lvlText w:val="%1.%2.%3"/>
      <w:lvlJc w:val="left"/>
      <w:pPr>
        <w:ind w:left="4628" w:hanging="720"/>
      </w:pPr>
      <w:rPr>
        <w:rFonts w:cs="Times New Roman" w:hint="default"/>
      </w:rPr>
    </w:lvl>
    <w:lvl w:ilvl="3">
      <w:start w:val="1"/>
      <w:numFmt w:val="decimal"/>
      <w:isLgl/>
      <w:lvlText w:val="%1.%2.%3.%4"/>
      <w:lvlJc w:val="left"/>
      <w:pPr>
        <w:ind w:left="6762" w:hanging="1080"/>
      </w:pPr>
      <w:rPr>
        <w:rFonts w:cs="Times New Roman" w:hint="default"/>
      </w:rPr>
    </w:lvl>
    <w:lvl w:ilvl="4">
      <w:start w:val="1"/>
      <w:numFmt w:val="decimal"/>
      <w:isLgl/>
      <w:lvlText w:val="%1.%2.%3.%4.%5"/>
      <w:lvlJc w:val="left"/>
      <w:pPr>
        <w:ind w:left="8536" w:hanging="1080"/>
      </w:pPr>
      <w:rPr>
        <w:rFonts w:cs="Times New Roman" w:hint="default"/>
      </w:rPr>
    </w:lvl>
    <w:lvl w:ilvl="5">
      <w:start w:val="1"/>
      <w:numFmt w:val="decimal"/>
      <w:isLgl/>
      <w:lvlText w:val="%1.%2.%3.%4.%5.%6"/>
      <w:lvlJc w:val="left"/>
      <w:pPr>
        <w:ind w:left="10670" w:hanging="1440"/>
      </w:pPr>
      <w:rPr>
        <w:rFonts w:cs="Times New Roman" w:hint="default"/>
      </w:rPr>
    </w:lvl>
    <w:lvl w:ilvl="6">
      <w:start w:val="1"/>
      <w:numFmt w:val="decimal"/>
      <w:isLgl/>
      <w:lvlText w:val="%1.%2.%3.%4.%5.%6.%7"/>
      <w:lvlJc w:val="left"/>
      <w:pPr>
        <w:ind w:left="12804" w:hanging="1800"/>
      </w:pPr>
      <w:rPr>
        <w:rFonts w:cs="Times New Roman" w:hint="default"/>
      </w:rPr>
    </w:lvl>
    <w:lvl w:ilvl="7">
      <w:start w:val="1"/>
      <w:numFmt w:val="decimal"/>
      <w:isLgl/>
      <w:lvlText w:val="%1.%2.%3.%4.%5.%6.%7.%8"/>
      <w:lvlJc w:val="left"/>
      <w:pPr>
        <w:ind w:left="14578" w:hanging="1800"/>
      </w:pPr>
      <w:rPr>
        <w:rFonts w:cs="Times New Roman" w:hint="default"/>
      </w:rPr>
    </w:lvl>
    <w:lvl w:ilvl="8">
      <w:start w:val="1"/>
      <w:numFmt w:val="decimal"/>
      <w:isLgl/>
      <w:lvlText w:val="%1.%2.%3.%4.%5.%6.%7.%8.%9"/>
      <w:lvlJc w:val="left"/>
      <w:pPr>
        <w:ind w:left="16712" w:hanging="2160"/>
      </w:pPr>
      <w:rPr>
        <w:rFonts w:cs="Times New Roman" w:hint="default"/>
      </w:rPr>
    </w:lvl>
  </w:abstractNum>
  <w:abstractNum w:abstractNumId="56" w15:restartNumberingAfterBreak="0">
    <w:nsid w:val="19D40ABB"/>
    <w:multiLevelType w:val="hybridMultilevel"/>
    <w:tmpl w:val="2780AE5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1A7A6062"/>
    <w:multiLevelType w:val="hybridMultilevel"/>
    <w:tmpl w:val="A112CB7C"/>
    <w:lvl w:ilvl="0" w:tplc="04150017">
      <w:start w:val="1"/>
      <w:numFmt w:val="lowerLetter"/>
      <w:lvlText w:val="%1)"/>
      <w:lvlJc w:val="left"/>
      <w:pPr>
        <w:ind w:left="2145" w:hanging="360"/>
      </w:pPr>
      <w:rPr>
        <w:rFonts w:cs="Times New Roman"/>
      </w:rPr>
    </w:lvl>
    <w:lvl w:ilvl="1" w:tplc="04150019" w:tentative="1">
      <w:start w:val="1"/>
      <w:numFmt w:val="lowerLetter"/>
      <w:lvlText w:val="%2."/>
      <w:lvlJc w:val="left"/>
      <w:pPr>
        <w:ind w:left="2865" w:hanging="360"/>
      </w:pPr>
      <w:rPr>
        <w:rFonts w:cs="Times New Roman"/>
      </w:rPr>
    </w:lvl>
    <w:lvl w:ilvl="2" w:tplc="0415001B" w:tentative="1">
      <w:start w:val="1"/>
      <w:numFmt w:val="lowerRoman"/>
      <w:lvlText w:val="%3."/>
      <w:lvlJc w:val="right"/>
      <w:pPr>
        <w:ind w:left="3585" w:hanging="180"/>
      </w:pPr>
      <w:rPr>
        <w:rFonts w:cs="Times New Roman"/>
      </w:rPr>
    </w:lvl>
    <w:lvl w:ilvl="3" w:tplc="0415000F" w:tentative="1">
      <w:start w:val="1"/>
      <w:numFmt w:val="decimal"/>
      <w:lvlText w:val="%4."/>
      <w:lvlJc w:val="left"/>
      <w:pPr>
        <w:ind w:left="4305" w:hanging="360"/>
      </w:pPr>
      <w:rPr>
        <w:rFonts w:cs="Times New Roman"/>
      </w:rPr>
    </w:lvl>
    <w:lvl w:ilvl="4" w:tplc="04150019" w:tentative="1">
      <w:start w:val="1"/>
      <w:numFmt w:val="lowerLetter"/>
      <w:lvlText w:val="%5."/>
      <w:lvlJc w:val="left"/>
      <w:pPr>
        <w:ind w:left="5025" w:hanging="360"/>
      </w:pPr>
      <w:rPr>
        <w:rFonts w:cs="Times New Roman"/>
      </w:rPr>
    </w:lvl>
    <w:lvl w:ilvl="5" w:tplc="0415001B" w:tentative="1">
      <w:start w:val="1"/>
      <w:numFmt w:val="lowerRoman"/>
      <w:lvlText w:val="%6."/>
      <w:lvlJc w:val="right"/>
      <w:pPr>
        <w:ind w:left="5745" w:hanging="180"/>
      </w:pPr>
      <w:rPr>
        <w:rFonts w:cs="Times New Roman"/>
      </w:rPr>
    </w:lvl>
    <w:lvl w:ilvl="6" w:tplc="0415000F" w:tentative="1">
      <w:start w:val="1"/>
      <w:numFmt w:val="decimal"/>
      <w:lvlText w:val="%7."/>
      <w:lvlJc w:val="left"/>
      <w:pPr>
        <w:ind w:left="6465" w:hanging="360"/>
      </w:pPr>
      <w:rPr>
        <w:rFonts w:cs="Times New Roman"/>
      </w:rPr>
    </w:lvl>
    <w:lvl w:ilvl="7" w:tplc="04150019" w:tentative="1">
      <w:start w:val="1"/>
      <w:numFmt w:val="lowerLetter"/>
      <w:lvlText w:val="%8."/>
      <w:lvlJc w:val="left"/>
      <w:pPr>
        <w:ind w:left="7185" w:hanging="360"/>
      </w:pPr>
      <w:rPr>
        <w:rFonts w:cs="Times New Roman"/>
      </w:rPr>
    </w:lvl>
    <w:lvl w:ilvl="8" w:tplc="0415001B" w:tentative="1">
      <w:start w:val="1"/>
      <w:numFmt w:val="lowerRoman"/>
      <w:lvlText w:val="%9."/>
      <w:lvlJc w:val="right"/>
      <w:pPr>
        <w:ind w:left="7905" w:hanging="180"/>
      </w:pPr>
      <w:rPr>
        <w:rFonts w:cs="Times New Roman"/>
      </w:rPr>
    </w:lvl>
  </w:abstractNum>
  <w:abstractNum w:abstractNumId="58" w15:restartNumberingAfterBreak="0">
    <w:nsid w:val="1A85066F"/>
    <w:multiLevelType w:val="hybridMultilevel"/>
    <w:tmpl w:val="19A4175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1AAB501C"/>
    <w:multiLevelType w:val="multilevel"/>
    <w:tmpl w:val="DE723B50"/>
    <w:lvl w:ilvl="0">
      <w:start w:val="1"/>
      <w:numFmt w:val="decimal"/>
      <w:lvlText w:val="%1."/>
      <w:lvlJc w:val="righ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0" w15:restartNumberingAfterBreak="0">
    <w:nsid w:val="1BC5135C"/>
    <w:multiLevelType w:val="hybridMultilevel"/>
    <w:tmpl w:val="B04C0B0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1C186F86"/>
    <w:multiLevelType w:val="hybridMultilevel"/>
    <w:tmpl w:val="62027096"/>
    <w:lvl w:ilvl="0" w:tplc="C1820B3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1C895B58"/>
    <w:multiLevelType w:val="hybridMultilevel"/>
    <w:tmpl w:val="36E0B74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1D034300"/>
    <w:multiLevelType w:val="hybridMultilevel"/>
    <w:tmpl w:val="0C800A12"/>
    <w:lvl w:ilvl="0" w:tplc="D99CE4B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1D270D3C"/>
    <w:multiLevelType w:val="hybridMultilevel"/>
    <w:tmpl w:val="E4204718"/>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1DAC199D"/>
    <w:multiLevelType w:val="multilevel"/>
    <w:tmpl w:val="66C06760"/>
    <w:lvl w:ilvl="0">
      <w:start w:val="4"/>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66" w15:restartNumberingAfterBreak="0">
    <w:nsid w:val="1EFB2A63"/>
    <w:multiLevelType w:val="hybridMultilevel"/>
    <w:tmpl w:val="C8A640A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1F1803BE"/>
    <w:multiLevelType w:val="hybridMultilevel"/>
    <w:tmpl w:val="8D2EA7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F3623DF"/>
    <w:multiLevelType w:val="multilevel"/>
    <w:tmpl w:val="C3680F10"/>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5"/>
      <w:numFmt w:val="decimal"/>
      <w:pStyle w:val="Akapitzlist"/>
      <w:lvlText w:val="%7."/>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15:restartNumberingAfterBreak="0">
    <w:nsid w:val="1F413ADE"/>
    <w:multiLevelType w:val="hybridMultilevel"/>
    <w:tmpl w:val="952AFD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208D7B4C"/>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1" w15:restartNumberingAfterBreak="0">
    <w:nsid w:val="21155509"/>
    <w:multiLevelType w:val="hybridMultilevel"/>
    <w:tmpl w:val="2632CD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22055B60"/>
    <w:multiLevelType w:val="hybridMultilevel"/>
    <w:tmpl w:val="E5ACAE7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3" w15:restartNumberingAfterBreak="0">
    <w:nsid w:val="225B2FD3"/>
    <w:multiLevelType w:val="multilevel"/>
    <w:tmpl w:val="C22EDC00"/>
    <w:lvl w:ilvl="0">
      <w:start w:val="1"/>
      <w:numFmt w:val="lowerLetter"/>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22F71890"/>
    <w:multiLevelType w:val="hybridMultilevel"/>
    <w:tmpl w:val="AE322BB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5" w15:restartNumberingAfterBreak="0">
    <w:nsid w:val="2354048C"/>
    <w:multiLevelType w:val="multilevel"/>
    <w:tmpl w:val="3198D9C4"/>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b/>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b/>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76"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23A47692"/>
    <w:multiLevelType w:val="multilevel"/>
    <w:tmpl w:val="BC5212C8"/>
    <w:lvl w:ilvl="0">
      <w:start w:val="1"/>
      <w:numFmt w:val="decimal"/>
      <w:lvlText w:val="%1."/>
      <w:lvlJc w:val="left"/>
      <w:pPr>
        <w:ind w:left="644" w:hanging="360"/>
      </w:pPr>
      <w:rPr>
        <w:rFonts w:ascii="Arial" w:hAnsi="Arial" w:cs="Arial" w:hint="default"/>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15:restartNumberingAfterBreak="0">
    <w:nsid w:val="243C5674"/>
    <w:multiLevelType w:val="hybridMultilevel"/>
    <w:tmpl w:val="AD3EC724"/>
    <w:lvl w:ilvl="0" w:tplc="04150011">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9" w15:restartNumberingAfterBreak="0">
    <w:nsid w:val="244D670C"/>
    <w:multiLevelType w:val="hybridMultilevel"/>
    <w:tmpl w:val="856AB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4EB162B"/>
    <w:multiLevelType w:val="hybridMultilevel"/>
    <w:tmpl w:val="4AFAE0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24FC1485"/>
    <w:multiLevelType w:val="multilevel"/>
    <w:tmpl w:val="B89A5D50"/>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82" w15:restartNumberingAfterBreak="0">
    <w:nsid w:val="25711527"/>
    <w:multiLevelType w:val="hybridMultilevel"/>
    <w:tmpl w:val="4498D332"/>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3" w15:restartNumberingAfterBreak="0">
    <w:nsid w:val="257D7097"/>
    <w:multiLevelType w:val="hybridMultilevel"/>
    <w:tmpl w:val="362468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4" w15:restartNumberingAfterBreak="0">
    <w:nsid w:val="25F55AB4"/>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26A07D9F"/>
    <w:multiLevelType w:val="hybridMultilevel"/>
    <w:tmpl w:val="419211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26A5379B"/>
    <w:multiLevelType w:val="multilevel"/>
    <w:tmpl w:val="4ED6D88E"/>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7" w15:restartNumberingAfterBreak="0">
    <w:nsid w:val="26D03775"/>
    <w:multiLevelType w:val="hybridMultilevel"/>
    <w:tmpl w:val="9FE2081E"/>
    <w:lvl w:ilvl="0" w:tplc="D410F58A">
      <w:start w:val="1"/>
      <w:numFmt w:val="upperRoman"/>
      <w:lvlText w:val="%1."/>
      <w:lvlJc w:val="right"/>
      <w:pPr>
        <w:ind w:left="1473" w:hanging="360"/>
      </w:pPr>
      <w:rPr>
        <w:rFonts w:cs="Times New Roman"/>
        <w:b w:val="0"/>
        <w:sz w:val="28"/>
        <w:szCs w:val="28"/>
      </w:rPr>
    </w:lvl>
    <w:lvl w:ilvl="1" w:tplc="88F0BECC">
      <w:start w:val="1"/>
      <w:numFmt w:val="decimal"/>
      <w:lvlText w:val="%2."/>
      <w:lvlJc w:val="left"/>
      <w:pPr>
        <w:ind w:left="2061" w:hanging="360"/>
      </w:pPr>
      <w:rPr>
        <w:rFonts w:ascii="Calibri" w:eastAsia="Times New Roman" w:hAnsi="Calibri" w:cs="Calibri" w:hint="default"/>
      </w:rPr>
    </w:lvl>
    <w:lvl w:ilvl="2" w:tplc="CCCC4E7E">
      <w:start w:val="1"/>
      <w:numFmt w:val="lowerLetter"/>
      <w:lvlText w:val="%3)"/>
      <w:lvlJc w:val="left"/>
      <w:pPr>
        <w:ind w:left="3093" w:hanging="360"/>
      </w:pPr>
      <w:rPr>
        <w:rFonts w:ascii="Calibri" w:eastAsia="Times New Roman" w:hAnsi="Calibri" w:cs="Calibri"/>
      </w:rPr>
    </w:lvl>
    <w:lvl w:ilvl="3" w:tplc="0415000F" w:tentative="1">
      <w:start w:val="1"/>
      <w:numFmt w:val="decimal"/>
      <w:lvlText w:val="%4."/>
      <w:lvlJc w:val="left"/>
      <w:pPr>
        <w:ind w:left="3633" w:hanging="360"/>
      </w:pPr>
      <w:rPr>
        <w:rFonts w:cs="Times New Roman"/>
      </w:rPr>
    </w:lvl>
    <w:lvl w:ilvl="4" w:tplc="04150019" w:tentative="1">
      <w:start w:val="1"/>
      <w:numFmt w:val="lowerLetter"/>
      <w:lvlText w:val="%5."/>
      <w:lvlJc w:val="left"/>
      <w:pPr>
        <w:ind w:left="4353" w:hanging="360"/>
      </w:pPr>
      <w:rPr>
        <w:rFonts w:cs="Times New Roman"/>
      </w:rPr>
    </w:lvl>
    <w:lvl w:ilvl="5" w:tplc="0415001B" w:tentative="1">
      <w:start w:val="1"/>
      <w:numFmt w:val="lowerRoman"/>
      <w:lvlText w:val="%6."/>
      <w:lvlJc w:val="right"/>
      <w:pPr>
        <w:ind w:left="5073" w:hanging="180"/>
      </w:pPr>
      <w:rPr>
        <w:rFonts w:cs="Times New Roman"/>
      </w:rPr>
    </w:lvl>
    <w:lvl w:ilvl="6" w:tplc="0415000F" w:tentative="1">
      <w:start w:val="1"/>
      <w:numFmt w:val="decimal"/>
      <w:lvlText w:val="%7."/>
      <w:lvlJc w:val="left"/>
      <w:pPr>
        <w:ind w:left="5793" w:hanging="360"/>
      </w:pPr>
      <w:rPr>
        <w:rFonts w:cs="Times New Roman"/>
      </w:rPr>
    </w:lvl>
    <w:lvl w:ilvl="7" w:tplc="04150019" w:tentative="1">
      <w:start w:val="1"/>
      <w:numFmt w:val="lowerLetter"/>
      <w:lvlText w:val="%8."/>
      <w:lvlJc w:val="left"/>
      <w:pPr>
        <w:ind w:left="6513" w:hanging="360"/>
      </w:pPr>
      <w:rPr>
        <w:rFonts w:cs="Times New Roman"/>
      </w:rPr>
    </w:lvl>
    <w:lvl w:ilvl="8" w:tplc="0415001B" w:tentative="1">
      <w:start w:val="1"/>
      <w:numFmt w:val="lowerRoman"/>
      <w:lvlText w:val="%9."/>
      <w:lvlJc w:val="right"/>
      <w:pPr>
        <w:ind w:left="7233" w:hanging="180"/>
      </w:pPr>
      <w:rPr>
        <w:rFonts w:cs="Times New Roman"/>
      </w:rPr>
    </w:lvl>
  </w:abstractNum>
  <w:abstractNum w:abstractNumId="88" w15:restartNumberingAfterBreak="0">
    <w:nsid w:val="28864879"/>
    <w:multiLevelType w:val="multilevel"/>
    <w:tmpl w:val="D6DC3228"/>
    <w:styleLink w:val="WWNum40"/>
    <w:lvl w:ilvl="0">
      <w:start w:val="1"/>
      <w:numFmt w:val="decimal"/>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9" w15:restartNumberingAfterBreak="0">
    <w:nsid w:val="293168AE"/>
    <w:multiLevelType w:val="hybridMultilevel"/>
    <w:tmpl w:val="604A7D36"/>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0" w15:restartNumberingAfterBreak="0">
    <w:nsid w:val="296A0BC6"/>
    <w:multiLevelType w:val="hybridMultilevel"/>
    <w:tmpl w:val="D7429A24"/>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1" w15:restartNumberingAfterBreak="0">
    <w:nsid w:val="29AB3AD6"/>
    <w:multiLevelType w:val="hybridMultilevel"/>
    <w:tmpl w:val="56BAB0F4"/>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29C94899"/>
    <w:multiLevelType w:val="hybridMultilevel"/>
    <w:tmpl w:val="72C69250"/>
    <w:lvl w:ilvl="0" w:tplc="9266F3E8">
      <w:start w:val="1"/>
      <w:numFmt w:val="bullet"/>
      <w:lvlText w:val=""/>
      <w:lvlJc w:val="left"/>
      <w:pPr>
        <w:ind w:left="655" w:hanging="360"/>
      </w:pPr>
      <w:rPr>
        <w:rFonts w:ascii="Symbol" w:hAnsi="Symbol" w:hint="default"/>
        <w:b/>
      </w:rPr>
    </w:lvl>
    <w:lvl w:ilvl="1" w:tplc="04150003" w:tentative="1">
      <w:start w:val="1"/>
      <w:numFmt w:val="bullet"/>
      <w:lvlText w:val="o"/>
      <w:lvlJc w:val="left"/>
      <w:pPr>
        <w:ind w:left="1375" w:hanging="360"/>
      </w:pPr>
      <w:rPr>
        <w:rFonts w:ascii="Courier New" w:hAnsi="Courier New" w:hint="default"/>
      </w:rPr>
    </w:lvl>
    <w:lvl w:ilvl="2" w:tplc="04150005" w:tentative="1">
      <w:start w:val="1"/>
      <w:numFmt w:val="bullet"/>
      <w:lvlText w:val=""/>
      <w:lvlJc w:val="left"/>
      <w:pPr>
        <w:ind w:left="2095" w:hanging="360"/>
      </w:pPr>
      <w:rPr>
        <w:rFonts w:ascii="Wingdings" w:hAnsi="Wingdings" w:hint="default"/>
      </w:rPr>
    </w:lvl>
    <w:lvl w:ilvl="3" w:tplc="04150001" w:tentative="1">
      <w:start w:val="1"/>
      <w:numFmt w:val="bullet"/>
      <w:lvlText w:val=""/>
      <w:lvlJc w:val="left"/>
      <w:pPr>
        <w:ind w:left="2815" w:hanging="360"/>
      </w:pPr>
      <w:rPr>
        <w:rFonts w:ascii="Symbol" w:hAnsi="Symbol" w:hint="default"/>
      </w:rPr>
    </w:lvl>
    <w:lvl w:ilvl="4" w:tplc="04150003" w:tentative="1">
      <w:start w:val="1"/>
      <w:numFmt w:val="bullet"/>
      <w:lvlText w:val="o"/>
      <w:lvlJc w:val="left"/>
      <w:pPr>
        <w:ind w:left="3535" w:hanging="360"/>
      </w:pPr>
      <w:rPr>
        <w:rFonts w:ascii="Courier New" w:hAnsi="Courier New" w:hint="default"/>
      </w:rPr>
    </w:lvl>
    <w:lvl w:ilvl="5" w:tplc="04150005" w:tentative="1">
      <w:start w:val="1"/>
      <w:numFmt w:val="bullet"/>
      <w:lvlText w:val=""/>
      <w:lvlJc w:val="left"/>
      <w:pPr>
        <w:ind w:left="4255" w:hanging="360"/>
      </w:pPr>
      <w:rPr>
        <w:rFonts w:ascii="Wingdings" w:hAnsi="Wingdings" w:hint="default"/>
      </w:rPr>
    </w:lvl>
    <w:lvl w:ilvl="6" w:tplc="04150001">
      <w:start w:val="1"/>
      <w:numFmt w:val="bullet"/>
      <w:lvlText w:val=""/>
      <w:lvlJc w:val="left"/>
      <w:pPr>
        <w:ind w:left="4975" w:hanging="360"/>
      </w:pPr>
      <w:rPr>
        <w:rFonts w:ascii="Symbol" w:hAnsi="Symbol" w:hint="default"/>
      </w:rPr>
    </w:lvl>
    <w:lvl w:ilvl="7" w:tplc="04150003" w:tentative="1">
      <w:start w:val="1"/>
      <w:numFmt w:val="bullet"/>
      <w:lvlText w:val="o"/>
      <w:lvlJc w:val="left"/>
      <w:pPr>
        <w:ind w:left="5695" w:hanging="360"/>
      </w:pPr>
      <w:rPr>
        <w:rFonts w:ascii="Courier New" w:hAnsi="Courier New" w:hint="default"/>
      </w:rPr>
    </w:lvl>
    <w:lvl w:ilvl="8" w:tplc="04150005" w:tentative="1">
      <w:start w:val="1"/>
      <w:numFmt w:val="bullet"/>
      <w:lvlText w:val=""/>
      <w:lvlJc w:val="left"/>
      <w:pPr>
        <w:ind w:left="6415" w:hanging="360"/>
      </w:pPr>
      <w:rPr>
        <w:rFonts w:ascii="Wingdings" w:hAnsi="Wingdings" w:hint="default"/>
      </w:rPr>
    </w:lvl>
  </w:abstractNum>
  <w:abstractNum w:abstractNumId="93" w15:restartNumberingAfterBreak="0">
    <w:nsid w:val="2A066BA2"/>
    <w:multiLevelType w:val="multilevel"/>
    <w:tmpl w:val="E0DC017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4" w15:restartNumberingAfterBreak="0">
    <w:nsid w:val="2A56541D"/>
    <w:multiLevelType w:val="hybridMultilevel"/>
    <w:tmpl w:val="EF12073E"/>
    <w:lvl w:ilvl="0" w:tplc="4032189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2ACA4081"/>
    <w:multiLevelType w:val="hybridMultilevel"/>
    <w:tmpl w:val="B58439A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6" w15:restartNumberingAfterBreak="0">
    <w:nsid w:val="2B5940DC"/>
    <w:multiLevelType w:val="hybridMultilevel"/>
    <w:tmpl w:val="C2A4C268"/>
    <w:lvl w:ilvl="0" w:tplc="0415000F">
      <w:start w:val="1"/>
      <w:numFmt w:val="decimal"/>
      <w:lvlText w:val="%1."/>
      <w:lvlJc w:val="left"/>
      <w:pPr>
        <w:ind w:left="720" w:hanging="360"/>
      </w:pPr>
      <w:rPr>
        <w:rFonts w:cs="Times New Roman"/>
      </w:rPr>
    </w:lvl>
    <w:lvl w:ilvl="1" w:tplc="BEA2EE76">
      <w:start w:val="1"/>
      <w:numFmt w:val="lowerLetter"/>
      <w:lvlText w:val="%2."/>
      <w:lvlJc w:val="left"/>
      <w:pPr>
        <w:ind w:left="1440" w:hanging="360"/>
      </w:pPr>
      <w:rPr>
        <w:rFonts w:ascii="Arial" w:hAnsi="Arial" w:cs="Arial" w:hint="default"/>
        <w:sz w:val="24"/>
        <w:szCs w:val="24"/>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2BA52439"/>
    <w:multiLevelType w:val="hybridMultilevel"/>
    <w:tmpl w:val="11368F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2BF805E3"/>
    <w:multiLevelType w:val="hybridMultilevel"/>
    <w:tmpl w:val="25CA0302"/>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C143800"/>
    <w:multiLevelType w:val="hybridMultilevel"/>
    <w:tmpl w:val="217869BE"/>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00" w15:restartNumberingAfterBreak="0">
    <w:nsid w:val="2C4E5FF0"/>
    <w:multiLevelType w:val="hybridMultilevel"/>
    <w:tmpl w:val="C330A902"/>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C8409DF"/>
    <w:multiLevelType w:val="multilevel"/>
    <w:tmpl w:val="CBC4C286"/>
    <w:lvl w:ilvl="0">
      <w:start w:val="1"/>
      <w:numFmt w:val="lowerLetter"/>
      <w:lvlText w:val="%1)"/>
      <w:lvlJc w:val="left"/>
      <w:pPr>
        <w:tabs>
          <w:tab w:val="num" w:pos="792"/>
        </w:tabs>
        <w:ind w:left="792" w:hanging="360"/>
      </w:pPr>
      <w:rPr>
        <w:rFonts w:cs="Times New Roman" w:hint="default"/>
        <w:i w:val="0"/>
        <w:color w:val="auto"/>
        <w:sz w:val="22"/>
        <w:szCs w:val="22"/>
      </w:rPr>
    </w:lvl>
    <w:lvl w:ilvl="1">
      <w:start w:val="1"/>
      <w:numFmt w:val="lowerLetter"/>
      <w:lvlText w:val="%2)"/>
      <w:lvlJc w:val="left"/>
      <w:pPr>
        <w:tabs>
          <w:tab w:val="num" w:pos="1010"/>
        </w:tabs>
        <w:ind w:left="1010" w:hanging="360"/>
      </w:pPr>
      <w:rPr>
        <w:rFonts w:cs="Times New Roman"/>
      </w:rPr>
    </w:lvl>
    <w:lvl w:ilvl="2">
      <w:start w:val="1"/>
      <w:numFmt w:val="lowerRoman"/>
      <w:lvlText w:val="%3)"/>
      <w:lvlJc w:val="left"/>
      <w:pPr>
        <w:tabs>
          <w:tab w:val="num" w:pos="1370"/>
        </w:tabs>
        <w:ind w:left="1370" w:hanging="360"/>
      </w:pPr>
      <w:rPr>
        <w:rFonts w:cs="Times New Roman"/>
      </w:rPr>
    </w:lvl>
    <w:lvl w:ilvl="3">
      <w:start w:val="1"/>
      <w:numFmt w:val="decimal"/>
      <w:lvlText w:val="(%4)"/>
      <w:lvlJc w:val="left"/>
      <w:pPr>
        <w:tabs>
          <w:tab w:val="num" w:pos="1730"/>
        </w:tabs>
        <w:ind w:left="1730" w:hanging="360"/>
      </w:pPr>
      <w:rPr>
        <w:rFonts w:cs="Times New Roman"/>
      </w:rPr>
    </w:lvl>
    <w:lvl w:ilvl="4">
      <w:start w:val="1"/>
      <w:numFmt w:val="lowerLetter"/>
      <w:lvlText w:val="(%5)"/>
      <w:lvlJc w:val="left"/>
      <w:pPr>
        <w:tabs>
          <w:tab w:val="num" w:pos="2090"/>
        </w:tabs>
        <w:ind w:left="2090" w:hanging="360"/>
      </w:pPr>
      <w:rPr>
        <w:rFonts w:cs="Times New Roman"/>
      </w:rPr>
    </w:lvl>
    <w:lvl w:ilvl="5">
      <w:start w:val="1"/>
      <w:numFmt w:val="lowerRoman"/>
      <w:lvlText w:val="(%6)"/>
      <w:lvlJc w:val="left"/>
      <w:pPr>
        <w:tabs>
          <w:tab w:val="num" w:pos="2450"/>
        </w:tabs>
        <w:ind w:left="2450" w:hanging="360"/>
      </w:pPr>
      <w:rPr>
        <w:rFonts w:cs="Times New Roman"/>
      </w:rPr>
    </w:lvl>
    <w:lvl w:ilvl="6">
      <w:start w:val="1"/>
      <w:numFmt w:val="decimal"/>
      <w:lvlText w:val="%7."/>
      <w:lvlJc w:val="left"/>
      <w:pPr>
        <w:tabs>
          <w:tab w:val="num" w:pos="2810"/>
        </w:tabs>
        <w:ind w:left="2810" w:hanging="360"/>
      </w:pPr>
      <w:rPr>
        <w:rFonts w:cs="Times New Roman"/>
      </w:rPr>
    </w:lvl>
    <w:lvl w:ilvl="7">
      <w:start w:val="1"/>
      <w:numFmt w:val="lowerLetter"/>
      <w:lvlText w:val="%8."/>
      <w:lvlJc w:val="left"/>
      <w:pPr>
        <w:tabs>
          <w:tab w:val="num" w:pos="3170"/>
        </w:tabs>
        <w:ind w:left="3170" w:hanging="360"/>
      </w:pPr>
      <w:rPr>
        <w:rFonts w:cs="Times New Roman"/>
      </w:rPr>
    </w:lvl>
    <w:lvl w:ilvl="8">
      <w:start w:val="1"/>
      <w:numFmt w:val="lowerRoman"/>
      <w:lvlText w:val="%9."/>
      <w:lvlJc w:val="left"/>
      <w:pPr>
        <w:tabs>
          <w:tab w:val="num" w:pos="3530"/>
        </w:tabs>
        <w:ind w:left="3530" w:hanging="360"/>
      </w:pPr>
      <w:rPr>
        <w:rFonts w:cs="Times New Roman"/>
      </w:rPr>
    </w:lvl>
  </w:abstractNum>
  <w:abstractNum w:abstractNumId="102" w15:restartNumberingAfterBreak="0">
    <w:nsid w:val="2CD7651E"/>
    <w:multiLevelType w:val="hybridMultilevel"/>
    <w:tmpl w:val="DA8231DE"/>
    <w:lvl w:ilvl="0" w:tplc="04150017">
      <w:start w:val="1"/>
      <w:numFmt w:val="lowerLetter"/>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DAF4456"/>
    <w:multiLevelType w:val="hybridMultilevel"/>
    <w:tmpl w:val="B21A336C"/>
    <w:lvl w:ilvl="0" w:tplc="C156A4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DBE0CC8"/>
    <w:multiLevelType w:val="multilevel"/>
    <w:tmpl w:val="1376D930"/>
    <w:lvl w:ilvl="0">
      <w:start w:val="1"/>
      <w:numFmt w:val="decimal"/>
      <w:lvlText w:val="%1."/>
      <w:lvlJc w:val="left"/>
      <w:pPr>
        <w:ind w:left="429" w:hanging="360"/>
      </w:pPr>
      <w:rPr>
        <w:rFonts w:cs="Times New Roman" w:hint="default"/>
      </w:rPr>
    </w:lvl>
    <w:lvl w:ilvl="1">
      <w:start w:val="85"/>
      <w:numFmt w:val="decimal"/>
      <w:isLgl/>
      <w:lvlText w:val="%1.%2"/>
      <w:lvlJc w:val="left"/>
      <w:pPr>
        <w:ind w:left="594" w:hanging="525"/>
      </w:pPr>
      <w:rPr>
        <w:rFonts w:cs="Times New Roman" w:hint="default"/>
        <w:sz w:val="24"/>
      </w:rPr>
    </w:lvl>
    <w:lvl w:ilvl="2">
      <w:start w:val="1"/>
      <w:numFmt w:val="decimal"/>
      <w:isLgl/>
      <w:lvlText w:val="%1.%2.%3"/>
      <w:lvlJc w:val="left"/>
      <w:pPr>
        <w:ind w:left="789" w:hanging="720"/>
      </w:pPr>
      <w:rPr>
        <w:rFonts w:cs="Times New Roman" w:hint="default"/>
        <w:sz w:val="24"/>
      </w:rPr>
    </w:lvl>
    <w:lvl w:ilvl="3">
      <w:start w:val="1"/>
      <w:numFmt w:val="decimal"/>
      <w:isLgl/>
      <w:lvlText w:val="%1.%2.%3.%4"/>
      <w:lvlJc w:val="left"/>
      <w:pPr>
        <w:ind w:left="789" w:hanging="720"/>
      </w:pPr>
      <w:rPr>
        <w:rFonts w:cs="Times New Roman" w:hint="default"/>
        <w:sz w:val="24"/>
      </w:rPr>
    </w:lvl>
    <w:lvl w:ilvl="4">
      <w:start w:val="1"/>
      <w:numFmt w:val="decimal"/>
      <w:isLgl/>
      <w:lvlText w:val="%1.%2.%3.%4.%5"/>
      <w:lvlJc w:val="left"/>
      <w:pPr>
        <w:ind w:left="789" w:hanging="720"/>
      </w:pPr>
      <w:rPr>
        <w:rFonts w:cs="Times New Roman" w:hint="default"/>
        <w:sz w:val="24"/>
      </w:rPr>
    </w:lvl>
    <w:lvl w:ilvl="5">
      <w:start w:val="1"/>
      <w:numFmt w:val="decimal"/>
      <w:isLgl/>
      <w:lvlText w:val="%1.%2.%3.%4.%5.%6"/>
      <w:lvlJc w:val="left"/>
      <w:pPr>
        <w:ind w:left="1149" w:hanging="1080"/>
      </w:pPr>
      <w:rPr>
        <w:rFonts w:cs="Times New Roman" w:hint="default"/>
        <w:sz w:val="24"/>
      </w:rPr>
    </w:lvl>
    <w:lvl w:ilvl="6">
      <w:start w:val="1"/>
      <w:numFmt w:val="decimal"/>
      <w:isLgl/>
      <w:lvlText w:val="%1.%2.%3.%4.%5.%6.%7"/>
      <w:lvlJc w:val="left"/>
      <w:pPr>
        <w:ind w:left="1149" w:hanging="1080"/>
      </w:pPr>
      <w:rPr>
        <w:rFonts w:cs="Times New Roman" w:hint="default"/>
        <w:sz w:val="24"/>
      </w:rPr>
    </w:lvl>
    <w:lvl w:ilvl="7">
      <w:start w:val="1"/>
      <w:numFmt w:val="decimal"/>
      <w:isLgl/>
      <w:lvlText w:val="%1.%2.%3.%4.%5.%6.%7.%8"/>
      <w:lvlJc w:val="left"/>
      <w:pPr>
        <w:ind w:left="1509" w:hanging="1440"/>
      </w:pPr>
      <w:rPr>
        <w:rFonts w:cs="Times New Roman" w:hint="default"/>
        <w:sz w:val="24"/>
      </w:rPr>
    </w:lvl>
    <w:lvl w:ilvl="8">
      <w:start w:val="1"/>
      <w:numFmt w:val="decimal"/>
      <w:isLgl/>
      <w:lvlText w:val="%1.%2.%3.%4.%5.%6.%7.%8.%9"/>
      <w:lvlJc w:val="left"/>
      <w:pPr>
        <w:ind w:left="1509" w:hanging="1440"/>
      </w:pPr>
      <w:rPr>
        <w:rFonts w:cs="Times New Roman" w:hint="default"/>
        <w:sz w:val="24"/>
      </w:rPr>
    </w:lvl>
  </w:abstractNum>
  <w:abstractNum w:abstractNumId="105" w15:restartNumberingAfterBreak="0">
    <w:nsid w:val="2E6C1866"/>
    <w:multiLevelType w:val="hybridMultilevel"/>
    <w:tmpl w:val="480EA252"/>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7" w15:restartNumberingAfterBreak="0">
    <w:nsid w:val="2FB60314"/>
    <w:multiLevelType w:val="hybridMultilevel"/>
    <w:tmpl w:val="AC9A0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02831C2"/>
    <w:multiLevelType w:val="hybridMultilevel"/>
    <w:tmpl w:val="811EEF9C"/>
    <w:lvl w:ilvl="0" w:tplc="BE2407E8">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309914E9"/>
    <w:multiLevelType w:val="hybridMultilevel"/>
    <w:tmpl w:val="522CEF4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0" w15:restartNumberingAfterBreak="0">
    <w:nsid w:val="31C34E50"/>
    <w:multiLevelType w:val="hybridMultilevel"/>
    <w:tmpl w:val="3A8435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1D04199"/>
    <w:multiLevelType w:val="hybridMultilevel"/>
    <w:tmpl w:val="87B25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22864CD"/>
    <w:multiLevelType w:val="hybridMultilevel"/>
    <w:tmpl w:val="A3AA314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325179F1"/>
    <w:multiLevelType w:val="hybridMultilevel"/>
    <w:tmpl w:val="ED50ABD0"/>
    <w:lvl w:ilvl="0" w:tplc="313655BE">
      <w:start w:val="1"/>
      <w:numFmt w:val="lowerLetter"/>
      <w:lvlText w:val="%1)"/>
      <w:lvlJc w:val="left"/>
      <w:pPr>
        <w:ind w:left="927" w:hanging="360"/>
      </w:pPr>
      <w:rPr>
        <w:rFonts w:cs="Times New Roman" w:hint="default"/>
      </w:rPr>
    </w:lvl>
    <w:lvl w:ilvl="1" w:tplc="04150019">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114" w15:restartNumberingAfterBreak="0">
    <w:nsid w:val="33340AD8"/>
    <w:multiLevelType w:val="hybridMultilevel"/>
    <w:tmpl w:val="E1646E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33341A8D"/>
    <w:multiLevelType w:val="hybridMultilevel"/>
    <w:tmpl w:val="B122FA7A"/>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17">
      <w:start w:val="1"/>
      <w:numFmt w:val="lowerLetter"/>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16" w15:restartNumberingAfterBreak="0">
    <w:nsid w:val="33A74C95"/>
    <w:multiLevelType w:val="hybridMultilevel"/>
    <w:tmpl w:val="6A84DE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3A8678B"/>
    <w:multiLevelType w:val="multilevel"/>
    <w:tmpl w:val="3CD8B6FA"/>
    <w:lvl w:ilvl="0">
      <w:start w:val="1"/>
      <w:numFmt w:val="decimal"/>
      <w:lvlText w:val="%1."/>
      <w:lvlJc w:val="left"/>
      <w:pPr>
        <w:ind w:left="360" w:hanging="360"/>
      </w:pPr>
      <w:rPr>
        <w:rFonts w:cs="Times New Roman" w:hint="default"/>
        <w:i w:val="0"/>
      </w:rPr>
    </w:lvl>
    <w:lvl w:ilvl="1">
      <w:start w:val="1"/>
      <w:numFmt w:val="lowerLetter"/>
      <w:lvlText w:val="%2"/>
      <w:lvlJc w:val="left"/>
      <w:pPr>
        <w:ind w:left="502"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bullet"/>
      <w:lvlText w:val=""/>
      <w:lvlJc w:val="left"/>
      <w:pPr>
        <w:ind w:left="786"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8" w15:restartNumberingAfterBreak="0">
    <w:nsid w:val="358F60AA"/>
    <w:multiLevelType w:val="hybridMultilevel"/>
    <w:tmpl w:val="6978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362B4F34"/>
    <w:multiLevelType w:val="hybridMultilevel"/>
    <w:tmpl w:val="A20E5F5E"/>
    <w:lvl w:ilvl="0" w:tplc="4C7A3CF2">
      <w:start w:val="1"/>
      <w:numFmt w:val="decimal"/>
      <w:lvlText w:val="%1."/>
      <w:lvlJc w:val="left"/>
      <w:pPr>
        <w:ind w:left="644" w:hanging="36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6FF1DFA"/>
    <w:multiLevelType w:val="hybridMultilevel"/>
    <w:tmpl w:val="DB38A5F2"/>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15:restartNumberingAfterBreak="0">
    <w:nsid w:val="37514C5E"/>
    <w:multiLevelType w:val="hybridMultilevel"/>
    <w:tmpl w:val="182228BC"/>
    <w:lvl w:ilvl="0" w:tplc="18D06ABE">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37920B1A"/>
    <w:multiLevelType w:val="hybridMultilevel"/>
    <w:tmpl w:val="AE021062"/>
    <w:lvl w:ilvl="0" w:tplc="E1BEE08A">
      <w:start w:val="1"/>
      <w:numFmt w:val="decimal"/>
      <w:lvlText w:val="%1."/>
      <w:lvlJc w:val="left"/>
      <w:pPr>
        <w:ind w:left="720" w:hanging="360"/>
      </w:pPr>
      <w:rPr>
        <w:rFonts w:ascii="Arial" w:hAnsi="Arial" w:cs="Arial" w:hint="default"/>
        <w:b w:val="0"/>
        <w:i w:val="0"/>
        <w:sz w:val="24"/>
        <w:szCs w:val="24"/>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15:restartNumberingAfterBreak="0">
    <w:nsid w:val="37BC5D7F"/>
    <w:multiLevelType w:val="hybridMultilevel"/>
    <w:tmpl w:val="A4549DC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37DB7AD7"/>
    <w:multiLevelType w:val="hybridMultilevel"/>
    <w:tmpl w:val="9D2E754E"/>
    <w:lvl w:ilvl="0" w:tplc="9928340E">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15:restartNumberingAfterBreak="0">
    <w:nsid w:val="389F78B2"/>
    <w:multiLevelType w:val="hybridMultilevel"/>
    <w:tmpl w:val="BF022104"/>
    <w:lvl w:ilvl="0" w:tplc="BD667396">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26" w15:restartNumberingAfterBreak="0">
    <w:nsid w:val="396766FA"/>
    <w:multiLevelType w:val="hybridMultilevel"/>
    <w:tmpl w:val="83BA0BF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9B91DA3"/>
    <w:multiLevelType w:val="hybridMultilevel"/>
    <w:tmpl w:val="3D043B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39C02CAF"/>
    <w:multiLevelType w:val="hybridMultilevel"/>
    <w:tmpl w:val="21426CEC"/>
    <w:lvl w:ilvl="0" w:tplc="14AED280">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129" w15:restartNumberingAfterBreak="0">
    <w:nsid w:val="39DB4BCE"/>
    <w:multiLevelType w:val="hybridMultilevel"/>
    <w:tmpl w:val="E73A5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A2B3A44"/>
    <w:multiLevelType w:val="hybridMultilevel"/>
    <w:tmpl w:val="26143F8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1" w15:restartNumberingAfterBreak="0">
    <w:nsid w:val="3A4770EC"/>
    <w:multiLevelType w:val="hybridMultilevel"/>
    <w:tmpl w:val="A27C1B9A"/>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32" w15:restartNumberingAfterBreak="0">
    <w:nsid w:val="3B240F1B"/>
    <w:multiLevelType w:val="hybridMultilevel"/>
    <w:tmpl w:val="7916B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B6C57EC"/>
    <w:multiLevelType w:val="hybridMultilevel"/>
    <w:tmpl w:val="4C747936"/>
    <w:lvl w:ilvl="0" w:tplc="6A90AB96">
      <w:start w:val="1"/>
      <w:numFmt w:val="lowerLetter"/>
      <w:lvlText w:val="%1)"/>
      <w:lvlJc w:val="left"/>
      <w:pPr>
        <w:ind w:left="1272" w:hanging="705"/>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34" w15:restartNumberingAfterBreak="0">
    <w:nsid w:val="3CC91A01"/>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3F0861A2"/>
    <w:multiLevelType w:val="hybridMultilevel"/>
    <w:tmpl w:val="6EA8B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F22319A"/>
    <w:multiLevelType w:val="hybridMultilevel"/>
    <w:tmpl w:val="339EBA5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8" w15:restartNumberingAfterBreak="0">
    <w:nsid w:val="3FEC749E"/>
    <w:multiLevelType w:val="hybridMultilevel"/>
    <w:tmpl w:val="68D8BA5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3FF27876"/>
    <w:multiLevelType w:val="hybridMultilevel"/>
    <w:tmpl w:val="F6920592"/>
    <w:lvl w:ilvl="0" w:tplc="08B69926">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4000733C"/>
    <w:multiLevelType w:val="hybridMultilevel"/>
    <w:tmpl w:val="85C20AA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15:restartNumberingAfterBreak="0">
    <w:nsid w:val="41A0480B"/>
    <w:multiLevelType w:val="hybridMultilevel"/>
    <w:tmpl w:val="04F2393A"/>
    <w:lvl w:ilvl="0" w:tplc="C1820B36">
      <w:start w:val="1"/>
      <w:numFmt w:val="bullet"/>
      <w:lvlText w:val="–"/>
      <w:lvlJc w:val="left"/>
      <w:pPr>
        <w:ind w:left="1713" w:hanging="360"/>
      </w:pPr>
      <w:rPr>
        <w:rFonts w:ascii="Arial" w:hAnsi="Arial" w:hint="default"/>
      </w:rPr>
    </w:lvl>
    <w:lvl w:ilvl="1" w:tplc="CE66CE0E">
      <w:start w:val="1"/>
      <w:numFmt w:val="decimal"/>
      <w:lvlText w:val="%2)"/>
      <w:lvlJc w:val="left"/>
      <w:pPr>
        <w:ind w:left="2778" w:hanging="705"/>
      </w:pPr>
      <w:rPr>
        <w:rFonts w:cs="Times New Roman" w:hint="default"/>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42" w15:restartNumberingAfterBreak="0">
    <w:nsid w:val="41F17F5E"/>
    <w:multiLevelType w:val="hybridMultilevel"/>
    <w:tmpl w:val="1304D32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42002C8C"/>
    <w:multiLevelType w:val="hybridMultilevel"/>
    <w:tmpl w:val="7CB6C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2904901"/>
    <w:multiLevelType w:val="hybridMultilevel"/>
    <w:tmpl w:val="99BA06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15:restartNumberingAfterBreak="0">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46" w15:restartNumberingAfterBreak="0">
    <w:nsid w:val="44192783"/>
    <w:multiLevelType w:val="hybridMultilevel"/>
    <w:tmpl w:val="32B25666"/>
    <w:lvl w:ilvl="0" w:tplc="169CA5A0">
      <w:start w:val="1"/>
      <w:numFmt w:val="bullet"/>
      <w:lvlText w:val="–"/>
      <w:lvlJc w:val="left"/>
      <w:pPr>
        <w:tabs>
          <w:tab w:val="num" w:pos="720"/>
        </w:tabs>
        <w:ind w:left="720" w:hanging="360"/>
      </w:pPr>
      <w:rPr>
        <w:rFonts w:ascii="Calibri" w:hAnsi="Calibri" w:hint="default"/>
      </w:rPr>
    </w:lvl>
    <w:lvl w:ilvl="1" w:tplc="61767420" w:tentative="1">
      <w:start w:val="1"/>
      <w:numFmt w:val="bullet"/>
      <w:lvlText w:val="–"/>
      <w:lvlJc w:val="left"/>
      <w:pPr>
        <w:tabs>
          <w:tab w:val="num" w:pos="1440"/>
        </w:tabs>
        <w:ind w:left="1440" w:hanging="360"/>
      </w:pPr>
      <w:rPr>
        <w:rFonts w:ascii="Calibri" w:hAnsi="Calibri" w:hint="default"/>
      </w:rPr>
    </w:lvl>
    <w:lvl w:ilvl="2" w:tplc="5626528A" w:tentative="1">
      <w:start w:val="1"/>
      <w:numFmt w:val="bullet"/>
      <w:lvlText w:val="–"/>
      <w:lvlJc w:val="left"/>
      <w:pPr>
        <w:tabs>
          <w:tab w:val="num" w:pos="2160"/>
        </w:tabs>
        <w:ind w:left="2160" w:hanging="360"/>
      </w:pPr>
      <w:rPr>
        <w:rFonts w:ascii="Calibri" w:hAnsi="Calibri" w:hint="default"/>
      </w:rPr>
    </w:lvl>
    <w:lvl w:ilvl="3" w:tplc="DF5097C8" w:tentative="1">
      <w:start w:val="1"/>
      <w:numFmt w:val="bullet"/>
      <w:lvlText w:val="–"/>
      <w:lvlJc w:val="left"/>
      <w:pPr>
        <w:tabs>
          <w:tab w:val="num" w:pos="2880"/>
        </w:tabs>
        <w:ind w:left="2880" w:hanging="360"/>
      </w:pPr>
      <w:rPr>
        <w:rFonts w:ascii="Calibri" w:hAnsi="Calibri" w:hint="default"/>
      </w:rPr>
    </w:lvl>
    <w:lvl w:ilvl="4" w:tplc="66E86E86" w:tentative="1">
      <w:start w:val="1"/>
      <w:numFmt w:val="bullet"/>
      <w:lvlText w:val="–"/>
      <w:lvlJc w:val="left"/>
      <w:pPr>
        <w:tabs>
          <w:tab w:val="num" w:pos="3600"/>
        </w:tabs>
        <w:ind w:left="3600" w:hanging="360"/>
      </w:pPr>
      <w:rPr>
        <w:rFonts w:ascii="Calibri" w:hAnsi="Calibri" w:hint="default"/>
      </w:rPr>
    </w:lvl>
    <w:lvl w:ilvl="5" w:tplc="A26EF5CC" w:tentative="1">
      <w:start w:val="1"/>
      <w:numFmt w:val="bullet"/>
      <w:lvlText w:val="–"/>
      <w:lvlJc w:val="left"/>
      <w:pPr>
        <w:tabs>
          <w:tab w:val="num" w:pos="4320"/>
        </w:tabs>
        <w:ind w:left="4320" w:hanging="360"/>
      </w:pPr>
      <w:rPr>
        <w:rFonts w:ascii="Calibri" w:hAnsi="Calibri" w:hint="default"/>
      </w:rPr>
    </w:lvl>
    <w:lvl w:ilvl="6" w:tplc="50E62286">
      <w:start w:val="1"/>
      <w:numFmt w:val="bullet"/>
      <w:lvlText w:val="–"/>
      <w:lvlJc w:val="left"/>
      <w:pPr>
        <w:tabs>
          <w:tab w:val="num" w:pos="5040"/>
        </w:tabs>
        <w:ind w:left="5040" w:hanging="360"/>
      </w:pPr>
      <w:rPr>
        <w:rFonts w:ascii="Calibri" w:hAnsi="Calibri" w:hint="default"/>
      </w:rPr>
    </w:lvl>
    <w:lvl w:ilvl="7" w:tplc="DEE20568" w:tentative="1">
      <w:start w:val="1"/>
      <w:numFmt w:val="bullet"/>
      <w:lvlText w:val="–"/>
      <w:lvlJc w:val="left"/>
      <w:pPr>
        <w:tabs>
          <w:tab w:val="num" w:pos="5760"/>
        </w:tabs>
        <w:ind w:left="5760" w:hanging="360"/>
      </w:pPr>
      <w:rPr>
        <w:rFonts w:ascii="Calibri" w:hAnsi="Calibri" w:hint="default"/>
      </w:rPr>
    </w:lvl>
    <w:lvl w:ilvl="8" w:tplc="B5589114" w:tentative="1">
      <w:start w:val="1"/>
      <w:numFmt w:val="bullet"/>
      <w:lvlText w:val="–"/>
      <w:lvlJc w:val="left"/>
      <w:pPr>
        <w:tabs>
          <w:tab w:val="num" w:pos="6480"/>
        </w:tabs>
        <w:ind w:left="6480" w:hanging="360"/>
      </w:pPr>
      <w:rPr>
        <w:rFonts w:ascii="Calibri" w:hAnsi="Calibri" w:hint="default"/>
      </w:rPr>
    </w:lvl>
  </w:abstractNum>
  <w:abstractNum w:abstractNumId="147" w15:restartNumberingAfterBreak="0">
    <w:nsid w:val="4478784D"/>
    <w:multiLevelType w:val="hybridMultilevel"/>
    <w:tmpl w:val="D63E937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15:restartNumberingAfterBreak="0">
    <w:nsid w:val="44B104E9"/>
    <w:multiLevelType w:val="hybridMultilevel"/>
    <w:tmpl w:val="2340C132"/>
    <w:lvl w:ilvl="0" w:tplc="CC96549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15:restartNumberingAfterBreak="0">
    <w:nsid w:val="453848F0"/>
    <w:multiLevelType w:val="hybridMultilevel"/>
    <w:tmpl w:val="D870D3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458840A0"/>
    <w:multiLevelType w:val="hybridMultilevel"/>
    <w:tmpl w:val="E46EF8A4"/>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5CF4AAC"/>
    <w:multiLevelType w:val="hybridMultilevel"/>
    <w:tmpl w:val="E5BAC98A"/>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5DE0D2A"/>
    <w:multiLevelType w:val="hybridMultilevel"/>
    <w:tmpl w:val="596C01D4"/>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3" w15:restartNumberingAfterBreak="0">
    <w:nsid w:val="47635B2F"/>
    <w:multiLevelType w:val="hybridMultilevel"/>
    <w:tmpl w:val="AF6C38C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47BD745C"/>
    <w:multiLevelType w:val="hybridMultilevel"/>
    <w:tmpl w:val="7640EF46"/>
    <w:lvl w:ilvl="0" w:tplc="04150017">
      <w:start w:val="1"/>
      <w:numFmt w:val="lowerLetter"/>
      <w:lvlText w:val="%1)"/>
      <w:lvlJc w:val="left"/>
      <w:pPr>
        <w:ind w:left="1509" w:hanging="360"/>
      </w:pPr>
      <w:rPr>
        <w:rFonts w:cs="Times New Roman"/>
      </w:rPr>
    </w:lvl>
    <w:lvl w:ilvl="1" w:tplc="04150019" w:tentative="1">
      <w:start w:val="1"/>
      <w:numFmt w:val="lowerLetter"/>
      <w:lvlText w:val="%2."/>
      <w:lvlJc w:val="left"/>
      <w:pPr>
        <w:ind w:left="2229" w:hanging="360"/>
      </w:pPr>
      <w:rPr>
        <w:rFonts w:cs="Times New Roman"/>
      </w:rPr>
    </w:lvl>
    <w:lvl w:ilvl="2" w:tplc="0415001B" w:tentative="1">
      <w:start w:val="1"/>
      <w:numFmt w:val="lowerRoman"/>
      <w:lvlText w:val="%3."/>
      <w:lvlJc w:val="right"/>
      <w:pPr>
        <w:ind w:left="2949" w:hanging="180"/>
      </w:pPr>
      <w:rPr>
        <w:rFonts w:cs="Times New Roman"/>
      </w:rPr>
    </w:lvl>
    <w:lvl w:ilvl="3" w:tplc="0415000F" w:tentative="1">
      <w:start w:val="1"/>
      <w:numFmt w:val="decimal"/>
      <w:lvlText w:val="%4."/>
      <w:lvlJc w:val="left"/>
      <w:pPr>
        <w:ind w:left="3669" w:hanging="360"/>
      </w:pPr>
      <w:rPr>
        <w:rFonts w:cs="Times New Roman"/>
      </w:rPr>
    </w:lvl>
    <w:lvl w:ilvl="4" w:tplc="04150019" w:tentative="1">
      <w:start w:val="1"/>
      <w:numFmt w:val="lowerLetter"/>
      <w:lvlText w:val="%5."/>
      <w:lvlJc w:val="left"/>
      <w:pPr>
        <w:ind w:left="4389" w:hanging="360"/>
      </w:pPr>
      <w:rPr>
        <w:rFonts w:cs="Times New Roman"/>
      </w:rPr>
    </w:lvl>
    <w:lvl w:ilvl="5" w:tplc="0415001B" w:tentative="1">
      <w:start w:val="1"/>
      <w:numFmt w:val="lowerRoman"/>
      <w:lvlText w:val="%6."/>
      <w:lvlJc w:val="right"/>
      <w:pPr>
        <w:ind w:left="5109" w:hanging="180"/>
      </w:pPr>
      <w:rPr>
        <w:rFonts w:cs="Times New Roman"/>
      </w:rPr>
    </w:lvl>
    <w:lvl w:ilvl="6" w:tplc="0415000F" w:tentative="1">
      <w:start w:val="1"/>
      <w:numFmt w:val="decimal"/>
      <w:lvlText w:val="%7."/>
      <w:lvlJc w:val="left"/>
      <w:pPr>
        <w:ind w:left="5829" w:hanging="360"/>
      </w:pPr>
      <w:rPr>
        <w:rFonts w:cs="Times New Roman"/>
      </w:rPr>
    </w:lvl>
    <w:lvl w:ilvl="7" w:tplc="04150019" w:tentative="1">
      <w:start w:val="1"/>
      <w:numFmt w:val="lowerLetter"/>
      <w:lvlText w:val="%8."/>
      <w:lvlJc w:val="left"/>
      <w:pPr>
        <w:ind w:left="6549" w:hanging="360"/>
      </w:pPr>
      <w:rPr>
        <w:rFonts w:cs="Times New Roman"/>
      </w:rPr>
    </w:lvl>
    <w:lvl w:ilvl="8" w:tplc="0415001B" w:tentative="1">
      <w:start w:val="1"/>
      <w:numFmt w:val="lowerRoman"/>
      <w:lvlText w:val="%9."/>
      <w:lvlJc w:val="right"/>
      <w:pPr>
        <w:ind w:left="7269" w:hanging="180"/>
      </w:pPr>
      <w:rPr>
        <w:rFonts w:cs="Times New Roman"/>
      </w:rPr>
    </w:lvl>
  </w:abstractNum>
  <w:abstractNum w:abstractNumId="155" w15:restartNumberingAfterBreak="0">
    <w:nsid w:val="47F41DF3"/>
    <w:multiLevelType w:val="hybridMultilevel"/>
    <w:tmpl w:val="7082A26C"/>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48E66ECF"/>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7" w15:restartNumberingAfterBreak="0">
    <w:nsid w:val="49377E2A"/>
    <w:multiLevelType w:val="hybridMultilevel"/>
    <w:tmpl w:val="E138AD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494B7EE9"/>
    <w:multiLevelType w:val="hybridMultilevel"/>
    <w:tmpl w:val="3FBA3510"/>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A7415B8"/>
    <w:multiLevelType w:val="hybridMultilevel"/>
    <w:tmpl w:val="B614A32A"/>
    <w:lvl w:ilvl="0" w:tplc="C156A4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AA71A3D"/>
    <w:multiLevelType w:val="hybridMultilevel"/>
    <w:tmpl w:val="551EC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B7461ED"/>
    <w:multiLevelType w:val="hybridMultilevel"/>
    <w:tmpl w:val="0148A8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4BE72428"/>
    <w:multiLevelType w:val="multilevel"/>
    <w:tmpl w:val="1B225044"/>
    <w:lvl w:ilvl="0">
      <w:start w:val="5"/>
      <w:numFmt w:val="decimal"/>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3" w15:restartNumberingAfterBreak="0">
    <w:nsid w:val="4C355CC5"/>
    <w:multiLevelType w:val="hybridMultilevel"/>
    <w:tmpl w:val="00E6F0E4"/>
    <w:lvl w:ilvl="0" w:tplc="F06872BC">
      <w:start w:val="2"/>
      <w:numFmt w:val="decimal"/>
      <w:lvlText w:val="%1."/>
      <w:lvlJc w:val="left"/>
      <w:pPr>
        <w:ind w:left="644"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4CD67602"/>
    <w:multiLevelType w:val="hybridMultilevel"/>
    <w:tmpl w:val="D310A18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15:restartNumberingAfterBreak="0">
    <w:nsid w:val="4D1561EB"/>
    <w:multiLevelType w:val="hybridMultilevel"/>
    <w:tmpl w:val="916686EA"/>
    <w:lvl w:ilvl="0" w:tplc="04150017">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6" w15:restartNumberingAfterBreak="0">
    <w:nsid w:val="4D36569E"/>
    <w:multiLevelType w:val="multilevel"/>
    <w:tmpl w:val="8132BBB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67" w15:restartNumberingAfterBreak="0">
    <w:nsid w:val="4E4D386B"/>
    <w:multiLevelType w:val="hybridMultilevel"/>
    <w:tmpl w:val="60EA6302"/>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8" w15:restartNumberingAfterBreak="0">
    <w:nsid w:val="4FA24F3A"/>
    <w:multiLevelType w:val="hybridMultilevel"/>
    <w:tmpl w:val="0F22CDAA"/>
    <w:lvl w:ilvl="0" w:tplc="A94A07C2">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4FE13C75"/>
    <w:multiLevelType w:val="hybridMultilevel"/>
    <w:tmpl w:val="4B4AA3E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501C115C"/>
    <w:multiLevelType w:val="hybridMultilevel"/>
    <w:tmpl w:val="BA9C7B84"/>
    <w:lvl w:ilvl="0" w:tplc="E5CE8E6A">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505043EC"/>
    <w:multiLevelType w:val="multilevel"/>
    <w:tmpl w:val="03308894"/>
    <w:styleLink w:val="Styl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2" w15:restartNumberingAfterBreak="0">
    <w:nsid w:val="5054774B"/>
    <w:multiLevelType w:val="hybridMultilevel"/>
    <w:tmpl w:val="72C680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516259F7"/>
    <w:multiLevelType w:val="hybridMultilevel"/>
    <w:tmpl w:val="30F458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4" w15:restartNumberingAfterBreak="0">
    <w:nsid w:val="51666C96"/>
    <w:multiLevelType w:val="multilevel"/>
    <w:tmpl w:val="1DCA45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5" w15:restartNumberingAfterBreak="0">
    <w:nsid w:val="516B4778"/>
    <w:multiLevelType w:val="hybridMultilevel"/>
    <w:tmpl w:val="05ECA36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15:restartNumberingAfterBreak="0">
    <w:nsid w:val="524D13B8"/>
    <w:multiLevelType w:val="hybridMultilevel"/>
    <w:tmpl w:val="B7F26FE4"/>
    <w:lvl w:ilvl="0" w:tplc="12C0B5DE">
      <w:start w:val="1"/>
      <w:numFmt w:val="lowerLetter"/>
      <w:suff w:val="space"/>
      <w:lvlText w:val="%1)"/>
      <w:lvlJc w:val="left"/>
      <w:pPr>
        <w:ind w:left="360"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D5A843A0">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177" w15:restartNumberingAfterBreak="0">
    <w:nsid w:val="530066D3"/>
    <w:multiLevelType w:val="hybridMultilevel"/>
    <w:tmpl w:val="712874A8"/>
    <w:lvl w:ilvl="0" w:tplc="0415000F">
      <w:start w:val="1"/>
      <w:numFmt w:val="decimal"/>
      <w:lvlText w:val="%1."/>
      <w:lvlJc w:val="left"/>
      <w:pPr>
        <w:ind w:left="720" w:hanging="360"/>
      </w:pPr>
      <w:rPr>
        <w:rFonts w:cs="Times New Roman"/>
      </w:rPr>
    </w:lvl>
    <w:lvl w:ilvl="1" w:tplc="D760408A">
      <w:start w:val="1"/>
      <w:numFmt w:val="lowerLetter"/>
      <w:lvlText w:val="%2)"/>
      <w:lvlJc w:val="left"/>
      <w:pPr>
        <w:ind w:left="1440" w:hanging="360"/>
      </w:pPr>
      <w:rPr>
        <w:rFonts w:cs="Times New Roman" w:hint="default"/>
        <w:i w:val="0"/>
      </w:rPr>
    </w:lvl>
    <w:lvl w:ilvl="2" w:tplc="4582FAB2">
      <w:start w:val="1"/>
      <w:numFmt w:val="lowerRoman"/>
      <w:lvlText w:val="%3."/>
      <w:lvlJc w:val="left"/>
      <w:pPr>
        <w:ind w:left="2700" w:hanging="72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15:restartNumberingAfterBreak="0">
    <w:nsid w:val="5376266B"/>
    <w:multiLevelType w:val="hybridMultilevel"/>
    <w:tmpl w:val="3E14E97A"/>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9" w15:restartNumberingAfterBreak="0">
    <w:nsid w:val="53813CB4"/>
    <w:multiLevelType w:val="hybridMultilevel"/>
    <w:tmpl w:val="C2C46070"/>
    <w:lvl w:ilvl="0" w:tplc="50DECBC0">
      <w:start w:val="1"/>
      <w:numFmt w:val="decimal"/>
      <w:lvlText w:val="%1)"/>
      <w:lvlJc w:val="left"/>
      <w:pPr>
        <w:ind w:left="720" w:hanging="360"/>
      </w:pPr>
      <w:rPr>
        <w:rFonts w:cs="Times New Roman" w:hint="default"/>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0" w15:restartNumberingAfterBreak="0">
    <w:nsid w:val="53B75F2C"/>
    <w:multiLevelType w:val="hybridMultilevel"/>
    <w:tmpl w:val="D7FEBE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1" w15:restartNumberingAfterBreak="0">
    <w:nsid w:val="53EF3E29"/>
    <w:multiLevelType w:val="multilevel"/>
    <w:tmpl w:val="F774C1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2" w15:restartNumberingAfterBreak="0">
    <w:nsid w:val="548D653E"/>
    <w:multiLevelType w:val="hybridMultilevel"/>
    <w:tmpl w:val="9B22F90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54E401C9"/>
    <w:multiLevelType w:val="multilevel"/>
    <w:tmpl w:val="C882CF06"/>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4" w15:restartNumberingAfterBreak="0">
    <w:nsid w:val="55D04AAA"/>
    <w:multiLevelType w:val="multilevel"/>
    <w:tmpl w:val="3436650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5" w15:restartNumberingAfterBreak="0">
    <w:nsid w:val="561C3C0F"/>
    <w:multiLevelType w:val="hybridMultilevel"/>
    <w:tmpl w:val="72C680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6" w15:restartNumberingAfterBreak="0">
    <w:nsid w:val="56635BA8"/>
    <w:multiLevelType w:val="multilevel"/>
    <w:tmpl w:val="88A6D02C"/>
    <w:lvl w:ilvl="0">
      <w:start w:val="1"/>
      <w:numFmt w:val="decimal"/>
      <w:lvlText w:val="%1."/>
      <w:lvlJc w:val="left"/>
      <w:pPr>
        <w:ind w:left="703" w:hanging="703"/>
      </w:pPr>
      <w:rPr>
        <w:rFonts w:ascii="Arial" w:eastAsia="Times New Roman" w:hAnsi="Arial" w:cs="Arial"/>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87" w15:restartNumberingAfterBreak="0">
    <w:nsid w:val="56A70889"/>
    <w:multiLevelType w:val="multilevel"/>
    <w:tmpl w:val="2E721510"/>
    <w:styleLink w:val="List49"/>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88" w15:restartNumberingAfterBreak="0">
    <w:nsid w:val="57E70A4A"/>
    <w:multiLevelType w:val="hybridMultilevel"/>
    <w:tmpl w:val="C634447E"/>
    <w:lvl w:ilvl="0" w:tplc="C1820B3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80F7267"/>
    <w:multiLevelType w:val="hybridMultilevel"/>
    <w:tmpl w:val="5908DBBA"/>
    <w:lvl w:ilvl="0" w:tplc="CC965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8447DBC"/>
    <w:multiLevelType w:val="hybridMultilevel"/>
    <w:tmpl w:val="EF26048A"/>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91" w15:restartNumberingAfterBreak="0">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92" w15:restartNumberingAfterBreak="0">
    <w:nsid w:val="59083E73"/>
    <w:multiLevelType w:val="hybridMultilevel"/>
    <w:tmpl w:val="1812D67C"/>
    <w:lvl w:ilvl="0" w:tplc="CE8EB2F2">
      <w:start w:val="34"/>
      <w:numFmt w:val="decimal"/>
      <w:lvlText w:val="%1."/>
      <w:lvlJc w:val="left"/>
      <w:pPr>
        <w:ind w:left="5040"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59240096"/>
    <w:multiLevelType w:val="hybridMultilevel"/>
    <w:tmpl w:val="3ADC9AEE"/>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94" w15:restartNumberingAfterBreak="0">
    <w:nsid w:val="59F842DC"/>
    <w:multiLevelType w:val="hybridMultilevel"/>
    <w:tmpl w:val="667AD6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5" w15:restartNumberingAfterBreak="0">
    <w:nsid w:val="5A471A6B"/>
    <w:multiLevelType w:val="hybridMultilevel"/>
    <w:tmpl w:val="4C5CD42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15:restartNumberingAfterBreak="0">
    <w:nsid w:val="5A536401"/>
    <w:multiLevelType w:val="hybridMultilevel"/>
    <w:tmpl w:val="A8D69A00"/>
    <w:lvl w:ilvl="0" w:tplc="CC9654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7" w15:restartNumberingAfterBreak="0">
    <w:nsid w:val="5B615C2D"/>
    <w:multiLevelType w:val="hybridMultilevel"/>
    <w:tmpl w:val="FE8032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5C642DCE"/>
    <w:multiLevelType w:val="hybridMultilevel"/>
    <w:tmpl w:val="001A1F0E"/>
    <w:lvl w:ilvl="0" w:tplc="CC96549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9" w15:restartNumberingAfterBreak="0">
    <w:nsid w:val="5C807413"/>
    <w:multiLevelType w:val="multilevel"/>
    <w:tmpl w:val="8144B110"/>
    <w:lvl w:ilvl="0">
      <w:start w:val="6"/>
      <w:numFmt w:val="decimal"/>
      <w:lvlText w:val="%1"/>
      <w:lvlJc w:val="left"/>
      <w:pPr>
        <w:ind w:left="360" w:hanging="360"/>
      </w:pPr>
      <w:rPr>
        <w:rFonts w:cs="Times New Roman" w:hint="default"/>
        <w:i w:val="0"/>
      </w:rPr>
    </w:lvl>
    <w:lvl w:ilvl="1">
      <w:start w:val="1"/>
      <w:numFmt w:val="decimal"/>
      <w:lvlText w:val="%2."/>
      <w:lvlJc w:val="left"/>
      <w:pPr>
        <w:ind w:left="1072" w:hanging="360"/>
      </w:pPr>
      <w:rPr>
        <w:rFonts w:cs="Times New Roman" w:hint="default"/>
        <w:b w:val="0"/>
        <w:i w:val="0"/>
        <w:sz w:val="24"/>
        <w:szCs w:val="24"/>
      </w:rPr>
    </w:lvl>
    <w:lvl w:ilvl="2">
      <w:start w:val="1"/>
      <w:numFmt w:val="decimal"/>
      <w:lvlText w:val="%1.%2.%3"/>
      <w:lvlJc w:val="left"/>
      <w:pPr>
        <w:ind w:left="2144" w:hanging="720"/>
      </w:pPr>
      <w:rPr>
        <w:rFonts w:cs="Times New Roman" w:hint="default"/>
        <w:i w:val="0"/>
      </w:rPr>
    </w:lvl>
    <w:lvl w:ilvl="3">
      <w:start w:val="1"/>
      <w:numFmt w:val="decimal"/>
      <w:lvlText w:val="%1.%2.%3.%4"/>
      <w:lvlJc w:val="left"/>
      <w:pPr>
        <w:ind w:left="2856" w:hanging="720"/>
      </w:pPr>
      <w:rPr>
        <w:rFonts w:cs="Times New Roman" w:hint="default"/>
        <w:i w:val="0"/>
      </w:rPr>
    </w:lvl>
    <w:lvl w:ilvl="4">
      <w:start w:val="1"/>
      <w:numFmt w:val="decimal"/>
      <w:lvlText w:val="%1.%2.%3.%4.%5"/>
      <w:lvlJc w:val="left"/>
      <w:pPr>
        <w:ind w:left="3928" w:hanging="1080"/>
      </w:pPr>
      <w:rPr>
        <w:rFonts w:cs="Times New Roman" w:hint="default"/>
        <w:i w:val="0"/>
      </w:rPr>
    </w:lvl>
    <w:lvl w:ilvl="5">
      <w:start w:val="1"/>
      <w:numFmt w:val="decimal"/>
      <w:lvlText w:val="%1.%2.%3.%4.%5.%6"/>
      <w:lvlJc w:val="left"/>
      <w:pPr>
        <w:ind w:left="4640" w:hanging="1080"/>
      </w:pPr>
      <w:rPr>
        <w:rFonts w:cs="Times New Roman" w:hint="default"/>
        <w:i w:val="0"/>
      </w:rPr>
    </w:lvl>
    <w:lvl w:ilvl="6">
      <w:start w:val="1"/>
      <w:numFmt w:val="decimal"/>
      <w:lvlText w:val="%1.%2.%3.%4.%5.%6.%7"/>
      <w:lvlJc w:val="left"/>
      <w:pPr>
        <w:ind w:left="5712" w:hanging="1440"/>
      </w:pPr>
      <w:rPr>
        <w:rFonts w:cs="Times New Roman" w:hint="default"/>
        <w:i w:val="0"/>
      </w:rPr>
    </w:lvl>
    <w:lvl w:ilvl="7">
      <w:start w:val="1"/>
      <w:numFmt w:val="decimal"/>
      <w:lvlText w:val="%1.%2.%3.%4.%5.%6.%7.%8"/>
      <w:lvlJc w:val="left"/>
      <w:pPr>
        <w:ind w:left="6424" w:hanging="1440"/>
      </w:pPr>
      <w:rPr>
        <w:rFonts w:cs="Times New Roman" w:hint="default"/>
        <w:i w:val="0"/>
      </w:rPr>
    </w:lvl>
    <w:lvl w:ilvl="8">
      <w:start w:val="1"/>
      <w:numFmt w:val="decimal"/>
      <w:lvlText w:val="%1.%2.%3.%4.%5.%6.%7.%8.%9"/>
      <w:lvlJc w:val="left"/>
      <w:pPr>
        <w:ind w:left="7496" w:hanging="1800"/>
      </w:pPr>
      <w:rPr>
        <w:rFonts w:cs="Times New Roman" w:hint="default"/>
        <w:i w:val="0"/>
      </w:rPr>
    </w:lvl>
  </w:abstractNum>
  <w:abstractNum w:abstractNumId="200" w15:restartNumberingAfterBreak="0">
    <w:nsid w:val="5E2A4413"/>
    <w:multiLevelType w:val="hybridMultilevel"/>
    <w:tmpl w:val="2D72C8EA"/>
    <w:lvl w:ilvl="0" w:tplc="CC965490">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201" w15:restartNumberingAfterBreak="0">
    <w:nsid w:val="5F1D20AA"/>
    <w:multiLevelType w:val="hybridMultilevel"/>
    <w:tmpl w:val="961C54C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15:restartNumberingAfterBreak="0">
    <w:nsid w:val="60055EE5"/>
    <w:multiLevelType w:val="hybridMultilevel"/>
    <w:tmpl w:val="712E8A36"/>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3" w15:restartNumberingAfterBreak="0">
    <w:nsid w:val="60D224DB"/>
    <w:multiLevelType w:val="hybridMultilevel"/>
    <w:tmpl w:val="35C2A39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04" w15:restartNumberingAfterBreak="0">
    <w:nsid w:val="6115259D"/>
    <w:multiLevelType w:val="multilevel"/>
    <w:tmpl w:val="FB800FAC"/>
    <w:lvl w:ilvl="0">
      <w:start w:val="1"/>
      <w:numFmt w:val="decimal"/>
      <w:lvlText w:val="%1."/>
      <w:lvlJc w:val="left"/>
      <w:pPr>
        <w:ind w:left="1065" w:hanging="360"/>
      </w:pPr>
      <w:rPr>
        <w:rFonts w:cs="Times New Roman" w:hint="default"/>
        <w:i w:val="0"/>
      </w:rPr>
    </w:lvl>
    <w:lvl w:ilvl="1" w:tentative="1">
      <w:start w:val="1"/>
      <w:numFmt w:val="lowerLetter"/>
      <w:lvlText w:val="%2."/>
      <w:lvlJc w:val="left"/>
      <w:pPr>
        <w:ind w:left="1785" w:hanging="360"/>
      </w:pPr>
      <w:rPr>
        <w:rFonts w:cs="Times New Roman"/>
      </w:rPr>
    </w:lvl>
    <w:lvl w:ilvl="2" w:tentative="1">
      <w:start w:val="1"/>
      <w:numFmt w:val="lowerRoman"/>
      <w:lvlText w:val="%3."/>
      <w:lvlJc w:val="right"/>
      <w:pPr>
        <w:ind w:left="2505" w:hanging="180"/>
      </w:pPr>
      <w:rPr>
        <w:rFonts w:cs="Times New Roman"/>
      </w:rPr>
    </w:lvl>
    <w:lvl w:ilvl="3" w:tentative="1">
      <w:start w:val="1"/>
      <w:numFmt w:val="decimal"/>
      <w:lvlText w:val="%4."/>
      <w:lvlJc w:val="left"/>
      <w:pPr>
        <w:ind w:left="3225" w:hanging="360"/>
      </w:pPr>
      <w:rPr>
        <w:rFonts w:cs="Times New Roman"/>
      </w:rPr>
    </w:lvl>
    <w:lvl w:ilvl="4" w:tentative="1">
      <w:start w:val="1"/>
      <w:numFmt w:val="lowerLetter"/>
      <w:lvlText w:val="%5."/>
      <w:lvlJc w:val="left"/>
      <w:pPr>
        <w:ind w:left="3945" w:hanging="360"/>
      </w:pPr>
      <w:rPr>
        <w:rFonts w:cs="Times New Roman"/>
      </w:rPr>
    </w:lvl>
    <w:lvl w:ilvl="5" w:tentative="1">
      <w:start w:val="1"/>
      <w:numFmt w:val="lowerRoman"/>
      <w:lvlText w:val="%6."/>
      <w:lvlJc w:val="right"/>
      <w:pPr>
        <w:ind w:left="4665" w:hanging="180"/>
      </w:pPr>
      <w:rPr>
        <w:rFonts w:cs="Times New Roman"/>
      </w:rPr>
    </w:lvl>
    <w:lvl w:ilvl="6" w:tentative="1">
      <w:start w:val="1"/>
      <w:numFmt w:val="decimal"/>
      <w:lvlText w:val="%7."/>
      <w:lvlJc w:val="left"/>
      <w:pPr>
        <w:ind w:left="5385" w:hanging="360"/>
      </w:pPr>
      <w:rPr>
        <w:rFonts w:cs="Times New Roman"/>
      </w:rPr>
    </w:lvl>
    <w:lvl w:ilvl="7" w:tentative="1">
      <w:start w:val="1"/>
      <w:numFmt w:val="lowerLetter"/>
      <w:lvlText w:val="%8."/>
      <w:lvlJc w:val="left"/>
      <w:pPr>
        <w:ind w:left="6105" w:hanging="360"/>
      </w:pPr>
      <w:rPr>
        <w:rFonts w:cs="Times New Roman"/>
      </w:rPr>
    </w:lvl>
    <w:lvl w:ilvl="8" w:tentative="1">
      <w:start w:val="1"/>
      <w:numFmt w:val="lowerRoman"/>
      <w:lvlText w:val="%9."/>
      <w:lvlJc w:val="right"/>
      <w:pPr>
        <w:ind w:left="6825" w:hanging="180"/>
      </w:pPr>
      <w:rPr>
        <w:rFonts w:cs="Times New Roman"/>
      </w:rPr>
    </w:lvl>
  </w:abstractNum>
  <w:abstractNum w:abstractNumId="205" w15:restartNumberingAfterBreak="0">
    <w:nsid w:val="6162350E"/>
    <w:multiLevelType w:val="hybridMultilevel"/>
    <w:tmpl w:val="7C3EEEB2"/>
    <w:lvl w:ilvl="0" w:tplc="0415000F">
      <w:start w:val="1"/>
      <w:numFmt w:val="decimal"/>
      <w:lvlText w:val="%1."/>
      <w:lvlJc w:val="left"/>
      <w:pPr>
        <w:ind w:left="720" w:hanging="360"/>
      </w:pPr>
      <w:rPr>
        <w:rFonts w:cs="Times New Roman"/>
      </w:rPr>
    </w:lvl>
    <w:lvl w:ilvl="1" w:tplc="6D1415B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6" w15:restartNumberingAfterBreak="0">
    <w:nsid w:val="619B392C"/>
    <w:multiLevelType w:val="hybridMultilevel"/>
    <w:tmpl w:val="2BC698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7" w15:restartNumberingAfterBreak="0">
    <w:nsid w:val="625D637D"/>
    <w:multiLevelType w:val="hybridMultilevel"/>
    <w:tmpl w:val="238C0634"/>
    <w:lvl w:ilvl="0" w:tplc="04150011">
      <w:start w:val="1"/>
      <w:numFmt w:val="decimal"/>
      <w:lvlText w:val="%1)"/>
      <w:lvlJc w:val="left"/>
      <w:pPr>
        <w:ind w:left="360" w:hanging="360"/>
      </w:pPr>
      <w:rPr>
        <w:rFonts w:cs="Times New Roman"/>
      </w:rPr>
    </w:lvl>
    <w:lvl w:ilvl="1" w:tplc="04150017">
      <w:start w:val="1"/>
      <w:numFmt w:val="lowerLetter"/>
      <w:lvlText w:val="%2)"/>
      <w:lvlJc w:val="left"/>
      <w:pPr>
        <w:ind w:left="644"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8" w15:restartNumberingAfterBreak="0">
    <w:nsid w:val="6301627C"/>
    <w:multiLevelType w:val="hybridMultilevel"/>
    <w:tmpl w:val="E92E44A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9" w15:restartNumberingAfterBreak="0">
    <w:nsid w:val="63306640"/>
    <w:multiLevelType w:val="hybridMultilevel"/>
    <w:tmpl w:val="28E8C8F0"/>
    <w:lvl w:ilvl="0" w:tplc="1F1E4D68">
      <w:start w:val="1"/>
      <w:numFmt w:val="lowerLetter"/>
      <w:lvlText w:val="%1)"/>
      <w:lvlJc w:val="left"/>
      <w:pPr>
        <w:ind w:left="720" w:hanging="360"/>
      </w:pPr>
      <w:rPr>
        <w:rFonts w:cs="Times New Roman"/>
        <w:i w:val="0"/>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0" w15:restartNumberingAfterBreak="0">
    <w:nsid w:val="6471084D"/>
    <w:multiLevelType w:val="hybridMultilevel"/>
    <w:tmpl w:val="963E59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1" w15:restartNumberingAfterBreak="0">
    <w:nsid w:val="65651DC8"/>
    <w:multiLevelType w:val="hybridMultilevel"/>
    <w:tmpl w:val="39A4D4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2" w15:restartNumberingAfterBreak="0">
    <w:nsid w:val="65995E16"/>
    <w:multiLevelType w:val="hybridMultilevel"/>
    <w:tmpl w:val="5B4C0184"/>
    <w:lvl w:ilvl="0" w:tplc="CC965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6687E29"/>
    <w:multiLevelType w:val="hybridMultilevel"/>
    <w:tmpl w:val="09A0A17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4" w15:restartNumberingAfterBreak="0">
    <w:nsid w:val="67527230"/>
    <w:multiLevelType w:val="hybridMultilevel"/>
    <w:tmpl w:val="DEDE63CC"/>
    <w:lvl w:ilvl="0" w:tplc="7BA6FEBA">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15" w15:restartNumberingAfterBreak="0">
    <w:nsid w:val="680C6DFB"/>
    <w:multiLevelType w:val="multilevel"/>
    <w:tmpl w:val="36409D28"/>
    <w:lvl w:ilvl="0">
      <w:start w:val="8"/>
      <w:numFmt w:val="decimal"/>
      <w:lvlText w:val="%1"/>
      <w:lvlJc w:val="left"/>
      <w:pPr>
        <w:ind w:left="375" w:hanging="375"/>
      </w:pPr>
      <w:rPr>
        <w:rFonts w:cs="Times New Roman" w:hint="default"/>
        <w:b/>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16" w15:restartNumberingAfterBreak="0">
    <w:nsid w:val="683F0107"/>
    <w:multiLevelType w:val="hybridMultilevel"/>
    <w:tmpl w:val="0C5EE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93E4B29"/>
    <w:multiLevelType w:val="multilevel"/>
    <w:tmpl w:val="CF70907A"/>
    <w:lvl w:ilvl="0">
      <w:start w:val="2"/>
      <w:numFmt w:val="decimal"/>
      <w:lvlText w:val="%1."/>
      <w:lvlJc w:val="left"/>
      <w:pPr>
        <w:ind w:left="703" w:hanging="703"/>
      </w:pPr>
      <w:rPr>
        <w:rFonts w:cs="Times New Roman" w:hint="default"/>
      </w:rPr>
    </w:lvl>
    <w:lvl w:ilvl="1">
      <w:start w:val="7"/>
      <w:numFmt w:val="decimal"/>
      <w:lvlText w:val="%1.%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18" w15:restartNumberingAfterBreak="0">
    <w:nsid w:val="6A580D85"/>
    <w:multiLevelType w:val="hybridMultilevel"/>
    <w:tmpl w:val="28F0EF96"/>
    <w:lvl w:ilvl="0" w:tplc="61E05B40">
      <w:start w:val="1"/>
      <w:numFmt w:val="lowerLetter"/>
      <w:lvlText w:val="%1)"/>
      <w:lvlJc w:val="left"/>
      <w:pPr>
        <w:ind w:left="1063" w:hanging="360"/>
      </w:pPr>
      <w:rPr>
        <w:rFonts w:cs="Times New Roman" w:hint="default"/>
      </w:rPr>
    </w:lvl>
    <w:lvl w:ilvl="1" w:tplc="04150019" w:tentative="1">
      <w:start w:val="1"/>
      <w:numFmt w:val="lowerLetter"/>
      <w:lvlText w:val="%2."/>
      <w:lvlJc w:val="left"/>
      <w:pPr>
        <w:ind w:left="1783" w:hanging="360"/>
      </w:pPr>
      <w:rPr>
        <w:rFonts w:cs="Times New Roman"/>
      </w:rPr>
    </w:lvl>
    <w:lvl w:ilvl="2" w:tplc="0415001B" w:tentative="1">
      <w:start w:val="1"/>
      <w:numFmt w:val="lowerRoman"/>
      <w:lvlText w:val="%3."/>
      <w:lvlJc w:val="right"/>
      <w:pPr>
        <w:ind w:left="2503" w:hanging="180"/>
      </w:pPr>
      <w:rPr>
        <w:rFonts w:cs="Times New Roman"/>
      </w:rPr>
    </w:lvl>
    <w:lvl w:ilvl="3" w:tplc="0415000F" w:tentative="1">
      <w:start w:val="1"/>
      <w:numFmt w:val="decimal"/>
      <w:lvlText w:val="%4."/>
      <w:lvlJc w:val="left"/>
      <w:pPr>
        <w:ind w:left="3223" w:hanging="360"/>
      </w:pPr>
      <w:rPr>
        <w:rFonts w:cs="Times New Roman"/>
      </w:rPr>
    </w:lvl>
    <w:lvl w:ilvl="4" w:tplc="04150019" w:tentative="1">
      <w:start w:val="1"/>
      <w:numFmt w:val="lowerLetter"/>
      <w:lvlText w:val="%5."/>
      <w:lvlJc w:val="left"/>
      <w:pPr>
        <w:ind w:left="3943" w:hanging="360"/>
      </w:pPr>
      <w:rPr>
        <w:rFonts w:cs="Times New Roman"/>
      </w:rPr>
    </w:lvl>
    <w:lvl w:ilvl="5" w:tplc="0415001B" w:tentative="1">
      <w:start w:val="1"/>
      <w:numFmt w:val="lowerRoman"/>
      <w:lvlText w:val="%6."/>
      <w:lvlJc w:val="right"/>
      <w:pPr>
        <w:ind w:left="4663" w:hanging="180"/>
      </w:pPr>
      <w:rPr>
        <w:rFonts w:cs="Times New Roman"/>
      </w:rPr>
    </w:lvl>
    <w:lvl w:ilvl="6" w:tplc="0415000F" w:tentative="1">
      <w:start w:val="1"/>
      <w:numFmt w:val="decimal"/>
      <w:lvlText w:val="%7."/>
      <w:lvlJc w:val="left"/>
      <w:pPr>
        <w:ind w:left="5383" w:hanging="360"/>
      </w:pPr>
      <w:rPr>
        <w:rFonts w:cs="Times New Roman"/>
      </w:rPr>
    </w:lvl>
    <w:lvl w:ilvl="7" w:tplc="04150019" w:tentative="1">
      <w:start w:val="1"/>
      <w:numFmt w:val="lowerLetter"/>
      <w:lvlText w:val="%8."/>
      <w:lvlJc w:val="left"/>
      <w:pPr>
        <w:ind w:left="6103" w:hanging="360"/>
      </w:pPr>
      <w:rPr>
        <w:rFonts w:cs="Times New Roman"/>
      </w:rPr>
    </w:lvl>
    <w:lvl w:ilvl="8" w:tplc="0415001B" w:tentative="1">
      <w:start w:val="1"/>
      <w:numFmt w:val="lowerRoman"/>
      <w:lvlText w:val="%9."/>
      <w:lvlJc w:val="right"/>
      <w:pPr>
        <w:ind w:left="6823" w:hanging="180"/>
      </w:pPr>
      <w:rPr>
        <w:rFonts w:cs="Times New Roman"/>
      </w:rPr>
    </w:lvl>
  </w:abstractNum>
  <w:abstractNum w:abstractNumId="219" w15:restartNumberingAfterBreak="0">
    <w:nsid w:val="6AF1749E"/>
    <w:multiLevelType w:val="hybridMultilevel"/>
    <w:tmpl w:val="DAB85B52"/>
    <w:lvl w:ilvl="0" w:tplc="D410F58A">
      <w:start w:val="1"/>
      <w:numFmt w:val="lowerLetter"/>
      <w:lvlText w:val="%1)"/>
      <w:lvlJc w:val="left"/>
      <w:pPr>
        <w:ind w:left="720" w:hanging="360"/>
      </w:pPr>
    </w:lvl>
    <w:lvl w:ilvl="1" w:tplc="04150017">
      <w:start w:val="1"/>
      <w:numFmt w:val="lowerLetter"/>
      <w:lvlText w:val="%2."/>
      <w:lvlJc w:val="left"/>
      <w:pPr>
        <w:ind w:left="1440" w:hanging="360"/>
      </w:pPr>
      <w:rPr>
        <w:rFonts w:cs="Times New Roman"/>
      </w:rPr>
    </w:lvl>
    <w:lvl w:ilvl="2" w:tplc="CCCC4E7E">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0" w15:restartNumberingAfterBreak="0">
    <w:nsid w:val="6B5D14F2"/>
    <w:multiLevelType w:val="multilevel"/>
    <w:tmpl w:val="510A3FCE"/>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1" w15:restartNumberingAfterBreak="0">
    <w:nsid w:val="6B7D673C"/>
    <w:multiLevelType w:val="hybridMultilevel"/>
    <w:tmpl w:val="E282504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2" w15:restartNumberingAfterBreak="0">
    <w:nsid w:val="6B927E20"/>
    <w:multiLevelType w:val="hybridMultilevel"/>
    <w:tmpl w:val="E4D4140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BF31944"/>
    <w:multiLevelType w:val="multilevel"/>
    <w:tmpl w:val="F5B00492"/>
    <w:lvl w:ilvl="0">
      <w:start w:val="1"/>
      <w:numFmt w:val="decimal"/>
      <w:lvlText w:val="%1."/>
      <w:lvlJc w:val="left"/>
      <w:pPr>
        <w:ind w:left="360" w:hanging="360"/>
      </w:pPr>
      <w:rPr>
        <w:rFonts w:ascii="Arial" w:hAnsi="Arial" w:cs="Arial" w:hint="default"/>
        <w:i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4" w15:restartNumberingAfterBreak="0">
    <w:nsid w:val="6C653257"/>
    <w:multiLevelType w:val="hybridMultilevel"/>
    <w:tmpl w:val="2DF21BA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5" w15:restartNumberingAfterBreak="0">
    <w:nsid w:val="6D5A5A1F"/>
    <w:multiLevelType w:val="hybridMultilevel"/>
    <w:tmpl w:val="2F4E419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26" w15:restartNumberingAfterBreak="0">
    <w:nsid w:val="6D744A80"/>
    <w:multiLevelType w:val="hybridMultilevel"/>
    <w:tmpl w:val="86AACA00"/>
    <w:lvl w:ilvl="0" w:tplc="0415001B">
      <w:start w:val="1"/>
      <w:numFmt w:val="low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7" w15:restartNumberingAfterBreak="0">
    <w:nsid w:val="6E1C7709"/>
    <w:multiLevelType w:val="hybridMultilevel"/>
    <w:tmpl w:val="17C41814"/>
    <w:lvl w:ilvl="0" w:tplc="04150001">
      <w:start w:val="1"/>
      <w:numFmt w:val="lowerLetter"/>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28" w15:restartNumberingAfterBreak="0">
    <w:nsid w:val="6E807BF8"/>
    <w:multiLevelType w:val="multilevel"/>
    <w:tmpl w:val="49F46E00"/>
    <w:lvl w:ilvl="0">
      <w:start w:val="1"/>
      <w:numFmt w:val="bullet"/>
      <w:lvlText w:val=""/>
      <w:lvlJc w:val="left"/>
      <w:pPr>
        <w:tabs>
          <w:tab w:val="num" w:pos="1068"/>
        </w:tabs>
        <w:ind w:left="1068" w:hanging="360"/>
      </w:pPr>
      <w:rPr>
        <w:rFonts w:ascii="Symbol" w:hAnsi="Symbol" w:hint="default"/>
        <w:b/>
        <w:sz w:val="24"/>
      </w:rPr>
    </w:lvl>
    <w:lvl w:ilvl="1">
      <w:start w:val="1"/>
      <w:numFmt w:val="lowerLetter"/>
      <w:lvlText w:val="%2."/>
      <w:lvlJc w:val="left"/>
      <w:pPr>
        <w:tabs>
          <w:tab w:val="num" w:pos="1788"/>
        </w:tabs>
        <w:ind w:left="1788" w:hanging="360"/>
      </w:pPr>
      <w:rPr>
        <w:rFonts w:cs="Times New Roman" w:hint="default"/>
      </w:rPr>
    </w:lvl>
    <w:lvl w:ilvl="2">
      <w:start w:val="1"/>
      <w:numFmt w:val="lowerRoman"/>
      <w:lvlText w:val="%3."/>
      <w:lvlJc w:val="right"/>
      <w:pPr>
        <w:tabs>
          <w:tab w:val="num" w:pos="2508"/>
        </w:tabs>
        <w:ind w:left="2508" w:hanging="180"/>
      </w:pPr>
      <w:rPr>
        <w:rFonts w:cs="Times New Roman" w:hint="default"/>
      </w:rPr>
    </w:lvl>
    <w:lvl w:ilvl="3">
      <w:start w:val="1"/>
      <w:numFmt w:val="decimal"/>
      <w:lvlText w:val="%4."/>
      <w:lvlJc w:val="left"/>
      <w:pPr>
        <w:tabs>
          <w:tab w:val="num" w:pos="3228"/>
        </w:tabs>
        <w:ind w:left="3228" w:hanging="360"/>
      </w:pPr>
      <w:rPr>
        <w:rFonts w:cs="Times New Roman" w:hint="default"/>
      </w:rPr>
    </w:lvl>
    <w:lvl w:ilvl="4">
      <w:start w:val="1"/>
      <w:numFmt w:val="lowerLetter"/>
      <w:lvlText w:val="%5."/>
      <w:lvlJc w:val="left"/>
      <w:pPr>
        <w:tabs>
          <w:tab w:val="num" w:pos="3948"/>
        </w:tabs>
        <w:ind w:left="3948" w:hanging="360"/>
      </w:pPr>
      <w:rPr>
        <w:rFonts w:cs="Times New Roman" w:hint="default"/>
      </w:rPr>
    </w:lvl>
    <w:lvl w:ilvl="5">
      <w:start w:val="1"/>
      <w:numFmt w:val="lowerRoman"/>
      <w:lvlText w:val="%6."/>
      <w:lvlJc w:val="right"/>
      <w:pPr>
        <w:tabs>
          <w:tab w:val="num" w:pos="4668"/>
        </w:tabs>
        <w:ind w:left="4668" w:hanging="180"/>
      </w:pPr>
      <w:rPr>
        <w:rFonts w:cs="Times New Roman" w:hint="default"/>
      </w:rPr>
    </w:lvl>
    <w:lvl w:ilvl="6">
      <w:start w:val="1"/>
      <w:numFmt w:val="decimal"/>
      <w:lvlText w:val="%7."/>
      <w:lvlJc w:val="left"/>
      <w:pPr>
        <w:tabs>
          <w:tab w:val="num" w:pos="5388"/>
        </w:tabs>
        <w:ind w:left="5388" w:hanging="360"/>
      </w:pPr>
      <w:rPr>
        <w:rFonts w:cs="Times New Roman" w:hint="default"/>
      </w:rPr>
    </w:lvl>
    <w:lvl w:ilvl="7">
      <w:start w:val="1"/>
      <w:numFmt w:val="lowerLetter"/>
      <w:lvlText w:val="%8."/>
      <w:lvlJc w:val="left"/>
      <w:pPr>
        <w:tabs>
          <w:tab w:val="num" w:pos="6108"/>
        </w:tabs>
        <w:ind w:left="6108" w:hanging="360"/>
      </w:pPr>
      <w:rPr>
        <w:rFonts w:cs="Times New Roman" w:hint="default"/>
      </w:rPr>
    </w:lvl>
    <w:lvl w:ilvl="8">
      <w:start w:val="1"/>
      <w:numFmt w:val="lowerRoman"/>
      <w:lvlText w:val="%9."/>
      <w:lvlJc w:val="right"/>
      <w:pPr>
        <w:tabs>
          <w:tab w:val="num" w:pos="6828"/>
        </w:tabs>
        <w:ind w:left="6828" w:hanging="180"/>
      </w:pPr>
      <w:rPr>
        <w:rFonts w:cs="Times New Roman" w:hint="default"/>
      </w:rPr>
    </w:lvl>
  </w:abstractNum>
  <w:abstractNum w:abstractNumId="229" w15:restartNumberingAfterBreak="0">
    <w:nsid w:val="6E8F2451"/>
    <w:multiLevelType w:val="multilevel"/>
    <w:tmpl w:val="F98C2E46"/>
    <w:lvl w:ilvl="0">
      <w:start w:val="5"/>
      <w:numFmt w:val="decimal"/>
      <w:lvlText w:val="%1"/>
      <w:lvlJc w:val="left"/>
      <w:pPr>
        <w:ind w:left="375" w:hanging="375"/>
      </w:pPr>
      <w:rPr>
        <w:rFonts w:cs="Times New Roman" w:hint="default"/>
      </w:rPr>
    </w:lvl>
    <w:lvl w:ilvl="1">
      <w:start w:val="1"/>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30" w15:restartNumberingAfterBreak="0">
    <w:nsid w:val="6FC413C6"/>
    <w:multiLevelType w:val="hybridMultilevel"/>
    <w:tmpl w:val="AE348CE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1" w15:restartNumberingAfterBreak="0">
    <w:nsid w:val="6FDE643A"/>
    <w:multiLevelType w:val="hybridMultilevel"/>
    <w:tmpl w:val="7D52526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70C511CB"/>
    <w:multiLevelType w:val="hybridMultilevel"/>
    <w:tmpl w:val="0AFCD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70E5579B"/>
    <w:multiLevelType w:val="multilevel"/>
    <w:tmpl w:val="397EECBA"/>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34" w15:restartNumberingAfterBreak="0">
    <w:nsid w:val="710A64CD"/>
    <w:multiLevelType w:val="hybridMultilevel"/>
    <w:tmpl w:val="023863D4"/>
    <w:lvl w:ilvl="0" w:tplc="AEA8FA02">
      <w:start w:val="22"/>
      <w:numFmt w:val="decimal"/>
      <w:lvlText w:val="%1."/>
      <w:lvlJc w:val="left"/>
      <w:pPr>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5" w15:restartNumberingAfterBreak="0">
    <w:nsid w:val="715A6AFF"/>
    <w:multiLevelType w:val="multilevel"/>
    <w:tmpl w:val="31921A32"/>
    <w:lvl w:ilvl="0">
      <w:start w:val="1"/>
      <w:numFmt w:val="decimal"/>
      <w:lvlText w:val="%1."/>
      <w:lvlJc w:val="left"/>
      <w:pPr>
        <w:ind w:left="703" w:hanging="703"/>
      </w:pPr>
      <w:rPr>
        <w:rFonts w:ascii="Arial" w:eastAsia="Times New Roman" w:hAnsi="Arial" w:cs="Arial"/>
      </w:rPr>
    </w:lvl>
    <w:lvl w:ilvl="1">
      <w:start w:val="1"/>
      <w:numFmt w:val="lowerLetter"/>
      <w:lvlText w:val="%2)"/>
      <w:lvlJc w:val="left"/>
      <w:pPr>
        <w:ind w:left="703" w:hanging="703"/>
      </w:pPr>
      <w:rPr>
        <w:rFonts w:cs="Times New Roman" w:hint="default"/>
      </w:rPr>
    </w:lvl>
    <w:lvl w:ilvl="2">
      <w:start w:val="1"/>
      <w:numFmt w:val="decimal"/>
      <w:lvlText w:val="%3."/>
      <w:lvlJc w:val="left"/>
      <w:pPr>
        <w:ind w:left="703" w:hanging="703"/>
      </w:pPr>
      <w:rPr>
        <w:rFonts w:cs="Times New Roman" w:hint="default"/>
        <w:b w:val="0"/>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36" w15:restartNumberingAfterBreak="0">
    <w:nsid w:val="71744B0E"/>
    <w:multiLevelType w:val="hybridMultilevel"/>
    <w:tmpl w:val="303E0768"/>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7" w15:restartNumberingAfterBreak="0">
    <w:nsid w:val="717862DF"/>
    <w:multiLevelType w:val="multilevel"/>
    <w:tmpl w:val="AEAEEBEE"/>
    <w:lvl w:ilvl="0">
      <w:start w:val="1"/>
      <w:numFmt w:val="decimal"/>
      <w:lvlText w:val="%1."/>
      <w:lvlJc w:val="left"/>
      <w:pPr>
        <w:ind w:left="64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8" w15:restartNumberingAfterBreak="0">
    <w:nsid w:val="722673ED"/>
    <w:multiLevelType w:val="hybridMultilevel"/>
    <w:tmpl w:val="3B741C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9" w15:restartNumberingAfterBreak="0">
    <w:nsid w:val="732E7C1B"/>
    <w:multiLevelType w:val="hybridMultilevel"/>
    <w:tmpl w:val="7C1CB0A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0" w15:restartNumberingAfterBreak="0">
    <w:nsid w:val="73A66BCE"/>
    <w:multiLevelType w:val="hybridMultilevel"/>
    <w:tmpl w:val="1D86190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1" w15:restartNumberingAfterBreak="0">
    <w:nsid w:val="753D6902"/>
    <w:multiLevelType w:val="hybridMultilevel"/>
    <w:tmpl w:val="675A6FB8"/>
    <w:lvl w:ilvl="0" w:tplc="C1820B36">
      <w:start w:val="1"/>
      <w:numFmt w:val="bullet"/>
      <w:lvlText w:val="–"/>
      <w:lvlJc w:val="left"/>
      <w:pPr>
        <w:ind w:left="709" w:hanging="360"/>
      </w:pPr>
      <w:rPr>
        <w:rFonts w:ascii="Arial" w:hAnsi="Arial" w:hint="default"/>
      </w:rPr>
    </w:lvl>
    <w:lvl w:ilvl="1" w:tplc="04150003" w:tentative="1">
      <w:start w:val="1"/>
      <w:numFmt w:val="bullet"/>
      <w:lvlText w:val="o"/>
      <w:lvlJc w:val="left"/>
      <w:pPr>
        <w:ind w:left="1429" w:hanging="360"/>
      </w:pPr>
      <w:rPr>
        <w:rFonts w:ascii="Courier New" w:hAnsi="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42" w15:restartNumberingAfterBreak="0">
    <w:nsid w:val="75A33A2F"/>
    <w:multiLevelType w:val="hybridMultilevel"/>
    <w:tmpl w:val="DAF207F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3" w15:restartNumberingAfterBreak="0">
    <w:nsid w:val="765B5B4C"/>
    <w:multiLevelType w:val="hybridMultilevel"/>
    <w:tmpl w:val="6FDA784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4" w15:restartNumberingAfterBreak="0">
    <w:nsid w:val="76B0181B"/>
    <w:multiLevelType w:val="hybridMultilevel"/>
    <w:tmpl w:val="DF9AD90C"/>
    <w:lvl w:ilvl="0" w:tplc="18D06ABE">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5" w15:restartNumberingAfterBreak="0">
    <w:nsid w:val="76D40478"/>
    <w:multiLevelType w:val="hybridMultilevel"/>
    <w:tmpl w:val="8886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6E449C9"/>
    <w:multiLevelType w:val="hybridMultilevel"/>
    <w:tmpl w:val="CBAC201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7" w15:restartNumberingAfterBreak="0">
    <w:nsid w:val="794B72B8"/>
    <w:multiLevelType w:val="hybridMultilevel"/>
    <w:tmpl w:val="83A4C5B4"/>
    <w:lvl w:ilvl="0" w:tplc="C1820B36">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8" w15:restartNumberingAfterBreak="0">
    <w:nsid w:val="7B360BD0"/>
    <w:multiLevelType w:val="hybridMultilevel"/>
    <w:tmpl w:val="D8585056"/>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9" w15:restartNumberingAfterBreak="0">
    <w:nsid w:val="7B5D70AC"/>
    <w:multiLevelType w:val="hybridMultilevel"/>
    <w:tmpl w:val="40AA1D14"/>
    <w:lvl w:ilvl="0" w:tplc="E6003CA8">
      <w:start w:val="1"/>
      <w:numFmt w:val="lowerLetter"/>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50" w15:restartNumberingAfterBreak="0">
    <w:nsid w:val="7D0B51E1"/>
    <w:multiLevelType w:val="hybridMultilevel"/>
    <w:tmpl w:val="B6404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7DBA1656"/>
    <w:multiLevelType w:val="hybridMultilevel"/>
    <w:tmpl w:val="38E87E0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2" w15:restartNumberingAfterBreak="0">
    <w:nsid w:val="7DBD042C"/>
    <w:multiLevelType w:val="hybridMultilevel"/>
    <w:tmpl w:val="9C305490"/>
    <w:lvl w:ilvl="0" w:tplc="04150017">
      <w:start w:val="1"/>
      <w:numFmt w:val="lowerLetter"/>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3" w15:restartNumberingAfterBreak="0">
    <w:nsid w:val="7DD76409"/>
    <w:multiLevelType w:val="hybridMultilevel"/>
    <w:tmpl w:val="E99A36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4" w15:restartNumberingAfterBreak="0">
    <w:nsid w:val="7E276591"/>
    <w:multiLevelType w:val="hybridMultilevel"/>
    <w:tmpl w:val="6E1A3EB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5" w15:restartNumberingAfterBreak="0">
    <w:nsid w:val="7E7E77B0"/>
    <w:multiLevelType w:val="hybridMultilevel"/>
    <w:tmpl w:val="F506912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6" w15:restartNumberingAfterBreak="0">
    <w:nsid w:val="7E8044F2"/>
    <w:multiLevelType w:val="hybridMultilevel"/>
    <w:tmpl w:val="6742EF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187"/>
  </w:num>
  <w:num w:numId="3">
    <w:abstractNumId w:val="171"/>
  </w:num>
  <w:num w:numId="4">
    <w:abstractNumId w:val="11"/>
  </w:num>
  <w:num w:numId="5">
    <w:abstractNumId w:val="88"/>
  </w:num>
  <w:num w:numId="6">
    <w:abstractNumId w:val="168"/>
  </w:num>
  <w:num w:numId="7">
    <w:abstractNumId w:val="96"/>
  </w:num>
  <w:num w:numId="8">
    <w:abstractNumId w:val="8"/>
  </w:num>
  <w:num w:numId="9">
    <w:abstractNumId w:val="165"/>
  </w:num>
  <w:num w:numId="10">
    <w:abstractNumId w:val="69"/>
  </w:num>
  <w:num w:numId="11">
    <w:abstractNumId w:val="86"/>
  </w:num>
  <w:num w:numId="12">
    <w:abstractNumId w:val="91"/>
  </w:num>
  <w:num w:numId="13">
    <w:abstractNumId w:val="89"/>
  </w:num>
  <w:num w:numId="14">
    <w:abstractNumId w:val="223"/>
  </w:num>
  <w:num w:numId="15">
    <w:abstractNumId w:val="71"/>
  </w:num>
  <w:num w:numId="16">
    <w:abstractNumId w:val="127"/>
  </w:num>
  <w:num w:numId="17">
    <w:abstractNumId w:val="177"/>
  </w:num>
  <w:num w:numId="18">
    <w:abstractNumId w:val="205"/>
  </w:num>
  <w:num w:numId="19">
    <w:abstractNumId w:val="95"/>
  </w:num>
  <w:num w:numId="20">
    <w:abstractNumId w:val="213"/>
  </w:num>
  <w:num w:numId="21">
    <w:abstractNumId w:val="83"/>
  </w:num>
  <w:num w:numId="22">
    <w:abstractNumId w:val="183"/>
  </w:num>
  <w:num w:numId="23">
    <w:abstractNumId w:val="245"/>
  </w:num>
  <w:num w:numId="24">
    <w:abstractNumId w:val="55"/>
  </w:num>
  <w:num w:numId="25">
    <w:abstractNumId w:val="130"/>
  </w:num>
  <w:num w:numId="26">
    <w:abstractNumId w:val="217"/>
  </w:num>
  <w:num w:numId="27">
    <w:abstractNumId w:val="133"/>
  </w:num>
  <w:num w:numId="28">
    <w:abstractNumId w:val="68"/>
  </w:num>
  <w:num w:numId="29">
    <w:abstractNumId w:val="131"/>
  </w:num>
  <w:num w:numId="30">
    <w:abstractNumId w:val="100"/>
  </w:num>
  <w:num w:numId="31">
    <w:abstractNumId w:val="18"/>
  </w:num>
  <w:num w:numId="32">
    <w:abstractNumId w:val="242"/>
  </w:num>
  <w:num w:numId="33">
    <w:abstractNumId w:val="60"/>
  </w:num>
  <w:num w:numId="34">
    <w:abstractNumId w:val="85"/>
  </w:num>
  <w:num w:numId="35">
    <w:abstractNumId w:val="38"/>
  </w:num>
  <w:num w:numId="36">
    <w:abstractNumId w:val="254"/>
  </w:num>
  <w:num w:numId="37">
    <w:abstractNumId w:val="53"/>
  </w:num>
  <w:num w:numId="38">
    <w:abstractNumId w:val="20"/>
  </w:num>
  <w:num w:numId="39">
    <w:abstractNumId w:val="27"/>
  </w:num>
  <w:num w:numId="40">
    <w:abstractNumId w:val="152"/>
  </w:num>
  <w:num w:numId="41">
    <w:abstractNumId w:val="209"/>
  </w:num>
  <w:num w:numId="42">
    <w:abstractNumId w:val="252"/>
  </w:num>
  <w:num w:numId="43">
    <w:abstractNumId w:val="236"/>
  </w:num>
  <w:num w:numId="44">
    <w:abstractNumId w:val="248"/>
  </w:num>
  <w:num w:numId="45">
    <w:abstractNumId w:val="42"/>
  </w:num>
  <w:num w:numId="46">
    <w:abstractNumId w:val="28"/>
  </w:num>
  <w:num w:numId="47">
    <w:abstractNumId w:val="197"/>
  </w:num>
  <w:num w:numId="48">
    <w:abstractNumId w:val="39"/>
  </w:num>
  <w:num w:numId="49">
    <w:abstractNumId w:val="98"/>
  </w:num>
  <w:num w:numId="50">
    <w:abstractNumId w:val="56"/>
  </w:num>
  <w:num w:numId="51">
    <w:abstractNumId w:val="118"/>
  </w:num>
  <w:num w:numId="52">
    <w:abstractNumId w:val="255"/>
  </w:num>
  <w:num w:numId="53">
    <w:abstractNumId w:val="50"/>
  </w:num>
  <w:num w:numId="54">
    <w:abstractNumId w:val="126"/>
  </w:num>
  <w:num w:numId="55">
    <w:abstractNumId w:val="195"/>
  </w:num>
  <w:num w:numId="56">
    <w:abstractNumId w:val="246"/>
  </w:num>
  <w:num w:numId="57">
    <w:abstractNumId w:val="182"/>
  </w:num>
  <w:num w:numId="58">
    <w:abstractNumId w:val="140"/>
  </w:num>
  <w:num w:numId="59">
    <w:abstractNumId w:val="206"/>
  </w:num>
  <w:num w:numId="60">
    <w:abstractNumId w:val="173"/>
  </w:num>
  <w:num w:numId="61">
    <w:abstractNumId w:val="253"/>
  </w:num>
  <w:num w:numId="62">
    <w:abstractNumId w:val="63"/>
  </w:num>
  <w:num w:numId="63">
    <w:abstractNumId w:val="21"/>
  </w:num>
  <w:num w:numId="64">
    <w:abstractNumId w:val="251"/>
  </w:num>
  <w:num w:numId="65">
    <w:abstractNumId w:val="66"/>
  </w:num>
  <w:num w:numId="66">
    <w:abstractNumId w:val="201"/>
  </w:num>
  <w:num w:numId="67">
    <w:abstractNumId w:val="238"/>
  </w:num>
  <w:num w:numId="68">
    <w:abstractNumId w:val="194"/>
  </w:num>
  <w:num w:numId="69">
    <w:abstractNumId w:val="147"/>
  </w:num>
  <w:num w:numId="70">
    <w:abstractNumId w:val="34"/>
  </w:num>
  <w:num w:numId="71">
    <w:abstractNumId w:val="170"/>
  </w:num>
  <w:num w:numId="72">
    <w:abstractNumId w:val="121"/>
  </w:num>
  <w:num w:numId="73">
    <w:abstractNumId w:val="155"/>
  </w:num>
  <w:num w:numId="74">
    <w:abstractNumId w:val="64"/>
  </w:num>
  <w:num w:numId="75">
    <w:abstractNumId w:val="105"/>
  </w:num>
  <w:num w:numId="76">
    <w:abstractNumId w:val="211"/>
  </w:num>
  <w:num w:numId="77">
    <w:abstractNumId w:val="37"/>
  </w:num>
  <w:num w:numId="78">
    <w:abstractNumId w:val="142"/>
  </w:num>
  <w:num w:numId="79">
    <w:abstractNumId w:val="58"/>
  </w:num>
  <w:num w:numId="80">
    <w:abstractNumId w:val="47"/>
  </w:num>
  <w:num w:numId="81">
    <w:abstractNumId w:val="5"/>
  </w:num>
  <w:num w:numId="82">
    <w:abstractNumId w:val="138"/>
  </w:num>
  <w:num w:numId="83">
    <w:abstractNumId w:val="136"/>
  </w:num>
  <w:num w:numId="84">
    <w:abstractNumId w:val="35"/>
  </w:num>
  <w:num w:numId="85">
    <w:abstractNumId w:val="13"/>
  </w:num>
  <w:num w:numId="86">
    <w:abstractNumId w:val="163"/>
  </w:num>
  <w:num w:numId="87">
    <w:abstractNumId w:val="144"/>
  </w:num>
  <w:num w:numId="88">
    <w:abstractNumId w:val="61"/>
  </w:num>
  <w:num w:numId="89">
    <w:abstractNumId w:val="247"/>
  </w:num>
  <w:num w:numId="90">
    <w:abstractNumId w:val="33"/>
  </w:num>
  <w:num w:numId="91">
    <w:abstractNumId w:val="188"/>
  </w:num>
  <w:num w:numId="92">
    <w:abstractNumId w:val="6"/>
  </w:num>
  <w:num w:numId="93">
    <w:abstractNumId w:val="116"/>
  </w:num>
  <w:num w:numId="94">
    <w:abstractNumId w:val="222"/>
  </w:num>
  <w:num w:numId="95">
    <w:abstractNumId w:val="158"/>
  </w:num>
  <w:num w:numId="96">
    <w:abstractNumId w:val="231"/>
  </w:num>
  <w:num w:numId="97">
    <w:abstractNumId w:val="151"/>
  </w:num>
  <w:num w:numId="98">
    <w:abstractNumId w:val="104"/>
  </w:num>
  <w:num w:numId="99">
    <w:abstractNumId w:val="202"/>
  </w:num>
  <w:num w:numId="100">
    <w:abstractNumId w:val="36"/>
  </w:num>
  <w:num w:numId="101">
    <w:abstractNumId w:val="120"/>
  </w:num>
  <w:num w:numId="102">
    <w:abstractNumId w:val="221"/>
  </w:num>
  <w:num w:numId="103">
    <w:abstractNumId w:val="7"/>
  </w:num>
  <w:num w:numId="104">
    <w:abstractNumId w:val="143"/>
  </w:num>
  <w:num w:numId="105">
    <w:abstractNumId w:val="108"/>
  </w:num>
  <w:num w:numId="106">
    <w:abstractNumId w:val="190"/>
  </w:num>
  <w:num w:numId="107">
    <w:abstractNumId w:val="241"/>
  </w:num>
  <w:num w:numId="108">
    <w:abstractNumId w:val="161"/>
  </w:num>
  <w:num w:numId="109">
    <w:abstractNumId w:val="229"/>
  </w:num>
  <w:num w:numId="110">
    <w:abstractNumId w:val="141"/>
  </w:num>
  <w:num w:numId="111">
    <w:abstractNumId w:val="84"/>
  </w:num>
  <w:num w:numId="112">
    <w:abstractNumId w:val="57"/>
  </w:num>
  <w:num w:numId="113">
    <w:abstractNumId w:val="148"/>
  </w:num>
  <w:num w:numId="114">
    <w:abstractNumId w:val="199"/>
  </w:num>
  <w:num w:numId="115">
    <w:abstractNumId w:val="29"/>
  </w:num>
  <w:num w:numId="116">
    <w:abstractNumId w:val="15"/>
  </w:num>
  <w:num w:numId="117">
    <w:abstractNumId w:val="146"/>
  </w:num>
  <w:num w:numId="118">
    <w:abstractNumId w:val="73"/>
  </w:num>
  <w:num w:numId="119">
    <w:abstractNumId w:val="111"/>
  </w:num>
  <w:num w:numId="120">
    <w:abstractNumId w:val="160"/>
  </w:num>
  <w:num w:numId="121">
    <w:abstractNumId w:val="3"/>
  </w:num>
  <w:num w:numId="122">
    <w:abstractNumId w:val="26"/>
  </w:num>
  <w:num w:numId="123">
    <w:abstractNumId w:val="10"/>
  </w:num>
  <w:num w:numId="124">
    <w:abstractNumId w:val="40"/>
  </w:num>
  <w:num w:numId="125">
    <w:abstractNumId w:val="240"/>
  </w:num>
  <w:num w:numId="126">
    <w:abstractNumId w:val="215"/>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7"/>
  </w:num>
  <w:num w:numId="129">
    <w:abstractNumId w:val="198"/>
  </w:num>
  <w:num w:numId="130">
    <w:abstractNumId w:val="1"/>
  </w:num>
  <w:num w:numId="131">
    <w:abstractNumId w:val="2"/>
  </w:num>
  <w:num w:numId="132">
    <w:abstractNumId w:val="191"/>
  </w:num>
  <w:num w:numId="133">
    <w:abstractNumId w:val="113"/>
  </w:num>
  <w:num w:numId="134">
    <w:abstractNumId w:val="23"/>
  </w:num>
  <w:num w:numId="135">
    <w:abstractNumId w:val="128"/>
  </w:num>
  <w:num w:numId="136">
    <w:abstractNumId w:val="230"/>
  </w:num>
  <w:num w:numId="137">
    <w:abstractNumId w:val="41"/>
  </w:num>
  <w:num w:numId="138">
    <w:abstractNumId w:val="122"/>
  </w:num>
  <w:num w:numId="139">
    <w:abstractNumId w:val="30"/>
  </w:num>
  <w:num w:numId="140">
    <w:abstractNumId w:val="175"/>
  </w:num>
  <w:num w:numId="141">
    <w:abstractNumId w:val="243"/>
  </w:num>
  <w:num w:numId="142">
    <w:abstractNumId w:val="162"/>
  </w:num>
  <w:num w:numId="143">
    <w:abstractNumId w:val="112"/>
  </w:num>
  <w:num w:numId="144">
    <w:abstractNumId w:val="164"/>
  </w:num>
  <w:num w:numId="145">
    <w:abstractNumId w:val="32"/>
  </w:num>
  <w:num w:numId="146">
    <w:abstractNumId w:val="62"/>
  </w:num>
  <w:num w:numId="147">
    <w:abstractNumId w:val="59"/>
  </w:num>
  <w:num w:numId="148">
    <w:abstractNumId w:val="204"/>
  </w:num>
  <w:num w:numId="149">
    <w:abstractNumId w:val="22"/>
  </w:num>
  <w:num w:numId="150">
    <w:abstractNumId w:val="54"/>
  </w:num>
  <w:num w:numId="151">
    <w:abstractNumId w:val="184"/>
  </w:num>
  <w:num w:numId="152">
    <w:abstractNumId w:val="174"/>
  </w:num>
  <w:num w:numId="153">
    <w:abstractNumId w:val="70"/>
  </w:num>
  <w:num w:numId="154">
    <w:abstractNumId w:val="216"/>
  </w:num>
  <w:num w:numId="155">
    <w:abstractNumId w:val="237"/>
  </w:num>
  <w:num w:numId="156">
    <w:abstractNumId w:val="181"/>
  </w:num>
  <w:num w:numId="157">
    <w:abstractNumId w:val="232"/>
  </w:num>
  <w:num w:numId="158">
    <w:abstractNumId w:val="129"/>
  </w:num>
  <w:num w:numId="159">
    <w:abstractNumId w:val="65"/>
  </w:num>
  <w:num w:numId="160">
    <w:abstractNumId w:val="77"/>
  </w:num>
  <w:num w:numId="161">
    <w:abstractNumId w:val="99"/>
  </w:num>
  <w:num w:numId="162">
    <w:abstractNumId w:val="214"/>
  </w:num>
  <w:num w:numId="163">
    <w:abstractNumId w:val="228"/>
  </w:num>
  <w:num w:numId="164">
    <w:abstractNumId w:val="224"/>
  </w:num>
  <w:num w:numId="165">
    <w:abstractNumId w:val="75"/>
  </w:num>
  <w:num w:numId="166">
    <w:abstractNumId w:val="123"/>
  </w:num>
  <w:num w:numId="167">
    <w:abstractNumId w:val="207"/>
  </w:num>
  <w:num w:numId="168">
    <w:abstractNumId w:val="78"/>
  </w:num>
  <w:num w:numId="169">
    <w:abstractNumId w:val="124"/>
  </w:num>
  <w:num w:numId="170">
    <w:abstractNumId w:val="19"/>
  </w:num>
  <w:num w:numId="171">
    <w:abstractNumId w:val="103"/>
  </w:num>
  <w:num w:numId="172">
    <w:abstractNumId w:val="125"/>
  </w:num>
  <w:num w:numId="173">
    <w:abstractNumId w:val="48"/>
  </w:num>
  <w:num w:numId="174">
    <w:abstractNumId w:val="250"/>
  </w:num>
  <w:num w:numId="175">
    <w:abstractNumId w:val="68"/>
  </w:num>
  <w:num w:numId="176">
    <w:abstractNumId w:val="79"/>
  </w:num>
  <w:num w:numId="177">
    <w:abstractNumId w:val="117"/>
  </w:num>
  <w:num w:numId="178">
    <w:abstractNumId w:val="154"/>
  </w:num>
  <w:num w:numId="179">
    <w:abstractNumId w:val="226"/>
  </w:num>
  <w:num w:numId="180">
    <w:abstractNumId w:val="210"/>
  </w:num>
  <w:num w:numId="181">
    <w:abstractNumId w:val="106"/>
  </w:num>
  <w:num w:numId="182">
    <w:abstractNumId w:val="145"/>
  </w:num>
  <w:num w:numId="183">
    <w:abstractNumId w:val="135"/>
  </w:num>
  <w:num w:numId="184">
    <w:abstractNumId w:val="46"/>
  </w:num>
  <w:num w:numId="185">
    <w:abstractNumId w:val="44"/>
  </w:num>
  <w:num w:numId="186">
    <w:abstractNumId w:val="179"/>
  </w:num>
  <w:num w:numId="187">
    <w:abstractNumId w:val="101"/>
  </w:num>
  <w:num w:numId="188">
    <w:abstractNumId w:val="14"/>
  </w:num>
  <w:num w:numId="189">
    <w:abstractNumId w:val="172"/>
  </w:num>
  <w:num w:numId="190">
    <w:abstractNumId w:val="185"/>
  </w:num>
  <w:num w:numId="191">
    <w:abstractNumId w:val="115"/>
  </w:num>
  <w:num w:numId="192">
    <w:abstractNumId w:val="92"/>
  </w:num>
  <w:num w:numId="193">
    <w:abstractNumId w:val="12"/>
  </w:num>
  <w:num w:numId="194">
    <w:abstractNumId w:val="153"/>
  </w:num>
  <w:num w:numId="195">
    <w:abstractNumId w:val="87"/>
  </w:num>
  <w:num w:numId="196">
    <w:abstractNumId w:val="160"/>
  </w:num>
  <w:num w:numId="197">
    <w:abstractNumId w:val="31"/>
  </w:num>
  <w:num w:numId="198">
    <w:abstractNumId w:val="178"/>
  </w:num>
  <w:num w:numId="199">
    <w:abstractNumId w:val="196"/>
  </w:num>
  <w:num w:numId="200">
    <w:abstractNumId w:val="176"/>
  </w:num>
  <w:num w:numId="201">
    <w:abstractNumId w:val="139"/>
  </w:num>
  <w:num w:numId="202">
    <w:abstractNumId w:val="234"/>
  </w:num>
  <w:num w:numId="203">
    <w:abstractNumId w:val="192"/>
  </w:num>
  <w:num w:numId="204">
    <w:abstractNumId w:val="94"/>
  </w:num>
  <w:num w:numId="205">
    <w:abstractNumId w:val="93"/>
  </w:num>
  <w:num w:numId="206">
    <w:abstractNumId w:val="225"/>
  </w:num>
  <w:num w:numId="207">
    <w:abstractNumId w:val="82"/>
  </w:num>
  <w:num w:numId="208">
    <w:abstractNumId w:val="149"/>
  </w:num>
  <w:num w:numId="209">
    <w:abstractNumId w:val="72"/>
  </w:num>
  <w:num w:numId="210">
    <w:abstractNumId w:val="102"/>
  </w:num>
  <w:num w:numId="211">
    <w:abstractNumId w:val="52"/>
  </w:num>
  <w:num w:numId="212">
    <w:abstractNumId w:val="137"/>
  </w:num>
  <w:num w:numId="213">
    <w:abstractNumId w:val="208"/>
  </w:num>
  <w:num w:numId="214">
    <w:abstractNumId w:val="68"/>
  </w:num>
  <w:num w:numId="215">
    <w:abstractNumId w:val="159"/>
  </w:num>
  <w:num w:numId="216">
    <w:abstractNumId w:val="107"/>
  </w:num>
  <w:num w:numId="217">
    <w:abstractNumId w:val="157"/>
  </w:num>
  <w:num w:numId="218">
    <w:abstractNumId w:val="244"/>
  </w:num>
  <w:num w:numId="219">
    <w:abstractNumId w:val="156"/>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0">
    <w:abstractNumId w:val="156"/>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1">
    <w:abstractNumId w:val="156"/>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222">
    <w:abstractNumId w:val="43"/>
  </w:num>
  <w:num w:numId="223">
    <w:abstractNumId w:val="80"/>
  </w:num>
  <w:num w:numId="224">
    <w:abstractNumId w:val="74"/>
  </w:num>
  <w:num w:numId="225">
    <w:abstractNumId w:val="200"/>
  </w:num>
  <w:num w:numId="226">
    <w:abstractNumId w:val="67"/>
  </w:num>
  <w:num w:numId="227">
    <w:abstractNumId w:val="17"/>
  </w:num>
  <w:num w:numId="228">
    <w:abstractNumId w:val="169"/>
  </w:num>
  <w:num w:numId="229">
    <w:abstractNumId w:val="239"/>
  </w:num>
  <w:num w:numId="230">
    <w:abstractNumId w:val="189"/>
  </w:num>
  <w:num w:numId="231">
    <w:abstractNumId w:val="68"/>
  </w:num>
  <w:num w:numId="232">
    <w:abstractNumId w:val="90"/>
  </w:num>
  <w:num w:numId="233">
    <w:abstractNumId w:val="193"/>
  </w:num>
  <w:num w:numId="234">
    <w:abstractNumId w:val="186"/>
  </w:num>
  <w:num w:numId="235">
    <w:abstractNumId w:val="203"/>
  </w:num>
  <w:num w:numId="236">
    <w:abstractNumId w:val="180"/>
  </w:num>
  <w:num w:numId="237">
    <w:abstractNumId w:val="233"/>
  </w:num>
  <w:num w:numId="238">
    <w:abstractNumId w:val="81"/>
  </w:num>
  <w:num w:numId="239">
    <w:abstractNumId w:val="235"/>
  </w:num>
  <w:num w:numId="240">
    <w:abstractNumId w:val="166"/>
  </w:num>
  <w:num w:numId="241">
    <w:abstractNumId w:val="218"/>
  </w:num>
  <w:num w:numId="242">
    <w:abstractNumId w:val="150"/>
  </w:num>
  <w:num w:numId="243">
    <w:abstractNumId w:val="76"/>
  </w:num>
  <w:num w:numId="244">
    <w:abstractNumId w:val="132"/>
  </w:num>
  <w:num w:numId="245">
    <w:abstractNumId w:val="220"/>
  </w:num>
  <w:num w:numId="246">
    <w:abstractNumId w:val="45"/>
  </w:num>
  <w:num w:numId="247">
    <w:abstractNumId w:val="109"/>
  </w:num>
  <w:num w:numId="248">
    <w:abstractNumId w:val="227"/>
  </w:num>
  <w:num w:numId="249">
    <w:abstractNumId w:val="51"/>
  </w:num>
  <w:num w:numId="250">
    <w:abstractNumId w:val="249"/>
  </w:num>
  <w:num w:numId="251">
    <w:abstractNumId w:val="134"/>
  </w:num>
  <w:num w:numId="252">
    <w:abstractNumId w:val="110"/>
  </w:num>
  <w:num w:numId="253">
    <w:abstractNumId w:val="49"/>
  </w:num>
  <w:num w:numId="2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5"/>
    </w:lvlOverride>
    <w:lvlOverride w:ilvl="7">
      <w:startOverride w:val="1"/>
    </w:lvlOverride>
    <w:lvlOverride w:ilvl="8">
      <w:startOverride w:val="1"/>
    </w:lvlOverride>
  </w:num>
  <w:num w:numId="25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1"/>
  </w:num>
  <w:num w:numId="258">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60"/>
  </w:num>
  <w:num w:numId="261">
    <w:abstractNumId w:val="9"/>
  </w:num>
  <w:num w:numId="262">
    <w:abstractNumId w:val="114"/>
  </w:num>
  <w:num w:numId="263">
    <w:abstractNumId w:val="256"/>
  </w:num>
  <w:num w:numId="264">
    <w:abstractNumId w:val="68"/>
  </w:num>
  <w:num w:numId="265">
    <w:abstractNumId w:val="68"/>
  </w:num>
  <w:num w:numId="266">
    <w:abstractNumId w:val="119"/>
  </w:num>
  <w:num w:numId="267">
    <w:abstractNumId w:val="68"/>
  </w:num>
  <w:num w:numId="268">
    <w:abstractNumId w:val="25"/>
  </w:num>
  <w:num w:numId="269">
    <w:abstractNumId w:val="212"/>
  </w:num>
  <w:num w:numId="270">
    <w:abstractNumId w:val="97"/>
  </w:num>
  <w:num w:numId="271">
    <w:abstractNumId w:val="219"/>
  </w:num>
  <w:num w:numId="272">
    <w:abstractNumId w:val="68"/>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C8D"/>
    <w:rsid w:val="000001AB"/>
    <w:rsid w:val="000002B6"/>
    <w:rsid w:val="00000CAA"/>
    <w:rsid w:val="00001770"/>
    <w:rsid w:val="00001A34"/>
    <w:rsid w:val="00001BBB"/>
    <w:rsid w:val="00001C2E"/>
    <w:rsid w:val="00001CFB"/>
    <w:rsid w:val="00001EC9"/>
    <w:rsid w:val="0000207C"/>
    <w:rsid w:val="00002640"/>
    <w:rsid w:val="00002734"/>
    <w:rsid w:val="00002AA5"/>
    <w:rsid w:val="00003311"/>
    <w:rsid w:val="0000412A"/>
    <w:rsid w:val="00004588"/>
    <w:rsid w:val="00004785"/>
    <w:rsid w:val="000051EC"/>
    <w:rsid w:val="000057EB"/>
    <w:rsid w:val="00005E71"/>
    <w:rsid w:val="00006242"/>
    <w:rsid w:val="000065E1"/>
    <w:rsid w:val="0000696F"/>
    <w:rsid w:val="00006A62"/>
    <w:rsid w:val="0000764F"/>
    <w:rsid w:val="000079E2"/>
    <w:rsid w:val="00007D88"/>
    <w:rsid w:val="00007DC4"/>
    <w:rsid w:val="000100D6"/>
    <w:rsid w:val="00010753"/>
    <w:rsid w:val="00010769"/>
    <w:rsid w:val="00010F06"/>
    <w:rsid w:val="0001118B"/>
    <w:rsid w:val="00011700"/>
    <w:rsid w:val="00011AFD"/>
    <w:rsid w:val="00012375"/>
    <w:rsid w:val="00013522"/>
    <w:rsid w:val="00013907"/>
    <w:rsid w:val="0001390E"/>
    <w:rsid w:val="00013B4E"/>
    <w:rsid w:val="00013D60"/>
    <w:rsid w:val="00014572"/>
    <w:rsid w:val="00014709"/>
    <w:rsid w:val="000147CA"/>
    <w:rsid w:val="000147D6"/>
    <w:rsid w:val="00014CAD"/>
    <w:rsid w:val="00014F4B"/>
    <w:rsid w:val="00015162"/>
    <w:rsid w:val="00015353"/>
    <w:rsid w:val="00015A99"/>
    <w:rsid w:val="00015D25"/>
    <w:rsid w:val="00016065"/>
    <w:rsid w:val="000168FB"/>
    <w:rsid w:val="00017B8D"/>
    <w:rsid w:val="00017CEB"/>
    <w:rsid w:val="00017F76"/>
    <w:rsid w:val="00020204"/>
    <w:rsid w:val="00020C76"/>
    <w:rsid w:val="00021097"/>
    <w:rsid w:val="0002137A"/>
    <w:rsid w:val="00022C6B"/>
    <w:rsid w:val="00022D4F"/>
    <w:rsid w:val="00023741"/>
    <w:rsid w:val="00023A34"/>
    <w:rsid w:val="00023D14"/>
    <w:rsid w:val="00024614"/>
    <w:rsid w:val="00024A83"/>
    <w:rsid w:val="00025309"/>
    <w:rsid w:val="0002576B"/>
    <w:rsid w:val="00025C32"/>
    <w:rsid w:val="00025F2F"/>
    <w:rsid w:val="000261D5"/>
    <w:rsid w:val="000265CF"/>
    <w:rsid w:val="00026933"/>
    <w:rsid w:val="00026F32"/>
    <w:rsid w:val="00027401"/>
    <w:rsid w:val="000275F2"/>
    <w:rsid w:val="0003036C"/>
    <w:rsid w:val="000303E2"/>
    <w:rsid w:val="00030554"/>
    <w:rsid w:val="000309E6"/>
    <w:rsid w:val="00030C94"/>
    <w:rsid w:val="000313C5"/>
    <w:rsid w:val="000316DF"/>
    <w:rsid w:val="00032044"/>
    <w:rsid w:val="00032069"/>
    <w:rsid w:val="00032A45"/>
    <w:rsid w:val="00032BB7"/>
    <w:rsid w:val="00032D63"/>
    <w:rsid w:val="000331B0"/>
    <w:rsid w:val="00033729"/>
    <w:rsid w:val="00033C18"/>
    <w:rsid w:val="0003460B"/>
    <w:rsid w:val="00035040"/>
    <w:rsid w:val="00035153"/>
    <w:rsid w:val="0003516C"/>
    <w:rsid w:val="00035993"/>
    <w:rsid w:val="00035FED"/>
    <w:rsid w:val="000369B5"/>
    <w:rsid w:val="00036B9D"/>
    <w:rsid w:val="00036D35"/>
    <w:rsid w:val="000372ED"/>
    <w:rsid w:val="00037334"/>
    <w:rsid w:val="000374D0"/>
    <w:rsid w:val="000374E8"/>
    <w:rsid w:val="00037BA8"/>
    <w:rsid w:val="0004022D"/>
    <w:rsid w:val="000407E2"/>
    <w:rsid w:val="0004140A"/>
    <w:rsid w:val="00041874"/>
    <w:rsid w:val="00041BA6"/>
    <w:rsid w:val="0004362E"/>
    <w:rsid w:val="00043818"/>
    <w:rsid w:val="0004409B"/>
    <w:rsid w:val="0004421B"/>
    <w:rsid w:val="000443EB"/>
    <w:rsid w:val="00044AEF"/>
    <w:rsid w:val="00044B7F"/>
    <w:rsid w:val="00044EC5"/>
    <w:rsid w:val="00045491"/>
    <w:rsid w:val="0004601D"/>
    <w:rsid w:val="00046FE0"/>
    <w:rsid w:val="00047196"/>
    <w:rsid w:val="00047F02"/>
    <w:rsid w:val="00050110"/>
    <w:rsid w:val="0005026B"/>
    <w:rsid w:val="0005052F"/>
    <w:rsid w:val="00050C4C"/>
    <w:rsid w:val="000516A2"/>
    <w:rsid w:val="000516A3"/>
    <w:rsid w:val="00051CF8"/>
    <w:rsid w:val="00051E34"/>
    <w:rsid w:val="000520EC"/>
    <w:rsid w:val="000523A7"/>
    <w:rsid w:val="00052BC1"/>
    <w:rsid w:val="000532FB"/>
    <w:rsid w:val="00053B27"/>
    <w:rsid w:val="00053F88"/>
    <w:rsid w:val="00054440"/>
    <w:rsid w:val="00054852"/>
    <w:rsid w:val="00055207"/>
    <w:rsid w:val="000552B1"/>
    <w:rsid w:val="000557F9"/>
    <w:rsid w:val="000558C4"/>
    <w:rsid w:val="000563E9"/>
    <w:rsid w:val="000564F1"/>
    <w:rsid w:val="00056CC4"/>
    <w:rsid w:val="00057114"/>
    <w:rsid w:val="00057229"/>
    <w:rsid w:val="0005756B"/>
    <w:rsid w:val="0005796F"/>
    <w:rsid w:val="00060381"/>
    <w:rsid w:val="0006099B"/>
    <w:rsid w:val="00060D86"/>
    <w:rsid w:val="00061037"/>
    <w:rsid w:val="00061697"/>
    <w:rsid w:val="00061959"/>
    <w:rsid w:val="000619AC"/>
    <w:rsid w:val="0006204F"/>
    <w:rsid w:val="0006207C"/>
    <w:rsid w:val="00062579"/>
    <w:rsid w:val="00062DBB"/>
    <w:rsid w:val="00062E1E"/>
    <w:rsid w:val="00062E71"/>
    <w:rsid w:val="00063298"/>
    <w:rsid w:val="00063E78"/>
    <w:rsid w:val="00063FE5"/>
    <w:rsid w:val="0006409A"/>
    <w:rsid w:val="00064274"/>
    <w:rsid w:val="00064CCB"/>
    <w:rsid w:val="00064DBA"/>
    <w:rsid w:val="000650C3"/>
    <w:rsid w:val="000650EA"/>
    <w:rsid w:val="000651C3"/>
    <w:rsid w:val="00065E2B"/>
    <w:rsid w:val="000669B2"/>
    <w:rsid w:val="00066B0F"/>
    <w:rsid w:val="00066EE7"/>
    <w:rsid w:val="0006701E"/>
    <w:rsid w:val="0006787C"/>
    <w:rsid w:val="0007036F"/>
    <w:rsid w:val="000709CA"/>
    <w:rsid w:val="00070DFE"/>
    <w:rsid w:val="000710C6"/>
    <w:rsid w:val="000714E6"/>
    <w:rsid w:val="00071643"/>
    <w:rsid w:val="0007228F"/>
    <w:rsid w:val="00072735"/>
    <w:rsid w:val="000727D3"/>
    <w:rsid w:val="00072D6A"/>
    <w:rsid w:val="00072DEC"/>
    <w:rsid w:val="00073229"/>
    <w:rsid w:val="00073378"/>
    <w:rsid w:val="00073574"/>
    <w:rsid w:val="00073906"/>
    <w:rsid w:val="00073DC1"/>
    <w:rsid w:val="00074E60"/>
    <w:rsid w:val="0007526B"/>
    <w:rsid w:val="000753E7"/>
    <w:rsid w:val="000756EB"/>
    <w:rsid w:val="000757AC"/>
    <w:rsid w:val="00075B3D"/>
    <w:rsid w:val="00075BB4"/>
    <w:rsid w:val="0007619B"/>
    <w:rsid w:val="00076581"/>
    <w:rsid w:val="000769B2"/>
    <w:rsid w:val="00076A0F"/>
    <w:rsid w:val="00076BD6"/>
    <w:rsid w:val="00077470"/>
    <w:rsid w:val="00077689"/>
    <w:rsid w:val="00077914"/>
    <w:rsid w:val="00077A0E"/>
    <w:rsid w:val="00077DFA"/>
    <w:rsid w:val="000808F1"/>
    <w:rsid w:val="00081282"/>
    <w:rsid w:val="00081C7A"/>
    <w:rsid w:val="00081CC6"/>
    <w:rsid w:val="00082085"/>
    <w:rsid w:val="000821CB"/>
    <w:rsid w:val="00082408"/>
    <w:rsid w:val="00082CB7"/>
    <w:rsid w:val="000834AC"/>
    <w:rsid w:val="000839B7"/>
    <w:rsid w:val="00083F4B"/>
    <w:rsid w:val="00085156"/>
    <w:rsid w:val="00085362"/>
    <w:rsid w:val="000858C6"/>
    <w:rsid w:val="000877D7"/>
    <w:rsid w:val="0009094E"/>
    <w:rsid w:val="00090F0B"/>
    <w:rsid w:val="000911AE"/>
    <w:rsid w:val="00091523"/>
    <w:rsid w:val="00091824"/>
    <w:rsid w:val="00091DAF"/>
    <w:rsid w:val="00091ED5"/>
    <w:rsid w:val="00092019"/>
    <w:rsid w:val="00092513"/>
    <w:rsid w:val="0009261E"/>
    <w:rsid w:val="00092C6F"/>
    <w:rsid w:val="00092FE5"/>
    <w:rsid w:val="000933A2"/>
    <w:rsid w:val="000935AC"/>
    <w:rsid w:val="00093BC6"/>
    <w:rsid w:val="00093F83"/>
    <w:rsid w:val="000940B0"/>
    <w:rsid w:val="0009411B"/>
    <w:rsid w:val="00094489"/>
    <w:rsid w:val="00094A3B"/>
    <w:rsid w:val="000951BB"/>
    <w:rsid w:val="00095209"/>
    <w:rsid w:val="00095302"/>
    <w:rsid w:val="000954FE"/>
    <w:rsid w:val="00095BEA"/>
    <w:rsid w:val="0009620C"/>
    <w:rsid w:val="00096352"/>
    <w:rsid w:val="000965C2"/>
    <w:rsid w:val="000978CC"/>
    <w:rsid w:val="000A003C"/>
    <w:rsid w:val="000A036C"/>
    <w:rsid w:val="000A03B6"/>
    <w:rsid w:val="000A0805"/>
    <w:rsid w:val="000A0AD8"/>
    <w:rsid w:val="000A0AF7"/>
    <w:rsid w:val="000A0D9F"/>
    <w:rsid w:val="000A0ED0"/>
    <w:rsid w:val="000A1C30"/>
    <w:rsid w:val="000A1CAB"/>
    <w:rsid w:val="000A1CE7"/>
    <w:rsid w:val="000A1F11"/>
    <w:rsid w:val="000A28B5"/>
    <w:rsid w:val="000A32BB"/>
    <w:rsid w:val="000A3AFE"/>
    <w:rsid w:val="000A3D5B"/>
    <w:rsid w:val="000A3E0F"/>
    <w:rsid w:val="000A4492"/>
    <w:rsid w:val="000A4D95"/>
    <w:rsid w:val="000A4E96"/>
    <w:rsid w:val="000A4FA5"/>
    <w:rsid w:val="000A5138"/>
    <w:rsid w:val="000A51E7"/>
    <w:rsid w:val="000A6D34"/>
    <w:rsid w:val="000A7083"/>
    <w:rsid w:val="000A7476"/>
    <w:rsid w:val="000A7482"/>
    <w:rsid w:val="000A74C9"/>
    <w:rsid w:val="000A7AE0"/>
    <w:rsid w:val="000A7CC5"/>
    <w:rsid w:val="000B018D"/>
    <w:rsid w:val="000B0452"/>
    <w:rsid w:val="000B04FE"/>
    <w:rsid w:val="000B0739"/>
    <w:rsid w:val="000B0F1E"/>
    <w:rsid w:val="000B0FE7"/>
    <w:rsid w:val="000B1271"/>
    <w:rsid w:val="000B14CA"/>
    <w:rsid w:val="000B25E0"/>
    <w:rsid w:val="000B2800"/>
    <w:rsid w:val="000B3D43"/>
    <w:rsid w:val="000B4616"/>
    <w:rsid w:val="000B4B41"/>
    <w:rsid w:val="000B4D79"/>
    <w:rsid w:val="000B5543"/>
    <w:rsid w:val="000B5CB1"/>
    <w:rsid w:val="000B60D8"/>
    <w:rsid w:val="000B6E58"/>
    <w:rsid w:val="000B792D"/>
    <w:rsid w:val="000C1A40"/>
    <w:rsid w:val="000C1CD5"/>
    <w:rsid w:val="000C1D2E"/>
    <w:rsid w:val="000C2513"/>
    <w:rsid w:val="000C2598"/>
    <w:rsid w:val="000C26DF"/>
    <w:rsid w:val="000C2CA9"/>
    <w:rsid w:val="000C322E"/>
    <w:rsid w:val="000C3271"/>
    <w:rsid w:val="000C341E"/>
    <w:rsid w:val="000C3651"/>
    <w:rsid w:val="000C3716"/>
    <w:rsid w:val="000C3C47"/>
    <w:rsid w:val="000C457E"/>
    <w:rsid w:val="000C49A8"/>
    <w:rsid w:val="000C4B7D"/>
    <w:rsid w:val="000C4DCF"/>
    <w:rsid w:val="000C4E2D"/>
    <w:rsid w:val="000C4EB7"/>
    <w:rsid w:val="000C4F9C"/>
    <w:rsid w:val="000C5448"/>
    <w:rsid w:val="000C5663"/>
    <w:rsid w:val="000C5673"/>
    <w:rsid w:val="000C67E7"/>
    <w:rsid w:val="000C686C"/>
    <w:rsid w:val="000C6C08"/>
    <w:rsid w:val="000C7A2D"/>
    <w:rsid w:val="000C7B6C"/>
    <w:rsid w:val="000C7D0D"/>
    <w:rsid w:val="000C7D36"/>
    <w:rsid w:val="000D0262"/>
    <w:rsid w:val="000D0CF0"/>
    <w:rsid w:val="000D186A"/>
    <w:rsid w:val="000D1A5F"/>
    <w:rsid w:val="000D275F"/>
    <w:rsid w:val="000D2F4E"/>
    <w:rsid w:val="000D3071"/>
    <w:rsid w:val="000D38EF"/>
    <w:rsid w:val="000D3B14"/>
    <w:rsid w:val="000D3F57"/>
    <w:rsid w:val="000D4331"/>
    <w:rsid w:val="000D4AB1"/>
    <w:rsid w:val="000D566F"/>
    <w:rsid w:val="000D5D85"/>
    <w:rsid w:val="000D5ED6"/>
    <w:rsid w:val="000D6086"/>
    <w:rsid w:val="000D65C5"/>
    <w:rsid w:val="000D6D39"/>
    <w:rsid w:val="000D70E7"/>
    <w:rsid w:val="000D74C0"/>
    <w:rsid w:val="000E03C7"/>
    <w:rsid w:val="000E06B1"/>
    <w:rsid w:val="000E08E1"/>
    <w:rsid w:val="000E0E04"/>
    <w:rsid w:val="000E1E79"/>
    <w:rsid w:val="000E25E3"/>
    <w:rsid w:val="000E28B2"/>
    <w:rsid w:val="000E2A16"/>
    <w:rsid w:val="000E2CF6"/>
    <w:rsid w:val="000E2F05"/>
    <w:rsid w:val="000E2FAF"/>
    <w:rsid w:val="000E327D"/>
    <w:rsid w:val="000E3377"/>
    <w:rsid w:val="000E386F"/>
    <w:rsid w:val="000E484C"/>
    <w:rsid w:val="000E49E1"/>
    <w:rsid w:val="000E51EE"/>
    <w:rsid w:val="000E608A"/>
    <w:rsid w:val="000E7063"/>
    <w:rsid w:val="000E7846"/>
    <w:rsid w:val="000E7B5D"/>
    <w:rsid w:val="000E7B7D"/>
    <w:rsid w:val="000E7BB9"/>
    <w:rsid w:val="000F043E"/>
    <w:rsid w:val="000F066A"/>
    <w:rsid w:val="000F17EB"/>
    <w:rsid w:val="000F1D20"/>
    <w:rsid w:val="000F1E22"/>
    <w:rsid w:val="000F24A5"/>
    <w:rsid w:val="000F259B"/>
    <w:rsid w:val="000F303D"/>
    <w:rsid w:val="000F31A0"/>
    <w:rsid w:val="000F31B9"/>
    <w:rsid w:val="000F3BBD"/>
    <w:rsid w:val="000F3E58"/>
    <w:rsid w:val="000F4645"/>
    <w:rsid w:val="000F4760"/>
    <w:rsid w:val="000F4E2B"/>
    <w:rsid w:val="000F4EEB"/>
    <w:rsid w:val="000F5910"/>
    <w:rsid w:val="000F5D2F"/>
    <w:rsid w:val="000F62F8"/>
    <w:rsid w:val="000F6D98"/>
    <w:rsid w:val="000F6FB8"/>
    <w:rsid w:val="000F7020"/>
    <w:rsid w:val="000F704B"/>
    <w:rsid w:val="000F75F1"/>
    <w:rsid w:val="000F7F31"/>
    <w:rsid w:val="00100590"/>
    <w:rsid w:val="0010075C"/>
    <w:rsid w:val="00100A47"/>
    <w:rsid w:val="00100D44"/>
    <w:rsid w:val="001013DE"/>
    <w:rsid w:val="00101769"/>
    <w:rsid w:val="00102744"/>
    <w:rsid w:val="00103566"/>
    <w:rsid w:val="00103732"/>
    <w:rsid w:val="00103D18"/>
    <w:rsid w:val="00104C5E"/>
    <w:rsid w:val="001059B2"/>
    <w:rsid w:val="00105A22"/>
    <w:rsid w:val="00106112"/>
    <w:rsid w:val="0010629F"/>
    <w:rsid w:val="001064FE"/>
    <w:rsid w:val="00106551"/>
    <w:rsid w:val="001065BB"/>
    <w:rsid w:val="00107B2D"/>
    <w:rsid w:val="00107B35"/>
    <w:rsid w:val="00107E8B"/>
    <w:rsid w:val="00107EFE"/>
    <w:rsid w:val="001103D3"/>
    <w:rsid w:val="00110A3A"/>
    <w:rsid w:val="00110BB5"/>
    <w:rsid w:val="00111779"/>
    <w:rsid w:val="0011178B"/>
    <w:rsid w:val="00111D65"/>
    <w:rsid w:val="00111F8C"/>
    <w:rsid w:val="00111FEA"/>
    <w:rsid w:val="00112279"/>
    <w:rsid w:val="001123F0"/>
    <w:rsid w:val="0011342B"/>
    <w:rsid w:val="00113552"/>
    <w:rsid w:val="00113B38"/>
    <w:rsid w:val="00114226"/>
    <w:rsid w:val="001147B3"/>
    <w:rsid w:val="00114840"/>
    <w:rsid w:val="00114B2B"/>
    <w:rsid w:val="00114B2D"/>
    <w:rsid w:val="00115489"/>
    <w:rsid w:val="00115A18"/>
    <w:rsid w:val="00115A60"/>
    <w:rsid w:val="00115BF2"/>
    <w:rsid w:val="00115D79"/>
    <w:rsid w:val="00116E5F"/>
    <w:rsid w:val="00117351"/>
    <w:rsid w:val="0011790D"/>
    <w:rsid w:val="001207D9"/>
    <w:rsid w:val="00120B9E"/>
    <w:rsid w:val="00120E00"/>
    <w:rsid w:val="00121063"/>
    <w:rsid w:val="00121B1F"/>
    <w:rsid w:val="001228B6"/>
    <w:rsid w:val="00122E11"/>
    <w:rsid w:val="00123C9E"/>
    <w:rsid w:val="00123D50"/>
    <w:rsid w:val="00124638"/>
    <w:rsid w:val="00124961"/>
    <w:rsid w:val="00124AED"/>
    <w:rsid w:val="001250D7"/>
    <w:rsid w:val="001251D8"/>
    <w:rsid w:val="00126482"/>
    <w:rsid w:val="001267DF"/>
    <w:rsid w:val="0012694C"/>
    <w:rsid w:val="00126B50"/>
    <w:rsid w:val="00126DE6"/>
    <w:rsid w:val="00126E6D"/>
    <w:rsid w:val="001274FA"/>
    <w:rsid w:val="00127C9F"/>
    <w:rsid w:val="00130241"/>
    <w:rsid w:val="00130A56"/>
    <w:rsid w:val="00130C6E"/>
    <w:rsid w:val="00130FB3"/>
    <w:rsid w:val="00131034"/>
    <w:rsid w:val="001313F8"/>
    <w:rsid w:val="0013155C"/>
    <w:rsid w:val="00132361"/>
    <w:rsid w:val="00132B1A"/>
    <w:rsid w:val="0013308E"/>
    <w:rsid w:val="001330E9"/>
    <w:rsid w:val="001334FA"/>
    <w:rsid w:val="0013382D"/>
    <w:rsid w:val="00133FC6"/>
    <w:rsid w:val="00134907"/>
    <w:rsid w:val="00135189"/>
    <w:rsid w:val="0013546A"/>
    <w:rsid w:val="001356E2"/>
    <w:rsid w:val="001358DD"/>
    <w:rsid w:val="00135DFB"/>
    <w:rsid w:val="0013611D"/>
    <w:rsid w:val="001363C3"/>
    <w:rsid w:val="00137EB4"/>
    <w:rsid w:val="0014068A"/>
    <w:rsid w:val="00140F40"/>
    <w:rsid w:val="0014220D"/>
    <w:rsid w:val="001429F9"/>
    <w:rsid w:val="00142B87"/>
    <w:rsid w:val="00143204"/>
    <w:rsid w:val="001437A6"/>
    <w:rsid w:val="00143B7C"/>
    <w:rsid w:val="00143B96"/>
    <w:rsid w:val="0014438F"/>
    <w:rsid w:val="001446AB"/>
    <w:rsid w:val="00144FDF"/>
    <w:rsid w:val="001453FE"/>
    <w:rsid w:val="001456C8"/>
    <w:rsid w:val="001457EB"/>
    <w:rsid w:val="001461E1"/>
    <w:rsid w:val="0014724C"/>
    <w:rsid w:val="00147404"/>
    <w:rsid w:val="00147769"/>
    <w:rsid w:val="00150A32"/>
    <w:rsid w:val="001510C1"/>
    <w:rsid w:val="0015146C"/>
    <w:rsid w:val="00151C14"/>
    <w:rsid w:val="00151FEA"/>
    <w:rsid w:val="00152A24"/>
    <w:rsid w:val="00153129"/>
    <w:rsid w:val="00153866"/>
    <w:rsid w:val="00153F30"/>
    <w:rsid w:val="001543A8"/>
    <w:rsid w:val="00154806"/>
    <w:rsid w:val="00154841"/>
    <w:rsid w:val="00154930"/>
    <w:rsid w:val="001549CA"/>
    <w:rsid w:val="001550A2"/>
    <w:rsid w:val="001557D1"/>
    <w:rsid w:val="00155D45"/>
    <w:rsid w:val="00155DE0"/>
    <w:rsid w:val="001562DD"/>
    <w:rsid w:val="00156524"/>
    <w:rsid w:val="0015653C"/>
    <w:rsid w:val="001567D6"/>
    <w:rsid w:val="00156CB3"/>
    <w:rsid w:val="00157207"/>
    <w:rsid w:val="00157D6F"/>
    <w:rsid w:val="00157D90"/>
    <w:rsid w:val="00160F05"/>
    <w:rsid w:val="00160FC6"/>
    <w:rsid w:val="00161667"/>
    <w:rsid w:val="00161A07"/>
    <w:rsid w:val="00161A1F"/>
    <w:rsid w:val="00161BDF"/>
    <w:rsid w:val="00161F39"/>
    <w:rsid w:val="00162145"/>
    <w:rsid w:val="00162608"/>
    <w:rsid w:val="0016265C"/>
    <w:rsid w:val="001627E7"/>
    <w:rsid w:val="00162A53"/>
    <w:rsid w:val="00162C01"/>
    <w:rsid w:val="001637BD"/>
    <w:rsid w:val="0016412D"/>
    <w:rsid w:val="00164225"/>
    <w:rsid w:val="00164488"/>
    <w:rsid w:val="001644BD"/>
    <w:rsid w:val="00164C8B"/>
    <w:rsid w:val="00165CB2"/>
    <w:rsid w:val="0016620A"/>
    <w:rsid w:val="001667F6"/>
    <w:rsid w:val="0016699C"/>
    <w:rsid w:val="00166B53"/>
    <w:rsid w:val="00166DE3"/>
    <w:rsid w:val="00167078"/>
    <w:rsid w:val="00167659"/>
    <w:rsid w:val="00167778"/>
    <w:rsid w:val="00167D94"/>
    <w:rsid w:val="00170439"/>
    <w:rsid w:val="001705BC"/>
    <w:rsid w:val="00170F1A"/>
    <w:rsid w:val="001710EF"/>
    <w:rsid w:val="0017119E"/>
    <w:rsid w:val="00171BA7"/>
    <w:rsid w:val="00172128"/>
    <w:rsid w:val="001722B9"/>
    <w:rsid w:val="00172477"/>
    <w:rsid w:val="00173599"/>
    <w:rsid w:val="001736C8"/>
    <w:rsid w:val="001737DE"/>
    <w:rsid w:val="00173B31"/>
    <w:rsid w:val="00173D39"/>
    <w:rsid w:val="00174D9B"/>
    <w:rsid w:val="00175070"/>
    <w:rsid w:val="001750BD"/>
    <w:rsid w:val="00175BD1"/>
    <w:rsid w:val="00175CB6"/>
    <w:rsid w:val="00175D38"/>
    <w:rsid w:val="00175DFB"/>
    <w:rsid w:val="00176419"/>
    <w:rsid w:val="001764F0"/>
    <w:rsid w:val="00176D4B"/>
    <w:rsid w:val="00176D58"/>
    <w:rsid w:val="00177612"/>
    <w:rsid w:val="00177B4F"/>
    <w:rsid w:val="00177F66"/>
    <w:rsid w:val="00180531"/>
    <w:rsid w:val="00181DA6"/>
    <w:rsid w:val="0018233D"/>
    <w:rsid w:val="00182422"/>
    <w:rsid w:val="00182A99"/>
    <w:rsid w:val="00182EC9"/>
    <w:rsid w:val="0018322E"/>
    <w:rsid w:val="00183C77"/>
    <w:rsid w:val="001844AB"/>
    <w:rsid w:val="00184636"/>
    <w:rsid w:val="00184974"/>
    <w:rsid w:val="00184D65"/>
    <w:rsid w:val="00185E87"/>
    <w:rsid w:val="00185F9A"/>
    <w:rsid w:val="00186897"/>
    <w:rsid w:val="001869DF"/>
    <w:rsid w:val="001870CE"/>
    <w:rsid w:val="00187713"/>
    <w:rsid w:val="00187D00"/>
    <w:rsid w:val="00187EDD"/>
    <w:rsid w:val="00190504"/>
    <w:rsid w:val="001907EC"/>
    <w:rsid w:val="00190D0B"/>
    <w:rsid w:val="001910AE"/>
    <w:rsid w:val="00191477"/>
    <w:rsid w:val="00191873"/>
    <w:rsid w:val="00191A99"/>
    <w:rsid w:val="00191C67"/>
    <w:rsid w:val="001921E5"/>
    <w:rsid w:val="00192252"/>
    <w:rsid w:val="00192253"/>
    <w:rsid w:val="00192264"/>
    <w:rsid w:val="00192877"/>
    <w:rsid w:val="001929FD"/>
    <w:rsid w:val="00192BAB"/>
    <w:rsid w:val="00193E21"/>
    <w:rsid w:val="00193F24"/>
    <w:rsid w:val="00194192"/>
    <w:rsid w:val="001942C7"/>
    <w:rsid w:val="00194A03"/>
    <w:rsid w:val="00194A86"/>
    <w:rsid w:val="00195CFF"/>
    <w:rsid w:val="00197120"/>
    <w:rsid w:val="00197214"/>
    <w:rsid w:val="00197275"/>
    <w:rsid w:val="001972BD"/>
    <w:rsid w:val="001975DC"/>
    <w:rsid w:val="001A00B6"/>
    <w:rsid w:val="001A0140"/>
    <w:rsid w:val="001A0F34"/>
    <w:rsid w:val="001A1717"/>
    <w:rsid w:val="001A1805"/>
    <w:rsid w:val="001A1A0C"/>
    <w:rsid w:val="001A2BC0"/>
    <w:rsid w:val="001A3B4F"/>
    <w:rsid w:val="001A3DF2"/>
    <w:rsid w:val="001A3EF2"/>
    <w:rsid w:val="001A40B6"/>
    <w:rsid w:val="001A437D"/>
    <w:rsid w:val="001A4860"/>
    <w:rsid w:val="001A5146"/>
    <w:rsid w:val="001A536C"/>
    <w:rsid w:val="001A547E"/>
    <w:rsid w:val="001A5AB1"/>
    <w:rsid w:val="001A5AFA"/>
    <w:rsid w:val="001A5DA3"/>
    <w:rsid w:val="001A60B1"/>
    <w:rsid w:val="001A6ABD"/>
    <w:rsid w:val="001A736D"/>
    <w:rsid w:val="001A740F"/>
    <w:rsid w:val="001A74F7"/>
    <w:rsid w:val="001A794B"/>
    <w:rsid w:val="001A7A61"/>
    <w:rsid w:val="001B0043"/>
    <w:rsid w:val="001B0A43"/>
    <w:rsid w:val="001B0D5B"/>
    <w:rsid w:val="001B1A1B"/>
    <w:rsid w:val="001B20E6"/>
    <w:rsid w:val="001B2C76"/>
    <w:rsid w:val="001B2CDE"/>
    <w:rsid w:val="001B2E2D"/>
    <w:rsid w:val="001B31FA"/>
    <w:rsid w:val="001B33EC"/>
    <w:rsid w:val="001B35B6"/>
    <w:rsid w:val="001B3A5F"/>
    <w:rsid w:val="001B4E3C"/>
    <w:rsid w:val="001B50BE"/>
    <w:rsid w:val="001B57C2"/>
    <w:rsid w:val="001B57CE"/>
    <w:rsid w:val="001B59A5"/>
    <w:rsid w:val="001B5B9D"/>
    <w:rsid w:val="001B5CBB"/>
    <w:rsid w:val="001B5E1C"/>
    <w:rsid w:val="001B6F62"/>
    <w:rsid w:val="001C09DE"/>
    <w:rsid w:val="001C1165"/>
    <w:rsid w:val="001C1844"/>
    <w:rsid w:val="001C1AFF"/>
    <w:rsid w:val="001C2044"/>
    <w:rsid w:val="001C286F"/>
    <w:rsid w:val="001C3596"/>
    <w:rsid w:val="001C3AE4"/>
    <w:rsid w:val="001C4439"/>
    <w:rsid w:val="001C45DF"/>
    <w:rsid w:val="001C4BB9"/>
    <w:rsid w:val="001C5866"/>
    <w:rsid w:val="001C622F"/>
    <w:rsid w:val="001C6F9C"/>
    <w:rsid w:val="001C70A1"/>
    <w:rsid w:val="001C72A8"/>
    <w:rsid w:val="001C73C5"/>
    <w:rsid w:val="001C77DB"/>
    <w:rsid w:val="001C7837"/>
    <w:rsid w:val="001D03FF"/>
    <w:rsid w:val="001D0488"/>
    <w:rsid w:val="001D08CF"/>
    <w:rsid w:val="001D0DB9"/>
    <w:rsid w:val="001D0EB9"/>
    <w:rsid w:val="001D0F3B"/>
    <w:rsid w:val="001D1927"/>
    <w:rsid w:val="001D21EE"/>
    <w:rsid w:val="001D26B4"/>
    <w:rsid w:val="001D26E3"/>
    <w:rsid w:val="001D282D"/>
    <w:rsid w:val="001D28DD"/>
    <w:rsid w:val="001D29DD"/>
    <w:rsid w:val="001D2B7D"/>
    <w:rsid w:val="001D2D15"/>
    <w:rsid w:val="001D3068"/>
    <w:rsid w:val="001D32B7"/>
    <w:rsid w:val="001D34CD"/>
    <w:rsid w:val="001D3583"/>
    <w:rsid w:val="001D36E5"/>
    <w:rsid w:val="001D3E1F"/>
    <w:rsid w:val="001D40FF"/>
    <w:rsid w:val="001D4649"/>
    <w:rsid w:val="001D4869"/>
    <w:rsid w:val="001D4B6F"/>
    <w:rsid w:val="001D4FF9"/>
    <w:rsid w:val="001D50D8"/>
    <w:rsid w:val="001D5385"/>
    <w:rsid w:val="001D5A67"/>
    <w:rsid w:val="001D69AB"/>
    <w:rsid w:val="001D6C28"/>
    <w:rsid w:val="001D6E8F"/>
    <w:rsid w:val="001D6FF8"/>
    <w:rsid w:val="001D7406"/>
    <w:rsid w:val="001E00F1"/>
    <w:rsid w:val="001E06EC"/>
    <w:rsid w:val="001E10EA"/>
    <w:rsid w:val="001E148E"/>
    <w:rsid w:val="001E1933"/>
    <w:rsid w:val="001E2B5C"/>
    <w:rsid w:val="001E2CF4"/>
    <w:rsid w:val="001E3165"/>
    <w:rsid w:val="001E38B1"/>
    <w:rsid w:val="001E4632"/>
    <w:rsid w:val="001E4D17"/>
    <w:rsid w:val="001E5496"/>
    <w:rsid w:val="001E55F3"/>
    <w:rsid w:val="001E57E3"/>
    <w:rsid w:val="001E5E62"/>
    <w:rsid w:val="001E6137"/>
    <w:rsid w:val="001E6CF7"/>
    <w:rsid w:val="001E7954"/>
    <w:rsid w:val="001E79BA"/>
    <w:rsid w:val="001E7A20"/>
    <w:rsid w:val="001E7C17"/>
    <w:rsid w:val="001F0B9A"/>
    <w:rsid w:val="001F0C03"/>
    <w:rsid w:val="001F0CE4"/>
    <w:rsid w:val="001F143A"/>
    <w:rsid w:val="001F1E7F"/>
    <w:rsid w:val="001F1EE3"/>
    <w:rsid w:val="001F2072"/>
    <w:rsid w:val="001F2E17"/>
    <w:rsid w:val="001F2F47"/>
    <w:rsid w:val="001F2F90"/>
    <w:rsid w:val="001F3029"/>
    <w:rsid w:val="001F3396"/>
    <w:rsid w:val="001F3A26"/>
    <w:rsid w:val="001F3E25"/>
    <w:rsid w:val="001F41B2"/>
    <w:rsid w:val="001F4882"/>
    <w:rsid w:val="001F4A96"/>
    <w:rsid w:val="001F4C0B"/>
    <w:rsid w:val="001F4D9B"/>
    <w:rsid w:val="001F5069"/>
    <w:rsid w:val="001F55FB"/>
    <w:rsid w:val="001F5B57"/>
    <w:rsid w:val="001F6526"/>
    <w:rsid w:val="001F68C7"/>
    <w:rsid w:val="001F6A4D"/>
    <w:rsid w:val="001F6C24"/>
    <w:rsid w:val="001F6E10"/>
    <w:rsid w:val="001F7087"/>
    <w:rsid w:val="001F74AB"/>
    <w:rsid w:val="001F74FE"/>
    <w:rsid w:val="001F79EE"/>
    <w:rsid w:val="001F7CA6"/>
    <w:rsid w:val="001F7EEF"/>
    <w:rsid w:val="0020022D"/>
    <w:rsid w:val="00200300"/>
    <w:rsid w:val="0020192A"/>
    <w:rsid w:val="002020C5"/>
    <w:rsid w:val="00202B73"/>
    <w:rsid w:val="0020353E"/>
    <w:rsid w:val="0020394D"/>
    <w:rsid w:val="00203952"/>
    <w:rsid w:val="00203A7F"/>
    <w:rsid w:val="00203FAD"/>
    <w:rsid w:val="00204110"/>
    <w:rsid w:val="00205B8D"/>
    <w:rsid w:val="00205F4F"/>
    <w:rsid w:val="00206954"/>
    <w:rsid w:val="00206E6E"/>
    <w:rsid w:val="002101D1"/>
    <w:rsid w:val="00210435"/>
    <w:rsid w:val="002107E3"/>
    <w:rsid w:val="002116F2"/>
    <w:rsid w:val="00211B90"/>
    <w:rsid w:val="00211D19"/>
    <w:rsid w:val="00212378"/>
    <w:rsid w:val="002126D1"/>
    <w:rsid w:val="00213B62"/>
    <w:rsid w:val="002141D4"/>
    <w:rsid w:val="00214538"/>
    <w:rsid w:val="00214C6D"/>
    <w:rsid w:val="00215140"/>
    <w:rsid w:val="002152FC"/>
    <w:rsid w:val="00215621"/>
    <w:rsid w:val="002156A1"/>
    <w:rsid w:val="0021581B"/>
    <w:rsid w:val="00215875"/>
    <w:rsid w:val="00215D99"/>
    <w:rsid w:val="00216336"/>
    <w:rsid w:val="0021646E"/>
    <w:rsid w:val="00216D36"/>
    <w:rsid w:val="0021712C"/>
    <w:rsid w:val="00217390"/>
    <w:rsid w:val="002173F6"/>
    <w:rsid w:val="00217F7F"/>
    <w:rsid w:val="00220A52"/>
    <w:rsid w:val="00220F60"/>
    <w:rsid w:val="00221172"/>
    <w:rsid w:val="002214AA"/>
    <w:rsid w:val="002214F1"/>
    <w:rsid w:val="002220AA"/>
    <w:rsid w:val="00222163"/>
    <w:rsid w:val="002226D9"/>
    <w:rsid w:val="00222DAC"/>
    <w:rsid w:val="0022322A"/>
    <w:rsid w:val="00223644"/>
    <w:rsid w:val="00224022"/>
    <w:rsid w:val="0022470F"/>
    <w:rsid w:val="00224C21"/>
    <w:rsid w:val="00224E76"/>
    <w:rsid w:val="002250C6"/>
    <w:rsid w:val="002254FE"/>
    <w:rsid w:val="002255F0"/>
    <w:rsid w:val="00226260"/>
    <w:rsid w:val="0022647F"/>
    <w:rsid w:val="002265CD"/>
    <w:rsid w:val="00227A65"/>
    <w:rsid w:val="00230179"/>
    <w:rsid w:val="002303EC"/>
    <w:rsid w:val="002308B3"/>
    <w:rsid w:val="00230964"/>
    <w:rsid w:val="00230EC0"/>
    <w:rsid w:val="002321AC"/>
    <w:rsid w:val="002326AD"/>
    <w:rsid w:val="0023284A"/>
    <w:rsid w:val="00232891"/>
    <w:rsid w:val="00232987"/>
    <w:rsid w:val="00232FF4"/>
    <w:rsid w:val="00233339"/>
    <w:rsid w:val="00233ABD"/>
    <w:rsid w:val="00233B07"/>
    <w:rsid w:val="00234843"/>
    <w:rsid w:val="00234EEC"/>
    <w:rsid w:val="002350BC"/>
    <w:rsid w:val="0023515C"/>
    <w:rsid w:val="0023569E"/>
    <w:rsid w:val="002357D1"/>
    <w:rsid w:val="00235943"/>
    <w:rsid w:val="00236340"/>
    <w:rsid w:val="00236797"/>
    <w:rsid w:val="002368E3"/>
    <w:rsid w:val="002369B2"/>
    <w:rsid w:val="002370CB"/>
    <w:rsid w:val="00237B8E"/>
    <w:rsid w:val="00240445"/>
    <w:rsid w:val="00240D73"/>
    <w:rsid w:val="00241009"/>
    <w:rsid w:val="00241028"/>
    <w:rsid w:val="002415C7"/>
    <w:rsid w:val="00241607"/>
    <w:rsid w:val="00241929"/>
    <w:rsid w:val="002419C2"/>
    <w:rsid w:val="00242439"/>
    <w:rsid w:val="002424AD"/>
    <w:rsid w:val="00242AF7"/>
    <w:rsid w:val="00242B01"/>
    <w:rsid w:val="002435A3"/>
    <w:rsid w:val="0024363A"/>
    <w:rsid w:val="00243B6F"/>
    <w:rsid w:val="00243D06"/>
    <w:rsid w:val="00244D02"/>
    <w:rsid w:val="00245DA2"/>
    <w:rsid w:val="00245FF9"/>
    <w:rsid w:val="0024656D"/>
    <w:rsid w:val="0024767B"/>
    <w:rsid w:val="002479E3"/>
    <w:rsid w:val="00247BCC"/>
    <w:rsid w:val="00247BDE"/>
    <w:rsid w:val="002502FB"/>
    <w:rsid w:val="002506F5"/>
    <w:rsid w:val="002509DA"/>
    <w:rsid w:val="00250D0A"/>
    <w:rsid w:val="00251506"/>
    <w:rsid w:val="00251559"/>
    <w:rsid w:val="002518BB"/>
    <w:rsid w:val="00251E41"/>
    <w:rsid w:val="002520DA"/>
    <w:rsid w:val="00252750"/>
    <w:rsid w:val="00252D29"/>
    <w:rsid w:val="00252D6F"/>
    <w:rsid w:val="00253169"/>
    <w:rsid w:val="00253719"/>
    <w:rsid w:val="002537B3"/>
    <w:rsid w:val="00253C91"/>
    <w:rsid w:val="00253D90"/>
    <w:rsid w:val="00254014"/>
    <w:rsid w:val="002541E6"/>
    <w:rsid w:val="00254B8B"/>
    <w:rsid w:val="00255330"/>
    <w:rsid w:val="0025538E"/>
    <w:rsid w:val="00256D05"/>
    <w:rsid w:val="002570CF"/>
    <w:rsid w:val="002571AB"/>
    <w:rsid w:val="00257A0A"/>
    <w:rsid w:val="00257FD3"/>
    <w:rsid w:val="00260C90"/>
    <w:rsid w:val="00261584"/>
    <w:rsid w:val="00261C96"/>
    <w:rsid w:val="00261E08"/>
    <w:rsid w:val="0026264E"/>
    <w:rsid w:val="0026351E"/>
    <w:rsid w:val="00263669"/>
    <w:rsid w:val="0026381A"/>
    <w:rsid w:val="00263B06"/>
    <w:rsid w:val="00264880"/>
    <w:rsid w:val="00264BF7"/>
    <w:rsid w:val="00265172"/>
    <w:rsid w:val="00265787"/>
    <w:rsid w:val="00265B42"/>
    <w:rsid w:val="00266156"/>
    <w:rsid w:val="00266978"/>
    <w:rsid w:val="0026699A"/>
    <w:rsid w:val="00266AC6"/>
    <w:rsid w:val="00266CA9"/>
    <w:rsid w:val="00266DD3"/>
    <w:rsid w:val="00267983"/>
    <w:rsid w:val="00267FC3"/>
    <w:rsid w:val="00270A94"/>
    <w:rsid w:val="00271065"/>
    <w:rsid w:val="00271355"/>
    <w:rsid w:val="00271DEA"/>
    <w:rsid w:val="0027200A"/>
    <w:rsid w:val="00272E41"/>
    <w:rsid w:val="002730AE"/>
    <w:rsid w:val="00273103"/>
    <w:rsid w:val="00273142"/>
    <w:rsid w:val="00273977"/>
    <w:rsid w:val="00273ADE"/>
    <w:rsid w:val="0027444A"/>
    <w:rsid w:val="00274515"/>
    <w:rsid w:val="00274893"/>
    <w:rsid w:val="002749B3"/>
    <w:rsid w:val="00274AEC"/>
    <w:rsid w:val="00274EC5"/>
    <w:rsid w:val="00276FC0"/>
    <w:rsid w:val="0027714E"/>
    <w:rsid w:val="00277388"/>
    <w:rsid w:val="0027783C"/>
    <w:rsid w:val="0027798A"/>
    <w:rsid w:val="00281189"/>
    <w:rsid w:val="00281200"/>
    <w:rsid w:val="002813CF"/>
    <w:rsid w:val="00281DBF"/>
    <w:rsid w:val="002824E4"/>
    <w:rsid w:val="002831A0"/>
    <w:rsid w:val="002833E3"/>
    <w:rsid w:val="00283BB7"/>
    <w:rsid w:val="00284BCF"/>
    <w:rsid w:val="00284C78"/>
    <w:rsid w:val="00284ECC"/>
    <w:rsid w:val="00285098"/>
    <w:rsid w:val="00285AF2"/>
    <w:rsid w:val="00285E19"/>
    <w:rsid w:val="00286747"/>
    <w:rsid w:val="002869D0"/>
    <w:rsid w:val="00286CB8"/>
    <w:rsid w:val="00286FFF"/>
    <w:rsid w:val="002874A2"/>
    <w:rsid w:val="00287617"/>
    <w:rsid w:val="00287696"/>
    <w:rsid w:val="00287942"/>
    <w:rsid w:val="0029003F"/>
    <w:rsid w:val="0029010A"/>
    <w:rsid w:val="0029043D"/>
    <w:rsid w:val="00290727"/>
    <w:rsid w:val="00290D3F"/>
    <w:rsid w:val="002912B0"/>
    <w:rsid w:val="002913FD"/>
    <w:rsid w:val="00291980"/>
    <w:rsid w:val="00291DAC"/>
    <w:rsid w:val="0029273A"/>
    <w:rsid w:val="00292A27"/>
    <w:rsid w:val="00292BE7"/>
    <w:rsid w:val="00292DE2"/>
    <w:rsid w:val="00292EB9"/>
    <w:rsid w:val="00293382"/>
    <w:rsid w:val="00293735"/>
    <w:rsid w:val="00293886"/>
    <w:rsid w:val="00293C17"/>
    <w:rsid w:val="00293E74"/>
    <w:rsid w:val="00293F22"/>
    <w:rsid w:val="002940CA"/>
    <w:rsid w:val="0029452D"/>
    <w:rsid w:val="00294584"/>
    <w:rsid w:val="00294B76"/>
    <w:rsid w:val="002953AE"/>
    <w:rsid w:val="00295FC0"/>
    <w:rsid w:val="0029635B"/>
    <w:rsid w:val="00296839"/>
    <w:rsid w:val="00296A8E"/>
    <w:rsid w:val="002976E5"/>
    <w:rsid w:val="002979B3"/>
    <w:rsid w:val="00297B35"/>
    <w:rsid w:val="00297D0C"/>
    <w:rsid w:val="00297FCF"/>
    <w:rsid w:val="002A0994"/>
    <w:rsid w:val="002A0D8D"/>
    <w:rsid w:val="002A11BE"/>
    <w:rsid w:val="002A185D"/>
    <w:rsid w:val="002A1BD0"/>
    <w:rsid w:val="002A1BE3"/>
    <w:rsid w:val="002A225E"/>
    <w:rsid w:val="002A307F"/>
    <w:rsid w:val="002A38D3"/>
    <w:rsid w:val="002A3C29"/>
    <w:rsid w:val="002A4122"/>
    <w:rsid w:val="002A43C2"/>
    <w:rsid w:val="002A459C"/>
    <w:rsid w:val="002A53E1"/>
    <w:rsid w:val="002A5BDE"/>
    <w:rsid w:val="002A5F31"/>
    <w:rsid w:val="002A635B"/>
    <w:rsid w:val="002A648B"/>
    <w:rsid w:val="002A65DC"/>
    <w:rsid w:val="002A67A6"/>
    <w:rsid w:val="002A6A43"/>
    <w:rsid w:val="002A6CE9"/>
    <w:rsid w:val="002A6F19"/>
    <w:rsid w:val="002A75FA"/>
    <w:rsid w:val="002A780A"/>
    <w:rsid w:val="002A7875"/>
    <w:rsid w:val="002A7AE8"/>
    <w:rsid w:val="002B0753"/>
    <w:rsid w:val="002B07E6"/>
    <w:rsid w:val="002B08F9"/>
    <w:rsid w:val="002B0B63"/>
    <w:rsid w:val="002B0EAC"/>
    <w:rsid w:val="002B1096"/>
    <w:rsid w:val="002B11CC"/>
    <w:rsid w:val="002B1B43"/>
    <w:rsid w:val="002B1D07"/>
    <w:rsid w:val="002B20EA"/>
    <w:rsid w:val="002B22C8"/>
    <w:rsid w:val="002B30EF"/>
    <w:rsid w:val="002B3330"/>
    <w:rsid w:val="002B367F"/>
    <w:rsid w:val="002B41D6"/>
    <w:rsid w:val="002B4D31"/>
    <w:rsid w:val="002B5519"/>
    <w:rsid w:val="002B560C"/>
    <w:rsid w:val="002B5650"/>
    <w:rsid w:val="002B638B"/>
    <w:rsid w:val="002B643A"/>
    <w:rsid w:val="002B662E"/>
    <w:rsid w:val="002B6D57"/>
    <w:rsid w:val="002B6D79"/>
    <w:rsid w:val="002B6E13"/>
    <w:rsid w:val="002B7633"/>
    <w:rsid w:val="002B79C7"/>
    <w:rsid w:val="002C0B11"/>
    <w:rsid w:val="002C0E13"/>
    <w:rsid w:val="002C1084"/>
    <w:rsid w:val="002C151C"/>
    <w:rsid w:val="002C1AD9"/>
    <w:rsid w:val="002C264A"/>
    <w:rsid w:val="002C275A"/>
    <w:rsid w:val="002C2A2A"/>
    <w:rsid w:val="002C2C96"/>
    <w:rsid w:val="002C2E9A"/>
    <w:rsid w:val="002C3391"/>
    <w:rsid w:val="002C3EC0"/>
    <w:rsid w:val="002C43CE"/>
    <w:rsid w:val="002C4BB4"/>
    <w:rsid w:val="002C5E2B"/>
    <w:rsid w:val="002C6147"/>
    <w:rsid w:val="002C632F"/>
    <w:rsid w:val="002C6668"/>
    <w:rsid w:val="002C66ED"/>
    <w:rsid w:val="002C6D96"/>
    <w:rsid w:val="002C7AF1"/>
    <w:rsid w:val="002C7B61"/>
    <w:rsid w:val="002C7BDA"/>
    <w:rsid w:val="002D01B0"/>
    <w:rsid w:val="002D037B"/>
    <w:rsid w:val="002D0586"/>
    <w:rsid w:val="002D0663"/>
    <w:rsid w:val="002D06F1"/>
    <w:rsid w:val="002D1068"/>
    <w:rsid w:val="002D120C"/>
    <w:rsid w:val="002D1557"/>
    <w:rsid w:val="002D17CE"/>
    <w:rsid w:val="002D1BC1"/>
    <w:rsid w:val="002D1DAB"/>
    <w:rsid w:val="002D27C4"/>
    <w:rsid w:val="002D2F59"/>
    <w:rsid w:val="002D34B2"/>
    <w:rsid w:val="002D3847"/>
    <w:rsid w:val="002D3BE7"/>
    <w:rsid w:val="002D3E5C"/>
    <w:rsid w:val="002D3E82"/>
    <w:rsid w:val="002D43FC"/>
    <w:rsid w:val="002D44F0"/>
    <w:rsid w:val="002D45A4"/>
    <w:rsid w:val="002D4E8C"/>
    <w:rsid w:val="002D5311"/>
    <w:rsid w:val="002D5327"/>
    <w:rsid w:val="002D53B7"/>
    <w:rsid w:val="002D5997"/>
    <w:rsid w:val="002D5B61"/>
    <w:rsid w:val="002D6155"/>
    <w:rsid w:val="002D6551"/>
    <w:rsid w:val="002D6592"/>
    <w:rsid w:val="002D6A10"/>
    <w:rsid w:val="002D6CEC"/>
    <w:rsid w:val="002D7691"/>
    <w:rsid w:val="002D7F5B"/>
    <w:rsid w:val="002D7FB2"/>
    <w:rsid w:val="002E0B32"/>
    <w:rsid w:val="002E0DA0"/>
    <w:rsid w:val="002E1456"/>
    <w:rsid w:val="002E1516"/>
    <w:rsid w:val="002E16A9"/>
    <w:rsid w:val="002E19CE"/>
    <w:rsid w:val="002E19FC"/>
    <w:rsid w:val="002E1E78"/>
    <w:rsid w:val="002E220B"/>
    <w:rsid w:val="002E26D3"/>
    <w:rsid w:val="002E2D4F"/>
    <w:rsid w:val="002E303A"/>
    <w:rsid w:val="002E3558"/>
    <w:rsid w:val="002E397D"/>
    <w:rsid w:val="002E4279"/>
    <w:rsid w:val="002E4CC3"/>
    <w:rsid w:val="002E5129"/>
    <w:rsid w:val="002E5207"/>
    <w:rsid w:val="002E5A55"/>
    <w:rsid w:val="002E5C11"/>
    <w:rsid w:val="002E5FB8"/>
    <w:rsid w:val="002E6182"/>
    <w:rsid w:val="002E6598"/>
    <w:rsid w:val="002E6CC8"/>
    <w:rsid w:val="002E7944"/>
    <w:rsid w:val="002E7DDC"/>
    <w:rsid w:val="002F021F"/>
    <w:rsid w:val="002F03F9"/>
    <w:rsid w:val="002F04DC"/>
    <w:rsid w:val="002F08DC"/>
    <w:rsid w:val="002F09A8"/>
    <w:rsid w:val="002F139D"/>
    <w:rsid w:val="002F13C6"/>
    <w:rsid w:val="002F1ADD"/>
    <w:rsid w:val="002F1CF6"/>
    <w:rsid w:val="002F1F46"/>
    <w:rsid w:val="002F2613"/>
    <w:rsid w:val="002F2E37"/>
    <w:rsid w:val="002F2E63"/>
    <w:rsid w:val="002F2F9D"/>
    <w:rsid w:val="002F38F3"/>
    <w:rsid w:val="002F3D81"/>
    <w:rsid w:val="002F3DE5"/>
    <w:rsid w:val="002F3F58"/>
    <w:rsid w:val="002F424B"/>
    <w:rsid w:val="002F457D"/>
    <w:rsid w:val="002F46B0"/>
    <w:rsid w:val="002F4AD2"/>
    <w:rsid w:val="002F5028"/>
    <w:rsid w:val="002F509B"/>
    <w:rsid w:val="002F58A3"/>
    <w:rsid w:val="002F5B29"/>
    <w:rsid w:val="002F60C1"/>
    <w:rsid w:val="002F7203"/>
    <w:rsid w:val="002F7A06"/>
    <w:rsid w:val="0030007C"/>
    <w:rsid w:val="0030016E"/>
    <w:rsid w:val="003005D3"/>
    <w:rsid w:val="003015A6"/>
    <w:rsid w:val="00301A4A"/>
    <w:rsid w:val="0030213B"/>
    <w:rsid w:val="003023C4"/>
    <w:rsid w:val="00302880"/>
    <w:rsid w:val="00302BE1"/>
    <w:rsid w:val="00302D22"/>
    <w:rsid w:val="00302E5D"/>
    <w:rsid w:val="003036E2"/>
    <w:rsid w:val="00304EDF"/>
    <w:rsid w:val="00305882"/>
    <w:rsid w:val="00305BE8"/>
    <w:rsid w:val="00305F2F"/>
    <w:rsid w:val="00305FE7"/>
    <w:rsid w:val="003064AD"/>
    <w:rsid w:val="00306E24"/>
    <w:rsid w:val="00306E70"/>
    <w:rsid w:val="00307456"/>
    <w:rsid w:val="003076B8"/>
    <w:rsid w:val="00307AB3"/>
    <w:rsid w:val="00307AEA"/>
    <w:rsid w:val="0031016B"/>
    <w:rsid w:val="0031025C"/>
    <w:rsid w:val="003109FA"/>
    <w:rsid w:val="00310B0C"/>
    <w:rsid w:val="00310C37"/>
    <w:rsid w:val="0031102F"/>
    <w:rsid w:val="003112D4"/>
    <w:rsid w:val="00311317"/>
    <w:rsid w:val="00312242"/>
    <w:rsid w:val="003126E2"/>
    <w:rsid w:val="00312834"/>
    <w:rsid w:val="00312B14"/>
    <w:rsid w:val="00312C0E"/>
    <w:rsid w:val="00312C6C"/>
    <w:rsid w:val="00312EFA"/>
    <w:rsid w:val="0031307C"/>
    <w:rsid w:val="0031317B"/>
    <w:rsid w:val="0031348B"/>
    <w:rsid w:val="00313784"/>
    <w:rsid w:val="00313FFF"/>
    <w:rsid w:val="00314161"/>
    <w:rsid w:val="00314173"/>
    <w:rsid w:val="00314426"/>
    <w:rsid w:val="00314443"/>
    <w:rsid w:val="0031627B"/>
    <w:rsid w:val="0031668A"/>
    <w:rsid w:val="00316A01"/>
    <w:rsid w:val="00316BD1"/>
    <w:rsid w:val="00316EC4"/>
    <w:rsid w:val="003171FA"/>
    <w:rsid w:val="00317744"/>
    <w:rsid w:val="00317ED1"/>
    <w:rsid w:val="0032025D"/>
    <w:rsid w:val="003204A8"/>
    <w:rsid w:val="00320F04"/>
    <w:rsid w:val="0032180F"/>
    <w:rsid w:val="003225FE"/>
    <w:rsid w:val="003229B8"/>
    <w:rsid w:val="00322B7D"/>
    <w:rsid w:val="0032337A"/>
    <w:rsid w:val="003248DD"/>
    <w:rsid w:val="003249BC"/>
    <w:rsid w:val="00325024"/>
    <w:rsid w:val="00325B3E"/>
    <w:rsid w:val="00325BFC"/>
    <w:rsid w:val="003262A7"/>
    <w:rsid w:val="0032680A"/>
    <w:rsid w:val="003270CE"/>
    <w:rsid w:val="00327207"/>
    <w:rsid w:val="00327444"/>
    <w:rsid w:val="00327617"/>
    <w:rsid w:val="0032780B"/>
    <w:rsid w:val="0032790D"/>
    <w:rsid w:val="00330697"/>
    <w:rsid w:val="00330964"/>
    <w:rsid w:val="003309E3"/>
    <w:rsid w:val="00330EEF"/>
    <w:rsid w:val="0033110C"/>
    <w:rsid w:val="003311F5"/>
    <w:rsid w:val="003316C2"/>
    <w:rsid w:val="00331843"/>
    <w:rsid w:val="00331B84"/>
    <w:rsid w:val="00332278"/>
    <w:rsid w:val="00332889"/>
    <w:rsid w:val="00332AAB"/>
    <w:rsid w:val="00332B04"/>
    <w:rsid w:val="003335E3"/>
    <w:rsid w:val="00333CF9"/>
    <w:rsid w:val="00333D30"/>
    <w:rsid w:val="00334234"/>
    <w:rsid w:val="0033447B"/>
    <w:rsid w:val="00334577"/>
    <w:rsid w:val="00335204"/>
    <w:rsid w:val="00335484"/>
    <w:rsid w:val="003355D3"/>
    <w:rsid w:val="00335F34"/>
    <w:rsid w:val="00336074"/>
    <w:rsid w:val="003367D9"/>
    <w:rsid w:val="00336CC6"/>
    <w:rsid w:val="00336D0B"/>
    <w:rsid w:val="00337107"/>
    <w:rsid w:val="00337256"/>
    <w:rsid w:val="00337379"/>
    <w:rsid w:val="0033765B"/>
    <w:rsid w:val="00337947"/>
    <w:rsid w:val="00337A4B"/>
    <w:rsid w:val="003402E2"/>
    <w:rsid w:val="003403DE"/>
    <w:rsid w:val="0034087D"/>
    <w:rsid w:val="00341A2A"/>
    <w:rsid w:val="00341AEC"/>
    <w:rsid w:val="00341CF8"/>
    <w:rsid w:val="00342687"/>
    <w:rsid w:val="00342E0D"/>
    <w:rsid w:val="00342EC8"/>
    <w:rsid w:val="00342EEA"/>
    <w:rsid w:val="003431E4"/>
    <w:rsid w:val="00343821"/>
    <w:rsid w:val="00343B56"/>
    <w:rsid w:val="003442C2"/>
    <w:rsid w:val="003447D0"/>
    <w:rsid w:val="00344899"/>
    <w:rsid w:val="00344A10"/>
    <w:rsid w:val="00344E4D"/>
    <w:rsid w:val="00344EF9"/>
    <w:rsid w:val="00345C22"/>
    <w:rsid w:val="00346166"/>
    <w:rsid w:val="00346D40"/>
    <w:rsid w:val="00346DC0"/>
    <w:rsid w:val="003475B3"/>
    <w:rsid w:val="0034791D"/>
    <w:rsid w:val="00347F13"/>
    <w:rsid w:val="003503EF"/>
    <w:rsid w:val="003511FF"/>
    <w:rsid w:val="00351260"/>
    <w:rsid w:val="00351A8A"/>
    <w:rsid w:val="00351DE1"/>
    <w:rsid w:val="00352529"/>
    <w:rsid w:val="00352B88"/>
    <w:rsid w:val="00353241"/>
    <w:rsid w:val="003536D2"/>
    <w:rsid w:val="00353969"/>
    <w:rsid w:val="00353EC1"/>
    <w:rsid w:val="00354700"/>
    <w:rsid w:val="00354866"/>
    <w:rsid w:val="00355F15"/>
    <w:rsid w:val="003561C1"/>
    <w:rsid w:val="0035638A"/>
    <w:rsid w:val="00356462"/>
    <w:rsid w:val="003572FE"/>
    <w:rsid w:val="00357321"/>
    <w:rsid w:val="003575E4"/>
    <w:rsid w:val="00357C51"/>
    <w:rsid w:val="00357EAF"/>
    <w:rsid w:val="003601CB"/>
    <w:rsid w:val="003602F6"/>
    <w:rsid w:val="003604C3"/>
    <w:rsid w:val="003606F7"/>
    <w:rsid w:val="00360CB5"/>
    <w:rsid w:val="00361A7F"/>
    <w:rsid w:val="00361C0A"/>
    <w:rsid w:val="00362A3C"/>
    <w:rsid w:val="00362BBA"/>
    <w:rsid w:val="003630E6"/>
    <w:rsid w:val="00363ACE"/>
    <w:rsid w:val="00363EDE"/>
    <w:rsid w:val="00364136"/>
    <w:rsid w:val="00364842"/>
    <w:rsid w:val="00364E58"/>
    <w:rsid w:val="00364FF2"/>
    <w:rsid w:val="0036543A"/>
    <w:rsid w:val="00366589"/>
    <w:rsid w:val="003667B4"/>
    <w:rsid w:val="00366AF0"/>
    <w:rsid w:val="00366B95"/>
    <w:rsid w:val="00367082"/>
    <w:rsid w:val="00367217"/>
    <w:rsid w:val="003673A3"/>
    <w:rsid w:val="003676B0"/>
    <w:rsid w:val="00367998"/>
    <w:rsid w:val="00370827"/>
    <w:rsid w:val="0037137B"/>
    <w:rsid w:val="003713E4"/>
    <w:rsid w:val="00371B91"/>
    <w:rsid w:val="003723F3"/>
    <w:rsid w:val="003724BA"/>
    <w:rsid w:val="00372819"/>
    <w:rsid w:val="00373180"/>
    <w:rsid w:val="003735E0"/>
    <w:rsid w:val="00373685"/>
    <w:rsid w:val="00373726"/>
    <w:rsid w:val="00373B5F"/>
    <w:rsid w:val="003740F0"/>
    <w:rsid w:val="0037461B"/>
    <w:rsid w:val="00374914"/>
    <w:rsid w:val="003749ED"/>
    <w:rsid w:val="00374BAF"/>
    <w:rsid w:val="00374CDD"/>
    <w:rsid w:val="00374FDC"/>
    <w:rsid w:val="00375199"/>
    <w:rsid w:val="00375EF7"/>
    <w:rsid w:val="003762F3"/>
    <w:rsid w:val="0037691F"/>
    <w:rsid w:val="00376E47"/>
    <w:rsid w:val="00377486"/>
    <w:rsid w:val="00377822"/>
    <w:rsid w:val="00377AFC"/>
    <w:rsid w:val="00377EFB"/>
    <w:rsid w:val="003804E4"/>
    <w:rsid w:val="00380831"/>
    <w:rsid w:val="0038095B"/>
    <w:rsid w:val="003809DA"/>
    <w:rsid w:val="00380BB7"/>
    <w:rsid w:val="00381057"/>
    <w:rsid w:val="00381491"/>
    <w:rsid w:val="00382B53"/>
    <w:rsid w:val="00382E5B"/>
    <w:rsid w:val="00382EAE"/>
    <w:rsid w:val="0038302E"/>
    <w:rsid w:val="00383552"/>
    <w:rsid w:val="003835A5"/>
    <w:rsid w:val="00383BD2"/>
    <w:rsid w:val="00384984"/>
    <w:rsid w:val="003849D3"/>
    <w:rsid w:val="00384E5F"/>
    <w:rsid w:val="00384F00"/>
    <w:rsid w:val="00385A5B"/>
    <w:rsid w:val="00385B91"/>
    <w:rsid w:val="00385D83"/>
    <w:rsid w:val="00386314"/>
    <w:rsid w:val="0038687D"/>
    <w:rsid w:val="00386CAC"/>
    <w:rsid w:val="003876C0"/>
    <w:rsid w:val="0039003B"/>
    <w:rsid w:val="003905EC"/>
    <w:rsid w:val="00390845"/>
    <w:rsid w:val="00390D82"/>
    <w:rsid w:val="0039124F"/>
    <w:rsid w:val="00391FD0"/>
    <w:rsid w:val="00392211"/>
    <w:rsid w:val="00392781"/>
    <w:rsid w:val="00392CDD"/>
    <w:rsid w:val="0039410A"/>
    <w:rsid w:val="0039492E"/>
    <w:rsid w:val="00394D9A"/>
    <w:rsid w:val="0039536F"/>
    <w:rsid w:val="00395886"/>
    <w:rsid w:val="003964A0"/>
    <w:rsid w:val="00396844"/>
    <w:rsid w:val="00397351"/>
    <w:rsid w:val="00397543"/>
    <w:rsid w:val="00397CF6"/>
    <w:rsid w:val="003A01D5"/>
    <w:rsid w:val="003A078B"/>
    <w:rsid w:val="003A08E5"/>
    <w:rsid w:val="003A0B96"/>
    <w:rsid w:val="003A1E30"/>
    <w:rsid w:val="003A2043"/>
    <w:rsid w:val="003A2526"/>
    <w:rsid w:val="003A253B"/>
    <w:rsid w:val="003A339C"/>
    <w:rsid w:val="003A36D3"/>
    <w:rsid w:val="003A37DC"/>
    <w:rsid w:val="003A3AA6"/>
    <w:rsid w:val="003A3B1E"/>
    <w:rsid w:val="003A3C17"/>
    <w:rsid w:val="003A4198"/>
    <w:rsid w:val="003A4596"/>
    <w:rsid w:val="003A46E3"/>
    <w:rsid w:val="003A4896"/>
    <w:rsid w:val="003A4A76"/>
    <w:rsid w:val="003A4E32"/>
    <w:rsid w:val="003A5273"/>
    <w:rsid w:val="003A5549"/>
    <w:rsid w:val="003A60ED"/>
    <w:rsid w:val="003A65F6"/>
    <w:rsid w:val="003A76A5"/>
    <w:rsid w:val="003B058B"/>
    <w:rsid w:val="003B07CA"/>
    <w:rsid w:val="003B0F78"/>
    <w:rsid w:val="003B1A8A"/>
    <w:rsid w:val="003B1AB4"/>
    <w:rsid w:val="003B1D6E"/>
    <w:rsid w:val="003B20AC"/>
    <w:rsid w:val="003B242D"/>
    <w:rsid w:val="003B2F27"/>
    <w:rsid w:val="003B364D"/>
    <w:rsid w:val="003B39DF"/>
    <w:rsid w:val="003B3C05"/>
    <w:rsid w:val="003B4317"/>
    <w:rsid w:val="003B4407"/>
    <w:rsid w:val="003B4637"/>
    <w:rsid w:val="003B4AA1"/>
    <w:rsid w:val="003B4BB4"/>
    <w:rsid w:val="003B4E93"/>
    <w:rsid w:val="003B6322"/>
    <w:rsid w:val="003B6791"/>
    <w:rsid w:val="003B6EBF"/>
    <w:rsid w:val="003B74CD"/>
    <w:rsid w:val="003B7C81"/>
    <w:rsid w:val="003B7FAD"/>
    <w:rsid w:val="003C0566"/>
    <w:rsid w:val="003C1BF7"/>
    <w:rsid w:val="003C2457"/>
    <w:rsid w:val="003C2793"/>
    <w:rsid w:val="003C32C1"/>
    <w:rsid w:val="003C3BD1"/>
    <w:rsid w:val="003C43B5"/>
    <w:rsid w:val="003C4762"/>
    <w:rsid w:val="003C5129"/>
    <w:rsid w:val="003C5472"/>
    <w:rsid w:val="003C5631"/>
    <w:rsid w:val="003C5C88"/>
    <w:rsid w:val="003C681A"/>
    <w:rsid w:val="003C69A1"/>
    <w:rsid w:val="003C6F99"/>
    <w:rsid w:val="003C7881"/>
    <w:rsid w:val="003C7D3B"/>
    <w:rsid w:val="003D1403"/>
    <w:rsid w:val="003D158F"/>
    <w:rsid w:val="003D1767"/>
    <w:rsid w:val="003D182B"/>
    <w:rsid w:val="003D23EC"/>
    <w:rsid w:val="003D24B6"/>
    <w:rsid w:val="003D2C6A"/>
    <w:rsid w:val="003D313C"/>
    <w:rsid w:val="003D3FB7"/>
    <w:rsid w:val="003D4338"/>
    <w:rsid w:val="003D458E"/>
    <w:rsid w:val="003D5406"/>
    <w:rsid w:val="003D58E0"/>
    <w:rsid w:val="003D6ECA"/>
    <w:rsid w:val="003D7794"/>
    <w:rsid w:val="003D7A82"/>
    <w:rsid w:val="003D7ADD"/>
    <w:rsid w:val="003E0362"/>
    <w:rsid w:val="003E04FE"/>
    <w:rsid w:val="003E0DC3"/>
    <w:rsid w:val="003E1461"/>
    <w:rsid w:val="003E1A8A"/>
    <w:rsid w:val="003E1BF2"/>
    <w:rsid w:val="003E1F80"/>
    <w:rsid w:val="003E22D6"/>
    <w:rsid w:val="003E23F5"/>
    <w:rsid w:val="003E2CE8"/>
    <w:rsid w:val="003E2DDB"/>
    <w:rsid w:val="003E335C"/>
    <w:rsid w:val="003E375D"/>
    <w:rsid w:val="003E3989"/>
    <w:rsid w:val="003E44CE"/>
    <w:rsid w:val="003E4554"/>
    <w:rsid w:val="003E47CA"/>
    <w:rsid w:val="003E47FB"/>
    <w:rsid w:val="003E4BBA"/>
    <w:rsid w:val="003E562D"/>
    <w:rsid w:val="003E58C3"/>
    <w:rsid w:val="003E6D65"/>
    <w:rsid w:val="003E6E89"/>
    <w:rsid w:val="003E77BD"/>
    <w:rsid w:val="003E7E7F"/>
    <w:rsid w:val="003F071F"/>
    <w:rsid w:val="003F0F8D"/>
    <w:rsid w:val="003F12BD"/>
    <w:rsid w:val="003F2144"/>
    <w:rsid w:val="003F2167"/>
    <w:rsid w:val="003F21E5"/>
    <w:rsid w:val="003F2203"/>
    <w:rsid w:val="003F24B7"/>
    <w:rsid w:val="003F2536"/>
    <w:rsid w:val="003F27E1"/>
    <w:rsid w:val="003F3674"/>
    <w:rsid w:val="003F36AB"/>
    <w:rsid w:val="003F3CB7"/>
    <w:rsid w:val="003F3D27"/>
    <w:rsid w:val="003F3D89"/>
    <w:rsid w:val="003F3FA7"/>
    <w:rsid w:val="003F4429"/>
    <w:rsid w:val="003F49D4"/>
    <w:rsid w:val="003F4A26"/>
    <w:rsid w:val="003F4E88"/>
    <w:rsid w:val="003F4F85"/>
    <w:rsid w:val="003F69A8"/>
    <w:rsid w:val="003F6AD1"/>
    <w:rsid w:val="003F7145"/>
    <w:rsid w:val="003F7789"/>
    <w:rsid w:val="003F7C1D"/>
    <w:rsid w:val="00400229"/>
    <w:rsid w:val="00400622"/>
    <w:rsid w:val="004007A8"/>
    <w:rsid w:val="004012C3"/>
    <w:rsid w:val="004012F4"/>
    <w:rsid w:val="00401475"/>
    <w:rsid w:val="0040157D"/>
    <w:rsid w:val="00401C78"/>
    <w:rsid w:val="004020D2"/>
    <w:rsid w:val="004021EF"/>
    <w:rsid w:val="004029F7"/>
    <w:rsid w:val="00402D45"/>
    <w:rsid w:val="00403EB6"/>
    <w:rsid w:val="0040431E"/>
    <w:rsid w:val="0040477F"/>
    <w:rsid w:val="004047CA"/>
    <w:rsid w:val="00404BDB"/>
    <w:rsid w:val="00405042"/>
    <w:rsid w:val="00405591"/>
    <w:rsid w:val="004058B7"/>
    <w:rsid w:val="00405ED7"/>
    <w:rsid w:val="00406218"/>
    <w:rsid w:val="004063F8"/>
    <w:rsid w:val="00406BAE"/>
    <w:rsid w:val="00406EBD"/>
    <w:rsid w:val="0040709C"/>
    <w:rsid w:val="004074EE"/>
    <w:rsid w:val="00407E27"/>
    <w:rsid w:val="00407EFC"/>
    <w:rsid w:val="004102D1"/>
    <w:rsid w:val="00410507"/>
    <w:rsid w:val="0041082E"/>
    <w:rsid w:val="00410E13"/>
    <w:rsid w:val="00410E25"/>
    <w:rsid w:val="004112BB"/>
    <w:rsid w:val="00412D95"/>
    <w:rsid w:val="0041302C"/>
    <w:rsid w:val="004134F0"/>
    <w:rsid w:val="004136EB"/>
    <w:rsid w:val="00413833"/>
    <w:rsid w:val="00413A48"/>
    <w:rsid w:val="00413E39"/>
    <w:rsid w:val="0041462F"/>
    <w:rsid w:val="00414DF8"/>
    <w:rsid w:val="004150D2"/>
    <w:rsid w:val="0041557F"/>
    <w:rsid w:val="00415CDB"/>
    <w:rsid w:val="00416E2B"/>
    <w:rsid w:val="00417995"/>
    <w:rsid w:val="004203CB"/>
    <w:rsid w:val="004203E1"/>
    <w:rsid w:val="0042140F"/>
    <w:rsid w:val="00421ED6"/>
    <w:rsid w:val="00422160"/>
    <w:rsid w:val="004223E7"/>
    <w:rsid w:val="004227B8"/>
    <w:rsid w:val="00422C54"/>
    <w:rsid w:val="0042307C"/>
    <w:rsid w:val="0042309C"/>
    <w:rsid w:val="00423273"/>
    <w:rsid w:val="00423293"/>
    <w:rsid w:val="004235AB"/>
    <w:rsid w:val="0042438D"/>
    <w:rsid w:val="00424C3F"/>
    <w:rsid w:val="00424E94"/>
    <w:rsid w:val="004252D9"/>
    <w:rsid w:val="00425387"/>
    <w:rsid w:val="00425C85"/>
    <w:rsid w:val="00425E26"/>
    <w:rsid w:val="0042611B"/>
    <w:rsid w:val="00426C03"/>
    <w:rsid w:val="004274DE"/>
    <w:rsid w:val="0042763D"/>
    <w:rsid w:val="004277A3"/>
    <w:rsid w:val="00427DEB"/>
    <w:rsid w:val="00430AF6"/>
    <w:rsid w:val="00430C27"/>
    <w:rsid w:val="00430E87"/>
    <w:rsid w:val="00430FA3"/>
    <w:rsid w:val="00431268"/>
    <w:rsid w:val="004312B7"/>
    <w:rsid w:val="00431B0D"/>
    <w:rsid w:val="00431B4B"/>
    <w:rsid w:val="00432713"/>
    <w:rsid w:val="004328B6"/>
    <w:rsid w:val="00432A06"/>
    <w:rsid w:val="00432D4B"/>
    <w:rsid w:val="00433103"/>
    <w:rsid w:val="00433341"/>
    <w:rsid w:val="004339AC"/>
    <w:rsid w:val="004340F0"/>
    <w:rsid w:val="0043493E"/>
    <w:rsid w:val="00434A28"/>
    <w:rsid w:val="00434A4A"/>
    <w:rsid w:val="00434E33"/>
    <w:rsid w:val="00434FE2"/>
    <w:rsid w:val="00436197"/>
    <w:rsid w:val="00436205"/>
    <w:rsid w:val="004362BB"/>
    <w:rsid w:val="00436C32"/>
    <w:rsid w:val="00437310"/>
    <w:rsid w:val="0043773A"/>
    <w:rsid w:val="00437AFE"/>
    <w:rsid w:val="0044220E"/>
    <w:rsid w:val="00442C18"/>
    <w:rsid w:val="004433CF"/>
    <w:rsid w:val="00444118"/>
    <w:rsid w:val="0044475E"/>
    <w:rsid w:val="00444CE9"/>
    <w:rsid w:val="004451C6"/>
    <w:rsid w:val="00445586"/>
    <w:rsid w:val="004463F9"/>
    <w:rsid w:val="0044686A"/>
    <w:rsid w:val="004468A3"/>
    <w:rsid w:val="00446A79"/>
    <w:rsid w:val="00447132"/>
    <w:rsid w:val="004474B7"/>
    <w:rsid w:val="004477D2"/>
    <w:rsid w:val="00447906"/>
    <w:rsid w:val="00447D2D"/>
    <w:rsid w:val="004500BA"/>
    <w:rsid w:val="004500BC"/>
    <w:rsid w:val="00451C07"/>
    <w:rsid w:val="004526B0"/>
    <w:rsid w:val="00452B38"/>
    <w:rsid w:val="00452E62"/>
    <w:rsid w:val="00452F60"/>
    <w:rsid w:val="00453877"/>
    <w:rsid w:val="00453ACC"/>
    <w:rsid w:val="0045472A"/>
    <w:rsid w:val="00454806"/>
    <w:rsid w:val="00454A1E"/>
    <w:rsid w:val="00454DAB"/>
    <w:rsid w:val="00454E4E"/>
    <w:rsid w:val="004553C7"/>
    <w:rsid w:val="004557FC"/>
    <w:rsid w:val="00455819"/>
    <w:rsid w:val="00455A95"/>
    <w:rsid w:val="004560D6"/>
    <w:rsid w:val="0045711E"/>
    <w:rsid w:val="00457FBF"/>
    <w:rsid w:val="004609A2"/>
    <w:rsid w:val="004612D1"/>
    <w:rsid w:val="004613F2"/>
    <w:rsid w:val="004619F1"/>
    <w:rsid w:val="00462031"/>
    <w:rsid w:val="004622B6"/>
    <w:rsid w:val="004625F6"/>
    <w:rsid w:val="00462994"/>
    <w:rsid w:val="0046328C"/>
    <w:rsid w:val="0046349C"/>
    <w:rsid w:val="004634BA"/>
    <w:rsid w:val="0046391A"/>
    <w:rsid w:val="00463E4C"/>
    <w:rsid w:val="00463FCB"/>
    <w:rsid w:val="00464A9B"/>
    <w:rsid w:val="0046566E"/>
    <w:rsid w:val="004657FB"/>
    <w:rsid w:val="0046598D"/>
    <w:rsid w:val="00465FB1"/>
    <w:rsid w:val="004661B1"/>
    <w:rsid w:val="004665DB"/>
    <w:rsid w:val="00466F58"/>
    <w:rsid w:val="004676AB"/>
    <w:rsid w:val="00467D55"/>
    <w:rsid w:val="00467FCF"/>
    <w:rsid w:val="0047084E"/>
    <w:rsid w:val="004711C3"/>
    <w:rsid w:val="00471369"/>
    <w:rsid w:val="0047197D"/>
    <w:rsid w:val="00472442"/>
    <w:rsid w:val="00472595"/>
    <w:rsid w:val="00472FE6"/>
    <w:rsid w:val="004730B0"/>
    <w:rsid w:val="004733D9"/>
    <w:rsid w:val="004736A5"/>
    <w:rsid w:val="0047392C"/>
    <w:rsid w:val="00473EB1"/>
    <w:rsid w:val="00476D52"/>
    <w:rsid w:val="00477C3B"/>
    <w:rsid w:val="0048173A"/>
    <w:rsid w:val="00481785"/>
    <w:rsid w:val="0048195E"/>
    <w:rsid w:val="00481C16"/>
    <w:rsid w:val="00481E41"/>
    <w:rsid w:val="004822CC"/>
    <w:rsid w:val="004825A0"/>
    <w:rsid w:val="00482696"/>
    <w:rsid w:val="00482B8C"/>
    <w:rsid w:val="00482C30"/>
    <w:rsid w:val="00482D60"/>
    <w:rsid w:val="004832DD"/>
    <w:rsid w:val="0048346D"/>
    <w:rsid w:val="0048347D"/>
    <w:rsid w:val="004839F4"/>
    <w:rsid w:val="00483D49"/>
    <w:rsid w:val="004844C4"/>
    <w:rsid w:val="0048479B"/>
    <w:rsid w:val="00484C77"/>
    <w:rsid w:val="004856E7"/>
    <w:rsid w:val="004859DF"/>
    <w:rsid w:val="00486046"/>
    <w:rsid w:val="00487F49"/>
    <w:rsid w:val="0049086F"/>
    <w:rsid w:val="0049093D"/>
    <w:rsid w:val="00490A5B"/>
    <w:rsid w:val="00490B68"/>
    <w:rsid w:val="00490BDA"/>
    <w:rsid w:val="004918CB"/>
    <w:rsid w:val="00491EB4"/>
    <w:rsid w:val="0049268A"/>
    <w:rsid w:val="00492BB1"/>
    <w:rsid w:val="00492F61"/>
    <w:rsid w:val="0049323E"/>
    <w:rsid w:val="004935E0"/>
    <w:rsid w:val="00493949"/>
    <w:rsid w:val="004942F5"/>
    <w:rsid w:val="0049471F"/>
    <w:rsid w:val="00494975"/>
    <w:rsid w:val="00494F8D"/>
    <w:rsid w:val="00496869"/>
    <w:rsid w:val="00496887"/>
    <w:rsid w:val="00496CBA"/>
    <w:rsid w:val="0049708A"/>
    <w:rsid w:val="004970D2"/>
    <w:rsid w:val="004971B1"/>
    <w:rsid w:val="00497359"/>
    <w:rsid w:val="00497535"/>
    <w:rsid w:val="00497542"/>
    <w:rsid w:val="0049783C"/>
    <w:rsid w:val="00497DD5"/>
    <w:rsid w:val="00497F3A"/>
    <w:rsid w:val="004A03B7"/>
    <w:rsid w:val="004A0625"/>
    <w:rsid w:val="004A2678"/>
    <w:rsid w:val="004A2B99"/>
    <w:rsid w:val="004A306E"/>
    <w:rsid w:val="004A3A81"/>
    <w:rsid w:val="004A3F8E"/>
    <w:rsid w:val="004A4607"/>
    <w:rsid w:val="004A481E"/>
    <w:rsid w:val="004A4A18"/>
    <w:rsid w:val="004A534B"/>
    <w:rsid w:val="004A536D"/>
    <w:rsid w:val="004A5608"/>
    <w:rsid w:val="004A577C"/>
    <w:rsid w:val="004A5841"/>
    <w:rsid w:val="004A5BA9"/>
    <w:rsid w:val="004A5D57"/>
    <w:rsid w:val="004A5E28"/>
    <w:rsid w:val="004A64C0"/>
    <w:rsid w:val="004A6755"/>
    <w:rsid w:val="004A67AD"/>
    <w:rsid w:val="004A6E9C"/>
    <w:rsid w:val="004A7573"/>
    <w:rsid w:val="004A76E1"/>
    <w:rsid w:val="004A7BE7"/>
    <w:rsid w:val="004A7BE9"/>
    <w:rsid w:val="004B0A06"/>
    <w:rsid w:val="004B1153"/>
    <w:rsid w:val="004B145C"/>
    <w:rsid w:val="004B16A9"/>
    <w:rsid w:val="004B1BBD"/>
    <w:rsid w:val="004B26A5"/>
    <w:rsid w:val="004B29D9"/>
    <w:rsid w:val="004B2F11"/>
    <w:rsid w:val="004B3346"/>
    <w:rsid w:val="004B3A51"/>
    <w:rsid w:val="004B4685"/>
    <w:rsid w:val="004B48D7"/>
    <w:rsid w:val="004B499D"/>
    <w:rsid w:val="004B4AC5"/>
    <w:rsid w:val="004B4D78"/>
    <w:rsid w:val="004B54B1"/>
    <w:rsid w:val="004B557B"/>
    <w:rsid w:val="004B65EA"/>
    <w:rsid w:val="004B68D9"/>
    <w:rsid w:val="004B6A45"/>
    <w:rsid w:val="004B6CAE"/>
    <w:rsid w:val="004B6CCD"/>
    <w:rsid w:val="004B6CF8"/>
    <w:rsid w:val="004B6FF1"/>
    <w:rsid w:val="004B7B51"/>
    <w:rsid w:val="004B7F52"/>
    <w:rsid w:val="004C0133"/>
    <w:rsid w:val="004C023B"/>
    <w:rsid w:val="004C0E8C"/>
    <w:rsid w:val="004C0ED5"/>
    <w:rsid w:val="004C1FD5"/>
    <w:rsid w:val="004C2001"/>
    <w:rsid w:val="004C2826"/>
    <w:rsid w:val="004C3067"/>
    <w:rsid w:val="004C3471"/>
    <w:rsid w:val="004C3689"/>
    <w:rsid w:val="004C3BB2"/>
    <w:rsid w:val="004C4238"/>
    <w:rsid w:val="004C42F7"/>
    <w:rsid w:val="004C4E4D"/>
    <w:rsid w:val="004C58BC"/>
    <w:rsid w:val="004C596E"/>
    <w:rsid w:val="004C5DCC"/>
    <w:rsid w:val="004C5ECB"/>
    <w:rsid w:val="004C5FEB"/>
    <w:rsid w:val="004C6199"/>
    <w:rsid w:val="004C627C"/>
    <w:rsid w:val="004C68A3"/>
    <w:rsid w:val="004C7030"/>
    <w:rsid w:val="004C714B"/>
    <w:rsid w:val="004C750D"/>
    <w:rsid w:val="004C76BE"/>
    <w:rsid w:val="004C7AE0"/>
    <w:rsid w:val="004D03DC"/>
    <w:rsid w:val="004D05E9"/>
    <w:rsid w:val="004D0783"/>
    <w:rsid w:val="004D0B9F"/>
    <w:rsid w:val="004D13C1"/>
    <w:rsid w:val="004D2DC2"/>
    <w:rsid w:val="004D3275"/>
    <w:rsid w:val="004D3376"/>
    <w:rsid w:val="004D3A2F"/>
    <w:rsid w:val="004D401C"/>
    <w:rsid w:val="004D47B5"/>
    <w:rsid w:val="004D4C03"/>
    <w:rsid w:val="004D5226"/>
    <w:rsid w:val="004D5516"/>
    <w:rsid w:val="004D5565"/>
    <w:rsid w:val="004D55AD"/>
    <w:rsid w:val="004D5D69"/>
    <w:rsid w:val="004D5ECF"/>
    <w:rsid w:val="004D6855"/>
    <w:rsid w:val="004D7778"/>
    <w:rsid w:val="004E034B"/>
    <w:rsid w:val="004E09CE"/>
    <w:rsid w:val="004E0B9E"/>
    <w:rsid w:val="004E0F14"/>
    <w:rsid w:val="004E110A"/>
    <w:rsid w:val="004E163B"/>
    <w:rsid w:val="004E180F"/>
    <w:rsid w:val="004E263E"/>
    <w:rsid w:val="004E2A87"/>
    <w:rsid w:val="004E2BE3"/>
    <w:rsid w:val="004E3126"/>
    <w:rsid w:val="004E319C"/>
    <w:rsid w:val="004E331B"/>
    <w:rsid w:val="004E43C7"/>
    <w:rsid w:val="004E4428"/>
    <w:rsid w:val="004E4433"/>
    <w:rsid w:val="004E46DF"/>
    <w:rsid w:val="004E4EBA"/>
    <w:rsid w:val="004E54A6"/>
    <w:rsid w:val="004E5B45"/>
    <w:rsid w:val="004E5C2F"/>
    <w:rsid w:val="004E61F4"/>
    <w:rsid w:val="004E6568"/>
    <w:rsid w:val="004E7038"/>
    <w:rsid w:val="004E7386"/>
    <w:rsid w:val="004E7C95"/>
    <w:rsid w:val="004E7F4E"/>
    <w:rsid w:val="004F0A07"/>
    <w:rsid w:val="004F0EBA"/>
    <w:rsid w:val="004F186C"/>
    <w:rsid w:val="004F191E"/>
    <w:rsid w:val="004F1DD6"/>
    <w:rsid w:val="004F2022"/>
    <w:rsid w:val="004F23E5"/>
    <w:rsid w:val="004F316E"/>
    <w:rsid w:val="004F328E"/>
    <w:rsid w:val="004F395D"/>
    <w:rsid w:val="004F3A16"/>
    <w:rsid w:val="004F3C92"/>
    <w:rsid w:val="004F519B"/>
    <w:rsid w:val="004F530E"/>
    <w:rsid w:val="004F5A9F"/>
    <w:rsid w:val="004F615B"/>
    <w:rsid w:val="004F634F"/>
    <w:rsid w:val="004F6862"/>
    <w:rsid w:val="004F69B7"/>
    <w:rsid w:val="004F6CF0"/>
    <w:rsid w:val="004F7187"/>
    <w:rsid w:val="004F71F7"/>
    <w:rsid w:val="004F7445"/>
    <w:rsid w:val="004F79A4"/>
    <w:rsid w:val="0050001C"/>
    <w:rsid w:val="005000E4"/>
    <w:rsid w:val="00500A23"/>
    <w:rsid w:val="005010AB"/>
    <w:rsid w:val="00501B24"/>
    <w:rsid w:val="00501C3E"/>
    <w:rsid w:val="005024B1"/>
    <w:rsid w:val="005029E5"/>
    <w:rsid w:val="005036D0"/>
    <w:rsid w:val="00503A09"/>
    <w:rsid w:val="005044A3"/>
    <w:rsid w:val="005044D6"/>
    <w:rsid w:val="00504E14"/>
    <w:rsid w:val="00504E86"/>
    <w:rsid w:val="00504EF3"/>
    <w:rsid w:val="005050A0"/>
    <w:rsid w:val="00505D56"/>
    <w:rsid w:val="00505F4D"/>
    <w:rsid w:val="00505F71"/>
    <w:rsid w:val="00506212"/>
    <w:rsid w:val="005065BB"/>
    <w:rsid w:val="00506607"/>
    <w:rsid w:val="0050715E"/>
    <w:rsid w:val="00507826"/>
    <w:rsid w:val="00507AE5"/>
    <w:rsid w:val="00510450"/>
    <w:rsid w:val="00510C39"/>
    <w:rsid w:val="00510D2D"/>
    <w:rsid w:val="0051129A"/>
    <w:rsid w:val="00511451"/>
    <w:rsid w:val="0051154B"/>
    <w:rsid w:val="00511B7C"/>
    <w:rsid w:val="00511BFE"/>
    <w:rsid w:val="005121F8"/>
    <w:rsid w:val="0051275B"/>
    <w:rsid w:val="005134E7"/>
    <w:rsid w:val="0051369A"/>
    <w:rsid w:val="00513FC3"/>
    <w:rsid w:val="00514965"/>
    <w:rsid w:val="00514B82"/>
    <w:rsid w:val="00514FF2"/>
    <w:rsid w:val="005151B0"/>
    <w:rsid w:val="00515720"/>
    <w:rsid w:val="00515842"/>
    <w:rsid w:val="00516202"/>
    <w:rsid w:val="0051641F"/>
    <w:rsid w:val="00516789"/>
    <w:rsid w:val="00516D4F"/>
    <w:rsid w:val="0051712D"/>
    <w:rsid w:val="005178DA"/>
    <w:rsid w:val="0052024A"/>
    <w:rsid w:val="00520E2B"/>
    <w:rsid w:val="00520F26"/>
    <w:rsid w:val="005220AC"/>
    <w:rsid w:val="005222DC"/>
    <w:rsid w:val="00522468"/>
    <w:rsid w:val="0052248D"/>
    <w:rsid w:val="00522BB0"/>
    <w:rsid w:val="00522D3F"/>
    <w:rsid w:val="00522D5F"/>
    <w:rsid w:val="00522DBD"/>
    <w:rsid w:val="00523450"/>
    <w:rsid w:val="00523556"/>
    <w:rsid w:val="005236D4"/>
    <w:rsid w:val="00524C34"/>
    <w:rsid w:val="0052585D"/>
    <w:rsid w:val="00525AD7"/>
    <w:rsid w:val="005260B6"/>
    <w:rsid w:val="0052637D"/>
    <w:rsid w:val="00526B3D"/>
    <w:rsid w:val="005274D2"/>
    <w:rsid w:val="00527991"/>
    <w:rsid w:val="00527DBD"/>
    <w:rsid w:val="00530A4A"/>
    <w:rsid w:val="00530CAC"/>
    <w:rsid w:val="00531489"/>
    <w:rsid w:val="005316DB"/>
    <w:rsid w:val="00531B2F"/>
    <w:rsid w:val="00531BB7"/>
    <w:rsid w:val="00532E93"/>
    <w:rsid w:val="005332FA"/>
    <w:rsid w:val="00533CB7"/>
    <w:rsid w:val="005340B1"/>
    <w:rsid w:val="00534280"/>
    <w:rsid w:val="00534E79"/>
    <w:rsid w:val="005351A7"/>
    <w:rsid w:val="00535937"/>
    <w:rsid w:val="005359D6"/>
    <w:rsid w:val="005362A2"/>
    <w:rsid w:val="005369BE"/>
    <w:rsid w:val="00537514"/>
    <w:rsid w:val="00537C83"/>
    <w:rsid w:val="00537CE1"/>
    <w:rsid w:val="00540833"/>
    <w:rsid w:val="00540EEA"/>
    <w:rsid w:val="00540F9E"/>
    <w:rsid w:val="00541594"/>
    <w:rsid w:val="00542CF8"/>
    <w:rsid w:val="00543483"/>
    <w:rsid w:val="005436BB"/>
    <w:rsid w:val="00546FD2"/>
    <w:rsid w:val="00547306"/>
    <w:rsid w:val="00547873"/>
    <w:rsid w:val="00547891"/>
    <w:rsid w:val="00547DE8"/>
    <w:rsid w:val="0055008D"/>
    <w:rsid w:val="005503F4"/>
    <w:rsid w:val="00550413"/>
    <w:rsid w:val="005505AC"/>
    <w:rsid w:val="005508AC"/>
    <w:rsid w:val="00551769"/>
    <w:rsid w:val="00551798"/>
    <w:rsid w:val="0055191E"/>
    <w:rsid w:val="0055219E"/>
    <w:rsid w:val="00552A8A"/>
    <w:rsid w:val="00552B61"/>
    <w:rsid w:val="00552BB8"/>
    <w:rsid w:val="00552E27"/>
    <w:rsid w:val="00552F5D"/>
    <w:rsid w:val="0055387C"/>
    <w:rsid w:val="00553D2C"/>
    <w:rsid w:val="00553E69"/>
    <w:rsid w:val="00553F7B"/>
    <w:rsid w:val="00554218"/>
    <w:rsid w:val="00554ACE"/>
    <w:rsid w:val="00554F4B"/>
    <w:rsid w:val="00555097"/>
    <w:rsid w:val="00555294"/>
    <w:rsid w:val="00555CEF"/>
    <w:rsid w:val="0055607A"/>
    <w:rsid w:val="0055653E"/>
    <w:rsid w:val="00556CAB"/>
    <w:rsid w:val="00556D51"/>
    <w:rsid w:val="00557070"/>
    <w:rsid w:val="005579B6"/>
    <w:rsid w:val="005579C6"/>
    <w:rsid w:val="005579E7"/>
    <w:rsid w:val="00557F2D"/>
    <w:rsid w:val="0056005E"/>
    <w:rsid w:val="005601C1"/>
    <w:rsid w:val="0056087B"/>
    <w:rsid w:val="005609EE"/>
    <w:rsid w:val="00560E3C"/>
    <w:rsid w:val="00561229"/>
    <w:rsid w:val="00561B8D"/>
    <w:rsid w:val="00561DB6"/>
    <w:rsid w:val="00562617"/>
    <w:rsid w:val="00562760"/>
    <w:rsid w:val="00562AEC"/>
    <w:rsid w:val="00562BEA"/>
    <w:rsid w:val="00563203"/>
    <w:rsid w:val="005634EE"/>
    <w:rsid w:val="005637B3"/>
    <w:rsid w:val="00564174"/>
    <w:rsid w:val="005642FF"/>
    <w:rsid w:val="0056434B"/>
    <w:rsid w:val="00565177"/>
    <w:rsid w:val="0056558C"/>
    <w:rsid w:val="0056561C"/>
    <w:rsid w:val="0056570F"/>
    <w:rsid w:val="0056596C"/>
    <w:rsid w:val="00565B35"/>
    <w:rsid w:val="00565E30"/>
    <w:rsid w:val="00565E3D"/>
    <w:rsid w:val="00565E97"/>
    <w:rsid w:val="00566024"/>
    <w:rsid w:val="00566491"/>
    <w:rsid w:val="00566B4E"/>
    <w:rsid w:val="00566C32"/>
    <w:rsid w:val="00566C60"/>
    <w:rsid w:val="005675DF"/>
    <w:rsid w:val="00567680"/>
    <w:rsid w:val="005676E5"/>
    <w:rsid w:val="005700D2"/>
    <w:rsid w:val="00571A98"/>
    <w:rsid w:val="00571DF3"/>
    <w:rsid w:val="00572230"/>
    <w:rsid w:val="005728FA"/>
    <w:rsid w:val="00573477"/>
    <w:rsid w:val="00573716"/>
    <w:rsid w:val="00573A7E"/>
    <w:rsid w:val="00573F4B"/>
    <w:rsid w:val="00573F9C"/>
    <w:rsid w:val="00574C26"/>
    <w:rsid w:val="00574DE1"/>
    <w:rsid w:val="00574DEF"/>
    <w:rsid w:val="00574FD3"/>
    <w:rsid w:val="005756D7"/>
    <w:rsid w:val="0057576D"/>
    <w:rsid w:val="005758A3"/>
    <w:rsid w:val="00575979"/>
    <w:rsid w:val="00575A54"/>
    <w:rsid w:val="00576277"/>
    <w:rsid w:val="00576AA3"/>
    <w:rsid w:val="00576D12"/>
    <w:rsid w:val="005771AA"/>
    <w:rsid w:val="005772A3"/>
    <w:rsid w:val="00577431"/>
    <w:rsid w:val="005777CA"/>
    <w:rsid w:val="00577DA8"/>
    <w:rsid w:val="00577F6F"/>
    <w:rsid w:val="0058009F"/>
    <w:rsid w:val="0058099D"/>
    <w:rsid w:val="00580C7E"/>
    <w:rsid w:val="00580EA5"/>
    <w:rsid w:val="00581CA6"/>
    <w:rsid w:val="00581F8E"/>
    <w:rsid w:val="00582305"/>
    <w:rsid w:val="00582326"/>
    <w:rsid w:val="00582C70"/>
    <w:rsid w:val="00582CEC"/>
    <w:rsid w:val="00582E84"/>
    <w:rsid w:val="00582EAF"/>
    <w:rsid w:val="0058328E"/>
    <w:rsid w:val="00583774"/>
    <w:rsid w:val="0058383E"/>
    <w:rsid w:val="00583D5D"/>
    <w:rsid w:val="00584000"/>
    <w:rsid w:val="0058420F"/>
    <w:rsid w:val="00584220"/>
    <w:rsid w:val="00584499"/>
    <w:rsid w:val="00584F6A"/>
    <w:rsid w:val="005854A0"/>
    <w:rsid w:val="005860B5"/>
    <w:rsid w:val="00586538"/>
    <w:rsid w:val="00586C46"/>
    <w:rsid w:val="00587302"/>
    <w:rsid w:val="0059080A"/>
    <w:rsid w:val="00590D9B"/>
    <w:rsid w:val="00590DC7"/>
    <w:rsid w:val="005912C6"/>
    <w:rsid w:val="005915E1"/>
    <w:rsid w:val="005923F7"/>
    <w:rsid w:val="00592759"/>
    <w:rsid w:val="005927F7"/>
    <w:rsid w:val="00592DC5"/>
    <w:rsid w:val="0059460C"/>
    <w:rsid w:val="0059489C"/>
    <w:rsid w:val="00594B6C"/>
    <w:rsid w:val="005954C7"/>
    <w:rsid w:val="0059551B"/>
    <w:rsid w:val="00595548"/>
    <w:rsid w:val="00595CBA"/>
    <w:rsid w:val="00595F58"/>
    <w:rsid w:val="005961F8"/>
    <w:rsid w:val="00596295"/>
    <w:rsid w:val="005964E9"/>
    <w:rsid w:val="0059682A"/>
    <w:rsid w:val="00596D25"/>
    <w:rsid w:val="005970D0"/>
    <w:rsid w:val="0059796D"/>
    <w:rsid w:val="00597FE5"/>
    <w:rsid w:val="005A0349"/>
    <w:rsid w:val="005A07DA"/>
    <w:rsid w:val="005A0B58"/>
    <w:rsid w:val="005A11BD"/>
    <w:rsid w:val="005A1318"/>
    <w:rsid w:val="005A1D6D"/>
    <w:rsid w:val="005A20F2"/>
    <w:rsid w:val="005A2254"/>
    <w:rsid w:val="005A23CE"/>
    <w:rsid w:val="005A27CF"/>
    <w:rsid w:val="005A2D1D"/>
    <w:rsid w:val="005A2D2D"/>
    <w:rsid w:val="005A34FB"/>
    <w:rsid w:val="005A4063"/>
    <w:rsid w:val="005A41C6"/>
    <w:rsid w:val="005A44DA"/>
    <w:rsid w:val="005A483A"/>
    <w:rsid w:val="005A4AE0"/>
    <w:rsid w:val="005A4F68"/>
    <w:rsid w:val="005A588E"/>
    <w:rsid w:val="005A5B9B"/>
    <w:rsid w:val="005A5E2E"/>
    <w:rsid w:val="005A600E"/>
    <w:rsid w:val="005A60B3"/>
    <w:rsid w:val="005A60BE"/>
    <w:rsid w:val="005A61A6"/>
    <w:rsid w:val="005A6505"/>
    <w:rsid w:val="005A6770"/>
    <w:rsid w:val="005A7796"/>
    <w:rsid w:val="005A7881"/>
    <w:rsid w:val="005B0142"/>
    <w:rsid w:val="005B062F"/>
    <w:rsid w:val="005B0B2C"/>
    <w:rsid w:val="005B19CA"/>
    <w:rsid w:val="005B1FDF"/>
    <w:rsid w:val="005B29CF"/>
    <w:rsid w:val="005B29DB"/>
    <w:rsid w:val="005B2C9D"/>
    <w:rsid w:val="005B2CB7"/>
    <w:rsid w:val="005B3534"/>
    <w:rsid w:val="005B383C"/>
    <w:rsid w:val="005B3A6F"/>
    <w:rsid w:val="005B4312"/>
    <w:rsid w:val="005B4407"/>
    <w:rsid w:val="005B450D"/>
    <w:rsid w:val="005B468F"/>
    <w:rsid w:val="005B46E1"/>
    <w:rsid w:val="005B4D03"/>
    <w:rsid w:val="005B4FAF"/>
    <w:rsid w:val="005B51AC"/>
    <w:rsid w:val="005B5294"/>
    <w:rsid w:val="005B52BC"/>
    <w:rsid w:val="005B564F"/>
    <w:rsid w:val="005B56D6"/>
    <w:rsid w:val="005B57FE"/>
    <w:rsid w:val="005B5D20"/>
    <w:rsid w:val="005B6458"/>
    <w:rsid w:val="005B6952"/>
    <w:rsid w:val="005B73D0"/>
    <w:rsid w:val="005B7490"/>
    <w:rsid w:val="005B7836"/>
    <w:rsid w:val="005B7861"/>
    <w:rsid w:val="005B79A6"/>
    <w:rsid w:val="005B7A75"/>
    <w:rsid w:val="005B7BB1"/>
    <w:rsid w:val="005C04AC"/>
    <w:rsid w:val="005C06FA"/>
    <w:rsid w:val="005C085F"/>
    <w:rsid w:val="005C0989"/>
    <w:rsid w:val="005C0E3B"/>
    <w:rsid w:val="005C0E49"/>
    <w:rsid w:val="005C2E6E"/>
    <w:rsid w:val="005C3580"/>
    <w:rsid w:val="005C3982"/>
    <w:rsid w:val="005C3DA0"/>
    <w:rsid w:val="005C4F45"/>
    <w:rsid w:val="005C5443"/>
    <w:rsid w:val="005C5A68"/>
    <w:rsid w:val="005C6327"/>
    <w:rsid w:val="005C6E36"/>
    <w:rsid w:val="005C7098"/>
    <w:rsid w:val="005C73FD"/>
    <w:rsid w:val="005C7B53"/>
    <w:rsid w:val="005D10AA"/>
    <w:rsid w:val="005D14DA"/>
    <w:rsid w:val="005D1A96"/>
    <w:rsid w:val="005D1CA6"/>
    <w:rsid w:val="005D1EB4"/>
    <w:rsid w:val="005D292B"/>
    <w:rsid w:val="005D2C3C"/>
    <w:rsid w:val="005D3077"/>
    <w:rsid w:val="005D30A5"/>
    <w:rsid w:val="005D3668"/>
    <w:rsid w:val="005D3F12"/>
    <w:rsid w:val="005D4213"/>
    <w:rsid w:val="005D464D"/>
    <w:rsid w:val="005D490C"/>
    <w:rsid w:val="005D4C1D"/>
    <w:rsid w:val="005D4DAB"/>
    <w:rsid w:val="005D6907"/>
    <w:rsid w:val="005D7320"/>
    <w:rsid w:val="005D76E6"/>
    <w:rsid w:val="005D7CA7"/>
    <w:rsid w:val="005E0622"/>
    <w:rsid w:val="005E06B1"/>
    <w:rsid w:val="005E0B1D"/>
    <w:rsid w:val="005E153A"/>
    <w:rsid w:val="005E2903"/>
    <w:rsid w:val="005E2F49"/>
    <w:rsid w:val="005E3020"/>
    <w:rsid w:val="005E38DE"/>
    <w:rsid w:val="005E4653"/>
    <w:rsid w:val="005E5FF9"/>
    <w:rsid w:val="005E6574"/>
    <w:rsid w:val="005E6EA8"/>
    <w:rsid w:val="005E7021"/>
    <w:rsid w:val="005E73F3"/>
    <w:rsid w:val="005E7890"/>
    <w:rsid w:val="005E7F6E"/>
    <w:rsid w:val="005E7FBB"/>
    <w:rsid w:val="005F03A4"/>
    <w:rsid w:val="005F1C75"/>
    <w:rsid w:val="005F1F64"/>
    <w:rsid w:val="005F2511"/>
    <w:rsid w:val="005F2F7D"/>
    <w:rsid w:val="005F5347"/>
    <w:rsid w:val="005F56BF"/>
    <w:rsid w:val="005F58C3"/>
    <w:rsid w:val="005F6194"/>
    <w:rsid w:val="005F6195"/>
    <w:rsid w:val="005F645E"/>
    <w:rsid w:val="005F6788"/>
    <w:rsid w:val="005F6C9C"/>
    <w:rsid w:val="005F6F5B"/>
    <w:rsid w:val="005F7BB4"/>
    <w:rsid w:val="005F7D81"/>
    <w:rsid w:val="006003B8"/>
    <w:rsid w:val="006003C4"/>
    <w:rsid w:val="00600447"/>
    <w:rsid w:val="00600589"/>
    <w:rsid w:val="0060197E"/>
    <w:rsid w:val="00601F57"/>
    <w:rsid w:val="00602556"/>
    <w:rsid w:val="00604237"/>
    <w:rsid w:val="0060492B"/>
    <w:rsid w:val="00604B09"/>
    <w:rsid w:val="00604F75"/>
    <w:rsid w:val="00605CEB"/>
    <w:rsid w:val="006063D3"/>
    <w:rsid w:val="0060689C"/>
    <w:rsid w:val="00606C66"/>
    <w:rsid w:val="00607191"/>
    <w:rsid w:val="006074FC"/>
    <w:rsid w:val="006078E3"/>
    <w:rsid w:val="00607AF6"/>
    <w:rsid w:val="00607E49"/>
    <w:rsid w:val="006103E3"/>
    <w:rsid w:val="0061174B"/>
    <w:rsid w:val="00611B64"/>
    <w:rsid w:val="00611CFD"/>
    <w:rsid w:val="00611DFC"/>
    <w:rsid w:val="00611FB0"/>
    <w:rsid w:val="006122E0"/>
    <w:rsid w:val="00612313"/>
    <w:rsid w:val="00612F42"/>
    <w:rsid w:val="00613020"/>
    <w:rsid w:val="00613413"/>
    <w:rsid w:val="00613FF2"/>
    <w:rsid w:val="0061464A"/>
    <w:rsid w:val="00614658"/>
    <w:rsid w:val="00614D2F"/>
    <w:rsid w:val="00614EBC"/>
    <w:rsid w:val="00615800"/>
    <w:rsid w:val="00615804"/>
    <w:rsid w:val="0061587D"/>
    <w:rsid w:val="00616DD7"/>
    <w:rsid w:val="00617110"/>
    <w:rsid w:val="0061730E"/>
    <w:rsid w:val="00617840"/>
    <w:rsid w:val="00617CCB"/>
    <w:rsid w:val="00620A82"/>
    <w:rsid w:val="00620B8B"/>
    <w:rsid w:val="00620C2C"/>
    <w:rsid w:val="00621EF5"/>
    <w:rsid w:val="006222EC"/>
    <w:rsid w:val="006225E5"/>
    <w:rsid w:val="00622A1E"/>
    <w:rsid w:val="00622B97"/>
    <w:rsid w:val="00622BA6"/>
    <w:rsid w:val="0062300E"/>
    <w:rsid w:val="00623441"/>
    <w:rsid w:val="0062347C"/>
    <w:rsid w:val="0062393B"/>
    <w:rsid w:val="0062424B"/>
    <w:rsid w:val="00624401"/>
    <w:rsid w:val="00624A02"/>
    <w:rsid w:val="0062502D"/>
    <w:rsid w:val="00625992"/>
    <w:rsid w:val="00625C14"/>
    <w:rsid w:val="00625CAF"/>
    <w:rsid w:val="00625F26"/>
    <w:rsid w:val="006260F5"/>
    <w:rsid w:val="006267A9"/>
    <w:rsid w:val="006267B8"/>
    <w:rsid w:val="00626CF7"/>
    <w:rsid w:val="00627541"/>
    <w:rsid w:val="0063038A"/>
    <w:rsid w:val="00630CC8"/>
    <w:rsid w:val="00631218"/>
    <w:rsid w:val="00631258"/>
    <w:rsid w:val="0063139C"/>
    <w:rsid w:val="0063187E"/>
    <w:rsid w:val="006319D3"/>
    <w:rsid w:val="00632160"/>
    <w:rsid w:val="0063242B"/>
    <w:rsid w:val="00632AC6"/>
    <w:rsid w:val="006342CF"/>
    <w:rsid w:val="00634593"/>
    <w:rsid w:val="00635565"/>
    <w:rsid w:val="006357D8"/>
    <w:rsid w:val="00636180"/>
    <w:rsid w:val="006368BA"/>
    <w:rsid w:val="00636E80"/>
    <w:rsid w:val="0063719A"/>
    <w:rsid w:val="00637386"/>
    <w:rsid w:val="0063756E"/>
    <w:rsid w:val="00637774"/>
    <w:rsid w:val="00637B7B"/>
    <w:rsid w:val="00637E9F"/>
    <w:rsid w:val="00637EE5"/>
    <w:rsid w:val="0064065A"/>
    <w:rsid w:val="0064094F"/>
    <w:rsid w:val="00640A00"/>
    <w:rsid w:val="00641186"/>
    <w:rsid w:val="0064131D"/>
    <w:rsid w:val="00641543"/>
    <w:rsid w:val="006415D4"/>
    <w:rsid w:val="0064191A"/>
    <w:rsid w:val="00642138"/>
    <w:rsid w:val="006429E6"/>
    <w:rsid w:val="00642F8E"/>
    <w:rsid w:val="006434B8"/>
    <w:rsid w:val="006436D8"/>
    <w:rsid w:val="00643965"/>
    <w:rsid w:val="00644005"/>
    <w:rsid w:val="00644854"/>
    <w:rsid w:val="00644AE5"/>
    <w:rsid w:val="00644B4A"/>
    <w:rsid w:val="00644D12"/>
    <w:rsid w:val="006456CE"/>
    <w:rsid w:val="00645E2B"/>
    <w:rsid w:val="00646AE9"/>
    <w:rsid w:val="0064751E"/>
    <w:rsid w:val="00647C65"/>
    <w:rsid w:val="00647D57"/>
    <w:rsid w:val="0065003B"/>
    <w:rsid w:val="0065069D"/>
    <w:rsid w:val="0065075A"/>
    <w:rsid w:val="0065111F"/>
    <w:rsid w:val="006516E0"/>
    <w:rsid w:val="0065191B"/>
    <w:rsid w:val="00651C7E"/>
    <w:rsid w:val="00651F41"/>
    <w:rsid w:val="0065209D"/>
    <w:rsid w:val="00652E5E"/>
    <w:rsid w:val="006533B3"/>
    <w:rsid w:val="0065344C"/>
    <w:rsid w:val="0065386E"/>
    <w:rsid w:val="00653C37"/>
    <w:rsid w:val="006546AC"/>
    <w:rsid w:val="006546FF"/>
    <w:rsid w:val="00654745"/>
    <w:rsid w:val="006549FB"/>
    <w:rsid w:val="00654F1A"/>
    <w:rsid w:val="00655083"/>
    <w:rsid w:val="00655866"/>
    <w:rsid w:val="00655AE9"/>
    <w:rsid w:val="00656251"/>
    <w:rsid w:val="00656949"/>
    <w:rsid w:val="00656C2F"/>
    <w:rsid w:val="00656D83"/>
    <w:rsid w:val="0065726F"/>
    <w:rsid w:val="00657BC8"/>
    <w:rsid w:val="006600E1"/>
    <w:rsid w:val="00660166"/>
    <w:rsid w:val="00660328"/>
    <w:rsid w:val="00660D6F"/>
    <w:rsid w:val="006617A9"/>
    <w:rsid w:val="00661CC0"/>
    <w:rsid w:val="00662008"/>
    <w:rsid w:val="0066245E"/>
    <w:rsid w:val="006624CA"/>
    <w:rsid w:val="00662933"/>
    <w:rsid w:val="0066311E"/>
    <w:rsid w:val="006631AA"/>
    <w:rsid w:val="00663755"/>
    <w:rsid w:val="006637CE"/>
    <w:rsid w:val="00663D41"/>
    <w:rsid w:val="00663DB0"/>
    <w:rsid w:val="006645B2"/>
    <w:rsid w:val="006645C6"/>
    <w:rsid w:val="00664BF5"/>
    <w:rsid w:val="0066515D"/>
    <w:rsid w:val="00665A27"/>
    <w:rsid w:val="00665C5D"/>
    <w:rsid w:val="00667060"/>
    <w:rsid w:val="00667165"/>
    <w:rsid w:val="006671CE"/>
    <w:rsid w:val="006675D0"/>
    <w:rsid w:val="006675EC"/>
    <w:rsid w:val="00667C0A"/>
    <w:rsid w:val="0067108B"/>
    <w:rsid w:val="0067109F"/>
    <w:rsid w:val="006712E6"/>
    <w:rsid w:val="00671441"/>
    <w:rsid w:val="00671B53"/>
    <w:rsid w:val="00671F56"/>
    <w:rsid w:val="0067203F"/>
    <w:rsid w:val="00672125"/>
    <w:rsid w:val="00672331"/>
    <w:rsid w:val="00672EEA"/>
    <w:rsid w:val="00672F93"/>
    <w:rsid w:val="006730AF"/>
    <w:rsid w:val="006748BB"/>
    <w:rsid w:val="00674B23"/>
    <w:rsid w:val="00674BDA"/>
    <w:rsid w:val="006757C6"/>
    <w:rsid w:val="00675C06"/>
    <w:rsid w:val="0067631D"/>
    <w:rsid w:val="00676C45"/>
    <w:rsid w:val="00677207"/>
    <w:rsid w:val="00677425"/>
    <w:rsid w:val="006775E9"/>
    <w:rsid w:val="00677DA8"/>
    <w:rsid w:val="00677F3A"/>
    <w:rsid w:val="006803C5"/>
    <w:rsid w:val="00680C32"/>
    <w:rsid w:val="00681503"/>
    <w:rsid w:val="00681826"/>
    <w:rsid w:val="00681ECF"/>
    <w:rsid w:val="0068218E"/>
    <w:rsid w:val="00682547"/>
    <w:rsid w:val="00682A97"/>
    <w:rsid w:val="00682F13"/>
    <w:rsid w:val="006847D1"/>
    <w:rsid w:val="006848FA"/>
    <w:rsid w:val="00684CF3"/>
    <w:rsid w:val="006863E8"/>
    <w:rsid w:val="006867CE"/>
    <w:rsid w:val="00686BE2"/>
    <w:rsid w:val="00687891"/>
    <w:rsid w:val="006901F6"/>
    <w:rsid w:val="006902AA"/>
    <w:rsid w:val="0069043A"/>
    <w:rsid w:val="00690516"/>
    <w:rsid w:val="006906F0"/>
    <w:rsid w:val="0069076D"/>
    <w:rsid w:val="00691223"/>
    <w:rsid w:val="00691A31"/>
    <w:rsid w:val="00691ED1"/>
    <w:rsid w:val="006922F6"/>
    <w:rsid w:val="00692319"/>
    <w:rsid w:val="00692772"/>
    <w:rsid w:val="00692EF8"/>
    <w:rsid w:val="00693161"/>
    <w:rsid w:val="0069355A"/>
    <w:rsid w:val="006937B2"/>
    <w:rsid w:val="006941D5"/>
    <w:rsid w:val="00694C42"/>
    <w:rsid w:val="00694EC1"/>
    <w:rsid w:val="00695428"/>
    <w:rsid w:val="00695D87"/>
    <w:rsid w:val="006964C0"/>
    <w:rsid w:val="006965BD"/>
    <w:rsid w:val="00696779"/>
    <w:rsid w:val="00696CA9"/>
    <w:rsid w:val="00696F56"/>
    <w:rsid w:val="006973EF"/>
    <w:rsid w:val="00697766"/>
    <w:rsid w:val="006A06DA"/>
    <w:rsid w:val="006A0759"/>
    <w:rsid w:val="006A084C"/>
    <w:rsid w:val="006A0906"/>
    <w:rsid w:val="006A0C7B"/>
    <w:rsid w:val="006A0D6A"/>
    <w:rsid w:val="006A12F8"/>
    <w:rsid w:val="006A1719"/>
    <w:rsid w:val="006A1909"/>
    <w:rsid w:val="006A1ABB"/>
    <w:rsid w:val="006A1B23"/>
    <w:rsid w:val="006A1BF5"/>
    <w:rsid w:val="006A2495"/>
    <w:rsid w:val="006A2504"/>
    <w:rsid w:val="006A2E79"/>
    <w:rsid w:val="006A3729"/>
    <w:rsid w:val="006A39D1"/>
    <w:rsid w:val="006A469B"/>
    <w:rsid w:val="006A49B5"/>
    <w:rsid w:val="006A4C49"/>
    <w:rsid w:val="006A4DA0"/>
    <w:rsid w:val="006A5191"/>
    <w:rsid w:val="006A5DB2"/>
    <w:rsid w:val="006A6B60"/>
    <w:rsid w:val="006A719A"/>
    <w:rsid w:val="006A71B5"/>
    <w:rsid w:val="006A75AB"/>
    <w:rsid w:val="006A784D"/>
    <w:rsid w:val="006B06CE"/>
    <w:rsid w:val="006B11C2"/>
    <w:rsid w:val="006B2380"/>
    <w:rsid w:val="006B33C1"/>
    <w:rsid w:val="006B34F9"/>
    <w:rsid w:val="006B35AA"/>
    <w:rsid w:val="006B35CA"/>
    <w:rsid w:val="006B38A7"/>
    <w:rsid w:val="006B3CF7"/>
    <w:rsid w:val="006B403B"/>
    <w:rsid w:val="006B53E0"/>
    <w:rsid w:val="006B5791"/>
    <w:rsid w:val="006B57B5"/>
    <w:rsid w:val="006B6C17"/>
    <w:rsid w:val="006B7F8B"/>
    <w:rsid w:val="006B7FAA"/>
    <w:rsid w:val="006C01B0"/>
    <w:rsid w:val="006C02DD"/>
    <w:rsid w:val="006C0512"/>
    <w:rsid w:val="006C0596"/>
    <w:rsid w:val="006C27F7"/>
    <w:rsid w:val="006C2FC2"/>
    <w:rsid w:val="006C2FE3"/>
    <w:rsid w:val="006C339C"/>
    <w:rsid w:val="006C4636"/>
    <w:rsid w:val="006C46C1"/>
    <w:rsid w:val="006C4C57"/>
    <w:rsid w:val="006C5A9F"/>
    <w:rsid w:val="006C5B02"/>
    <w:rsid w:val="006C5CEF"/>
    <w:rsid w:val="006C61E9"/>
    <w:rsid w:val="006C62EE"/>
    <w:rsid w:val="006C65AC"/>
    <w:rsid w:val="006C70AD"/>
    <w:rsid w:val="006C7518"/>
    <w:rsid w:val="006C793A"/>
    <w:rsid w:val="006C7CC0"/>
    <w:rsid w:val="006D0739"/>
    <w:rsid w:val="006D0CEB"/>
    <w:rsid w:val="006D0F82"/>
    <w:rsid w:val="006D1936"/>
    <w:rsid w:val="006D1B25"/>
    <w:rsid w:val="006D1B2B"/>
    <w:rsid w:val="006D2649"/>
    <w:rsid w:val="006D2F19"/>
    <w:rsid w:val="006D38B7"/>
    <w:rsid w:val="006D38B8"/>
    <w:rsid w:val="006D3A87"/>
    <w:rsid w:val="006D3ADB"/>
    <w:rsid w:val="006D3B22"/>
    <w:rsid w:val="006D3BA2"/>
    <w:rsid w:val="006D3DAA"/>
    <w:rsid w:val="006D3E01"/>
    <w:rsid w:val="006D3ECC"/>
    <w:rsid w:val="006D4362"/>
    <w:rsid w:val="006D487D"/>
    <w:rsid w:val="006D4D4A"/>
    <w:rsid w:val="006D525A"/>
    <w:rsid w:val="006D58E8"/>
    <w:rsid w:val="006D6107"/>
    <w:rsid w:val="006D6473"/>
    <w:rsid w:val="006D6765"/>
    <w:rsid w:val="006D696A"/>
    <w:rsid w:val="006D69C5"/>
    <w:rsid w:val="006D6C2A"/>
    <w:rsid w:val="006D6D0B"/>
    <w:rsid w:val="006D704B"/>
    <w:rsid w:val="006E0003"/>
    <w:rsid w:val="006E0678"/>
    <w:rsid w:val="006E08C5"/>
    <w:rsid w:val="006E1A2A"/>
    <w:rsid w:val="006E2728"/>
    <w:rsid w:val="006E32EB"/>
    <w:rsid w:val="006E3AA0"/>
    <w:rsid w:val="006E3AF5"/>
    <w:rsid w:val="006E434A"/>
    <w:rsid w:val="006E4848"/>
    <w:rsid w:val="006E4DAC"/>
    <w:rsid w:val="006E4F7D"/>
    <w:rsid w:val="006E5146"/>
    <w:rsid w:val="006E51B8"/>
    <w:rsid w:val="006E54BB"/>
    <w:rsid w:val="006E55EA"/>
    <w:rsid w:val="006E6102"/>
    <w:rsid w:val="006E6CFF"/>
    <w:rsid w:val="006E6F06"/>
    <w:rsid w:val="006E6F32"/>
    <w:rsid w:val="006E7049"/>
    <w:rsid w:val="006E7357"/>
    <w:rsid w:val="006E751D"/>
    <w:rsid w:val="006F0153"/>
    <w:rsid w:val="006F07BB"/>
    <w:rsid w:val="006F0BE5"/>
    <w:rsid w:val="006F1567"/>
    <w:rsid w:val="006F19B2"/>
    <w:rsid w:val="006F1D8C"/>
    <w:rsid w:val="006F2165"/>
    <w:rsid w:val="006F246F"/>
    <w:rsid w:val="006F3342"/>
    <w:rsid w:val="006F3657"/>
    <w:rsid w:val="006F3795"/>
    <w:rsid w:val="006F3DFC"/>
    <w:rsid w:val="006F4AA6"/>
    <w:rsid w:val="006F4ADD"/>
    <w:rsid w:val="006F4E95"/>
    <w:rsid w:val="006F54AF"/>
    <w:rsid w:val="006F562E"/>
    <w:rsid w:val="006F56FF"/>
    <w:rsid w:val="006F5768"/>
    <w:rsid w:val="006F5DEA"/>
    <w:rsid w:val="006F7531"/>
    <w:rsid w:val="006F79AF"/>
    <w:rsid w:val="006F7BD2"/>
    <w:rsid w:val="006F7CEF"/>
    <w:rsid w:val="007007CA"/>
    <w:rsid w:val="00700E44"/>
    <w:rsid w:val="00701023"/>
    <w:rsid w:val="00701248"/>
    <w:rsid w:val="007018B9"/>
    <w:rsid w:val="00701D89"/>
    <w:rsid w:val="007024E5"/>
    <w:rsid w:val="00702918"/>
    <w:rsid w:val="00704476"/>
    <w:rsid w:val="00704563"/>
    <w:rsid w:val="007046F3"/>
    <w:rsid w:val="00704A70"/>
    <w:rsid w:val="00704AD7"/>
    <w:rsid w:val="00704CFC"/>
    <w:rsid w:val="00704E3C"/>
    <w:rsid w:val="007054CA"/>
    <w:rsid w:val="0070568E"/>
    <w:rsid w:val="0070571E"/>
    <w:rsid w:val="007061F4"/>
    <w:rsid w:val="0070630E"/>
    <w:rsid w:val="0070646C"/>
    <w:rsid w:val="00706522"/>
    <w:rsid w:val="007067DD"/>
    <w:rsid w:val="00706989"/>
    <w:rsid w:val="007069A9"/>
    <w:rsid w:val="00706C26"/>
    <w:rsid w:val="00706E5B"/>
    <w:rsid w:val="007077ED"/>
    <w:rsid w:val="007113F6"/>
    <w:rsid w:val="007116CA"/>
    <w:rsid w:val="00712148"/>
    <w:rsid w:val="0071228E"/>
    <w:rsid w:val="007122CF"/>
    <w:rsid w:val="007125A9"/>
    <w:rsid w:val="007129E0"/>
    <w:rsid w:val="00712C26"/>
    <w:rsid w:val="00713306"/>
    <w:rsid w:val="007142AA"/>
    <w:rsid w:val="00714400"/>
    <w:rsid w:val="00715117"/>
    <w:rsid w:val="0071544B"/>
    <w:rsid w:val="007163C5"/>
    <w:rsid w:val="0071655A"/>
    <w:rsid w:val="00716575"/>
    <w:rsid w:val="00716D56"/>
    <w:rsid w:val="00716E86"/>
    <w:rsid w:val="007178C6"/>
    <w:rsid w:val="00717909"/>
    <w:rsid w:val="007179FC"/>
    <w:rsid w:val="00720349"/>
    <w:rsid w:val="00720375"/>
    <w:rsid w:val="007205C8"/>
    <w:rsid w:val="00720C97"/>
    <w:rsid w:val="0072125B"/>
    <w:rsid w:val="0072157B"/>
    <w:rsid w:val="00721893"/>
    <w:rsid w:val="007218E1"/>
    <w:rsid w:val="00721F83"/>
    <w:rsid w:val="00721FE8"/>
    <w:rsid w:val="00722140"/>
    <w:rsid w:val="007222AC"/>
    <w:rsid w:val="00722AB9"/>
    <w:rsid w:val="00722C63"/>
    <w:rsid w:val="00722EEB"/>
    <w:rsid w:val="00723235"/>
    <w:rsid w:val="007232E1"/>
    <w:rsid w:val="00723467"/>
    <w:rsid w:val="0072394D"/>
    <w:rsid w:val="00724049"/>
    <w:rsid w:val="00724738"/>
    <w:rsid w:val="00724B22"/>
    <w:rsid w:val="00724E0F"/>
    <w:rsid w:val="00725B02"/>
    <w:rsid w:val="00725E12"/>
    <w:rsid w:val="00726462"/>
    <w:rsid w:val="007269AF"/>
    <w:rsid w:val="00727088"/>
    <w:rsid w:val="00727465"/>
    <w:rsid w:val="0072767F"/>
    <w:rsid w:val="0072787F"/>
    <w:rsid w:val="00730C70"/>
    <w:rsid w:val="00731579"/>
    <w:rsid w:val="00731717"/>
    <w:rsid w:val="00731E15"/>
    <w:rsid w:val="007322C6"/>
    <w:rsid w:val="007323B7"/>
    <w:rsid w:val="00732717"/>
    <w:rsid w:val="00732865"/>
    <w:rsid w:val="007333C2"/>
    <w:rsid w:val="007336ED"/>
    <w:rsid w:val="00733C78"/>
    <w:rsid w:val="0073456C"/>
    <w:rsid w:val="00734F73"/>
    <w:rsid w:val="00735A39"/>
    <w:rsid w:val="007368BE"/>
    <w:rsid w:val="00736BEB"/>
    <w:rsid w:val="00737856"/>
    <w:rsid w:val="0073789A"/>
    <w:rsid w:val="00737E73"/>
    <w:rsid w:val="007406F1"/>
    <w:rsid w:val="00740FF8"/>
    <w:rsid w:val="0074107E"/>
    <w:rsid w:val="007411A5"/>
    <w:rsid w:val="007413E6"/>
    <w:rsid w:val="0074164B"/>
    <w:rsid w:val="00741BCB"/>
    <w:rsid w:val="00741DCC"/>
    <w:rsid w:val="00742832"/>
    <w:rsid w:val="00743064"/>
    <w:rsid w:val="00743715"/>
    <w:rsid w:val="00743883"/>
    <w:rsid w:val="00744607"/>
    <w:rsid w:val="0074461A"/>
    <w:rsid w:val="00744997"/>
    <w:rsid w:val="00744BBA"/>
    <w:rsid w:val="00745303"/>
    <w:rsid w:val="00746AD2"/>
    <w:rsid w:val="00746B01"/>
    <w:rsid w:val="00746B15"/>
    <w:rsid w:val="00747651"/>
    <w:rsid w:val="00747769"/>
    <w:rsid w:val="00747C84"/>
    <w:rsid w:val="0075026B"/>
    <w:rsid w:val="007504D6"/>
    <w:rsid w:val="00750620"/>
    <w:rsid w:val="00751147"/>
    <w:rsid w:val="007511AF"/>
    <w:rsid w:val="00751812"/>
    <w:rsid w:val="00752205"/>
    <w:rsid w:val="00752C44"/>
    <w:rsid w:val="007530C0"/>
    <w:rsid w:val="00753E82"/>
    <w:rsid w:val="00753FF6"/>
    <w:rsid w:val="00754A80"/>
    <w:rsid w:val="00754DE7"/>
    <w:rsid w:val="0075543A"/>
    <w:rsid w:val="007558DF"/>
    <w:rsid w:val="00755E96"/>
    <w:rsid w:val="00756C45"/>
    <w:rsid w:val="0075741B"/>
    <w:rsid w:val="0075743C"/>
    <w:rsid w:val="00757562"/>
    <w:rsid w:val="00757DCE"/>
    <w:rsid w:val="007604B5"/>
    <w:rsid w:val="007607AA"/>
    <w:rsid w:val="00760B76"/>
    <w:rsid w:val="00761E0E"/>
    <w:rsid w:val="007628F5"/>
    <w:rsid w:val="00762981"/>
    <w:rsid w:val="00762C17"/>
    <w:rsid w:val="00763378"/>
    <w:rsid w:val="00763CDF"/>
    <w:rsid w:val="00763F6B"/>
    <w:rsid w:val="007644BC"/>
    <w:rsid w:val="0076482F"/>
    <w:rsid w:val="00765136"/>
    <w:rsid w:val="00766090"/>
    <w:rsid w:val="00766429"/>
    <w:rsid w:val="00766928"/>
    <w:rsid w:val="00767A83"/>
    <w:rsid w:val="00770C14"/>
    <w:rsid w:val="00770E42"/>
    <w:rsid w:val="0077122F"/>
    <w:rsid w:val="007712B9"/>
    <w:rsid w:val="007715BB"/>
    <w:rsid w:val="0077192B"/>
    <w:rsid w:val="00771EDE"/>
    <w:rsid w:val="007722DA"/>
    <w:rsid w:val="007727C9"/>
    <w:rsid w:val="007729F4"/>
    <w:rsid w:val="00772A12"/>
    <w:rsid w:val="00772E33"/>
    <w:rsid w:val="007734E7"/>
    <w:rsid w:val="00774079"/>
    <w:rsid w:val="0077515B"/>
    <w:rsid w:val="00775B07"/>
    <w:rsid w:val="00776136"/>
    <w:rsid w:val="00776C59"/>
    <w:rsid w:val="00776C84"/>
    <w:rsid w:val="00777647"/>
    <w:rsid w:val="007810E8"/>
    <w:rsid w:val="00781610"/>
    <w:rsid w:val="00782497"/>
    <w:rsid w:val="00783CA9"/>
    <w:rsid w:val="00783CB9"/>
    <w:rsid w:val="00783D0D"/>
    <w:rsid w:val="00783E46"/>
    <w:rsid w:val="00783E68"/>
    <w:rsid w:val="007841D5"/>
    <w:rsid w:val="0078478F"/>
    <w:rsid w:val="007847E7"/>
    <w:rsid w:val="007849CB"/>
    <w:rsid w:val="00784C76"/>
    <w:rsid w:val="00785480"/>
    <w:rsid w:val="0078554C"/>
    <w:rsid w:val="00785B97"/>
    <w:rsid w:val="007860D6"/>
    <w:rsid w:val="007860DD"/>
    <w:rsid w:val="0078615E"/>
    <w:rsid w:val="00786222"/>
    <w:rsid w:val="00786348"/>
    <w:rsid w:val="00786589"/>
    <w:rsid w:val="00786763"/>
    <w:rsid w:val="00786980"/>
    <w:rsid w:val="0078708E"/>
    <w:rsid w:val="007877D9"/>
    <w:rsid w:val="0079039B"/>
    <w:rsid w:val="0079050D"/>
    <w:rsid w:val="00790EED"/>
    <w:rsid w:val="0079113B"/>
    <w:rsid w:val="007912A1"/>
    <w:rsid w:val="0079234B"/>
    <w:rsid w:val="00792FDA"/>
    <w:rsid w:val="007937BC"/>
    <w:rsid w:val="00794494"/>
    <w:rsid w:val="00794D9D"/>
    <w:rsid w:val="007959AB"/>
    <w:rsid w:val="00795CAD"/>
    <w:rsid w:val="00795FEA"/>
    <w:rsid w:val="007963B0"/>
    <w:rsid w:val="0079641E"/>
    <w:rsid w:val="00797D52"/>
    <w:rsid w:val="00797D7B"/>
    <w:rsid w:val="00797E5A"/>
    <w:rsid w:val="007A0646"/>
    <w:rsid w:val="007A0736"/>
    <w:rsid w:val="007A09CC"/>
    <w:rsid w:val="007A1488"/>
    <w:rsid w:val="007A251C"/>
    <w:rsid w:val="007A2840"/>
    <w:rsid w:val="007A2C4E"/>
    <w:rsid w:val="007A2C70"/>
    <w:rsid w:val="007A2F69"/>
    <w:rsid w:val="007A369E"/>
    <w:rsid w:val="007A37F7"/>
    <w:rsid w:val="007A3BC2"/>
    <w:rsid w:val="007A44D6"/>
    <w:rsid w:val="007A4642"/>
    <w:rsid w:val="007A538F"/>
    <w:rsid w:val="007A6375"/>
    <w:rsid w:val="007A6702"/>
    <w:rsid w:val="007A6BCA"/>
    <w:rsid w:val="007A6EA7"/>
    <w:rsid w:val="007A6FA8"/>
    <w:rsid w:val="007A73C7"/>
    <w:rsid w:val="007A7463"/>
    <w:rsid w:val="007A7892"/>
    <w:rsid w:val="007A7AEE"/>
    <w:rsid w:val="007B002A"/>
    <w:rsid w:val="007B03AC"/>
    <w:rsid w:val="007B0E95"/>
    <w:rsid w:val="007B10F5"/>
    <w:rsid w:val="007B2321"/>
    <w:rsid w:val="007B2F52"/>
    <w:rsid w:val="007B309D"/>
    <w:rsid w:val="007B31C9"/>
    <w:rsid w:val="007B33BD"/>
    <w:rsid w:val="007B3BB7"/>
    <w:rsid w:val="007B4591"/>
    <w:rsid w:val="007B4A9F"/>
    <w:rsid w:val="007B4B56"/>
    <w:rsid w:val="007B4E5E"/>
    <w:rsid w:val="007B556A"/>
    <w:rsid w:val="007B5ACB"/>
    <w:rsid w:val="007B5FA9"/>
    <w:rsid w:val="007B6479"/>
    <w:rsid w:val="007B648B"/>
    <w:rsid w:val="007B65A2"/>
    <w:rsid w:val="007B6913"/>
    <w:rsid w:val="007B7053"/>
    <w:rsid w:val="007B7559"/>
    <w:rsid w:val="007B75A3"/>
    <w:rsid w:val="007B7BD8"/>
    <w:rsid w:val="007C0C7D"/>
    <w:rsid w:val="007C118D"/>
    <w:rsid w:val="007C1915"/>
    <w:rsid w:val="007C19A7"/>
    <w:rsid w:val="007C2125"/>
    <w:rsid w:val="007C26FB"/>
    <w:rsid w:val="007C2B23"/>
    <w:rsid w:val="007C2C59"/>
    <w:rsid w:val="007C2FB3"/>
    <w:rsid w:val="007C4000"/>
    <w:rsid w:val="007C418F"/>
    <w:rsid w:val="007C4AF2"/>
    <w:rsid w:val="007C4DD1"/>
    <w:rsid w:val="007C4E71"/>
    <w:rsid w:val="007C4F31"/>
    <w:rsid w:val="007C5F50"/>
    <w:rsid w:val="007C6097"/>
    <w:rsid w:val="007C6279"/>
    <w:rsid w:val="007C6FC4"/>
    <w:rsid w:val="007C74CC"/>
    <w:rsid w:val="007C781E"/>
    <w:rsid w:val="007D0340"/>
    <w:rsid w:val="007D0537"/>
    <w:rsid w:val="007D05CA"/>
    <w:rsid w:val="007D0E82"/>
    <w:rsid w:val="007D104E"/>
    <w:rsid w:val="007D19BD"/>
    <w:rsid w:val="007D2EF1"/>
    <w:rsid w:val="007D3451"/>
    <w:rsid w:val="007D38A8"/>
    <w:rsid w:val="007D3E77"/>
    <w:rsid w:val="007D413E"/>
    <w:rsid w:val="007D4371"/>
    <w:rsid w:val="007D4B45"/>
    <w:rsid w:val="007D4FD1"/>
    <w:rsid w:val="007D502E"/>
    <w:rsid w:val="007D5660"/>
    <w:rsid w:val="007D5EEF"/>
    <w:rsid w:val="007D64FB"/>
    <w:rsid w:val="007D650D"/>
    <w:rsid w:val="007D6782"/>
    <w:rsid w:val="007D68C9"/>
    <w:rsid w:val="007D6D65"/>
    <w:rsid w:val="007D6DBB"/>
    <w:rsid w:val="007D7249"/>
    <w:rsid w:val="007D748E"/>
    <w:rsid w:val="007E0025"/>
    <w:rsid w:val="007E06CC"/>
    <w:rsid w:val="007E0EE7"/>
    <w:rsid w:val="007E14A5"/>
    <w:rsid w:val="007E1F5E"/>
    <w:rsid w:val="007E25A9"/>
    <w:rsid w:val="007E2920"/>
    <w:rsid w:val="007E3A9A"/>
    <w:rsid w:val="007E3ABD"/>
    <w:rsid w:val="007E3D31"/>
    <w:rsid w:val="007E5B08"/>
    <w:rsid w:val="007E6084"/>
    <w:rsid w:val="007E6575"/>
    <w:rsid w:val="007E68BF"/>
    <w:rsid w:val="007E6A66"/>
    <w:rsid w:val="007E6F5E"/>
    <w:rsid w:val="007E6FE2"/>
    <w:rsid w:val="007F08CF"/>
    <w:rsid w:val="007F0E18"/>
    <w:rsid w:val="007F1336"/>
    <w:rsid w:val="007F148D"/>
    <w:rsid w:val="007F1C3E"/>
    <w:rsid w:val="007F2252"/>
    <w:rsid w:val="007F22AC"/>
    <w:rsid w:val="007F2B00"/>
    <w:rsid w:val="007F3217"/>
    <w:rsid w:val="007F3548"/>
    <w:rsid w:val="007F39F6"/>
    <w:rsid w:val="007F3A6F"/>
    <w:rsid w:val="007F4059"/>
    <w:rsid w:val="007F4928"/>
    <w:rsid w:val="007F4A0C"/>
    <w:rsid w:val="007F4C45"/>
    <w:rsid w:val="007F4EB1"/>
    <w:rsid w:val="007F4F91"/>
    <w:rsid w:val="007F57F8"/>
    <w:rsid w:val="007F5B33"/>
    <w:rsid w:val="007F5D90"/>
    <w:rsid w:val="007F5EAC"/>
    <w:rsid w:val="007F61CE"/>
    <w:rsid w:val="007F6225"/>
    <w:rsid w:val="007F6242"/>
    <w:rsid w:val="007F6C94"/>
    <w:rsid w:val="007F6F77"/>
    <w:rsid w:val="007F78E9"/>
    <w:rsid w:val="007F7949"/>
    <w:rsid w:val="00800154"/>
    <w:rsid w:val="008003AA"/>
    <w:rsid w:val="008004B6"/>
    <w:rsid w:val="00800AE2"/>
    <w:rsid w:val="0080100A"/>
    <w:rsid w:val="00801CF9"/>
    <w:rsid w:val="008021AA"/>
    <w:rsid w:val="008022EC"/>
    <w:rsid w:val="00802434"/>
    <w:rsid w:val="00802594"/>
    <w:rsid w:val="008026CE"/>
    <w:rsid w:val="00802B59"/>
    <w:rsid w:val="00802F6C"/>
    <w:rsid w:val="00803072"/>
    <w:rsid w:val="00803409"/>
    <w:rsid w:val="00803916"/>
    <w:rsid w:val="0080492D"/>
    <w:rsid w:val="00804F90"/>
    <w:rsid w:val="0080627F"/>
    <w:rsid w:val="00806596"/>
    <w:rsid w:val="008079E3"/>
    <w:rsid w:val="00807F32"/>
    <w:rsid w:val="00807FD4"/>
    <w:rsid w:val="008100A6"/>
    <w:rsid w:val="00810297"/>
    <w:rsid w:val="0081048A"/>
    <w:rsid w:val="0081060B"/>
    <w:rsid w:val="008109B4"/>
    <w:rsid w:val="00810AB7"/>
    <w:rsid w:val="00810B0C"/>
    <w:rsid w:val="00810F5A"/>
    <w:rsid w:val="00810F7C"/>
    <w:rsid w:val="00810FB5"/>
    <w:rsid w:val="00811487"/>
    <w:rsid w:val="008117AC"/>
    <w:rsid w:val="00811C55"/>
    <w:rsid w:val="00811E37"/>
    <w:rsid w:val="00811EB1"/>
    <w:rsid w:val="008124CF"/>
    <w:rsid w:val="008126A6"/>
    <w:rsid w:val="008127A4"/>
    <w:rsid w:val="00812A26"/>
    <w:rsid w:val="00812FBD"/>
    <w:rsid w:val="008138B2"/>
    <w:rsid w:val="00813A2C"/>
    <w:rsid w:val="00814209"/>
    <w:rsid w:val="0081434B"/>
    <w:rsid w:val="00814431"/>
    <w:rsid w:val="008147CB"/>
    <w:rsid w:val="00814D84"/>
    <w:rsid w:val="00814E26"/>
    <w:rsid w:val="0081519D"/>
    <w:rsid w:val="00816BF8"/>
    <w:rsid w:val="00816D91"/>
    <w:rsid w:val="00817406"/>
    <w:rsid w:val="00817696"/>
    <w:rsid w:val="008176D3"/>
    <w:rsid w:val="00817D70"/>
    <w:rsid w:val="008202B6"/>
    <w:rsid w:val="008218BF"/>
    <w:rsid w:val="00821942"/>
    <w:rsid w:val="00822791"/>
    <w:rsid w:val="00822E60"/>
    <w:rsid w:val="00822FBE"/>
    <w:rsid w:val="00822FD7"/>
    <w:rsid w:val="0082319D"/>
    <w:rsid w:val="008233E2"/>
    <w:rsid w:val="0082438A"/>
    <w:rsid w:val="00824C2A"/>
    <w:rsid w:val="00824E29"/>
    <w:rsid w:val="00824EF0"/>
    <w:rsid w:val="008257D6"/>
    <w:rsid w:val="00825AEB"/>
    <w:rsid w:val="00825D29"/>
    <w:rsid w:val="008269A2"/>
    <w:rsid w:val="00826F6A"/>
    <w:rsid w:val="008270B4"/>
    <w:rsid w:val="008279F9"/>
    <w:rsid w:val="00827D46"/>
    <w:rsid w:val="008300EC"/>
    <w:rsid w:val="00830173"/>
    <w:rsid w:val="008305DF"/>
    <w:rsid w:val="008306B9"/>
    <w:rsid w:val="008307C2"/>
    <w:rsid w:val="00831428"/>
    <w:rsid w:val="008316AF"/>
    <w:rsid w:val="0083222E"/>
    <w:rsid w:val="008322E2"/>
    <w:rsid w:val="008325CC"/>
    <w:rsid w:val="008328F5"/>
    <w:rsid w:val="00832D9A"/>
    <w:rsid w:val="00832F3E"/>
    <w:rsid w:val="00834090"/>
    <w:rsid w:val="00834C13"/>
    <w:rsid w:val="00834C98"/>
    <w:rsid w:val="00834D7D"/>
    <w:rsid w:val="00835258"/>
    <w:rsid w:val="008355C8"/>
    <w:rsid w:val="0083570F"/>
    <w:rsid w:val="00836304"/>
    <w:rsid w:val="00836963"/>
    <w:rsid w:val="008369E9"/>
    <w:rsid w:val="00837600"/>
    <w:rsid w:val="00837950"/>
    <w:rsid w:val="00837B9E"/>
    <w:rsid w:val="00837ED3"/>
    <w:rsid w:val="00840212"/>
    <w:rsid w:val="008402AE"/>
    <w:rsid w:val="008407C4"/>
    <w:rsid w:val="008407DB"/>
    <w:rsid w:val="008410B6"/>
    <w:rsid w:val="008413ED"/>
    <w:rsid w:val="00841941"/>
    <w:rsid w:val="00842004"/>
    <w:rsid w:val="008429DD"/>
    <w:rsid w:val="00842CC0"/>
    <w:rsid w:val="0084319B"/>
    <w:rsid w:val="00843569"/>
    <w:rsid w:val="008436AE"/>
    <w:rsid w:val="00843925"/>
    <w:rsid w:val="008447EB"/>
    <w:rsid w:val="00844D52"/>
    <w:rsid w:val="0084505B"/>
    <w:rsid w:val="00845B28"/>
    <w:rsid w:val="00845EAA"/>
    <w:rsid w:val="00845F79"/>
    <w:rsid w:val="008462C9"/>
    <w:rsid w:val="00846B58"/>
    <w:rsid w:val="00846BF4"/>
    <w:rsid w:val="00846CC4"/>
    <w:rsid w:val="0084746C"/>
    <w:rsid w:val="00847E78"/>
    <w:rsid w:val="008506DD"/>
    <w:rsid w:val="008507F9"/>
    <w:rsid w:val="00850D7A"/>
    <w:rsid w:val="0085104E"/>
    <w:rsid w:val="00851671"/>
    <w:rsid w:val="008519F0"/>
    <w:rsid w:val="00852256"/>
    <w:rsid w:val="008524A0"/>
    <w:rsid w:val="00852607"/>
    <w:rsid w:val="00852797"/>
    <w:rsid w:val="008527EF"/>
    <w:rsid w:val="00852879"/>
    <w:rsid w:val="008530E0"/>
    <w:rsid w:val="00853439"/>
    <w:rsid w:val="00853943"/>
    <w:rsid w:val="00853CFD"/>
    <w:rsid w:val="00854327"/>
    <w:rsid w:val="008546E5"/>
    <w:rsid w:val="0085490C"/>
    <w:rsid w:val="00854D76"/>
    <w:rsid w:val="00854DAF"/>
    <w:rsid w:val="00854F8A"/>
    <w:rsid w:val="00855045"/>
    <w:rsid w:val="008552E2"/>
    <w:rsid w:val="00856421"/>
    <w:rsid w:val="008567E7"/>
    <w:rsid w:val="00856ED6"/>
    <w:rsid w:val="00857117"/>
    <w:rsid w:val="0085732B"/>
    <w:rsid w:val="00857889"/>
    <w:rsid w:val="008605A5"/>
    <w:rsid w:val="0086060C"/>
    <w:rsid w:val="00862246"/>
    <w:rsid w:val="008622FC"/>
    <w:rsid w:val="00862387"/>
    <w:rsid w:val="008625F7"/>
    <w:rsid w:val="00862E6F"/>
    <w:rsid w:val="0086372A"/>
    <w:rsid w:val="00863C97"/>
    <w:rsid w:val="008641E1"/>
    <w:rsid w:val="0086432D"/>
    <w:rsid w:val="00864A24"/>
    <w:rsid w:val="00864C6C"/>
    <w:rsid w:val="00864D61"/>
    <w:rsid w:val="00864F7C"/>
    <w:rsid w:val="0086551C"/>
    <w:rsid w:val="00865547"/>
    <w:rsid w:val="0086581C"/>
    <w:rsid w:val="00866924"/>
    <w:rsid w:val="00866D51"/>
    <w:rsid w:val="008671FB"/>
    <w:rsid w:val="00867592"/>
    <w:rsid w:val="008678A2"/>
    <w:rsid w:val="00867B06"/>
    <w:rsid w:val="0087016E"/>
    <w:rsid w:val="00870F08"/>
    <w:rsid w:val="00870F09"/>
    <w:rsid w:val="00871470"/>
    <w:rsid w:val="00871798"/>
    <w:rsid w:val="008720DB"/>
    <w:rsid w:val="0087288B"/>
    <w:rsid w:val="00872AC9"/>
    <w:rsid w:val="00873563"/>
    <w:rsid w:val="00873916"/>
    <w:rsid w:val="00873A49"/>
    <w:rsid w:val="008741B2"/>
    <w:rsid w:val="008744D1"/>
    <w:rsid w:val="008745F5"/>
    <w:rsid w:val="0087478E"/>
    <w:rsid w:val="00874C55"/>
    <w:rsid w:val="00875901"/>
    <w:rsid w:val="00875FE5"/>
    <w:rsid w:val="0088003F"/>
    <w:rsid w:val="008804E1"/>
    <w:rsid w:val="00881194"/>
    <w:rsid w:val="008818DF"/>
    <w:rsid w:val="00881AA1"/>
    <w:rsid w:val="00881EB6"/>
    <w:rsid w:val="0088227E"/>
    <w:rsid w:val="00882323"/>
    <w:rsid w:val="00882DBE"/>
    <w:rsid w:val="008830FD"/>
    <w:rsid w:val="008836FC"/>
    <w:rsid w:val="00883B81"/>
    <w:rsid w:val="00883EE0"/>
    <w:rsid w:val="00885EB0"/>
    <w:rsid w:val="00886332"/>
    <w:rsid w:val="0088680B"/>
    <w:rsid w:val="00886A9E"/>
    <w:rsid w:val="008878A5"/>
    <w:rsid w:val="00887F7A"/>
    <w:rsid w:val="00887FDA"/>
    <w:rsid w:val="00890180"/>
    <w:rsid w:val="0089239B"/>
    <w:rsid w:val="00892CDB"/>
    <w:rsid w:val="00893819"/>
    <w:rsid w:val="008940AA"/>
    <w:rsid w:val="00894154"/>
    <w:rsid w:val="00894644"/>
    <w:rsid w:val="00894AED"/>
    <w:rsid w:val="0089505F"/>
    <w:rsid w:val="008950FC"/>
    <w:rsid w:val="00895CD5"/>
    <w:rsid w:val="008960ED"/>
    <w:rsid w:val="00896552"/>
    <w:rsid w:val="00896A18"/>
    <w:rsid w:val="00897758"/>
    <w:rsid w:val="00897F3E"/>
    <w:rsid w:val="008A0172"/>
    <w:rsid w:val="008A0DB4"/>
    <w:rsid w:val="008A0E84"/>
    <w:rsid w:val="008A145E"/>
    <w:rsid w:val="008A15DA"/>
    <w:rsid w:val="008A17BC"/>
    <w:rsid w:val="008A1B53"/>
    <w:rsid w:val="008A1FD6"/>
    <w:rsid w:val="008A21A7"/>
    <w:rsid w:val="008A23B0"/>
    <w:rsid w:val="008A26D8"/>
    <w:rsid w:val="008A27E1"/>
    <w:rsid w:val="008A2EF8"/>
    <w:rsid w:val="008A32E1"/>
    <w:rsid w:val="008A3B78"/>
    <w:rsid w:val="008A40E3"/>
    <w:rsid w:val="008A435C"/>
    <w:rsid w:val="008A4536"/>
    <w:rsid w:val="008A491C"/>
    <w:rsid w:val="008A4C8B"/>
    <w:rsid w:val="008A539C"/>
    <w:rsid w:val="008A552E"/>
    <w:rsid w:val="008A56F5"/>
    <w:rsid w:val="008A642E"/>
    <w:rsid w:val="008A659F"/>
    <w:rsid w:val="008A6698"/>
    <w:rsid w:val="008A696E"/>
    <w:rsid w:val="008A7413"/>
    <w:rsid w:val="008A76E1"/>
    <w:rsid w:val="008A7C94"/>
    <w:rsid w:val="008A7CC1"/>
    <w:rsid w:val="008A7FFA"/>
    <w:rsid w:val="008B0257"/>
    <w:rsid w:val="008B0744"/>
    <w:rsid w:val="008B0763"/>
    <w:rsid w:val="008B07D9"/>
    <w:rsid w:val="008B0A55"/>
    <w:rsid w:val="008B0E41"/>
    <w:rsid w:val="008B161E"/>
    <w:rsid w:val="008B1E59"/>
    <w:rsid w:val="008B2052"/>
    <w:rsid w:val="008B2151"/>
    <w:rsid w:val="008B253A"/>
    <w:rsid w:val="008B2765"/>
    <w:rsid w:val="008B2995"/>
    <w:rsid w:val="008B3176"/>
    <w:rsid w:val="008B3C3C"/>
    <w:rsid w:val="008B3FE4"/>
    <w:rsid w:val="008B42DA"/>
    <w:rsid w:val="008B4C9E"/>
    <w:rsid w:val="008B4CE6"/>
    <w:rsid w:val="008B4D3E"/>
    <w:rsid w:val="008B5312"/>
    <w:rsid w:val="008B57D5"/>
    <w:rsid w:val="008B59C9"/>
    <w:rsid w:val="008B5C74"/>
    <w:rsid w:val="008B649A"/>
    <w:rsid w:val="008B69B4"/>
    <w:rsid w:val="008B6ECE"/>
    <w:rsid w:val="008B6FFD"/>
    <w:rsid w:val="008C05A3"/>
    <w:rsid w:val="008C05AE"/>
    <w:rsid w:val="008C148D"/>
    <w:rsid w:val="008C162F"/>
    <w:rsid w:val="008C1AF5"/>
    <w:rsid w:val="008C1B89"/>
    <w:rsid w:val="008C1C57"/>
    <w:rsid w:val="008C2B0B"/>
    <w:rsid w:val="008C2B4D"/>
    <w:rsid w:val="008C3B33"/>
    <w:rsid w:val="008C3C1E"/>
    <w:rsid w:val="008C3CE1"/>
    <w:rsid w:val="008C4899"/>
    <w:rsid w:val="008C4C13"/>
    <w:rsid w:val="008C5316"/>
    <w:rsid w:val="008C55B7"/>
    <w:rsid w:val="008C5C4A"/>
    <w:rsid w:val="008C5CD5"/>
    <w:rsid w:val="008C6002"/>
    <w:rsid w:val="008C6CFB"/>
    <w:rsid w:val="008C6F3B"/>
    <w:rsid w:val="008C7832"/>
    <w:rsid w:val="008C7AB0"/>
    <w:rsid w:val="008C7B6E"/>
    <w:rsid w:val="008D01A7"/>
    <w:rsid w:val="008D090D"/>
    <w:rsid w:val="008D11EC"/>
    <w:rsid w:val="008D127E"/>
    <w:rsid w:val="008D12EF"/>
    <w:rsid w:val="008D19DD"/>
    <w:rsid w:val="008D1BEC"/>
    <w:rsid w:val="008D1FA3"/>
    <w:rsid w:val="008D39A8"/>
    <w:rsid w:val="008D3F92"/>
    <w:rsid w:val="008D4FBF"/>
    <w:rsid w:val="008D5075"/>
    <w:rsid w:val="008D5431"/>
    <w:rsid w:val="008D5433"/>
    <w:rsid w:val="008D571A"/>
    <w:rsid w:val="008D57A9"/>
    <w:rsid w:val="008D5AE0"/>
    <w:rsid w:val="008D5B62"/>
    <w:rsid w:val="008D5B63"/>
    <w:rsid w:val="008D5B97"/>
    <w:rsid w:val="008D5C6C"/>
    <w:rsid w:val="008D5CFE"/>
    <w:rsid w:val="008D5D6F"/>
    <w:rsid w:val="008D5EA8"/>
    <w:rsid w:val="008D72B7"/>
    <w:rsid w:val="008D76E2"/>
    <w:rsid w:val="008D7737"/>
    <w:rsid w:val="008D7AA8"/>
    <w:rsid w:val="008D7BCD"/>
    <w:rsid w:val="008D7F1A"/>
    <w:rsid w:val="008E0199"/>
    <w:rsid w:val="008E084A"/>
    <w:rsid w:val="008E0A89"/>
    <w:rsid w:val="008E0E4B"/>
    <w:rsid w:val="008E132C"/>
    <w:rsid w:val="008E41A1"/>
    <w:rsid w:val="008E4477"/>
    <w:rsid w:val="008E460C"/>
    <w:rsid w:val="008E4910"/>
    <w:rsid w:val="008E508A"/>
    <w:rsid w:val="008E57BD"/>
    <w:rsid w:val="008E5EBC"/>
    <w:rsid w:val="008E60C4"/>
    <w:rsid w:val="008E62D2"/>
    <w:rsid w:val="008E63E2"/>
    <w:rsid w:val="008E74C5"/>
    <w:rsid w:val="008E7684"/>
    <w:rsid w:val="008E76FD"/>
    <w:rsid w:val="008F0CE8"/>
    <w:rsid w:val="008F0DDC"/>
    <w:rsid w:val="008F139E"/>
    <w:rsid w:val="008F18DF"/>
    <w:rsid w:val="008F1956"/>
    <w:rsid w:val="008F1F3B"/>
    <w:rsid w:val="008F205C"/>
    <w:rsid w:val="008F2389"/>
    <w:rsid w:val="008F247D"/>
    <w:rsid w:val="008F2BBF"/>
    <w:rsid w:val="008F2D8D"/>
    <w:rsid w:val="008F3436"/>
    <w:rsid w:val="008F375B"/>
    <w:rsid w:val="008F3AFC"/>
    <w:rsid w:val="008F3C05"/>
    <w:rsid w:val="008F3D79"/>
    <w:rsid w:val="008F4168"/>
    <w:rsid w:val="008F475D"/>
    <w:rsid w:val="008F4A7E"/>
    <w:rsid w:val="008F5184"/>
    <w:rsid w:val="008F51E4"/>
    <w:rsid w:val="008F650A"/>
    <w:rsid w:val="008F69B4"/>
    <w:rsid w:val="009000BA"/>
    <w:rsid w:val="0090012E"/>
    <w:rsid w:val="009002A3"/>
    <w:rsid w:val="00900723"/>
    <w:rsid w:val="00901C1A"/>
    <w:rsid w:val="00903145"/>
    <w:rsid w:val="00903809"/>
    <w:rsid w:val="00904D57"/>
    <w:rsid w:val="00905657"/>
    <w:rsid w:val="00906551"/>
    <w:rsid w:val="0090661F"/>
    <w:rsid w:val="0090796B"/>
    <w:rsid w:val="0091031E"/>
    <w:rsid w:val="00910BAA"/>
    <w:rsid w:val="0091187D"/>
    <w:rsid w:val="00911F4B"/>
    <w:rsid w:val="00912322"/>
    <w:rsid w:val="00912B37"/>
    <w:rsid w:val="00912C9B"/>
    <w:rsid w:val="00912E0C"/>
    <w:rsid w:val="00912E47"/>
    <w:rsid w:val="00913045"/>
    <w:rsid w:val="009133D0"/>
    <w:rsid w:val="009135DC"/>
    <w:rsid w:val="00913B5A"/>
    <w:rsid w:val="00913EF7"/>
    <w:rsid w:val="00913F5F"/>
    <w:rsid w:val="00914187"/>
    <w:rsid w:val="0091453B"/>
    <w:rsid w:val="00914D0C"/>
    <w:rsid w:val="009155EA"/>
    <w:rsid w:val="009163E3"/>
    <w:rsid w:val="00916423"/>
    <w:rsid w:val="00916707"/>
    <w:rsid w:val="009174D7"/>
    <w:rsid w:val="00917A8E"/>
    <w:rsid w:val="00920379"/>
    <w:rsid w:val="0092059B"/>
    <w:rsid w:val="009205DE"/>
    <w:rsid w:val="0092071B"/>
    <w:rsid w:val="00920AA4"/>
    <w:rsid w:val="009215A4"/>
    <w:rsid w:val="00921FFD"/>
    <w:rsid w:val="00922F98"/>
    <w:rsid w:val="009234E5"/>
    <w:rsid w:val="009234F8"/>
    <w:rsid w:val="00923EB4"/>
    <w:rsid w:val="009240B8"/>
    <w:rsid w:val="0092449A"/>
    <w:rsid w:val="00924756"/>
    <w:rsid w:val="00924793"/>
    <w:rsid w:val="009251B6"/>
    <w:rsid w:val="009257B0"/>
    <w:rsid w:val="009257F7"/>
    <w:rsid w:val="00925A3A"/>
    <w:rsid w:val="00925AED"/>
    <w:rsid w:val="009262A4"/>
    <w:rsid w:val="0092688D"/>
    <w:rsid w:val="00926D1A"/>
    <w:rsid w:val="00927113"/>
    <w:rsid w:val="0092790E"/>
    <w:rsid w:val="00927BB6"/>
    <w:rsid w:val="00927BC4"/>
    <w:rsid w:val="00927D13"/>
    <w:rsid w:val="00927DF2"/>
    <w:rsid w:val="00930085"/>
    <w:rsid w:val="009310CC"/>
    <w:rsid w:val="00931170"/>
    <w:rsid w:val="00931174"/>
    <w:rsid w:val="009324A4"/>
    <w:rsid w:val="009326F7"/>
    <w:rsid w:val="00932E81"/>
    <w:rsid w:val="00932FCC"/>
    <w:rsid w:val="00933586"/>
    <w:rsid w:val="0093388B"/>
    <w:rsid w:val="0093484B"/>
    <w:rsid w:val="009352BC"/>
    <w:rsid w:val="00935504"/>
    <w:rsid w:val="0093571E"/>
    <w:rsid w:val="00935841"/>
    <w:rsid w:val="009358B0"/>
    <w:rsid w:val="00935C32"/>
    <w:rsid w:val="00936265"/>
    <w:rsid w:val="00937755"/>
    <w:rsid w:val="00937C2F"/>
    <w:rsid w:val="00937DA3"/>
    <w:rsid w:val="00937F04"/>
    <w:rsid w:val="00940016"/>
    <w:rsid w:val="00940538"/>
    <w:rsid w:val="0094085F"/>
    <w:rsid w:val="00940E6C"/>
    <w:rsid w:val="00941498"/>
    <w:rsid w:val="0094163F"/>
    <w:rsid w:val="0094189E"/>
    <w:rsid w:val="00941C9F"/>
    <w:rsid w:val="00941D5E"/>
    <w:rsid w:val="00941DD4"/>
    <w:rsid w:val="0094201E"/>
    <w:rsid w:val="009423BA"/>
    <w:rsid w:val="00942C33"/>
    <w:rsid w:val="00942DF9"/>
    <w:rsid w:val="00942F1B"/>
    <w:rsid w:val="00942F73"/>
    <w:rsid w:val="009432B0"/>
    <w:rsid w:val="0094334E"/>
    <w:rsid w:val="009449A8"/>
    <w:rsid w:val="00945468"/>
    <w:rsid w:val="00945DC2"/>
    <w:rsid w:val="00946A4F"/>
    <w:rsid w:val="00946D1D"/>
    <w:rsid w:val="00946DF6"/>
    <w:rsid w:val="00946EFF"/>
    <w:rsid w:val="00947086"/>
    <w:rsid w:val="009471AA"/>
    <w:rsid w:val="00947906"/>
    <w:rsid w:val="00947CAC"/>
    <w:rsid w:val="009500C2"/>
    <w:rsid w:val="00950997"/>
    <w:rsid w:val="00950DC3"/>
    <w:rsid w:val="0095140A"/>
    <w:rsid w:val="00951485"/>
    <w:rsid w:val="009516E9"/>
    <w:rsid w:val="00951832"/>
    <w:rsid w:val="0095200C"/>
    <w:rsid w:val="00952387"/>
    <w:rsid w:val="00952990"/>
    <w:rsid w:val="009529D8"/>
    <w:rsid w:val="00952FBC"/>
    <w:rsid w:val="009538A4"/>
    <w:rsid w:val="00953BA2"/>
    <w:rsid w:val="00953C9B"/>
    <w:rsid w:val="00953D96"/>
    <w:rsid w:val="00954011"/>
    <w:rsid w:val="0095437C"/>
    <w:rsid w:val="009558FC"/>
    <w:rsid w:val="00955BCA"/>
    <w:rsid w:val="00956EFF"/>
    <w:rsid w:val="009570CE"/>
    <w:rsid w:val="00957169"/>
    <w:rsid w:val="009571B4"/>
    <w:rsid w:val="0095721B"/>
    <w:rsid w:val="009603CC"/>
    <w:rsid w:val="00961090"/>
    <w:rsid w:val="0096109F"/>
    <w:rsid w:val="009617C0"/>
    <w:rsid w:val="00962144"/>
    <w:rsid w:val="00962210"/>
    <w:rsid w:val="0096225D"/>
    <w:rsid w:val="009627A3"/>
    <w:rsid w:val="00962CE7"/>
    <w:rsid w:val="00963764"/>
    <w:rsid w:val="00963D8B"/>
    <w:rsid w:val="00964119"/>
    <w:rsid w:val="00964401"/>
    <w:rsid w:val="009645CE"/>
    <w:rsid w:val="009645D6"/>
    <w:rsid w:val="00964821"/>
    <w:rsid w:val="00964F1B"/>
    <w:rsid w:val="00965AEF"/>
    <w:rsid w:val="00965BEA"/>
    <w:rsid w:val="00965CAA"/>
    <w:rsid w:val="00966999"/>
    <w:rsid w:val="00966BF1"/>
    <w:rsid w:val="00966C79"/>
    <w:rsid w:val="0096702B"/>
    <w:rsid w:val="00967666"/>
    <w:rsid w:val="00967AD9"/>
    <w:rsid w:val="00967FAF"/>
    <w:rsid w:val="0097033D"/>
    <w:rsid w:val="0097056C"/>
    <w:rsid w:val="0097174E"/>
    <w:rsid w:val="00971865"/>
    <w:rsid w:val="0097233F"/>
    <w:rsid w:val="009729E5"/>
    <w:rsid w:val="00972C63"/>
    <w:rsid w:val="00973A03"/>
    <w:rsid w:val="00974D4F"/>
    <w:rsid w:val="009760D1"/>
    <w:rsid w:val="009762BF"/>
    <w:rsid w:val="00976C10"/>
    <w:rsid w:val="00976D45"/>
    <w:rsid w:val="00977E16"/>
    <w:rsid w:val="0098053D"/>
    <w:rsid w:val="00980896"/>
    <w:rsid w:val="009816D7"/>
    <w:rsid w:val="00981CE6"/>
    <w:rsid w:val="00982453"/>
    <w:rsid w:val="00982B15"/>
    <w:rsid w:val="00983614"/>
    <w:rsid w:val="00983BD1"/>
    <w:rsid w:val="00983E67"/>
    <w:rsid w:val="00983FC0"/>
    <w:rsid w:val="009840C8"/>
    <w:rsid w:val="00984167"/>
    <w:rsid w:val="009844D7"/>
    <w:rsid w:val="00984621"/>
    <w:rsid w:val="00984872"/>
    <w:rsid w:val="009849B3"/>
    <w:rsid w:val="00984AF6"/>
    <w:rsid w:val="00984E72"/>
    <w:rsid w:val="00984EA3"/>
    <w:rsid w:val="00984F4A"/>
    <w:rsid w:val="0098666C"/>
    <w:rsid w:val="00986C10"/>
    <w:rsid w:val="00986D21"/>
    <w:rsid w:val="009875A9"/>
    <w:rsid w:val="00990677"/>
    <w:rsid w:val="0099099E"/>
    <w:rsid w:val="00991021"/>
    <w:rsid w:val="00991958"/>
    <w:rsid w:val="00991DCF"/>
    <w:rsid w:val="009928F5"/>
    <w:rsid w:val="00993500"/>
    <w:rsid w:val="00994890"/>
    <w:rsid w:val="00994DF3"/>
    <w:rsid w:val="0099506E"/>
    <w:rsid w:val="00995A80"/>
    <w:rsid w:val="00995F5B"/>
    <w:rsid w:val="00996805"/>
    <w:rsid w:val="00997DFA"/>
    <w:rsid w:val="009A0684"/>
    <w:rsid w:val="009A0BEF"/>
    <w:rsid w:val="009A1076"/>
    <w:rsid w:val="009A17EE"/>
    <w:rsid w:val="009A1AD1"/>
    <w:rsid w:val="009A1ECE"/>
    <w:rsid w:val="009A1F5A"/>
    <w:rsid w:val="009A1FC9"/>
    <w:rsid w:val="009A2027"/>
    <w:rsid w:val="009A459C"/>
    <w:rsid w:val="009A4DA1"/>
    <w:rsid w:val="009A52D5"/>
    <w:rsid w:val="009A5453"/>
    <w:rsid w:val="009A54F9"/>
    <w:rsid w:val="009A58AA"/>
    <w:rsid w:val="009A65C3"/>
    <w:rsid w:val="009A661F"/>
    <w:rsid w:val="009A7287"/>
    <w:rsid w:val="009A7540"/>
    <w:rsid w:val="009A7636"/>
    <w:rsid w:val="009A7FCF"/>
    <w:rsid w:val="009B001E"/>
    <w:rsid w:val="009B02AA"/>
    <w:rsid w:val="009B0A53"/>
    <w:rsid w:val="009B11B8"/>
    <w:rsid w:val="009B192C"/>
    <w:rsid w:val="009B2602"/>
    <w:rsid w:val="009B2701"/>
    <w:rsid w:val="009B2E15"/>
    <w:rsid w:val="009B327C"/>
    <w:rsid w:val="009B32E1"/>
    <w:rsid w:val="009B3651"/>
    <w:rsid w:val="009B3768"/>
    <w:rsid w:val="009B3CBB"/>
    <w:rsid w:val="009B3D2D"/>
    <w:rsid w:val="009B3E7A"/>
    <w:rsid w:val="009B4118"/>
    <w:rsid w:val="009B48F0"/>
    <w:rsid w:val="009B4CFD"/>
    <w:rsid w:val="009B5ABC"/>
    <w:rsid w:val="009B5C94"/>
    <w:rsid w:val="009B6165"/>
    <w:rsid w:val="009B6222"/>
    <w:rsid w:val="009B63FE"/>
    <w:rsid w:val="009B657E"/>
    <w:rsid w:val="009B688E"/>
    <w:rsid w:val="009B74CF"/>
    <w:rsid w:val="009B7787"/>
    <w:rsid w:val="009C013F"/>
    <w:rsid w:val="009C04E7"/>
    <w:rsid w:val="009C0889"/>
    <w:rsid w:val="009C08AD"/>
    <w:rsid w:val="009C0B18"/>
    <w:rsid w:val="009C0EF2"/>
    <w:rsid w:val="009C120C"/>
    <w:rsid w:val="009C1DAA"/>
    <w:rsid w:val="009C2433"/>
    <w:rsid w:val="009C2F0E"/>
    <w:rsid w:val="009C2F83"/>
    <w:rsid w:val="009C2F84"/>
    <w:rsid w:val="009C30C9"/>
    <w:rsid w:val="009C3267"/>
    <w:rsid w:val="009C397E"/>
    <w:rsid w:val="009C4081"/>
    <w:rsid w:val="009C4165"/>
    <w:rsid w:val="009C45B4"/>
    <w:rsid w:val="009C46DB"/>
    <w:rsid w:val="009C4864"/>
    <w:rsid w:val="009C49A4"/>
    <w:rsid w:val="009C503C"/>
    <w:rsid w:val="009C5386"/>
    <w:rsid w:val="009C5648"/>
    <w:rsid w:val="009C625C"/>
    <w:rsid w:val="009C6317"/>
    <w:rsid w:val="009C67C6"/>
    <w:rsid w:val="009C6D3E"/>
    <w:rsid w:val="009C725E"/>
    <w:rsid w:val="009C74C8"/>
    <w:rsid w:val="009C75FB"/>
    <w:rsid w:val="009C7916"/>
    <w:rsid w:val="009C7FCC"/>
    <w:rsid w:val="009D02DE"/>
    <w:rsid w:val="009D06BD"/>
    <w:rsid w:val="009D0CE0"/>
    <w:rsid w:val="009D1373"/>
    <w:rsid w:val="009D1897"/>
    <w:rsid w:val="009D1A26"/>
    <w:rsid w:val="009D2617"/>
    <w:rsid w:val="009D2995"/>
    <w:rsid w:val="009D30B1"/>
    <w:rsid w:val="009D35CA"/>
    <w:rsid w:val="009D3A83"/>
    <w:rsid w:val="009D41B0"/>
    <w:rsid w:val="009D4604"/>
    <w:rsid w:val="009D5418"/>
    <w:rsid w:val="009D54FC"/>
    <w:rsid w:val="009D5D64"/>
    <w:rsid w:val="009D6312"/>
    <w:rsid w:val="009D6CAC"/>
    <w:rsid w:val="009D7095"/>
    <w:rsid w:val="009D7719"/>
    <w:rsid w:val="009D7750"/>
    <w:rsid w:val="009D79EA"/>
    <w:rsid w:val="009D7EA9"/>
    <w:rsid w:val="009E12A6"/>
    <w:rsid w:val="009E1C99"/>
    <w:rsid w:val="009E1F6A"/>
    <w:rsid w:val="009E22D9"/>
    <w:rsid w:val="009E26C0"/>
    <w:rsid w:val="009E27CC"/>
    <w:rsid w:val="009E349D"/>
    <w:rsid w:val="009E36D6"/>
    <w:rsid w:val="009E3756"/>
    <w:rsid w:val="009E37AE"/>
    <w:rsid w:val="009E3BC4"/>
    <w:rsid w:val="009E4195"/>
    <w:rsid w:val="009E4604"/>
    <w:rsid w:val="009E567F"/>
    <w:rsid w:val="009E576E"/>
    <w:rsid w:val="009E64FA"/>
    <w:rsid w:val="009E705F"/>
    <w:rsid w:val="009E736C"/>
    <w:rsid w:val="009E7789"/>
    <w:rsid w:val="009F13D6"/>
    <w:rsid w:val="009F1CAC"/>
    <w:rsid w:val="009F1E90"/>
    <w:rsid w:val="009F2E77"/>
    <w:rsid w:val="009F3553"/>
    <w:rsid w:val="009F37BA"/>
    <w:rsid w:val="009F471C"/>
    <w:rsid w:val="009F4825"/>
    <w:rsid w:val="009F50EF"/>
    <w:rsid w:val="009F5385"/>
    <w:rsid w:val="009F5553"/>
    <w:rsid w:val="009F59A8"/>
    <w:rsid w:val="009F623A"/>
    <w:rsid w:val="009F6E51"/>
    <w:rsid w:val="009F7358"/>
    <w:rsid w:val="009F77F7"/>
    <w:rsid w:val="00A00A12"/>
    <w:rsid w:val="00A00A99"/>
    <w:rsid w:val="00A00C55"/>
    <w:rsid w:val="00A00F55"/>
    <w:rsid w:val="00A01174"/>
    <w:rsid w:val="00A01184"/>
    <w:rsid w:val="00A0153D"/>
    <w:rsid w:val="00A01900"/>
    <w:rsid w:val="00A01B7B"/>
    <w:rsid w:val="00A01B88"/>
    <w:rsid w:val="00A02848"/>
    <w:rsid w:val="00A028EE"/>
    <w:rsid w:val="00A03A7C"/>
    <w:rsid w:val="00A05D09"/>
    <w:rsid w:val="00A05F0E"/>
    <w:rsid w:val="00A065F9"/>
    <w:rsid w:val="00A07B9B"/>
    <w:rsid w:val="00A1014C"/>
    <w:rsid w:val="00A10370"/>
    <w:rsid w:val="00A1046D"/>
    <w:rsid w:val="00A10C01"/>
    <w:rsid w:val="00A11656"/>
    <w:rsid w:val="00A11E88"/>
    <w:rsid w:val="00A13166"/>
    <w:rsid w:val="00A139EE"/>
    <w:rsid w:val="00A13D64"/>
    <w:rsid w:val="00A13FAD"/>
    <w:rsid w:val="00A13FCD"/>
    <w:rsid w:val="00A144C0"/>
    <w:rsid w:val="00A14946"/>
    <w:rsid w:val="00A14D04"/>
    <w:rsid w:val="00A1585E"/>
    <w:rsid w:val="00A15B57"/>
    <w:rsid w:val="00A16578"/>
    <w:rsid w:val="00A16848"/>
    <w:rsid w:val="00A1685E"/>
    <w:rsid w:val="00A16ABA"/>
    <w:rsid w:val="00A16DCE"/>
    <w:rsid w:val="00A16E9E"/>
    <w:rsid w:val="00A1702C"/>
    <w:rsid w:val="00A1714D"/>
    <w:rsid w:val="00A172EC"/>
    <w:rsid w:val="00A17358"/>
    <w:rsid w:val="00A17D99"/>
    <w:rsid w:val="00A20657"/>
    <w:rsid w:val="00A207E1"/>
    <w:rsid w:val="00A2093C"/>
    <w:rsid w:val="00A213F4"/>
    <w:rsid w:val="00A21644"/>
    <w:rsid w:val="00A219F2"/>
    <w:rsid w:val="00A21C1F"/>
    <w:rsid w:val="00A21FEB"/>
    <w:rsid w:val="00A22072"/>
    <w:rsid w:val="00A221F3"/>
    <w:rsid w:val="00A22759"/>
    <w:rsid w:val="00A22C3C"/>
    <w:rsid w:val="00A23231"/>
    <w:rsid w:val="00A232D0"/>
    <w:rsid w:val="00A2390F"/>
    <w:rsid w:val="00A24A64"/>
    <w:rsid w:val="00A24D10"/>
    <w:rsid w:val="00A24D9B"/>
    <w:rsid w:val="00A25508"/>
    <w:rsid w:val="00A2578A"/>
    <w:rsid w:val="00A25835"/>
    <w:rsid w:val="00A259FC"/>
    <w:rsid w:val="00A261A8"/>
    <w:rsid w:val="00A26300"/>
    <w:rsid w:val="00A26B46"/>
    <w:rsid w:val="00A27A15"/>
    <w:rsid w:val="00A27BF6"/>
    <w:rsid w:val="00A27F1A"/>
    <w:rsid w:val="00A303D1"/>
    <w:rsid w:val="00A304AC"/>
    <w:rsid w:val="00A30BBA"/>
    <w:rsid w:val="00A30CEE"/>
    <w:rsid w:val="00A311C5"/>
    <w:rsid w:val="00A31258"/>
    <w:rsid w:val="00A31553"/>
    <w:rsid w:val="00A31835"/>
    <w:rsid w:val="00A31874"/>
    <w:rsid w:val="00A31A01"/>
    <w:rsid w:val="00A31EAA"/>
    <w:rsid w:val="00A328F8"/>
    <w:rsid w:val="00A329A2"/>
    <w:rsid w:val="00A32A09"/>
    <w:rsid w:val="00A32FF0"/>
    <w:rsid w:val="00A33BD0"/>
    <w:rsid w:val="00A33F03"/>
    <w:rsid w:val="00A343DB"/>
    <w:rsid w:val="00A3452C"/>
    <w:rsid w:val="00A3476C"/>
    <w:rsid w:val="00A34DA7"/>
    <w:rsid w:val="00A350A3"/>
    <w:rsid w:val="00A35323"/>
    <w:rsid w:val="00A35423"/>
    <w:rsid w:val="00A35508"/>
    <w:rsid w:val="00A360C5"/>
    <w:rsid w:val="00A363A4"/>
    <w:rsid w:val="00A36633"/>
    <w:rsid w:val="00A370E0"/>
    <w:rsid w:val="00A3724F"/>
    <w:rsid w:val="00A375C7"/>
    <w:rsid w:val="00A40355"/>
    <w:rsid w:val="00A403FD"/>
    <w:rsid w:val="00A40653"/>
    <w:rsid w:val="00A40B57"/>
    <w:rsid w:val="00A40EC1"/>
    <w:rsid w:val="00A410F0"/>
    <w:rsid w:val="00A41459"/>
    <w:rsid w:val="00A41887"/>
    <w:rsid w:val="00A421B3"/>
    <w:rsid w:val="00A421E2"/>
    <w:rsid w:val="00A427A9"/>
    <w:rsid w:val="00A433B4"/>
    <w:rsid w:val="00A43A14"/>
    <w:rsid w:val="00A43EE5"/>
    <w:rsid w:val="00A44184"/>
    <w:rsid w:val="00A441C1"/>
    <w:rsid w:val="00A4555F"/>
    <w:rsid w:val="00A45C12"/>
    <w:rsid w:val="00A45CBD"/>
    <w:rsid w:val="00A46A14"/>
    <w:rsid w:val="00A46CDD"/>
    <w:rsid w:val="00A46F90"/>
    <w:rsid w:val="00A47695"/>
    <w:rsid w:val="00A47A35"/>
    <w:rsid w:val="00A47FFC"/>
    <w:rsid w:val="00A50C19"/>
    <w:rsid w:val="00A50CCE"/>
    <w:rsid w:val="00A520B7"/>
    <w:rsid w:val="00A521FC"/>
    <w:rsid w:val="00A52505"/>
    <w:rsid w:val="00A526DA"/>
    <w:rsid w:val="00A52780"/>
    <w:rsid w:val="00A53152"/>
    <w:rsid w:val="00A5337F"/>
    <w:rsid w:val="00A5433D"/>
    <w:rsid w:val="00A54591"/>
    <w:rsid w:val="00A54C75"/>
    <w:rsid w:val="00A54E81"/>
    <w:rsid w:val="00A551AE"/>
    <w:rsid w:val="00A55282"/>
    <w:rsid w:val="00A55C16"/>
    <w:rsid w:val="00A55FB8"/>
    <w:rsid w:val="00A56639"/>
    <w:rsid w:val="00A568FA"/>
    <w:rsid w:val="00A569AB"/>
    <w:rsid w:val="00A569DD"/>
    <w:rsid w:val="00A56D23"/>
    <w:rsid w:val="00A5740A"/>
    <w:rsid w:val="00A57536"/>
    <w:rsid w:val="00A6026E"/>
    <w:rsid w:val="00A608F6"/>
    <w:rsid w:val="00A60C78"/>
    <w:rsid w:val="00A60EA8"/>
    <w:rsid w:val="00A61C31"/>
    <w:rsid w:val="00A62295"/>
    <w:rsid w:val="00A62A35"/>
    <w:rsid w:val="00A644BA"/>
    <w:rsid w:val="00A64CE9"/>
    <w:rsid w:val="00A6520A"/>
    <w:rsid w:val="00A65B45"/>
    <w:rsid w:val="00A65D06"/>
    <w:rsid w:val="00A65E3C"/>
    <w:rsid w:val="00A65F05"/>
    <w:rsid w:val="00A65F2B"/>
    <w:rsid w:val="00A65F31"/>
    <w:rsid w:val="00A673EC"/>
    <w:rsid w:val="00A6749D"/>
    <w:rsid w:val="00A67921"/>
    <w:rsid w:val="00A67AD0"/>
    <w:rsid w:val="00A701E7"/>
    <w:rsid w:val="00A70599"/>
    <w:rsid w:val="00A70C25"/>
    <w:rsid w:val="00A70E7A"/>
    <w:rsid w:val="00A71971"/>
    <w:rsid w:val="00A72C7E"/>
    <w:rsid w:val="00A72EC0"/>
    <w:rsid w:val="00A72FBC"/>
    <w:rsid w:val="00A73139"/>
    <w:rsid w:val="00A73BC6"/>
    <w:rsid w:val="00A73C9D"/>
    <w:rsid w:val="00A744ED"/>
    <w:rsid w:val="00A74871"/>
    <w:rsid w:val="00A74F57"/>
    <w:rsid w:val="00A756DC"/>
    <w:rsid w:val="00A76AE4"/>
    <w:rsid w:val="00A76E29"/>
    <w:rsid w:val="00A7701E"/>
    <w:rsid w:val="00A77207"/>
    <w:rsid w:val="00A7758C"/>
    <w:rsid w:val="00A7759C"/>
    <w:rsid w:val="00A77CFF"/>
    <w:rsid w:val="00A80A6A"/>
    <w:rsid w:val="00A81398"/>
    <w:rsid w:val="00A8140E"/>
    <w:rsid w:val="00A81502"/>
    <w:rsid w:val="00A8150F"/>
    <w:rsid w:val="00A81E22"/>
    <w:rsid w:val="00A81EC6"/>
    <w:rsid w:val="00A82150"/>
    <w:rsid w:val="00A8259E"/>
    <w:rsid w:val="00A825C5"/>
    <w:rsid w:val="00A829E5"/>
    <w:rsid w:val="00A82E3A"/>
    <w:rsid w:val="00A82E52"/>
    <w:rsid w:val="00A83042"/>
    <w:rsid w:val="00A833C9"/>
    <w:rsid w:val="00A83718"/>
    <w:rsid w:val="00A8388E"/>
    <w:rsid w:val="00A83BD1"/>
    <w:rsid w:val="00A83DD0"/>
    <w:rsid w:val="00A83F16"/>
    <w:rsid w:val="00A84B3C"/>
    <w:rsid w:val="00A84DB4"/>
    <w:rsid w:val="00A8523B"/>
    <w:rsid w:val="00A8532E"/>
    <w:rsid w:val="00A85588"/>
    <w:rsid w:val="00A86204"/>
    <w:rsid w:val="00A86225"/>
    <w:rsid w:val="00A864C7"/>
    <w:rsid w:val="00A86A2D"/>
    <w:rsid w:val="00A86D18"/>
    <w:rsid w:val="00A8709E"/>
    <w:rsid w:val="00A87164"/>
    <w:rsid w:val="00A87387"/>
    <w:rsid w:val="00A87595"/>
    <w:rsid w:val="00A8782B"/>
    <w:rsid w:val="00A9072B"/>
    <w:rsid w:val="00A907B0"/>
    <w:rsid w:val="00A90A0E"/>
    <w:rsid w:val="00A90A7B"/>
    <w:rsid w:val="00A90D6E"/>
    <w:rsid w:val="00A923A5"/>
    <w:rsid w:val="00A926D3"/>
    <w:rsid w:val="00A9345C"/>
    <w:rsid w:val="00A944F8"/>
    <w:rsid w:val="00A94AF7"/>
    <w:rsid w:val="00A94D0D"/>
    <w:rsid w:val="00A94FDA"/>
    <w:rsid w:val="00A9509F"/>
    <w:rsid w:val="00A95247"/>
    <w:rsid w:val="00A9553C"/>
    <w:rsid w:val="00A955DA"/>
    <w:rsid w:val="00A958E7"/>
    <w:rsid w:val="00A95E8D"/>
    <w:rsid w:val="00A9627D"/>
    <w:rsid w:val="00A9682B"/>
    <w:rsid w:val="00A96A02"/>
    <w:rsid w:val="00A96A07"/>
    <w:rsid w:val="00A96D3C"/>
    <w:rsid w:val="00A970D1"/>
    <w:rsid w:val="00A973EC"/>
    <w:rsid w:val="00A97A50"/>
    <w:rsid w:val="00AA06C0"/>
    <w:rsid w:val="00AA10CB"/>
    <w:rsid w:val="00AA1E8F"/>
    <w:rsid w:val="00AA2A30"/>
    <w:rsid w:val="00AA2AD7"/>
    <w:rsid w:val="00AA2BF3"/>
    <w:rsid w:val="00AA3586"/>
    <w:rsid w:val="00AA36CD"/>
    <w:rsid w:val="00AA49C1"/>
    <w:rsid w:val="00AA4E96"/>
    <w:rsid w:val="00AA54D7"/>
    <w:rsid w:val="00AA5E33"/>
    <w:rsid w:val="00AA5E55"/>
    <w:rsid w:val="00AA6126"/>
    <w:rsid w:val="00AA707B"/>
    <w:rsid w:val="00AA719C"/>
    <w:rsid w:val="00AA7284"/>
    <w:rsid w:val="00AA7674"/>
    <w:rsid w:val="00AA79B3"/>
    <w:rsid w:val="00AB0001"/>
    <w:rsid w:val="00AB046F"/>
    <w:rsid w:val="00AB082D"/>
    <w:rsid w:val="00AB1478"/>
    <w:rsid w:val="00AB14D1"/>
    <w:rsid w:val="00AB167C"/>
    <w:rsid w:val="00AB170D"/>
    <w:rsid w:val="00AB1740"/>
    <w:rsid w:val="00AB1BDA"/>
    <w:rsid w:val="00AB238C"/>
    <w:rsid w:val="00AB2E1C"/>
    <w:rsid w:val="00AB30B4"/>
    <w:rsid w:val="00AB3175"/>
    <w:rsid w:val="00AB3302"/>
    <w:rsid w:val="00AB3A78"/>
    <w:rsid w:val="00AB3E5F"/>
    <w:rsid w:val="00AB3EC9"/>
    <w:rsid w:val="00AB3F3F"/>
    <w:rsid w:val="00AB4057"/>
    <w:rsid w:val="00AB4500"/>
    <w:rsid w:val="00AB5180"/>
    <w:rsid w:val="00AB5570"/>
    <w:rsid w:val="00AB56E2"/>
    <w:rsid w:val="00AB572E"/>
    <w:rsid w:val="00AB5E39"/>
    <w:rsid w:val="00AB622B"/>
    <w:rsid w:val="00AB636A"/>
    <w:rsid w:val="00AB651A"/>
    <w:rsid w:val="00AB6B5E"/>
    <w:rsid w:val="00AB7656"/>
    <w:rsid w:val="00AB7D86"/>
    <w:rsid w:val="00AB7F9E"/>
    <w:rsid w:val="00AC04CC"/>
    <w:rsid w:val="00AC3412"/>
    <w:rsid w:val="00AC37BA"/>
    <w:rsid w:val="00AC3862"/>
    <w:rsid w:val="00AC3C4B"/>
    <w:rsid w:val="00AC3E16"/>
    <w:rsid w:val="00AC471E"/>
    <w:rsid w:val="00AC52FC"/>
    <w:rsid w:val="00AC5437"/>
    <w:rsid w:val="00AC5B4A"/>
    <w:rsid w:val="00AC604C"/>
    <w:rsid w:val="00AC699C"/>
    <w:rsid w:val="00AC6C84"/>
    <w:rsid w:val="00AC6D63"/>
    <w:rsid w:val="00AC72D3"/>
    <w:rsid w:val="00AC7547"/>
    <w:rsid w:val="00AC75B9"/>
    <w:rsid w:val="00AC7702"/>
    <w:rsid w:val="00AC7D5E"/>
    <w:rsid w:val="00AC7E36"/>
    <w:rsid w:val="00AD13E5"/>
    <w:rsid w:val="00AD1897"/>
    <w:rsid w:val="00AD1960"/>
    <w:rsid w:val="00AD26ED"/>
    <w:rsid w:val="00AD2FBB"/>
    <w:rsid w:val="00AD3394"/>
    <w:rsid w:val="00AD39B3"/>
    <w:rsid w:val="00AD42D7"/>
    <w:rsid w:val="00AD45B0"/>
    <w:rsid w:val="00AD4C90"/>
    <w:rsid w:val="00AD61D6"/>
    <w:rsid w:val="00AD68BE"/>
    <w:rsid w:val="00AD7674"/>
    <w:rsid w:val="00AD7BF0"/>
    <w:rsid w:val="00AD7D96"/>
    <w:rsid w:val="00AE0065"/>
    <w:rsid w:val="00AE091A"/>
    <w:rsid w:val="00AE0CC5"/>
    <w:rsid w:val="00AE1182"/>
    <w:rsid w:val="00AE16BC"/>
    <w:rsid w:val="00AE19BF"/>
    <w:rsid w:val="00AE1C2D"/>
    <w:rsid w:val="00AE2424"/>
    <w:rsid w:val="00AE26F0"/>
    <w:rsid w:val="00AE2745"/>
    <w:rsid w:val="00AE2EA8"/>
    <w:rsid w:val="00AE2F71"/>
    <w:rsid w:val="00AE31EA"/>
    <w:rsid w:val="00AE31FC"/>
    <w:rsid w:val="00AE3B5E"/>
    <w:rsid w:val="00AE4037"/>
    <w:rsid w:val="00AE491D"/>
    <w:rsid w:val="00AE5F44"/>
    <w:rsid w:val="00AE6464"/>
    <w:rsid w:val="00AE6F71"/>
    <w:rsid w:val="00AE71E9"/>
    <w:rsid w:val="00AE72DA"/>
    <w:rsid w:val="00AE75A5"/>
    <w:rsid w:val="00AE7D4F"/>
    <w:rsid w:val="00AE7D71"/>
    <w:rsid w:val="00AF003B"/>
    <w:rsid w:val="00AF0892"/>
    <w:rsid w:val="00AF1550"/>
    <w:rsid w:val="00AF1C30"/>
    <w:rsid w:val="00AF1D55"/>
    <w:rsid w:val="00AF2C76"/>
    <w:rsid w:val="00AF2D30"/>
    <w:rsid w:val="00AF39CF"/>
    <w:rsid w:val="00AF3F2A"/>
    <w:rsid w:val="00AF4061"/>
    <w:rsid w:val="00AF4D98"/>
    <w:rsid w:val="00AF524B"/>
    <w:rsid w:val="00AF5875"/>
    <w:rsid w:val="00AF5D9A"/>
    <w:rsid w:val="00AF672D"/>
    <w:rsid w:val="00AF690F"/>
    <w:rsid w:val="00AF780B"/>
    <w:rsid w:val="00AF79FE"/>
    <w:rsid w:val="00AF7C80"/>
    <w:rsid w:val="00B00BA6"/>
    <w:rsid w:val="00B00F5A"/>
    <w:rsid w:val="00B0143F"/>
    <w:rsid w:val="00B0224B"/>
    <w:rsid w:val="00B02746"/>
    <w:rsid w:val="00B03409"/>
    <w:rsid w:val="00B0371A"/>
    <w:rsid w:val="00B03A00"/>
    <w:rsid w:val="00B03ADD"/>
    <w:rsid w:val="00B0473E"/>
    <w:rsid w:val="00B05174"/>
    <w:rsid w:val="00B057CF"/>
    <w:rsid w:val="00B0593A"/>
    <w:rsid w:val="00B05FF5"/>
    <w:rsid w:val="00B06433"/>
    <w:rsid w:val="00B067CE"/>
    <w:rsid w:val="00B067FB"/>
    <w:rsid w:val="00B06848"/>
    <w:rsid w:val="00B06959"/>
    <w:rsid w:val="00B06F1D"/>
    <w:rsid w:val="00B07068"/>
    <w:rsid w:val="00B0738E"/>
    <w:rsid w:val="00B07CBE"/>
    <w:rsid w:val="00B07D5C"/>
    <w:rsid w:val="00B101BF"/>
    <w:rsid w:val="00B10FD5"/>
    <w:rsid w:val="00B11231"/>
    <w:rsid w:val="00B1198F"/>
    <w:rsid w:val="00B1217D"/>
    <w:rsid w:val="00B12417"/>
    <w:rsid w:val="00B125A0"/>
    <w:rsid w:val="00B125D1"/>
    <w:rsid w:val="00B12A6B"/>
    <w:rsid w:val="00B13482"/>
    <w:rsid w:val="00B13667"/>
    <w:rsid w:val="00B13C00"/>
    <w:rsid w:val="00B13EF5"/>
    <w:rsid w:val="00B149FA"/>
    <w:rsid w:val="00B15584"/>
    <w:rsid w:val="00B156C8"/>
    <w:rsid w:val="00B1598C"/>
    <w:rsid w:val="00B15AF2"/>
    <w:rsid w:val="00B16BB5"/>
    <w:rsid w:val="00B1779B"/>
    <w:rsid w:val="00B17F7F"/>
    <w:rsid w:val="00B206D0"/>
    <w:rsid w:val="00B20798"/>
    <w:rsid w:val="00B2130D"/>
    <w:rsid w:val="00B21913"/>
    <w:rsid w:val="00B21E9F"/>
    <w:rsid w:val="00B225E0"/>
    <w:rsid w:val="00B22831"/>
    <w:rsid w:val="00B22CB8"/>
    <w:rsid w:val="00B23027"/>
    <w:rsid w:val="00B2352D"/>
    <w:rsid w:val="00B2359E"/>
    <w:rsid w:val="00B23F33"/>
    <w:rsid w:val="00B23FD2"/>
    <w:rsid w:val="00B2449D"/>
    <w:rsid w:val="00B25792"/>
    <w:rsid w:val="00B260C2"/>
    <w:rsid w:val="00B26217"/>
    <w:rsid w:val="00B26A0A"/>
    <w:rsid w:val="00B27172"/>
    <w:rsid w:val="00B275AC"/>
    <w:rsid w:val="00B27834"/>
    <w:rsid w:val="00B278A7"/>
    <w:rsid w:val="00B27989"/>
    <w:rsid w:val="00B304CA"/>
    <w:rsid w:val="00B31478"/>
    <w:rsid w:val="00B318CD"/>
    <w:rsid w:val="00B31939"/>
    <w:rsid w:val="00B3225F"/>
    <w:rsid w:val="00B322E0"/>
    <w:rsid w:val="00B32A3A"/>
    <w:rsid w:val="00B32A5E"/>
    <w:rsid w:val="00B32DC0"/>
    <w:rsid w:val="00B33184"/>
    <w:rsid w:val="00B3367D"/>
    <w:rsid w:val="00B33DAB"/>
    <w:rsid w:val="00B34710"/>
    <w:rsid w:val="00B34C6C"/>
    <w:rsid w:val="00B34EC5"/>
    <w:rsid w:val="00B35063"/>
    <w:rsid w:val="00B35772"/>
    <w:rsid w:val="00B358CB"/>
    <w:rsid w:val="00B36223"/>
    <w:rsid w:val="00B36795"/>
    <w:rsid w:val="00B36D2F"/>
    <w:rsid w:val="00B36EED"/>
    <w:rsid w:val="00B371EF"/>
    <w:rsid w:val="00B37442"/>
    <w:rsid w:val="00B379BD"/>
    <w:rsid w:val="00B37A23"/>
    <w:rsid w:val="00B40500"/>
    <w:rsid w:val="00B4157B"/>
    <w:rsid w:val="00B41739"/>
    <w:rsid w:val="00B41917"/>
    <w:rsid w:val="00B41B8D"/>
    <w:rsid w:val="00B41CBA"/>
    <w:rsid w:val="00B41D6D"/>
    <w:rsid w:val="00B41F8F"/>
    <w:rsid w:val="00B427A5"/>
    <w:rsid w:val="00B42FAA"/>
    <w:rsid w:val="00B430A9"/>
    <w:rsid w:val="00B43399"/>
    <w:rsid w:val="00B43DF1"/>
    <w:rsid w:val="00B4545F"/>
    <w:rsid w:val="00B45B74"/>
    <w:rsid w:val="00B46B7F"/>
    <w:rsid w:val="00B4739E"/>
    <w:rsid w:val="00B479FA"/>
    <w:rsid w:val="00B47CD4"/>
    <w:rsid w:val="00B507A1"/>
    <w:rsid w:val="00B50B6B"/>
    <w:rsid w:val="00B51472"/>
    <w:rsid w:val="00B51521"/>
    <w:rsid w:val="00B51A80"/>
    <w:rsid w:val="00B51D5A"/>
    <w:rsid w:val="00B51D93"/>
    <w:rsid w:val="00B525F9"/>
    <w:rsid w:val="00B52F3B"/>
    <w:rsid w:val="00B5305B"/>
    <w:rsid w:val="00B533D6"/>
    <w:rsid w:val="00B533FF"/>
    <w:rsid w:val="00B535B9"/>
    <w:rsid w:val="00B53677"/>
    <w:rsid w:val="00B54141"/>
    <w:rsid w:val="00B5417A"/>
    <w:rsid w:val="00B5423B"/>
    <w:rsid w:val="00B542AB"/>
    <w:rsid w:val="00B54FCE"/>
    <w:rsid w:val="00B5607F"/>
    <w:rsid w:val="00B560FA"/>
    <w:rsid w:val="00B563D3"/>
    <w:rsid w:val="00B56B03"/>
    <w:rsid w:val="00B56C8D"/>
    <w:rsid w:val="00B57B71"/>
    <w:rsid w:val="00B613C7"/>
    <w:rsid w:val="00B615F0"/>
    <w:rsid w:val="00B61CAD"/>
    <w:rsid w:val="00B62207"/>
    <w:rsid w:val="00B622E7"/>
    <w:rsid w:val="00B62C49"/>
    <w:rsid w:val="00B62CE8"/>
    <w:rsid w:val="00B62EC4"/>
    <w:rsid w:val="00B62F8B"/>
    <w:rsid w:val="00B64263"/>
    <w:rsid w:val="00B64703"/>
    <w:rsid w:val="00B64900"/>
    <w:rsid w:val="00B65239"/>
    <w:rsid w:val="00B65EB4"/>
    <w:rsid w:val="00B66117"/>
    <w:rsid w:val="00B662B6"/>
    <w:rsid w:val="00B664E6"/>
    <w:rsid w:val="00B67153"/>
    <w:rsid w:val="00B673C3"/>
    <w:rsid w:val="00B67483"/>
    <w:rsid w:val="00B675BD"/>
    <w:rsid w:val="00B675CB"/>
    <w:rsid w:val="00B67E6E"/>
    <w:rsid w:val="00B7079D"/>
    <w:rsid w:val="00B70F8A"/>
    <w:rsid w:val="00B7119F"/>
    <w:rsid w:val="00B7146E"/>
    <w:rsid w:val="00B71665"/>
    <w:rsid w:val="00B71941"/>
    <w:rsid w:val="00B72212"/>
    <w:rsid w:val="00B72B15"/>
    <w:rsid w:val="00B72C85"/>
    <w:rsid w:val="00B72DA4"/>
    <w:rsid w:val="00B7337E"/>
    <w:rsid w:val="00B73BC9"/>
    <w:rsid w:val="00B73CBF"/>
    <w:rsid w:val="00B73D97"/>
    <w:rsid w:val="00B73F35"/>
    <w:rsid w:val="00B74EF3"/>
    <w:rsid w:val="00B74F33"/>
    <w:rsid w:val="00B75C0D"/>
    <w:rsid w:val="00B75F48"/>
    <w:rsid w:val="00B75F5D"/>
    <w:rsid w:val="00B760AB"/>
    <w:rsid w:val="00B76129"/>
    <w:rsid w:val="00B7613B"/>
    <w:rsid w:val="00B769B5"/>
    <w:rsid w:val="00B76EEB"/>
    <w:rsid w:val="00B77A60"/>
    <w:rsid w:val="00B77AA7"/>
    <w:rsid w:val="00B77C03"/>
    <w:rsid w:val="00B77E12"/>
    <w:rsid w:val="00B805CE"/>
    <w:rsid w:val="00B80CA1"/>
    <w:rsid w:val="00B80D2B"/>
    <w:rsid w:val="00B81420"/>
    <w:rsid w:val="00B81B22"/>
    <w:rsid w:val="00B82900"/>
    <w:rsid w:val="00B82A6C"/>
    <w:rsid w:val="00B83A25"/>
    <w:rsid w:val="00B84140"/>
    <w:rsid w:val="00B84257"/>
    <w:rsid w:val="00B84928"/>
    <w:rsid w:val="00B849F2"/>
    <w:rsid w:val="00B84B35"/>
    <w:rsid w:val="00B850F5"/>
    <w:rsid w:val="00B853FC"/>
    <w:rsid w:val="00B85953"/>
    <w:rsid w:val="00B85FEA"/>
    <w:rsid w:val="00B860DD"/>
    <w:rsid w:val="00B8623F"/>
    <w:rsid w:val="00B86307"/>
    <w:rsid w:val="00B86702"/>
    <w:rsid w:val="00B86C2B"/>
    <w:rsid w:val="00B86F7B"/>
    <w:rsid w:val="00B8763E"/>
    <w:rsid w:val="00B87963"/>
    <w:rsid w:val="00B90561"/>
    <w:rsid w:val="00B90B56"/>
    <w:rsid w:val="00B90B80"/>
    <w:rsid w:val="00B9102F"/>
    <w:rsid w:val="00B919A6"/>
    <w:rsid w:val="00B91A36"/>
    <w:rsid w:val="00B91E0A"/>
    <w:rsid w:val="00B9223A"/>
    <w:rsid w:val="00B927A8"/>
    <w:rsid w:val="00B92D1C"/>
    <w:rsid w:val="00B9405F"/>
    <w:rsid w:val="00B942E9"/>
    <w:rsid w:val="00B94341"/>
    <w:rsid w:val="00B948BC"/>
    <w:rsid w:val="00B9493C"/>
    <w:rsid w:val="00B94BA1"/>
    <w:rsid w:val="00B950A8"/>
    <w:rsid w:val="00B9591F"/>
    <w:rsid w:val="00B959B6"/>
    <w:rsid w:val="00B95FE7"/>
    <w:rsid w:val="00B962AC"/>
    <w:rsid w:val="00B97D60"/>
    <w:rsid w:val="00BA0558"/>
    <w:rsid w:val="00BA0D30"/>
    <w:rsid w:val="00BA2CF7"/>
    <w:rsid w:val="00BA2D28"/>
    <w:rsid w:val="00BA2F58"/>
    <w:rsid w:val="00BA30EB"/>
    <w:rsid w:val="00BA389B"/>
    <w:rsid w:val="00BA38CE"/>
    <w:rsid w:val="00BA3F8E"/>
    <w:rsid w:val="00BA4351"/>
    <w:rsid w:val="00BA582D"/>
    <w:rsid w:val="00BA5E67"/>
    <w:rsid w:val="00BA616B"/>
    <w:rsid w:val="00BA635D"/>
    <w:rsid w:val="00BA67CB"/>
    <w:rsid w:val="00BA6BC3"/>
    <w:rsid w:val="00BA7336"/>
    <w:rsid w:val="00BA79FD"/>
    <w:rsid w:val="00BA7EBC"/>
    <w:rsid w:val="00BA7F7A"/>
    <w:rsid w:val="00BB084E"/>
    <w:rsid w:val="00BB1351"/>
    <w:rsid w:val="00BB1415"/>
    <w:rsid w:val="00BB180A"/>
    <w:rsid w:val="00BB1852"/>
    <w:rsid w:val="00BB1D6C"/>
    <w:rsid w:val="00BB20C1"/>
    <w:rsid w:val="00BB23A7"/>
    <w:rsid w:val="00BB2725"/>
    <w:rsid w:val="00BB29E2"/>
    <w:rsid w:val="00BB2DDA"/>
    <w:rsid w:val="00BB2F94"/>
    <w:rsid w:val="00BB3072"/>
    <w:rsid w:val="00BB3383"/>
    <w:rsid w:val="00BB391F"/>
    <w:rsid w:val="00BB39EA"/>
    <w:rsid w:val="00BB3A71"/>
    <w:rsid w:val="00BB3E0C"/>
    <w:rsid w:val="00BB3E29"/>
    <w:rsid w:val="00BB4186"/>
    <w:rsid w:val="00BB4D3F"/>
    <w:rsid w:val="00BB4D5A"/>
    <w:rsid w:val="00BB4F75"/>
    <w:rsid w:val="00BB4F9E"/>
    <w:rsid w:val="00BB522E"/>
    <w:rsid w:val="00BB5CA7"/>
    <w:rsid w:val="00BB5CBE"/>
    <w:rsid w:val="00BB62F9"/>
    <w:rsid w:val="00BB6D68"/>
    <w:rsid w:val="00BB7174"/>
    <w:rsid w:val="00BC01EC"/>
    <w:rsid w:val="00BC058D"/>
    <w:rsid w:val="00BC0951"/>
    <w:rsid w:val="00BC0C05"/>
    <w:rsid w:val="00BC15F6"/>
    <w:rsid w:val="00BC1A2B"/>
    <w:rsid w:val="00BC1CA5"/>
    <w:rsid w:val="00BC2DED"/>
    <w:rsid w:val="00BC3A12"/>
    <w:rsid w:val="00BC3F5B"/>
    <w:rsid w:val="00BC4F60"/>
    <w:rsid w:val="00BC512A"/>
    <w:rsid w:val="00BC605E"/>
    <w:rsid w:val="00BC6397"/>
    <w:rsid w:val="00BC65C6"/>
    <w:rsid w:val="00BC7BDF"/>
    <w:rsid w:val="00BD0AC4"/>
    <w:rsid w:val="00BD0E7A"/>
    <w:rsid w:val="00BD19CC"/>
    <w:rsid w:val="00BD1CE8"/>
    <w:rsid w:val="00BD1D12"/>
    <w:rsid w:val="00BD2368"/>
    <w:rsid w:val="00BD2956"/>
    <w:rsid w:val="00BD2975"/>
    <w:rsid w:val="00BD3043"/>
    <w:rsid w:val="00BD3A5B"/>
    <w:rsid w:val="00BD41B5"/>
    <w:rsid w:val="00BD4C6F"/>
    <w:rsid w:val="00BD5062"/>
    <w:rsid w:val="00BD53D7"/>
    <w:rsid w:val="00BD6185"/>
    <w:rsid w:val="00BD73E9"/>
    <w:rsid w:val="00BD7C38"/>
    <w:rsid w:val="00BE095B"/>
    <w:rsid w:val="00BE11B9"/>
    <w:rsid w:val="00BE174D"/>
    <w:rsid w:val="00BE1787"/>
    <w:rsid w:val="00BE1C8D"/>
    <w:rsid w:val="00BE22CE"/>
    <w:rsid w:val="00BE2750"/>
    <w:rsid w:val="00BE2836"/>
    <w:rsid w:val="00BE2B5C"/>
    <w:rsid w:val="00BE2C14"/>
    <w:rsid w:val="00BE2DD9"/>
    <w:rsid w:val="00BE3243"/>
    <w:rsid w:val="00BE362D"/>
    <w:rsid w:val="00BE3677"/>
    <w:rsid w:val="00BE418B"/>
    <w:rsid w:val="00BE44EE"/>
    <w:rsid w:val="00BE4ECB"/>
    <w:rsid w:val="00BE4F31"/>
    <w:rsid w:val="00BE5034"/>
    <w:rsid w:val="00BE5287"/>
    <w:rsid w:val="00BE5432"/>
    <w:rsid w:val="00BE6300"/>
    <w:rsid w:val="00BF017D"/>
    <w:rsid w:val="00BF0181"/>
    <w:rsid w:val="00BF09E6"/>
    <w:rsid w:val="00BF0A0A"/>
    <w:rsid w:val="00BF0A77"/>
    <w:rsid w:val="00BF0B12"/>
    <w:rsid w:val="00BF0DA7"/>
    <w:rsid w:val="00BF1412"/>
    <w:rsid w:val="00BF1F12"/>
    <w:rsid w:val="00BF243E"/>
    <w:rsid w:val="00BF24C7"/>
    <w:rsid w:val="00BF26AF"/>
    <w:rsid w:val="00BF27DC"/>
    <w:rsid w:val="00BF2D06"/>
    <w:rsid w:val="00BF3D8C"/>
    <w:rsid w:val="00BF443B"/>
    <w:rsid w:val="00BF47CD"/>
    <w:rsid w:val="00BF4C13"/>
    <w:rsid w:val="00BF5295"/>
    <w:rsid w:val="00BF62B3"/>
    <w:rsid w:val="00BF6967"/>
    <w:rsid w:val="00BF7424"/>
    <w:rsid w:val="00BF764D"/>
    <w:rsid w:val="00BF79CA"/>
    <w:rsid w:val="00C0059F"/>
    <w:rsid w:val="00C00AD0"/>
    <w:rsid w:val="00C00D96"/>
    <w:rsid w:val="00C01A07"/>
    <w:rsid w:val="00C01C77"/>
    <w:rsid w:val="00C01DD4"/>
    <w:rsid w:val="00C02381"/>
    <w:rsid w:val="00C026A5"/>
    <w:rsid w:val="00C032C3"/>
    <w:rsid w:val="00C034BF"/>
    <w:rsid w:val="00C03BA0"/>
    <w:rsid w:val="00C045D1"/>
    <w:rsid w:val="00C0467B"/>
    <w:rsid w:val="00C04795"/>
    <w:rsid w:val="00C047EC"/>
    <w:rsid w:val="00C04BCA"/>
    <w:rsid w:val="00C04FFE"/>
    <w:rsid w:val="00C0541A"/>
    <w:rsid w:val="00C05515"/>
    <w:rsid w:val="00C05AEE"/>
    <w:rsid w:val="00C061F3"/>
    <w:rsid w:val="00C06598"/>
    <w:rsid w:val="00C06DD4"/>
    <w:rsid w:val="00C07BDF"/>
    <w:rsid w:val="00C10C99"/>
    <w:rsid w:val="00C10EC2"/>
    <w:rsid w:val="00C11C60"/>
    <w:rsid w:val="00C122D6"/>
    <w:rsid w:val="00C12BEC"/>
    <w:rsid w:val="00C13083"/>
    <w:rsid w:val="00C130E6"/>
    <w:rsid w:val="00C13326"/>
    <w:rsid w:val="00C13345"/>
    <w:rsid w:val="00C1334C"/>
    <w:rsid w:val="00C135A2"/>
    <w:rsid w:val="00C13A58"/>
    <w:rsid w:val="00C14717"/>
    <w:rsid w:val="00C147C3"/>
    <w:rsid w:val="00C14A13"/>
    <w:rsid w:val="00C15083"/>
    <w:rsid w:val="00C1577E"/>
    <w:rsid w:val="00C15930"/>
    <w:rsid w:val="00C15D67"/>
    <w:rsid w:val="00C1688C"/>
    <w:rsid w:val="00C16E5E"/>
    <w:rsid w:val="00C17957"/>
    <w:rsid w:val="00C17D7A"/>
    <w:rsid w:val="00C20A03"/>
    <w:rsid w:val="00C20C9D"/>
    <w:rsid w:val="00C20F68"/>
    <w:rsid w:val="00C20FF0"/>
    <w:rsid w:val="00C222F8"/>
    <w:rsid w:val="00C226D5"/>
    <w:rsid w:val="00C22B59"/>
    <w:rsid w:val="00C22FC4"/>
    <w:rsid w:val="00C2304F"/>
    <w:rsid w:val="00C232CA"/>
    <w:rsid w:val="00C23956"/>
    <w:rsid w:val="00C241E5"/>
    <w:rsid w:val="00C24A6A"/>
    <w:rsid w:val="00C24C86"/>
    <w:rsid w:val="00C24F77"/>
    <w:rsid w:val="00C25441"/>
    <w:rsid w:val="00C25852"/>
    <w:rsid w:val="00C258EB"/>
    <w:rsid w:val="00C266DC"/>
    <w:rsid w:val="00C26ED8"/>
    <w:rsid w:val="00C271AB"/>
    <w:rsid w:val="00C27AA3"/>
    <w:rsid w:val="00C27CA2"/>
    <w:rsid w:val="00C308F2"/>
    <w:rsid w:val="00C30ED9"/>
    <w:rsid w:val="00C31353"/>
    <w:rsid w:val="00C32C7E"/>
    <w:rsid w:val="00C32E02"/>
    <w:rsid w:val="00C3305E"/>
    <w:rsid w:val="00C336A0"/>
    <w:rsid w:val="00C33DF5"/>
    <w:rsid w:val="00C341A0"/>
    <w:rsid w:val="00C341DD"/>
    <w:rsid w:val="00C343EA"/>
    <w:rsid w:val="00C3470B"/>
    <w:rsid w:val="00C3485A"/>
    <w:rsid w:val="00C348E1"/>
    <w:rsid w:val="00C34DA1"/>
    <w:rsid w:val="00C3535D"/>
    <w:rsid w:val="00C3541E"/>
    <w:rsid w:val="00C35DF9"/>
    <w:rsid w:val="00C35FE7"/>
    <w:rsid w:val="00C3662B"/>
    <w:rsid w:val="00C36A78"/>
    <w:rsid w:val="00C36B26"/>
    <w:rsid w:val="00C36E15"/>
    <w:rsid w:val="00C36F77"/>
    <w:rsid w:val="00C37836"/>
    <w:rsid w:val="00C37C62"/>
    <w:rsid w:val="00C37C64"/>
    <w:rsid w:val="00C40254"/>
    <w:rsid w:val="00C408F6"/>
    <w:rsid w:val="00C414BC"/>
    <w:rsid w:val="00C422CC"/>
    <w:rsid w:val="00C425C1"/>
    <w:rsid w:val="00C4298E"/>
    <w:rsid w:val="00C42E8A"/>
    <w:rsid w:val="00C43D4D"/>
    <w:rsid w:val="00C43F50"/>
    <w:rsid w:val="00C4407E"/>
    <w:rsid w:val="00C44C2F"/>
    <w:rsid w:val="00C44F99"/>
    <w:rsid w:val="00C45162"/>
    <w:rsid w:val="00C4576A"/>
    <w:rsid w:val="00C46A3C"/>
    <w:rsid w:val="00C46C07"/>
    <w:rsid w:val="00C46D8D"/>
    <w:rsid w:val="00C47C7F"/>
    <w:rsid w:val="00C47D73"/>
    <w:rsid w:val="00C47DDD"/>
    <w:rsid w:val="00C5021A"/>
    <w:rsid w:val="00C50993"/>
    <w:rsid w:val="00C509B6"/>
    <w:rsid w:val="00C50A5B"/>
    <w:rsid w:val="00C50BE9"/>
    <w:rsid w:val="00C50C15"/>
    <w:rsid w:val="00C50FF4"/>
    <w:rsid w:val="00C5164C"/>
    <w:rsid w:val="00C517B0"/>
    <w:rsid w:val="00C51B6D"/>
    <w:rsid w:val="00C5235D"/>
    <w:rsid w:val="00C526CD"/>
    <w:rsid w:val="00C527E5"/>
    <w:rsid w:val="00C52C31"/>
    <w:rsid w:val="00C53096"/>
    <w:rsid w:val="00C53133"/>
    <w:rsid w:val="00C53338"/>
    <w:rsid w:val="00C53D86"/>
    <w:rsid w:val="00C55941"/>
    <w:rsid w:val="00C55B4F"/>
    <w:rsid w:val="00C56714"/>
    <w:rsid w:val="00C5794A"/>
    <w:rsid w:val="00C57A87"/>
    <w:rsid w:val="00C57AD3"/>
    <w:rsid w:val="00C57EB1"/>
    <w:rsid w:val="00C57FA0"/>
    <w:rsid w:val="00C6071D"/>
    <w:rsid w:val="00C607ED"/>
    <w:rsid w:val="00C60A5D"/>
    <w:rsid w:val="00C60F8F"/>
    <w:rsid w:val="00C610E1"/>
    <w:rsid w:val="00C61ECB"/>
    <w:rsid w:val="00C624CD"/>
    <w:rsid w:val="00C63A12"/>
    <w:rsid w:val="00C64A45"/>
    <w:rsid w:val="00C64B33"/>
    <w:rsid w:val="00C6531A"/>
    <w:rsid w:val="00C659BC"/>
    <w:rsid w:val="00C65B80"/>
    <w:rsid w:val="00C66404"/>
    <w:rsid w:val="00C6652A"/>
    <w:rsid w:val="00C66742"/>
    <w:rsid w:val="00C6694A"/>
    <w:rsid w:val="00C66E98"/>
    <w:rsid w:val="00C6757C"/>
    <w:rsid w:val="00C67825"/>
    <w:rsid w:val="00C679FD"/>
    <w:rsid w:val="00C67C4A"/>
    <w:rsid w:val="00C70661"/>
    <w:rsid w:val="00C70F79"/>
    <w:rsid w:val="00C71012"/>
    <w:rsid w:val="00C71775"/>
    <w:rsid w:val="00C71C87"/>
    <w:rsid w:val="00C72011"/>
    <w:rsid w:val="00C72139"/>
    <w:rsid w:val="00C722C5"/>
    <w:rsid w:val="00C7239A"/>
    <w:rsid w:val="00C7280A"/>
    <w:rsid w:val="00C72A02"/>
    <w:rsid w:val="00C72A25"/>
    <w:rsid w:val="00C72DA2"/>
    <w:rsid w:val="00C73047"/>
    <w:rsid w:val="00C73DAE"/>
    <w:rsid w:val="00C73DB3"/>
    <w:rsid w:val="00C73E06"/>
    <w:rsid w:val="00C742BF"/>
    <w:rsid w:val="00C74308"/>
    <w:rsid w:val="00C7498F"/>
    <w:rsid w:val="00C74B8D"/>
    <w:rsid w:val="00C752FF"/>
    <w:rsid w:val="00C75637"/>
    <w:rsid w:val="00C75678"/>
    <w:rsid w:val="00C758DA"/>
    <w:rsid w:val="00C7593B"/>
    <w:rsid w:val="00C75BF1"/>
    <w:rsid w:val="00C75F47"/>
    <w:rsid w:val="00C7647D"/>
    <w:rsid w:val="00C76513"/>
    <w:rsid w:val="00C7711C"/>
    <w:rsid w:val="00C7722F"/>
    <w:rsid w:val="00C773A5"/>
    <w:rsid w:val="00C7751B"/>
    <w:rsid w:val="00C775A5"/>
    <w:rsid w:val="00C775D7"/>
    <w:rsid w:val="00C77BC7"/>
    <w:rsid w:val="00C77E0C"/>
    <w:rsid w:val="00C801A3"/>
    <w:rsid w:val="00C81387"/>
    <w:rsid w:val="00C813CE"/>
    <w:rsid w:val="00C8153A"/>
    <w:rsid w:val="00C81B3D"/>
    <w:rsid w:val="00C82281"/>
    <w:rsid w:val="00C83387"/>
    <w:rsid w:val="00C836CD"/>
    <w:rsid w:val="00C83A48"/>
    <w:rsid w:val="00C83D9C"/>
    <w:rsid w:val="00C83FF6"/>
    <w:rsid w:val="00C845B4"/>
    <w:rsid w:val="00C84735"/>
    <w:rsid w:val="00C85013"/>
    <w:rsid w:val="00C85316"/>
    <w:rsid w:val="00C85542"/>
    <w:rsid w:val="00C85633"/>
    <w:rsid w:val="00C85F59"/>
    <w:rsid w:val="00C8626E"/>
    <w:rsid w:val="00C86369"/>
    <w:rsid w:val="00C86D45"/>
    <w:rsid w:val="00C86EEE"/>
    <w:rsid w:val="00C876D3"/>
    <w:rsid w:val="00C87AE9"/>
    <w:rsid w:val="00C87ED2"/>
    <w:rsid w:val="00C90182"/>
    <w:rsid w:val="00C907C1"/>
    <w:rsid w:val="00C922F6"/>
    <w:rsid w:val="00C9324E"/>
    <w:rsid w:val="00C9382E"/>
    <w:rsid w:val="00C93CA2"/>
    <w:rsid w:val="00C94CB6"/>
    <w:rsid w:val="00C94E2D"/>
    <w:rsid w:val="00C9556D"/>
    <w:rsid w:val="00C95769"/>
    <w:rsid w:val="00C96CC2"/>
    <w:rsid w:val="00C96E7D"/>
    <w:rsid w:val="00C971E3"/>
    <w:rsid w:val="00C9740D"/>
    <w:rsid w:val="00C97E71"/>
    <w:rsid w:val="00C97F72"/>
    <w:rsid w:val="00CA0272"/>
    <w:rsid w:val="00CA09FD"/>
    <w:rsid w:val="00CA0B8B"/>
    <w:rsid w:val="00CA0DE1"/>
    <w:rsid w:val="00CA0DEE"/>
    <w:rsid w:val="00CA19BE"/>
    <w:rsid w:val="00CA1D00"/>
    <w:rsid w:val="00CA2F92"/>
    <w:rsid w:val="00CA32AB"/>
    <w:rsid w:val="00CA402B"/>
    <w:rsid w:val="00CA5746"/>
    <w:rsid w:val="00CA5A55"/>
    <w:rsid w:val="00CA5B39"/>
    <w:rsid w:val="00CA603B"/>
    <w:rsid w:val="00CA6268"/>
    <w:rsid w:val="00CA6597"/>
    <w:rsid w:val="00CA680E"/>
    <w:rsid w:val="00CA6C24"/>
    <w:rsid w:val="00CA7300"/>
    <w:rsid w:val="00CA77FF"/>
    <w:rsid w:val="00CA7F14"/>
    <w:rsid w:val="00CB0CD4"/>
    <w:rsid w:val="00CB12D6"/>
    <w:rsid w:val="00CB13DD"/>
    <w:rsid w:val="00CB1A4A"/>
    <w:rsid w:val="00CB2439"/>
    <w:rsid w:val="00CB2774"/>
    <w:rsid w:val="00CB2B00"/>
    <w:rsid w:val="00CB2E26"/>
    <w:rsid w:val="00CB304E"/>
    <w:rsid w:val="00CB3787"/>
    <w:rsid w:val="00CB3B0D"/>
    <w:rsid w:val="00CB3B7B"/>
    <w:rsid w:val="00CB4586"/>
    <w:rsid w:val="00CB4EE8"/>
    <w:rsid w:val="00CB531B"/>
    <w:rsid w:val="00CB60B2"/>
    <w:rsid w:val="00CB618B"/>
    <w:rsid w:val="00CB62BF"/>
    <w:rsid w:val="00CB6379"/>
    <w:rsid w:val="00CB65E6"/>
    <w:rsid w:val="00CB7227"/>
    <w:rsid w:val="00CB73DF"/>
    <w:rsid w:val="00CB7B29"/>
    <w:rsid w:val="00CC00C9"/>
    <w:rsid w:val="00CC0970"/>
    <w:rsid w:val="00CC0DED"/>
    <w:rsid w:val="00CC1696"/>
    <w:rsid w:val="00CC1B90"/>
    <w:rsid w:val="00CC1C05"/>
    <w:rsid w:val="00CC2F74"/>
    <w:rsid w:val="00CC315B"/>
    <w:rsid w:val="00CC33EA"/>
    <w:rsid w:val="00CC48B9"/>
    <w:rsid w:val="00CC4C15"/>
    <w:rsid w:val="00CC50C1"/>
    <w:rsid w:val="00CC5129"/>
    <w:rsid w:val="00CC550C"/>
    <w:rsid w:val="00CC56BF"/>
    <w:rsid w:val="00CC6606"/>
    <w:rsid w:val="00CC67D9"/>
    <w:rsid w:val="00CC6ACB"/>
    <w:rsid w:val="00CC7439"/>
    <w:rsid w:val="00CC752B"/>
    <w:rsid w:val="00CC7F57"/>
    <w:rsid w:val="00CD0759"/>
    <w:rsid w:val="00CD0773"/>
    <w:rsid w:val="00CD0B06"/>
    <w:rsid w:val="00CD0C4C"/>
    <w:rsid w:val="00CD1514"/>
    <w:rsid w:val="00CD1628"/>
    <w:rsid w:val="00CD2912"/>
    <w:rsid w:val="00CD3152"/>
    <w:rsid w:val="00CD3394"/>
    <w:rsid w:val="00CD3684"/>
    <w:rsid w:val="00CD3C40"/>
    <w:rsid w:val="00CD49A1"/>
    <w:rsid w:val="00CD4B95"/>
    <w:rsid w:val="00CD4BDF"/>
    <w:rsid w:val="00CD52B3"/>
    <w:rsid w:val="00CD5479"/>
    <w:rsid w:val="00CD5AFF"/>
    <w:rsid w:val="00CD6821"/>
    <w:rsid w:val="00CD6C3A"/>
    <w:rsid w:val="00CD7669"/>
    <w:rsid w:val="00CD79E9"/>
    <w:rsid w:val="00CE022D"/>
    <w:rsid w:val="00CE0724"/>
    <w:rsid w:val="00CE0930"/>
    <w:rsid w:val="00CE1E64"/>
    <w:rsid w:val="00CE22AC"/>
    <w:rsid w:val="00CE2427"/>
    <w:rsid w:val="00CE2A96"/>
    <w:rsid w:val="00CE2C11"/>
    <w:rsid w:val="00CE301F"/>
    <w:rsid w:val="00CE3CDF"/>
    <w:rsid w:val="00CE3E32"/>
    <w:rsid w:val="00CE43BA"/>
    <w:rsid w:val="00CE51F5"/>
    <w:rsid w:val="00CE5328"/>
    <w:rsid w:val="00CE55FA"/>
    <w:rsid w:val="00CE59CB"/>
    <w:rsid w:val="00CE6534"/>
    <w:rsid w:val="00CE6D8D"/>
    <w:rsid w:val="00CE7071"/>
    <w:rsid w:val="00CE7122"/>
    <w:rsid w:val="00CE7290"/>
    <w:rsid w:val="00CE79D2"/>
    <w:rsid w:val="00CF035D"/>
    <w:rsid w:val="00CF0BD8"/>
    <w:rsid w:val="00CF1088"/>
    <w:rsid w:val="00CF122D"/>
    <w:rsid w:val="00CF1247"/>
    <w:rsid w:val="00CF1645"/>
    <w:rsid w:val="00CF1C08"/>
    <w:rsid w:val="00CF204B"/>
    <w:rsid w:val="00CF26F3"/>
    <w:rsid w:val="00CF28E0"/>
    <w:rsid w:val="00CF3EB7"/>
    <w:rsid w:val="00CF46B0"/>
    <w:rsid w:val="00CF4B4A"/>
    <w:rsid w:val="00CF4CB2"/>
    <w:rsid w:val="00CF557F"/>
    <w:rsid w:val="00CF5B95"/>
    <w:rsid w:val="00CF6475"/>
    <w:rsid w:val="00CF6595"/>
    <w:rsid w:val="00CF6D28"/>
    <w:rsid w:val="00CF71BD"/>
    <w:rsid w:val="00CF751A"/>
    <w:rsid w:val="00D00213"/>
    <w:rsid w:val="00D0036E"/>
    <w:rsid w:val="00D00694"/>
    <w:rsid w:val="00D00A29"/>
    <w:rsid w:val="00D010D7"/>
    <w:rsid w:val="00D01C3C"/>
    <w:rsid w:val="00D01EB0"/>
    <w:rsid w:val="00D02368"/>
    <w:rsid w:val="00D027D4"/>
    <w:rsid w:val="00D029E5"/>
    <w:rsid w:val="00D02A7B"/>
    <w:rsid w:val="00D02ADA"/>
    <w:rsid w:val="00D02C19"/>
    <w:rsid w:val="00D02D30"/>
    <w:rsid w:val="00D037C8"/>
    <w:rsid w:val="00D037DC"/>
    <w:rsid w:val="00D0482F"/>
    <w:rsid w:val="00D04EF4"/>
    <w:rsid w:val="00D052BB"/>
    <w:rsid w:val="00D057CA"/>
    <w:rsid w:val="00D05BF9"/>
    <w:rsid w:val="00D0619D"/>
    <w:rsid w:val="00D0644B"/>
    <w:rsid w:val="00D06BC4"/>
    <w:rsid w:val="00D07548"/>
    <w:rsid w:val="00D07935"/>
    <w:rsid w:val="00D079A3"/>
    <w:rsid w:val="00D07B4D"/>
    <w:rsid w:val="00D1034F"/>
    <w:rsid w:val="00D1084C"/>
    <w:rsid w:val="00D109F0"/>
    <w:rsid w:val="00D11076"/>
    <w:rsid w:val="00D1164C"/>
    <w:rsid w:val="00D11874"/>
    <w:rsid w:val="00D11EF8"/>
    <w:rsid w:val="00D12459"/>
    <w:rsid w:val="00D12762"/>
    <w:rsid w:val="00D1388C"/>
    <w:rsid w:val="00D13A51"/>
    <w:rsid w:val="00D1402C"/>
    <w:rsid w:val="00D1436C"/>
    <w:rsid w:val="00D146CE"/>
    <w:rsid w:val="00D147C5"/>
    <w:rsid w:val="00D1481C"/>
    <w:rsid w:val="00D14877"/>
    <w:rsid w:val="00D14E67"/>
    <w:rsid w:val="00D15066"/>
    <w:rsid w:val="00D150D9"/>
    <w:rsid w:val="00D1556E"/>
    <w:rsid w:val="00D15652"/>
    <w:rsid w:val="00D1568F"/>
    <w:rsid w:val="00D15753"/>
    <w:rsid w:val="00D15C8D"/>
    <w:rsid w:val="00D15DDE"/>
    <w:rsid w:val="00D17B92"/>
    <w:rsid w:val="00D17D80"/>
    <w:rsid w:val="00D17E6A"/>
    <w:rsid w:val="00D20006"/>
    <w:rsid w:val="00D2018A"/>
    <w:rsid w:val="00D202B1"/>
    <w:rsid w:val="00D20929"/>
    <w:rsid w:val="00D20F1F"/>
    <w:rsid w:val="00D21118"/>
    <w:rsid w:val="00D2112E"/>
    <w:rsid w:val="00D21191"/>
    <w:rsid w:val="00D21617"/>
    <w:rsid w:val="00D21A31"/>
    <w:rsid w:val="00D21C77"/>
    <w:rsid w:val="00D22066"/>
    <w:rsid w:val="00D22561"/>
    <w:rsid w:val="00D2293D"/>
    <w:rsid w:val="00D22E88"/>
    <w:rsid w:val="00D22F22"/>
    <w:rsid w:val="00D22F92"/>
    <w:rsid w:val="00D23D3A"/>
    <w:rsid w:val="00D23E5F"/>
    <w:rsid w:val="00D245EF"/>
    <w:rsid w:val="00D248C0"/>
    <w:rsid w:val="00D24E6C"/>
    <w:rsid w:val="00D255E2"/>
    <w:rsid w:val="00D25CB5"/>
    <w:rsid w:val="00D25EB6"/>
    <w:rsid w:val="00D26EDD"/>
    <w:rsid w:val="00D26F10"/>
    <w:rsid w:val="00D27329"/>
    <w:rsid w:val="00D279A3"/>
    <w:rsid w:val="00D31342"/>
    <w:rsid w:val="00D31390"/>
    <w:rsid w:val="00D31EAB"/>
    <w:rsid w:val="00D322DB"/>
    <w:rsid w:val="00D32887"/>
    <w:rsid w:val="00D33395"/>
    <w:rsid w:val="00D3339F"/>
    <w:rsid w:val="00D336BC"/>
    <w:rsid w:val="00D33BCA"/>
    <w:rsid w:val="00D34449"/>
    <w:rsid w:val="00D34A84"/>
    <w:rsid w:val="00D3505A"/>
    <w:rsid w:val="00D3539B"/>
    <w:rsid w:val="00D364EE"/>
    <w:rsid w:val="00D36716"/>
    <w:rsid w:val="00D36864"/>
    <w:rsid w:val="00D372D9"/>
    <w:rsid w:val="00D373EB"/>
    <w:rsid w:val="00D37783"/>
    <w:rsid w:val="00D37C51"/>
    <w:rsid w:val="00D37CCD"/>
    <w:rsid w:val="00D40034"/>
    <w:rsid w:val="00D40381"/>
    <w:rsid w:val="00D4094C"/>
    <w:rsid w:val="00D40A65"/>
    <w:rsid w:val="00D40B31"/>
    <w:rsid w:val="00D40D2F"/>
    <w:rsid w:val="00D40D63"/>
    <w:rsid w:val="00D412C8"/>
    <w:rsid w:val="00D41322"/>
    <w:rsid w:val="00D4179E"/>
    <w:rsid w:val="00D41864"/>
    <w:rsid w:val="00D419ED"/>
    <w:rsid w:val="00D42DAE"/>
    <w:rsid w:val="00D43362"/>
    <w:rsid w:val="00D437A4"/>
    <w:rsid w:val="00D43867"/>
    <w:rsid w:val="00D44BDE"/>
    <w:rsid w:val="00D451C1"/>
    <w:rsid w:val="00D456F6"/>
    <w:rsid w:val="00D45D54"/>
    <w:rsid w:val="00D45D96"/>
    <w:rsid w:val="00D461A3"/>
    <w:rsid w:val="00D471E6"/>
    <w:rsid w:val="00D4786C"/>
    <w:rsid w:val="00D4793F"/>
    <w:rsid w:val="00D505AD"/>
    <w:rsid w:val="00D508E7"/>
    <w:rsid w:val="00D50DCA"/>
    <w:rsid w:val="00D51288"/>
    <w:rsid w:val="00D512E1"/>
    <w:rsid w:val="00D517BE"/>
    <w:rsid w:val="00D51849"/>
    <w:rsid w:val="00D5257A"/>
    <w:rsid w:val="00D53216"/>
    <w:rsid w:val="00D535E1"/>
    <w:rsid w:val="00D53754"/>
    <w:rsid w:val="00D53A67"/>
    <w:rsid w:val="00D551F9"/>
    <w:rsid w:val="00D55255"/>
    <w:rsid w:val="00D55527"/>
    <w:rsid w:val="00D55645"/>
    <w:rsid w:val="00D55BBE"/>
    <w:rsid w:val="00D55E35"/>
    <w:rsid w:val="00D571D7"/>
    <w:rsid w:val="00D5720B"/>
    <w:rsid w:val="00D572E6"/>
    <w:rsid w:val="00D5737C"/>
    <w:rsid w:val="00D57D3A"/>
    <w:rsid w:val="00D60207"/>
    <w:rsid w:val="00D602D4"/>
    <w:rsid w:val="00D602F0"/>
    <w:rsid w:val="00D604DD"/>
    <w:rsid w:val="00D6056E"/>
    <w:rsid w:val="00D60B26"/>
    <w:rsid w:val="00D60DB6"/>
    <w:rsid w:val="00D60F73"/>
    <w:rsid w:val="00D60F84"/>
    <w:rsid w:val="00D616FC"/>
    <w:rsid w:val="00D6174C"/>
    <w:rsid w:val="00D61AE2"/>
    <w:rsid w:val="00D61B68"/>
    <w:rsid w:val="00D62005"/>
    <w:rsid w:val="00D62494"/>
    <w:rsid w:val="00D62B9B"/>
    <w:rsid w:val="00D62C86"/>
    <w:rsid w:val="00D62E49"/>
    <w:rsid w:val="00D6301E"/>
    <w:rsid w:val="00D63C43"/>
    <w:rsid w:val="00D63C81"/>
    <w:rsid w:val="00D63C8D"/>
    <w:rsid w:val="00D6433A"/>
    <w:rsid w:val="00D649DC"/>
    <w:rsid w:val="00D649E0"/>
    <w:rsid w:val="00D64F30"/>
    <w:rsid w:val="00D6519B"/>
    <w:rsid w:val="00D651EF"/>
    <w:rsid w:val="00D6546F"/>
    <w:rsid w:val="00D65B17"/>
    <w:rsid w:val="00D65D2D"/>
    <w:rsid w:val="00D67167"/>
    <w:rsid w:val="00D6722A"/>
    <w:rsid w:val="00D6737E"/>
    <w:rsid w:val="00D67A76"/>
    <w:rsid w:val="00D7042D"/>
    <w:rsid w:val="00D70449"/>
    <w:rsid w:val="00D706D2"/>
    <w:rsid w:val="00D707AD"/>
    <w:rsid w:val="00D709F3"/>
    <w:rsid w:val="00D7133C"/>
    <w:rsid w:val="00D714E6"/>
    <w:rsid w:val="00D71B4E"/>
    <w:rsid w:val="00D71D05"/>
    <w:rsid w:val="00D725D9"/>
    <w:rsid w:val="00D72AE0"/>
    <w:rsid w:val="00D72B7F"/>
    <w:rsid w:val="00D73574"/>
    <w:rsid w:val="00D735E6"/>
    <w:rsid w:val="00D737ED"/>
    <w:rsid w:val="00D73829"/>
    <w:rsid w:val="00D739CE"/>
    <w:rsid w:val="00D74919"/>
    <w:rsid w:val="00D74E31"/>
    <w:rsid w:val="00D75282"/>
    <w:rsid w:val="00D753B7"/>
    <w:rsid w:val="00D759A6"/>
    <w:rsid w:val="00D75B45"/>
    <w:rsid w:val="00D75DD4"/>
    <w:rsid w:val="00D76859"/>
    <w:rsid w:val="00D76890"/>
    <w:rsid w:val="00D76A55"/>
    <w:rsid w:val="00D76B32"/>
    <w:rsid w:val="00D77419"/>
    <w:rsid w:val="00D77C23"/>
    <w:rsid w:val="00D77DBD"/>
    <w:rsid w:val="00D80341"/>
    <w:rsid w:val="00D8086D"/>
    <w:rsid w:val="00D80D2A"/>
    <w:rsid w:val="00D80DE6"/>
    <w:rsid w:val="00D813F2"/>
    <w:rsid w:val="00D815B1"/>
    <w:rsid w:val="00D81948"/>
    <w:rsid w:val="00D81A68"/>
    <w:rsid w:val="00D81BBC"/>
    <w:rsid w:val="00D8224F"/>
    <w:rsid w:val="00D82704"/>
    <w:rsid w:val="00D82C76"/>
    <w:rsid w:val="00D82D91"/>
    <w:rsid w:val="00D835D4"/>
    <w:rsid w:val="00D83CB5"/>
    <w:rsid w:val="00D83D3A"/>
    <w:rsid w:val="00D845E1"/>
    <w:rsid w:val="00D84EA3"/>
    <w:rsid w:val="00D85AFC"/>
    <w:rsid w:val="00D85BC0"/>
    <w:rsid w:val="00D867A9"/>
    <w:rsid w:val="00D86897"/>
    <w:rsid w:val="00D86E24"/>
    <w:rsid w:val="00D86F3A"/>
    <w:rsid w:val="00D878A7"/>
    <w:rsid w:val="00D87DAC"/>
    <w:rsid w:val="00D87FBA"/>
    <w:rsid w:val="00D90959"/>
    <w:rsid w:val="00D90D23"/>
    <w:rsid w:val="00D9155A"/>
    <w:rsid w:val="00D9199B"/>
    <w:rsid w:val="00D91D7B"/>
    <w:rsid w:val="00D91D8B"/>
    <w:rsid w:val="00D91E31"/>
    <w:rsid w:val="00D9215A"/>
    <w:rsid w:val="00D92212"/>
    <w:rsid w:val="00D930C2"/>
    <w:rsid w:val="00D930D4"/>
    <w:rsid w:val="00D93260"/>
    <w:rsid w:val="00D95300"/>
    <w:rsid w:val="00D95453"/>
    <w:rsid w:val="00D958F6"/>
    <w:rsid w:val="00D95A85"/>
    <w:rsid w:val="00D96502"/>
    <w:rsid w:val="00D96CB8"/>
    <w:rsid w:val="00D96CEC"/>
    <w:rsid w:val="00D97906"/>
    <w:rsid w:val="00D97D92"/>
    <w:rsid w:val="00DA0771"/>
    <w:rsid w:val="00DA0C69"/>
    <w:rsid w:val="00DA0F09"/>
    <w:rsid w:val="00DA1113"/>
    <w:rsid w:val="00DA139A"/>
    <w:rsid w:val="00DA14B2"/>
    <w:rsid w:val="00DA1649"/>
    <w:rsid w:val="00DA1E64"/>
    <w:rsid w:val="00DA2005"/>
    <w:rsid w:val="00DA264E"/>
    <w:rsid w:val="00DA26A2"/>
    <w:rsid w:val="00DA27D9"/>
    <w:rsid w:val="00DA2BED"/>
    <w:rsid w:val="00DA2DA4"/>
    <w:rsid w:val="00DA2FAE"/>
    <w:rsid w:val="00DA3528"/>
    <w:rsid w:val="00DA392C"/>
    <w:rsid w:val="00DA39B1"/>
    <w:rsid w:val="00DA3CC0"/>
    <w:rsid w:val="00DA45C8"/>
    <w:rsid w:val="00DA48B5"/>
    <w:rsid w:val="00DA49B1"/>
    <w:rsid w:val="00DA4A7E"/>
    <w:rsid w:val="00DA51B3"/>
    <w:rsid w:val="00DA5309"/>
    <w:rsid w:val="00DA6520"/>
    <w:rsid w:val="00DA74CF"/>
    <w:rsid w:val="00DA77B3"/>
    <w:rsid w:val="00DA799B"/>
    <w:rsid w:val="00DA7AB6"/>
    <w:rsid w:val="00DA7E7C"/>
    <w:rsid w:val="00DA7EC4"/>
    <w:rsid w:val="00DB007C"/>
    <w:rsid w:val="00DB00B7"/>
    <w:rsid w:val="00DB0A70"/>
    <w:rsid w:val="00DB1141"/>
    <w:rsid w:val="00DB13F8"/>
    <w:rsid w:val="00DB211B"/>
    <w:rsid w:val="00DB2786"/>
    <w:rsid w:val="00DB3176"/>
    <w:rsid w:val="00DB360C"/>
    <w:rsid w:val="00DB366B"/>
    <w:rsid w:val="00DB3B92"/>
    <w:rsid w:val="00DB3E2D"/>
    <w:rsid w:val="00DB4FAC"/>
    <w:rsid w:val="00DB52DC"/>
    <w:rsid w:val="00DB5406"/>
    <w:rsid w:val="00DB5931"/>
    <w:rsid w:val="00DB6A2B"/>
    <w:rsid w:val="00DB6D63"/>
    <w:rsid w:val="00DB6DB4"/>
    <w:rsid w:val="00DB712F"/>
    <w:rsid w:val="00DB71C7"/>
    <w:rsid w:val="00DB73B1"/>
    <w:rsid w:val="00DB7CD0"/>
    <w:rsid w:val="00DB7EAE"/>
    <w:rsid w:val="00DC0550"/>
    <w:rsid w:val="00DC0620"/>
    <w:rsid w:val="00DC0C18"/>
    <w:rsid w:val="00DC100A"/>
    <w:rsid w:val="00DC113A"/>
    <w:rsid w:val="00DC1AAB"/>
    <w:rsid w:val="00DC1F40"/>
    <w:rsid w:val="00DC2871"/>
    <w:rsid w:val="00DC2A77"/>
    <w:rsid w:val="00DC2DBA"/>
    <w:rsid w:val="00DC2FAD"/>
    <w:rsid w:val="00DC3413"/>
    <w:rsid w:val="00DC553E"/>
    <w:rsid w:val="00DC5FD0"/>
    <w:rsid w:val="00DC62ED"/>
    <w:rsid w:val="00DC653C"/>
    <w:rsid w:val="00DC6B0D"/>
    <w:rsid w:val="00DC76D8"/>
    <w:rsid w:val="00DC7828"/>
    <w:rsid w:val="00DC7A2E"/>
    <w:rsid w:val="00DD06E9"/>
    <w:rsid w:val="00DD08DD"/>
    <w:rsid w:val="00DD0C0A"/>
    <w:rsid w:val="00DD1B14"/>
    <w:rsid w:val="00DD268D"/>
    <w:rsid w:val="00DD26FF"/>
    <w:rsid w:val="00DD2F1F"/>
    <w:rsid w:val="00DD340B"/>
    <w:rsid w:val="00DD3476"/>
    <w:rsid w:val="00DD35F4"/>
    <w:rsid w:val="00DD3A55"/>
    <w:rsid w:val="00DD3CBC"/>
    <w:rsid w:val="00DD415F"/>
    <w:rsid w:val="00DD42AD"/>
    <w:rsid w:val="00DD4A2E"/>
    <w:rsid w:val="00DD4A4A"/>
    <w:rsid w:val="00DD4A80"/>
    <w:rsid w:val="00DD4F68"/>
    <w:rsid w:val="00DD5037"/>
    <w:rsid w:val="00DD59A4"/>
    <w:rsid w:val="00DD5EAD"/>
    <w:rsid w:val="00DD6040"/>
    <w:rsid w:val="00DD693B"/>
    <w:rsid w:val="00DD6CF4"/>
    <w:rsid w:val="00DD6DCF"/>
    <w:rsid w:val="00DD6F3F"/>
    <w:rsid w:val="00DD74A9"/>
    <w:rsid w:val="00DD7714"/>
    <w:rsid w:val="00DD7C5B"/>
    <w:rsid w:val="00DD7F4C"/>
    <w:rsid w:val="00DE00DA"/>
    <w:rsid w:val="00DE0D51"/>
    <w:rsid w:val="00DE1F6D"/>
    <w:rsid w:val="00DE2042"/>
    <w:rsid w:val="00DE226C"/>
    <w:rsid w:val="00DE2356"/>
    <w:rsid w:val="00DE2C02"/>
    <w:rsid w:val="00DE3099"/>
    <w:rsid w:val="00DE3214"/>
    <w:rsid w:val="00DE365A"/>
    <w:rsid w:val="00DE3794"/>
    <w:rsid w:val="00DE40D5"/>
    <w:rsid w:val="00DE4D0F"/>
    <w:rsid w:val="00DE4F09"/>
    <w:rsid w:val="00DE5541"/>
    <w:rsid w:val="00DE588B"/>
    <w:rsid w:val="00DE7D99"/>
    <w:rsid w:val="00DE7F9A"/>
    <w:rsid w:val="00DF0AAA"/>
    <w:rsid w:val="00DF0B3C"/>
    <w:rsid w:val="00DF0EAC"/>
    <w:rsid w:val="00DF0EBC"/>
    <w:rsid w:val="00DF136D"/>
    <w:rsid w:val="00DF13D4"/>
    <w:rsid w:val="00DF1589"/>
    <w:rsid w:val="00DF1F43"/>
    <w:rsid w:val="00DF27BE"/>
    <w:rsid w:val="00DF325C"/>
    <w:rsid w:val="00DF39FC"/>
    <w:rsid w:val="00DF3C6B"/>
    <w:rsid w:val="00DF4041"/>
    <w:rsid w:val="00DF4359"/>
    <w:rsid w:val="00DF46CD"/>
    <w:rsid w:val="00DF4AAF"/>
    <w:rsid w:val="00DF5B38"/>
    <w:rsid w:val="00DF5B63"/>
    <w:rsid w:val="00DF5E8A"/>
    <w:rsid w:val="00DF6405"/>
    <w:rsid w:val="00DF6ECB"/>
    <w:rsid w:val="00DF6EE7"/>
    <w:rsid w:val="00DF7208"/>
    <w:rsid w:val="00DF726D"/>
    <w:rsid w:val="00DF76C0"/>
    <w:rsid w:val="00E00085"/>
    <w:rsid w:val="00E0103A"/>
    <w:rsid w:val="00E01561"/>
    <w:rsid w:val="00E0211E"/>
    <w:rsid w:val="00E02E49"/>
    <w:rsid w:val="00E02E52"/>
    <w:rsid w:val="00E0305C"/>
    <w:rsid w:val="00E03190"/>
    <w:rsid w:val="00E03E81"/>
    <w:rsid w:val="00E03E8B"/>
    <w:rsid w:val="00E03EEF"/>
    <w:rsid w:val="00E041E8"/>
    <w:rsid w:val="00E0431D"/>
    <w:rsid w:val="00E047E0"/>
    <w:rsid w:val="00E04A50"/>
    <w:rsid w:val="00E04A68"/>
    <w:rsid w:val="00E0516D"/>
    <w:rsid w:val="00E051AD"/>
    <w:rsid w:val="00E05221"/>
    <w:rsid w:val="00E05365"/>
    <w:rsid w:val="00E05430"/>
    <w:rsid w:val="00E05AC5"/>
    <w:rsid w:val="00E063D0"/>
    <w:rsid w:val="00E064E0"/>
    <w:rsid w:val="00E065D8"/>
    <w:rsid w:val="00E06949"/>
    <w:rsid w:val="00E06B9B"/>
    <w:rsid w:val="00E06F96"/>
    <w:rsid w:val="00E074D0"/>
    <w:rsid w:val="00E07819"/>
    <w:rsid w:val="00E07CEC"/>
    <w:rsid w:val="00E1066E"/>
    <w:rsid w:val="00E10826"/>
    <w:rsid w:val="00E11012"/>
    <w:rsid w:val="00E1101A"/>
    <w:rsid w:val="00E1139D"/>
    <w:rsid w:val="00E114A0"/>
    <w:rsid w:val="00E1161C"/>
    <w:rsid w:val="00E119A4"/>
    <w:rsid w:val="00E11C7A"/>
    <w:rsid w:val="00E12658"/>
    <w:rsid w:val="00E12848"/>
    <w:rsid w:val="00E12849"/>
    <w:rsid w:val="00E12B35"/>
    <w:rsid w:val="00E130EB"/>
    <w:rsid w:val="00E13D18"/>
    <w:rsid w:val="00E144A4"/>
    <w:rsid w:val="00E146C1"/>
    <w:rsid w:val="00E14B35"/>
    <w:rsid w:val="00E14E49"/>
    <w:rsid w:val="00E14E9F"/>
    <w:rsid w:val="00E14EAC"/>
    <w:rsid w:val="00E151FE"/>
    <w:rsid w:val="00E15309"/>
    <w:rsid w:val="00E15376"/>
    <w:rsid w:val="00E16163"/>
    <w:rsid w:val="00E16222"/>
    <w:rsid w:val="00E16F16"/>
    <w:rsid w:val="00E170FB"/>
    <w:rsid w:val="00E17403"/>
    <w:rsid w:val="00E17733"/>
    <w:rsid w:val="00E177EC"/>
    <w:rsid w:val="00E17BB3"/>
    <w:rsid w:val="00E17F12"/>
    <w:rsid w:val="00E202DB"/>
    <w:rsid w:val="00E2031A"/>
    <w:rsid w:val="00E20AE7"/>
    <w:rsid w:val="00E20C16"/>
    <w:rsid w:val="00E20CE5"/>
    <w:rsid w:val="00E21151"/>
    <w:rsid w:val="00E211C7"/>
    <w:rsid w:val="00E2170E"/>
    <w:rsid w:val="00E21CAF"/>
    <w:rsid w:val="00E21EDB"/>
    <w:rsid w:val="00E224B3"/>
    <w:rsid w:val="00E2281A"/>
    <w:rsid w:val="00E22F26"/>
    <w:rsid w:val="00E233AF"/>
    <w:rsid w:val="00E23687"/>
    <w:rsid w:val="00E23B49"/>
    <w:rsid w:val="00E24F55"/>
    <w:rsid w:val="00E25678"/>
    <w:rsid w:val="00E258B8"/>
    <w:rsid w:val="00E25954"/>
    <w:rsid w:val="00E25BB2"/>
    <w:rsid w:val="00E25EDA"/>
    <w:rsid w:val="00E26259"/>
    <w:rsid w:val="00E262D6"/>
    <w:rsid w:val="00E26AED"/>
    <w:rsid w:val="00E26B63"/>
    <w:rsid w:val="00E26F7B"/>
    <w:rsid w:val="00E2703B"/>
    <w:rsid w:val="00E27DE8"/>
    <w:rsid w:val="00E307E3"/>
    <w:rsid w:val="00E30D40"/>
    <w:rsid w:val="00E31262"/>
    <w:rsid w:val="00E312A8"/>
    <w:rsid w:val="00E3141E"/>
    <w:rsid w:val="00E31C0F"/>
    <w:rsid w:val="00E31F55"/>
    <w:rsid w:val="00E3318F"/>
    <w:rsid w:val="00E3346D"/>
    <w:rsid w:val="00E33692"/>
    <w:rsid w:val="00E33DDD"/>
    <w:rsid w:val="00E33E3F"/>
    <w:rsid w:val="00E34AE0"/>
    <w:rsid w:val="00E34CFC"/>
    <w:rsid w:val="00E34D64"/>
    <w:rsid w:val="00E34E5C"/>
    <w:rsid w:val="00E34EFF"/>
    <w:rsid w:val="00E35D16"/>
    <w:rsid w:val="00E35DA8"/>
    <w:rsid w:val="00E36483"/>
    <w:rsid w:val="00E371FD"/>
    <w:rsid w:val="00E37406"/>
    <w:rsid w:val="00E37562"/>
    <w:rsid w:val="00E37F7E"/>
    <w:rsid w:val="00E401B8"/>
    <w:rsid w:val="00E4090D"/>
    <w:rsid w:val="00E4128E"/>
    <w:rsid w:val="00E41480"/>
    <w:rsid w:val="00E41B43"/>
    <w:rsid w:val="00E41B47"/>
    <w:rsid w:val="00E41BFC"/>
    <w:rsid w:val="00E4233F"/>
    <w:rsid w:val="00E425FA"/>
    <w:rsid w:val="00E427DA"/>
    <w:rsid w:val="00E42FBD"/>
    <w:rsid w:val="00E431F4"/>
    <w:rsid w:val="00E43D60"/>
    <w:rsid w:val="00E44282"/>
    <w:rsid w:val="00E446BA"/>
    <w:rsid w:val="00E44739"/>
    <w:rsid w:val="00E456FA"/>
    <w:rsid w:val="00E45DF4"/>
    <w:rsid w:val="00E46B25"/>
    <w:rsid w:val="00E46BE0"/>
    <w:rsid w:val="00E477D6"/>
    <w:rsid w:val="00E507F2"/>
    <w:rsid w:val="00E50B45"/>
    <w:rsid w:val="00E50E4F"/>
    <w:rsid w:val="00E51904"/>
    <w:rsid w:val="00E519AE"/>
    <w:rsid w:val="00E52C56"/>
    <w:rsid w:val="00E532AE"/>
    <w:rsid w:val="00E532B4"/>
    <w:rsid w:val="00E5349B"/>
    <w:rsid w:val="00E53EC9"/>
    <w:rsid w:val="00E54812"/>
    <w:rsid w:val="00E5528E"/>
    <w:rsid w:val="00E55AED"/>
    <w:rsid w:val="00E55E08"/>
    <w:rsid w:val="00E561E8"/>
    <w:rsid w:val="00E562E0"/>
    <w:rsid w:val="00E5647A"/>
    <w:rsid w:val="00E564F9"/>
    <w:rsid w:val="00E56E67"/>
    <w:rsid w:val="00E576BC"/>
    <w:rsid w:val="00E57E2F"/>
    <w:rsid w:val="00E57EA6"/>
    <w:rsid w:val="00E60017"/>
    <w:rsid w:val="00E601C1"/>
    <w:rsid w:val="00E60489"/>
    <w:rsid w:val="00E60AB6"/>
    <w:rsid w:val="00E60C93"/>
    <w:rsid w:val="00E610AC"/>
    <w:rsid w:val="00E6155D"/>
    <w:rsid w:val="00E618C8"/>
    <w:rsid w:val="00E61A2D"/>
    <w:rsid w:val="00E61EE7"/>
    <w:rsid w:val="00E61F15"/>
    <w:rsid w:val="00E624D6"/>
    <w:rsid w:val="00E626C2"/>
    <w:rsid w:val="00E62890"/>
    <w:rsid w:val="00E62A6A"/>
    <w:rsid w:val="00E62D07"/>
    <w:rsid w:val="00E62F5B"/>
    <w:rsid w:val="00E646E5"/>
    <w:rsid w:val="00E64AC4"/>
    <w:rsid w:val="00E6505C"/>
    <w:rsid w:val="00E65351"/>
    <w:rsid w:val="00E65877"/>
    <w:rsid w:val="00E65B0E"/>
    <w:rsid w:val="00E65B2F"/>
    <w:rsid w:val="00E66D76"/>
    <w:rsid w:val="00E6704D"/>
    <w:rsid w:val="00E671FB"/>
    <w:rsid w:val="00E672FD"/>
    <w:rsid w:val="00E67506"/>
    <w:rsid w:val="00E707A7"/>
    <w:rsid w:val="00E70AC6"/>
    <w:rsid w:val="00E70D09"/>
    <w:rsid w:val="00E718B8"/>
    <w:rsid w:val="00E718C1"/>
    <w:rsid w:val="00E72163"/>
    <w:rsid w:val="00E72394"/>
    <w:rsid w:val="00E7244C"/>
    <w:rsid w:val="00E7248C"/>
    <w:rsid w:val="00E728E3"/>
    <w:rsid w:val="00E72FD3"/>
    <w:rsid w:val="00E7329C"/>
    <w:rsid w:val="00E7332B"/>
    <w:rsid w:val="00E73878"/>
    <w:rsid w:val="00E74020"/>
    <w:rsid w:val="00E7407E"/>
    <w:rsid w:val="00E7423B"/>
    <w:rsid w:val="00E74BC0"/>
    <w:rsid w:val="00E75416"/>
    <w:rsid w:val="00E75E8E"/>
    <w:rsid w:val="00E7632A"/>
    <w:rsid w:val="00E763F6"/>
    <w:rsid w:val="00E764A4"/>
    <w:rsid w:val="00E76F7C"/>
    <w:rsid w:val="00E7709F"/>
    <w:rsid w:val="00E77D7C"/>
    <w:rsid w:val="00E77E96"/>
    <w:rsid w:val="00E80052"/>
    <w:rsid w:val="00E8057E"/>
    <w:rsid w:val="00E80717"/>
    <w:rsid w:val="00E80739"/>
    <w:rsid w:val="00E80C50"/>
    <w:rsid w:val="00E81CBD"/>
    <w:rsid w:val="00E82193"/>
    <w:rsid w:val="00E82706"/>
    <w:rsid w:val="00E82BF2"/>
    <w:rsid w:val="00E82EE2"/>
    <w:rsid w:val="00E839DC"/>
    <w:rsid w:val="00E83B17"/>
    <w:rsid w:val="00E83E27"/>
    <w:rsid w:val="00E840AA"/>
    <w:rsid w:val="00E840BF"/>
    <w:rsid w:val="00E8419B"/>
    <w:rsid w:val="00E84459"/>
    <w:rsid w:val="00E84498"/>
    <w:rsid w:val="00E8453D"/>
    <w:rsid w:val="00E846EF"/>
    <w:rsid w:val="00E84825"/>
    <w:rsid w:val="00E84B92"/>
    <w:rsid w:val="00E84CEF"/>
    <w:rsid w:val="00E84E87"/>
    <w:rsid w:val="00E8558C"/>
    <w:rsid w:val="00E85D94"/>
    <w:rsid w:val="00E85EAA"/>
    <w:rsid w:val="00E86AE0"/>
    <w:rsid w:val="00E86F52"/>
    <w:rsid w:val="00E870A4"/>
    <w:rsid w:val="00E87DF3"/>
    <w:rsid w:val="00E90E8B"/>
    <w:rsid w:val="00E91943"/>
    <w:rsid w:val="00E92019"/>
    <w:rsid w:val="00E921AE"/>
    <w:rsid w:val="00E929F4"/>
    <w:rsid w:val="00E935C0"/>
    <w:rsid w:val="00E93D52"/>
    <w:rsid w:val="00E94455"/>
    <w:rsid w:val="00E94A4F"/>
    <w:rsid w:val="00E95347"/>
    <w:rsid w:val="00E954E2"/>
    <w:rsid w:val="00E95516"/>
    <w:rsid w:val="00E95BCA"/>
    <w:rsid w:val="00E95C6E"/>
    <w:rsid w:val="00E95C89"/>
    <w:rsid w:val="00E95FD9"/>
    <w:rsid w:val="00E9652F"/>
    <w:rsid w:val="00E965E3"/>
    <w:rsid w:val="00E96655"/>
    <w:rsid w:val="00E97791"/>
    <w:rsid w:val="00EA01C4"/>
    <w:rsid w:val="00EA04BC"/>
    <w:rsid w:val="00EA04C9"/>
    <w:rsid w:val="00EA102C"/>
    <w:rsid w:val="00EA139F"/>
    <w:rsid w:val="00EA1B92"/>
    <w:rsid w:val="00EA1BE9"/>
    <w:rsid w:val="00EA1DA6"/>
    <w:rsid w:val="00EA2044"/>
    <w:rsid w:val="00EA20BD"/>
    <w:rsid w:val="00EA25EB"/>
    <w:rsid w:val="00EA3BBC"/>
    <w:rsid w:val="00EA3E9C"/>
    <w:rsid w:val="00EA453B"/>
    <w:rsid w:val="00EA4582"/>
    <w:rsid w:val="00EA47F7"/>
    <w:rsid w:val="00EA4D27"/>
    <w:rsid w:val="00EA5158"/>
    <w:rsid w:val="00EA6307"/>
    <w:rsid w:val="00EA644C"/>
    <w:rsid w:val="00EA67C9"/>
    <w:rsid w:val="00EA67FF"/>
    <w:rsid w:val="00EA6FBC"/>
    <w:rsid w:val="00EA7078"/>
    <w:rsid w:val="00EA72FF"/>
    <w:rsid w:val="00EA77E6"/>
    <w:rsid w:val="00EA79B9"/>
    <w:rsid w:val="00EB0FDF"/>
    <w:rsid w:val="00EB1A40"/>
    <w:rsid w:val="00EB2AE1"/>
    <w:rsid w:val="00EB3C06"/>
    <w:rsid w:val="00EB3CC8"/>
    <w:rsid w:val="00EB4A12"/>
    <w:rsid w:val="00EB52C9"/>
    <w:rsid w:val="00EB5348"/>
    <w:rsid w:val="00EB56B3"/>
    <w:rsid w:val="00EB6F09"/>
    <w:rsid w:val="00EB6F85"/>
    <w:rsid w:val="00EB73BA"/>
    <w:rsid w:val="00EB79EB"/>
    <w:rsid w:val="00EC07D6"/>
    <w:rsid w:val="00EC27C7"/>
    <w:rsid w:val="00EC2E69"/>
    <w:rsid w:val="00EC2E94"/>
    <w:rsid w:val="00EC337A"/>
    <w:rsid w:val="00EC345C"/>
    <w:rsid w:val="00EC3965"/>
    <w:rsid w:val="00EC3BC8"/>
    <w:rsid w:val="00EC3D39"/>
    <w:rsid w:val="00EC501F"/>
    <w:rsid w:val="00EC543B"/>
    <w:rsid w:val="00EC55F6"/>
    <w:rsid w:val="00EC5903"/>
    <w:rsid w:val="00EC6BAB"/>
    <w:rsid w:val="00EC6E34"/>
    <w:rsid w:val="00EC7915"/>
    <w:rsid w:val="00ED00ED"/>
    <w:rsid w:val="00ED020E"/>
    <w:rsid w:val="00ED052B"/>
    <w:rsid w:val="00ED05F1"/>
    <w:rsid w:val="00ED093B"/>
    <w:rsid w:val="00ED1774"/>
    <w:rsid w:val="00ED1843"/>
    <w:rsid w:val="00ED1A83"/>
    <w:rsid w:val="00ED1AA1"/>
    <w:rsid w:val="00ED1FC9"/>
    <w:rsid w:val="00ED2078"/>
    <w:rsid w:val="00ED2448"/>
    <w:rsid w:val="00ED25CA"/>
    <w:rsid w:val="00ED3119"/>
    <w:rsid w:val="00ED45C2"/>
    <w:rsid w:val="00ED45F3"/>
    <w:rsid w:val="00ED4606"/>
    <w:rsid w:val="00ED504A"/>
    <w:rsid w:val="00ED5498"/>
    <w:rsid w:val="00ED5E8F"/>
    <w:rsid w:val="00ED66E2"/>
    <w:rsid w:val="00ED6D18"/>
    <w:rsid w:val="00ED71C9"/>
    <w:rsid w:val="00ED7415"/>
    <w:rsid w:val="00ED77EC"/>
    <w:rsid w:val="00EE0084"/>
    <w:rsid w:val="00EE02C0"/>
    <w:rsid w:val="00EE0891"/>
    <w:rsid w:val="00EE0AB2"/>
    <w:rsid w:val="00EE14E6"/>
    <w:rsid w:val="00EE151D"/>
    <w:rsid w:val="00EE2046"/>
    <w:rsid w:val="00EE2278"/>
    <w:rsid w:val="00EE2412"/>
    <w:rsid w:val="00EE251C"/>
    <w:rsid w:val="00EE300A"/>
    <w:rsid w:val="00EE31E0"/>
    <w:rsid w:val="00EE39E5"/>
    <w:rsid w:val="00EE3EA3"/>
    <w:rsid w:val="00EE3F9F"/>
    <w:rsid w:val="00EE4BFB"/>
    <w:rsid w:val="00EE508C"/>
    <w:rsid w:val="00EE5C16"/>
    <w:rsid w:val="00EE5DB5"/>
    <w:rsid w:val="00EE62DE"/>
    <w:rsid w:val="00EE643E"/>
    <w:rsid w:val="00EE646A"/>
    <w:rsid w:val="00EE671E"/>
    <w:rsid w:val="00EE6AA3"/>
    <w:rsid w:val="00EE6CDA"/>
    <w:rsid w:val="00EE6DCA"/>
    <w:rsid w:val="00EE7760"/>
    <w:rsid w:val="00EE77C6"/>
    <w:rsid w:val="00EE7C3B"/>
    <w:rsid w:val="00EF0961"/>
    <w:rsid w:val="00EF19A5"/>
    <w:rsid w:val="00EF293E"/>
    <w:rsid w:val="00EF2DA4"/>
    <w:rsid w:val="00EF3396"/>
    <w:rsid w:val="00EF3E76"/>
    <w:rsid w:val="00EF3FF9"/>
    <w:rsid w:val="00EF4F2B"/>
    <w:rsid w:val="00EF500A"/>
    <w:rsid w:val="00EF50D0"/>
    <w:rsid w:val="00EF52B4"/>
    <w:rsid w:val="00EF597A"/>
    <w:rsid w:val="00EF5B8E"/>
    <w:rsid w:val="00EF5E94"/>
    <w:rsid w:val="00EF61A3"/>
    <w:rsid w:val="00EF6457"/>
    <w:rsid w:val="00EF67F5"/>
    <w:rsid w:val="00EF697B"/>
    <w:rsid w:val="00EF6A75"/>
    <w:rsid w:val="00EF6CE0"/>
    <w:rsid w:val="00EF6E99"/>
    <w:rsid w:val="00EF6EC1"/>
    <w:rsid w:val="00EF7303"/>
    <w:rsid w:val="00EF78D6"/>
    <w:rsid w:val="00EF796B"/>
    <w:rsid w:val="00F001B4"/>
    <w:rsid w:val="00F0025C"/>
    <w:rsid w:val="00F002C7"/>
    <w:rsid w:val="00F013AE"/>
    <w:rsid w:val="00F01839"/>
    <w:rsid w:val="00F02276"/>
    <w:rsid w:val="00F02381"/>
    <w:rsid w:val="00F025A2"/>
    <w:rsid w:val="00F0294A"/>
    <w:rsid w:val="00F029D2"/>
    <w:rsid w:val="00F02BFA"/>
    <w:rsid w:val="00F02EFD"/>
    <w:rsid w:val="00F03531"/>
    <w:rsid w:val="00F03622"/>
    <w:rsid w:val="00F03BC4"/>
    <w:rsid w:val="00F03D67"/>
    <w:rsid w:val="00F03F05"/>
    <w:rsid w:val="00F04209"/>
    <w:rsid w:val="00F053EF"/>
    <w:rsid w:val="00F05606"/>
    <w:rsid w:val="00F056AD"/>
    <w:rsid w:val="00F05AAD"/>
    <w:rsid w:val="00F05B42"/>
    <w:rsid w:val="00F0648C"/>
    <w:rsid w:val="00F064A3"/>
    <w:rsid w:val="00F06A89"/>
    <w:rsid w:val="00F0701C"/>
    <w:rsid w:val="00F07CA2"/>
    <w:rsid w:val="00F1019C"/>
    <w:rsid w:val="00F103FB"/>
    <w:rsid w:val="00F109FA"/>
    <w:rsid w:val="00F11209"/>
    <w:rsid w:val="00F11679"/>
    <w:rsid w:val="00F12523"/>
    <w:rsid w:val="00F12CF3"/>
    <w:rsid w:val="00F1331D"/>
    <w:rsid w:val="00F1362D"/>
    <w:rsid w:val="00F13A66"/>
    <w:rsid w:val="00F14223"/>
    <w:rsid w:val="00F14325"/>
    <w:rsid w:val="00F14825"/>
    <w:rsid w:val="00F15EE6"/>
    <w:rsid w:val="00F16839"/>
    <w:rsid w:val="00F176C1"/>
    <w:rsid w:val="00F177FC"/>
    <w:rsid w:val="00F17D0E"/>
    <w:rsid w:val="00F204D0"/>
    <w:rsid w:val="00F21094"/>
    <w:rsid w:val="00F2125F"/>
    <w:rsid w:val="00F21788"/>
    <w:rsid w:val="00F2221D"/>
    <w:rsid w:val="00F22B11"/>
    <w:rsid w:val="00F22BB2"/>
    <w:rsid w:val="00F23109"/>
    <w:rsid w:val="00F232B6"/>
    <w:rsid w:val="00F2355D"/>
    <w:rsid w:val="00F23E3D"/>
    <w:rsid w:val="00F24238"/>
    <w:rsid w:val="00F2462E"/>
    <w:rsid w:val="00F2495C"/>
    <w:rsid w:val="00F24F59"/>
    <w:rsid w:val="00F25360"/>
    <w:rsid w:val="00F25759"/>
    <w:rsid w:val="00F26748"/>
    <w:rsid w:val="00F26A46"/>
    <w:rsid w:val="00F3053E"/>
    <w:rsid w:val="00F3064A"/>
    <w:rsid w:val="00F31040"/>
    <w:rsid w:val="00F31112"/>
    <w:rsid w:val="00F31AC8"/>
    <w:rsid w:val="00F31E2F"/>
    <w:rsid w:val="00F3237A"/>
    <w:rsid w:val="00F325B4"/>
    <w:rsid w:val="00F33334"/>
    <w:rsid w:val="00F33EEB"/>
    <w:rsid w:val="00F34495"/>
    <w:rsid w:val="00F344CD"/>
    <w:rsid w:val="00F34551"/>
    <w:rsid w:val="00F35D9F"/>
    <w:rsid w:val="00F36109"/>
    <w:rsid w:val="00F367C6"/>
    <w:rsid w:val="00F3686F"/>
    <w:rsid w:val="00F37201"/>
    <w:rsid w:val="00F37298"/>
    <w:rsid w:val="00F37EB4"/>
    <w:rsid w:val="00F4011C"/>
    <w:rsid w:val="00F40253"/>
    <w:rsid w:val="00F40D2D"/>
    <w:rsid w:val="00F41000"/>
    <w:rsid w:val="00F412E5"/>
    <w:rsid w:val="00F41CF5"/>
    <w:rsid w:val="00F4205E"/>
    <w:rsid w:val="00F4343C"/>
    <w:rsid w:val="00F43B9E"/>
    <w:rsid w:val="00F446FB"/>
    <w:rsid w:val="00F45BFC"/>
    <w:rsid w:val="00F4662F"/>
    <w:rsid w:val="00F466A9"/>
    <w:rsid w:val="00F466DF"/>
    <w:rsid w:val="00F46AF5"/>
    <w:rsid w:val="00F4717F"/>
    <w:rsid w:val="00F474F7"/>
    <w:rsid w:val="00F47A90"/>
    <w:rsid w:val="00F50ACE"/>
    <w:rsid w:val="00F50AEF"/>
    <w:rsid w:val="00F510B4"/>
    <w:rsid w:val="00F513DF"/>
    <w:rsid w:val="00F5185B"/>
    <w:rsid w:val="00F51D1E"/>
    <w:rsid w:val="00F524FD"/>
    <w:rsid w:val="00F52E33"/>
    <w:rsid w:val="00F53225"/>
    <w:rsid w:val="00F533B3"/>
    <w:rsid w:val="00F533CB"/>
    <w:rsid w:val="00F549B7"/>
    <w:rsid w:val="00F54ADD"/>
    <w:rsid w:val="00F550EE"/>
    <w:rsid w:val="00F55197"/>
    <w:rsid w:val="00F55318"/>
    <w:rsid w:val="00F55897"/>
    <w:rsid w:val="00F5592F"/>
    <w:rsid w:val="00F55A85"/>
    <w:rsid w:val="00F56367"/>
    <w:rsid w:val="00F563CE"/>
    <w:rsid w:val="00F57093"/>
    <w:rsid w:val="00F601F2"/>
    <w:rsid w:val="00F60568"/>
    <w:rsid w:val="00F60BBA"/>
    <w:rsid w:val="00F60D2E"/>
    <w:rsid w:val="00F60E94"/>
    <w:rsid w:val="00F60F63"/>
    <w:rsid w:val="00F61C76"/>
    <w:rsid w:val="00F61E1B"/>
    <w:rsid w:val="00F61ED6"/>
    <w:rsid w:val="00F61F9A"/>
    <w:rsid w:val="00F621BA"/>
    <w:rsid w:val="00F623D7"/>
    <w:rsid w:val="00F62B82"/>
    <w:rsid w:val="00F62E7E"/>
    <w:rsid w:val="00F6371C"/>
    <w:rsid w:val="00F63F59"/>
    <w:rsid w:val="00F65097"/>
    <w:rsid w:val="00F658CD"/>
    <w:rsid w:val="00F660F7"/>
    <w:rsid w:val="00F662A8"/>
    <w:rsid w:val="00F668C1"/>
    <w:rsid w:val="00F66A2D"/>
    <w:rsid w:val="00F67245"/>
    <w:rsid w:val="00F6744A"/>
    <w:rsid w:val="00F67C61"/>
    <w:rsid w:val="00F708D4"/>
    <w:rsid w:val="00F7121D"/>
    <w:rsid w:val="00F71A92"/>
    <w:rsid w:val="00F7214F"/>
    <w:rsid w:val="00F725EC"/>
    <w:rsid w:val="00F72609"/>
    <w:rsid w:val="00F72A41"/>
    <w:rsid w:val="00F72B67"/>
    <w:rsid w:val="00F72CBD"/>
    <w:rsid w:val="00F72D32"/>
    <w:rsid w:val="00F73002"/>
    <w:rsid w:val="00F732B2"/>
    <w:rsid w:val="00F732B5"/>
    <w:rsid w:val="00F73448"/>
    <w:rsid w:val="00F734FB"/>
    <w:rsid w:val="00F7375A"/>
    <w:rsid w:val="00F73989"/>
    <w:rsid w:val="00F73AF1"/>
    <w:rsid w:val="00F73BF4"/>
    <w:rsid w:val="00F7400B"/>
    <w:rsid w:val="00F740ED"/>
    <w:rsid w:val="00F7422D"/>
    <w:rsid w:val="00F7429A"/>
    <w:rsid w:val="00F75DA1"/>
    <w:rsid w:val="00F75E96"/>
    <w:rsid w:val="00F763C7"/>
    <w:rsid w:val="00F76C70"/>
    <w:rsid w:val="00F778A1"/>
    <w:rsid w:val="00F779C8"/>
    <w:rsid w:val="00F77D9A"/>
    <w:rsid w:val="00F8068E"/>
    <w:rsid w:val="00F808D5"/>
    <w:rsid w:val="00F80919"/>
    <w:rsid w:val="00F80E7B"/>
    <w:rsid w:val="00F8176D"/>
    <w:rsid w:val="00F817B4"/>
    <w:rsid w:val="00F81E52"/>
    <w:rsid w:val="00F81F42"/>
    <w:rsid w:val="00F8271F"/>
    <w:rsid w:val="00F83892"/>
    <w:rsid w:val="00F8396C"/>
    <w:rsid w:val="00F84002"/>
    <w:rsid w:val="00F84DD0"/>
    <w:rsid w:val="00F84EB4"/>
    <w:rsid w:val="00F8534E"/>
    <w:rsid w:val="00F86304"/>
    <w:rsid w:val="00F86C0A"/>
    <w:rsid w:val="00F86C5D"/>
    <w:rsid w:val="00F86E11"/>
    <w:rsid w:val="00F86E5F"/>
    <w:rsid w:val="00F87C2A"/>
    <w:rsid w:val="00F87DED"/>
    <w:rsid w:val="00F87EF9"/>
    <w:rsid w:val="00F90D13"/>
    <w:rsid w:val="00F91218"/>
    <w:rsid w:val="00F9121C"/>
    <w:rsid w:val="00F91B89"/>
    <w:rsid w:val="00F91D70"/>
    <w:rsid w:val="00F92E29"/>
    <w:rsid w:val="00F92F6B"/>
    <w:rsid w:val="00F92FA4"/>
    <w:rsid w:val="00F93E23"/>
    <w:rsid w:val="00F93F95"/>
    <w:rsid w:val="00F94612"/>
    <w:rsid w:val="00F94A02"/>
    <w:rsid w:val="00F94C06"/>
    <w:rsid w:val="00F94ECE"/>
    <w:rsid w:val="00F968B9"/>
    <w:rsid w:val="00F971B9"/>
    <w:rsid w:val="00FA063E"/>
    <w:rsid w:val="00FA066F"/>
    <w:rsid w:val="00FA1D17"/>
    <w:rsid w:val="00FA1DC5"/>
    <w:rsid w:val="00FA1F1C"/>
    <w:rsid w:val="00FA20ED"/>
    <w:rsid w:val="00FA2207"/>
    <w:rsid w:val="00FA2B57"/>
    <w:rsid w:val="00FA2CA7"/>
    <w:rsid w:val="00FA2D12"/>
    <w:rsid w:val="00FA2F50"/>
    <w:rsid w:val="00FA3C50"/>
    <w:rsid w:val="00FA3FD1"/>
    <w:rsid w:val="00FA429F"/>
    <w:rsid w:val="00FA4852"/>
    <w:rsid w:val="00FA4C92"/>
    <w:rsid w:val="00FA5624"/>
    <w:rsid w:val="00FA5BE4"/>
    <w:rsid w:val="00FA5EED"/>
    <w:rsid w:val="00FA61E6"/>
    <w:rsid w:val="00FA62FA"/>
    <w:rsid w:val="00FA6413"/>
    <w:rsid w:val="00FA647C"/>
    <w:rsid w:val="00FA6517"/>
    <w:rsid w:val="00FA6689"/>
    <w:rsid w:val="00FA70A6"/>
    <w:rsid w:val="00FA732A"/>
    <w:rsid w:val="00FA772B"/>
    <w:rsid w:val="00FA7C51"/>
    <w:rsid w:val="00FB0063"/>
    <w:rsid w:val="00FB01E7"/>
    <w:rsid w:val="00FB0510"/>
    <w:rsid w:val="00FB0BC2"/>
    <w:rsid w:val="00FB1764"/>
    <w:rsid w:val="00FB17A5"/>
    <w:rsid w:val="00FB1D1E"/>
    <w:rsid w:val="00FB3388"/>
    <w:rsid w:val="00FB4243"/>
    <w:rsid w:val="00FB4A7A"/>
    <w:rsid w:val="00FB4E28"/>
    <w:rsid w:val="00FB4E9F"/>
    <w:rsid w:val="00FB5115"/>
    <w:rsid w:val="00FB55DD"/>
    <w:rsid w:val="00FB5B9D"/>
    <w:rsid w:val="00FB622C"/>
    <w:rsid w:val="00FB67F1"/>
    <w:rsid w:val="00FB7CDD"/>
    <w:rsid w:val="00FB7E94"/>
    <w:rsid w:val="00FC03E0"/>
    <w:rsid w:val="00FC0502"/>
    <w:rsid w:val="00FC0A6C"/>
    <w:rsid w:val="00FC0E0B"/>
    <w:rsid w:val="00FC1554"/>
    <w:rsid w:val="00FC1C69"/>
    <w:rsid w:val="00FC244A"/>
    <w:rsid w:val="00FC2632"/>
    <w:rsid w:val="00FC2B4C"/>
    <w:rsid w:val="00FC2CE6"/>
    <w:rsid w:val="00FC3192"/>
    <w:rsid w:val="00FC3212"/>
    <w:rsid w:val="00FC3905"/>
    <w:rsid w:val="00FC4133"/>
    <w:rsid w:val="00FC43C2"/>
    <w:rsid w:val="00FC4BDF"/>
    <w:rsid w:val="00FC4D24"/>
    <w:rsid w:val="00FC56C6"/>
    <w:rsid w:val="00FC57C4"/>
    <w:rsid w:val="00FC5C29"/>
    <w:rsid w:val="00FC5D27"/>
    <w:rsid w:val="00FC68E8"/>
    <w:rsid w:val="00FC6BF9"/>
    <w:rsid w:val="00FC6C89"/>
    <w:rsid w:val="00FC6D76"/>
    <w:rsid w:val="00FC7156"/>
    <w:rsid w:val="00FC7181"/>
    <w:rsid w:val="00FC720D"/>
    <w:rsid w:val="00FC78C7"/>
    <w:rsid w:val="00FC7F28"/>
    <w:rsid w:val="00FD00C3"/>
    <w:rsid w:val="00FD0200"/>
    <w:rsid w:val="00FD087D"/>
    <w:rsid w:val="00FD113D"/>
    <w:rsid w:val="00FD133D"/>
    <w:rsid w:val="00FD1C99"/>
    <w:rsid w:val="00FD2A00"/>
    <w:rsid w:val="00FD33EC"/>
    <w:rsid w:val="00FD399B"/>
    <w:rsid w:val="00FD4A62"/>
    <w:rsid w:val="00FD4B16"/>
    <w:rsid w:val="00FD4C17"/>
    <w:rsid w:val="00FD4CC7"/>
    <w:rsid w:val="00FD590E"/>
    <w:rsid w:val="00FD6012"/>
    <w:rsid w:val="00FD6280"/>
    <w:rsid w:val="00FD6418"/>
    <w:rsid w:val="00FD6C72"/>
    <w:rsid w:val="00FD7828"/>
    <w:rsid w:val="00FD7E11"/>
    <w:rsid w:val="00FE0542"/>
    <w:rsid w:val="00FE096F"/>
    <w:rsid w:val="00FE102A"/>
    <w:rsid w:val="00FE12AC"/>
    <w:rsid w:val="00FE1388"/>
    <w:rsid w:val="00FE16A9"/>
    <w:rsid w:val="00FE17BF"/>
    <w:rsid w:val="00FE1958"/>
    <w:rsid w:val="00FE2279"/>
    <w:rsid w:val="00FE259A"/>
    <w:rsid w:val="00FE2F07"/>
    <w:rsid w:val="00FE3008"/>
    <w:rsid w:val="00FE356A"/>
    <w:rsid w:val="00FE367B"/>
    <w:rsid w:val="00FE36CB"/>
    <w:rsid w:val="00FE3A33"/>
    <w:rsid w:val="00FE3C2F"/>
    <w:rsid w:val="00FE3C8A"/>
    <w:rsid w:val="00FE4B6B"/>
    <w:rsid w:val="00FE4DC7"/>
    <w:rsid w:val="00FE50DC"/>
    <w:rsid w:val="00FE53DC"/>
    <w:rsid w:val="00FE5627"/>
    <w:rsid w:val="00FE5A46"/>
    <w:rsid w:val="00FE6066"/>
    <w:rsid w:val="00FE6322"/>
    <w:rsid w:val="00FE65E5"/>
    <w:rsid w:val="00FE7552"/>
    <w:rsid w:val="00FE7970"/>
    <w:rsid w:val="00FE7D29"/>
    <w:rsid w:val="00FE7FB8"/>
    <w:rsid w:val="00FF015E"/>
    <w:rsid w:val="00FF0B2F"/>
    <w:rsid w:val="00FF0B6E"/>
    <w:rsid w:val="00FF17A8"/>
    <w:rsid w:val="00FF1EDD"/>
    <w:rsid w:val="00FF2553"/>
    <w:rsid w:val="00FF2B6B"/>
    <w:rsid w:val="00FF3C91"/>
    <w:rsid w:val="00FF3DBB"/>
    <w:rsid w:val="00FF43D1"/>
    <w:rsid w:val="00FF4665"/>
    <w:rsid w:val="00FF47B1"/>
    <w:rsid w:val="00FF4CFA"/>
    <w:rsid w:val="00FF4F34"/>
    <w:rsid w:val="00FF6368"/>
    <w:rsid w:val="00FF66E5"/>
    <w:rsid w:val="00FF6CC8"/>
    <w:rsid w:val="00FF6ED9"/>
    <w:rsid w:val="00FF7D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97A4B2A-01B5-482E-9D68-EBC045BD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60C2"/>
    <w:pPr>
      <w:spacing w:before="200" w:after="200" w:line="276" w:lineRule="auto"/>
    </w:pPr>
    <w:rPr>
      <w:rFonts w:cs="Times New Roman"/>
      <w:lang w:eastAsia="en-US"/>
    </w:rPr>
  </w:style>
  <w:style w:type="paragraph" w:styleId="Nagwek1">
    <w:name w:val="heading 1"/>
    <w:basedOn w:val="Normalny"/>
    <w:next w:val="Normalny"/>
    <w:link w:val="Nagwek1Znak"/>
    <w:autoRedefine/>
    <w:uiPriority w:val="9"/>
    <w:qFormat/>
    <w:rsid w:val="00C57A87"/>
    <w:pPr>
      <w:numPr>
        <w:numId w:val="24"/>
      </w:numPr>
      <w:spacing w:after="0" w:line="360" w:lineRule="auto"/>
      <w:jc w:val="both"/>
      <w:outlineLvl w:val="0"/>
    </w:pPr>
    <w:rPr>
      <w:rFonts w:ascii="Arial" w:hAnsi="Arial"/>
      <w:b/>
      <w:bCs/>
      <w:color w:val="000000"/>
      <w:spacing w:val="15"/>
      <w:sz w:val="24"/>
      <w:szCs w:val="24"/>
    </w:rPr>
  </w:style>
  <w:style w:type="paragraph" w:styleId="Nagwek2">
    <w:name w:val="heading 2"/>
    <w:basedOn w:val="Normalny"/>
    <w:next w:val="Normalny"/>
    <w:link w:val="Nagwek2Znak"/>
    <w:uiPriority w:val="9"/>
    <w:qFormat/>
    <w:rsid w:val="000E327D"/>
    <w:pPr>
      <w:shd w:val="clear" w:color="auto" w:fill="FFFFFF"/>
      <w:spacing w:after="0" w:line="360" w:lineRule="auto"/>
      <w:outlineLvl w:val="1"/>
    </w:pPr>
    <w:rPr>
      <w:rFonts w:ascii="Arial" w:hAnsi="Arial"/>
      <w:b/>
      <w:spacing w:val="15"/>
      <w:sz w:val="24"/>
    </w:rPr>
  </w:style>
  <w:style w:type="paragraph" w:styleId="Nagwek3">
    <w:name w:val="heading 3"/>
    <w:basedOn w:val="Normalny"/>
    <w:next w:val="Normalny"/>
    <w:link w:val="Nagwek3Znak"/>
    <w:uiPriority w:val="9"/>
    <w:qFormat/>
    <w:rsid w:val="00024A83"/>
    <w:pPr>
      <w:spacing w:before="300" w:after="0"/>
      <w:outlineLvl w:val="2"/>
    </w:pPr>
    <w:rPr>
      <w:rFonts w:ascii="Arial" w:hAnsi="Arial"/>
      <w:b/>
      <w:spacing w:val="15"/>
      <w:sz w:val="24"/>
    </w:rPr>
  </w:style>
  <w:style w:type="paragraph" w:styleId="Nagwek4">
    <w:name w:val="heading 4"/>
    <w:basedOn w:val="Normalny"/>
    <w:next w:val="Normalny"/>
    <w:link w:val="Nagwek4Znak"/>
    <w:uiPriority w:val="99"/>
    <w:qFormat/>
    <w:rsid w:val="00510C39"/>
    <w:pPr>
      <w:pBdr>
        <w:top w:val="dotted" w:sz="6" w:space="2" w:color="4F81BD"/>
        <w:left w:val="dotted" w:sz="6" w:space="2" w:color="4F81BD"/>
      </w:pBdr>
      <w:spacing w:before="300" w:after="0"/>
      <w:outlineLvl w:val="3"/>
    </w:pPr>
    <w:rPr>
      <w:caps/>
      <w:color w:val="365F91"/>
      <w:spacing w:val="10"/>
    </w:rPr>
  </w:style>
  <w:style w:type="paragraph" w:styleId="Nagwek5">
    <w:name w:val="heading 5"/>
    <w:basedOn w:val="Normalny"/>
    <w:next w:val="Normalny"/>
    <w:link w:val="Nagwek5Znak"/>
    <w:uiPriority w:val="9"/>
    <w:qFormat/>
    <w:rsid w:val="00510C39"/>
    <w:pPr>
      <w:pBdr>
        <w:bottom w:val="single" w:sz="6" w:space="1" w:color="4F81BD"/>
      </w:pBdr>
      <w:spacing w:before="300" w:after="0"/>
      <w:outlineLvl w:val="4"/>
    </w:pPr>
    <w:rPr>
      <w:caps/>
      <w:color w:val="365F91"/>
      <w:spacing w:val="10"/>
    </w:rPr>
  </w:style>
  <w:style w:type="paragraph" w:styleId="Nagwek6">
    <w:name w:val="heading 6"/>
    <w:basedOn w:val="Normalny"/>
    <w:next w:val="Normalny"/>
    <w:link w:val="Nagwek6Znak"/>
    <w:uiPriority w:val="9"/>
    <w:qFormat/>
    <w:rsid w:val="00510C39"/>
    <w:pPr>
      <w:pBdr>
        <w:bottom w:val="dotted" w:sz="6" w:space="1" w:color="4F81BD"/>
      </w:pBdr>
      <w:spacing w:before="300" w:after="0"/>
      <w:outlineLvl w:val="5"/>
    </w:pPr>
    <w:rPr>
      <w:caps/>
      <w:color w:val="365F91"/>
      <w:spacing w:val="10"/>
    </w:rPr>
  </w:style>
  <w:style w:type="paragraph" w:styleId="Nagwek7">
    <w:name w:val="heading 7"/>
    <w:basedOn w:val="Normalny"/>
    <w:next w:val="Normalny"/>
    <w:link w:val="Nagwek7Znak"/>
    <w:uiPriority w:val="9"/>
    <w:qFormat/>
    <w:rsid w:val="00510C39"/>
    <w:pPr>
      <w:spacing w:before="300" w:after="0"/>
      <w:outlineLvl w:val="6"/>
    </w:pPr>
    <w:rPr>
      <w:caps/>
      <w:color w:val="365F91"/>
      <w:spacing w:val="10"/>
    </w:rPr>
  </w:style>
  <w:style w:type="paragraph" w:styleId="Nagwek8">
    <w:name w:val="heading 8"/>
    <w:basedOn w:val="Normalny"/>
    <w:next w:val="Normalny"/>
    <w:link w:val="Nagwek8Znak"/>
    <w:uiPriority w:val="9"/>
    <w:qFormat/>
    <w:rsid w:val="00510C39"/>
    <w:pPr>
      <w:spacing w:before="300" w:after="0"/>
      <w:outlineLvl w:val="7"/>
    </w:pPr>
    <w:rPr>
      <w:caps/>
      <w:spacing w:val="10"/>
      <w:sz w:val="18"/>
    </w:rPr>
  </w:style>
  <w:style w:type="paragraph" w:styleId="Nagwek9">
    <w:name w:val="heading 9"/>
    <w:basedOn w:val="Normalny"/>
    <w:next w:val="Normalny"/>
    <w:link w:val="Nagwek9Znak"/>
    <w:uiPriority w:val="9"/>
    <w:qFormat/>
    <w:rsid w:val="00510C39"/>
    <w:pPr>
      <w:spacing w:before="300" w:after="0"/>
      <w:outlineLvl w:val="8"/>
    </w:pPr>
    <w:rPr>
      <w:i/>
      <w:caps/>
      <w:spacing w:val="1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57A87"/>
    <w:rPr>
      <w:rFonts w:ascii="Arial" w:hAnsi="Arial" w:cs="Times New Roman"/>
      <w:b/>
      <w:color w:val="000000"/>
      <w:spacing w:val="15"/>
      <w:sz w:val="24"/>
      <w:lang w:eastAsia="en-US"/>
    </w:rPr>
  </w:style>
  <w:style w:type="character" w:customStyle="1" w:styleId="Nagwek2Znak">
    <w:name w:val="Nagłówek 2 Znak"/>
    <w:basedOn w:val="Domylnaczcionkaakapitu"/>
    <w:link w:val="Nagwek2"/>
    <w:uiPriority w:val="9"/>
    <w:locked/>
    <w:rsid w:val="000E327D"/>
    <w:rPr>
      <w:rFonts w:ascii="Arial" w:hAnsi="Arial" w:cs="Times New Roman"/>
      <w:b/>
      <w:spacing w:val="15"/>
      <w:sz w:val="24"/>
      <w:shd w:val="clear" w:color="auto" w:fill="FFFFFF"/>
      <w:lang w:eastAsia="en-US"/>
    </w:rPr>
  </w:style>
  <w:style w:type="character" w:customStyle="1" w:styleId="Nagwek3Znak">
    <w:name w:val="Nagłówek 3 Znak"/>
    <w:basedOn w:val="Domylnaczcionkaakapitu"/>
    <w:link w:val="Nagwek3"/>
    <w:uiPriority w:val="9"/>
    <w:locked/>
    <w:rsid w:val="00024A83"/>
    <w:rPr>
      <w:rFonts w:ascii="Arial" w:hAnsi="Arial" w:cs="Times New Roman"/>
      <w:b/>
      <w:spacing w:val="15"/>
      <w:sz w:val="24"/>
      <w:lang w:eastAsia="en-US"/>
    </w:rPr>
  </w:style>
  <w:style w:type="character" w:customStyle="1" w:styleId="Nagwek4Znak">
    <w:name w:val="Nagłówek 4 Znak"/>
    <w:basedOn w:val="Domylnaczcionkaakapitu"/>
    <w:link w:val="Nagwek4"/>
    <w:uiPriority w:val="99"/>
    <w:locked/>
    <w:rsid w:val="00B260C2"/>
    <w:rPr>
      <w:rFonts w:cs="Times New Roman"/>
      <w:caps/>
      <w:color w:val="365F91"/>
      <w:spacing w:val="10"/>
      <w:lang w:eastAsia="en-US"/>
    </w:rPr>
  </w:style>
  <w:style w:type="character" w:customStyle="1" w:styleId="Nagwek5Znak">
    <w:name w:val="Nagłówek 5 Znak"/>
    <w:basedOn w:val="Domylnaczcionkaakapitu"/>
    <w:link w:val="Nagwek5"/>
    <w:uiPriority w:val="9"/>
    <w:locked/>
    <w:rsid w:val="00B260C2"/>
    <w:rPr>
      <w:rFonts w:cs="Times New Roman"/>
      <w:caps/>
      <w:color w:val="365F91"/>
      <w:spacing w:val="10"/>
      <w:lang w:eastAsia="en-US"/>
    </w:rPr>
  </w:style>
  <w:style w:type="character" w:customStyle="1" w:styleId="Nagwek6Znak">
    <w:name w:val="Nagłówek 6 Znak"/>
    <w:basedOn w:val="Domylnaczcionkaakapitu"/>
    <w:link w:val="Nagwek6"/>
    <w:uiPriority w:val="9"/>
    <w:locked/>
    <w:rsid w:val="00B260C2"/>
    <w:rPr>
      <w:rFonts w:cs="Times New Roman"/>
      <w:caps/>
      <w:color w:val="365F91"/>
      <w:spacing w:val="10"/>
      <w:lang w:eastAsia="en-US"/>
    </w:rPr>
  </w:style>
  <w:style w:type="character" w:customStyle="1" w:styleId="Nagwek7Znak">
    <w:name w:val="Nagłówek 7 Znak"/>
    <w:basedOn w:val="Domylnaczcionkaakapitu"/>
    <w:link w:val="Nagwek7"/>
    <w:uiPriority w:val="9"/>
    <w:locked/>
    <w:rsid w:val="00B260C2"/>
    <w:rPr>
      <w:rFonts w:cs="Times New Roman"/>
      <w:caps/>
      <w:color w:val="365F91"/>
      <w:spacing w:val="10"/>
      <w:lang w:eastAsia="en-US"/>
    </w:rPr>
  </w:style>
  <w:style w:type="character" w:customStyle="1" w:styleId="Nagwek8Znak">
    <w:name w:val="Nagłówek 8 Znak"/>
    <w:basedOn w:val="Domylnaczcionkaakapitu"/>
    <w:link w:val="Nagwek8"/>
    <w:uiPriority w:val="9"/>
    <w:locked/>
    <w:rsid w:val="00B260C2"/>
    <w:rPr>
      <w:rFonts w:cs="Times New Roman"/>
      <w:caps/>
      <w:spacing w:val="10"/>
      <w:sz w:val="18"/>
      <w:lang w:eastAsia="en-US"/>
    </w:rPr>
  </w:style>
  <w:style w:type="character" w:customStyle="1" w:styleId="Nagwek9Znak">
    <w:name w:val="Nagłówek 9 Znak"/>
    <w:basedOn w:val="Domylnaczcionkaakapitu"/>
    <w:link w:val="Nagwek9"/>
    <w:uiPriority w:val="9"/>
    <w:locked/>
    <w:rsid w:val="00B260C2"/>
    <w:rPr>
      <w:rFonts w:cs="Times New Roman"/>
      <w:i/>
      <w:caps/>
      <w:spacing w:val="10"/>
      <w:sz w:val="18"/>
      <w:lang w:eastAsia="en-US"/>
    </w:rPr>
  </w:style>
  <w:style w:type="paragraph" w:styleId="Nagwekspisutreci">
    <w:name w:val="TOC Heading"/>
    <w:basedOn w:val="Nagwek1"/>
    <w:next w:val="Normalny"/>
    <w:uiPriority w:val="39"/>
    <w:qFormat/>
    <w:rsid w:val="00510C39"/>
    <w:pPr>
      <w:outlineLvl w:val="9"/>
    </w:pPr>
  </w:style>
  <w:style w:type="paragraph" w:styleId="Tekstdymka">
    <w:name w:val="Balloon Text"/>
    <w:basedOn w:val="Normalny"/>
    <w:link w:val="TekstdymkaZnak"/>
    <w:uiPriority w:val="99"/>
    <w:semiHidden/>
    <w:unhideWhenUsed/>
    <w:rsid w:val="005D1A96"/>
    <w:pPr>
      <w:spacing w:after="0" w:line="240" w:lineRule="auto"/>
    </w:pPr>
    <w:rPr>
      <w:rFonts w:ascii="Tahoma" w:hAnsi="Tahoma"/>
      <w:sz w:val="16"/>
      <w:lang w:eastAsia="pl-PL"/>
    </w:rPr>
  </w:style>
  <w:style w:type="character" w:customStyle="1" w:styleId="TekstdymkaZnak">
    <w:name w:val="Tekst dymka Znak"/>
    <w:basedOn w:val="Domylnaczcionkaakapitu"/>
    <w:link w:val="Tekstdymka"/>
    <w:uiPriority w:val="99"/>
    <w:semiHidden/>
    <w:locked/>
    <w:rsid w:val="005D1A96"/>
    <w:rPr>
      <w:rFonts w:ascii="Tahoma" w:hAnsi="Tahoma" w:cs="Times New Roman"/>
      <w:sz w:val="16"/>
    </w:rPr>
  </w:style>
  <w:style w:type="paragraph" w:styleId="Akapitzlist">
    <w:name w:val="List Paragraph"/>
    <w:basedOn w:val="Normalny"/>
    <w:link w:val="AkapitzlistZnak"/>
    <w:uiPriority w:val="34"/>
    <w:qFormat/>
    <w:rsid w:val="00CE022D"/>
    <w:pPr>
      <w:numPr>
        <w:ilvl w:val="6"/>
        <w:numId w:val="28"/>
      </w:numPr>
      <w:spacing w:line="360" w:lineRule="auto"/>
      <w:contextualSpacing/>
    </w:pPr>
    <w:rPr>
      <w:rFonts w:ascii="Arial" w:hAnsi="Arial"/>
      <w:sz w:val="24"/>
      <w:szCs w:val="24"/>
    </w:r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Footnote text, Znak,footnote text"/>
    <w:basedOn w:val="Normalny"/>
    <w:link w:val="TekstprzypisudolnegoZnak"/>
    <w:unhideWhenUsed/>
    <w:rsid w:val="001737DE"/>
    <w:pPr>
      <w:spacing w:after="0" w:line="240" w:lineRule="auto"/>
    </w:pPr>
    <w:rPr>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Znak Znak"/>
    <w:basedOn w:val="Domylnaczcionkaakapitu"/>
    <w:link w:val="Tekstprzypisudolnego"/>
    <w:locked/>
    <w:rsid w:val="001737DE"/>
    <w:rPr>
      <w:rFonts w:cs="Times New Roman"/>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1737DE"/>
    <w:rPr>
      <w:rFonts w:cs="Times New Roman"/>
      <w:vertAlign w:val="superscript"/>
    </w:rPr>
  </w:style>
  <w:style w:type="character" w:styleId="Hipercze">
    <w:name w:val="Hyperlink"/>
    <w:basedOn w:val="Domylnaczcionkaakapitu"/>
    <w:uiPriority w:val="99"/>
    <w:unhideWhenUsed/>
    <w:rsid w:val="008B2052"/>
    <w:rPr>
      <w:rFonts w:cs="Times New Roman"/>
      <w:color w:val="0000FF"/>
      <w:u w:val="single"/>
    </w:rPr>
  </w:style>
  <w:style w:type="paragraph" w:styleId="Spistreci1">
    <w:name w:val="toc 1"/>
    <w:basedOn w:val="Normalny"/>
    <w:next w:val="Normalny"/>
    <w:autoRedefine/>
    <w:uiPriority w:val="39"/>
    <w:unhideWhenUsed/>
    <w:rsid w:val="008B2052"/>
    <w:pPr>
      <w:spacing w:before="120" w:after="120"/>
    </w:pPr>
    <w:rPr>
      <w:b/>
      <w:bCs/>
      <w:caps/>
    </w:rPr>
  </w:style>
  <w:style w:type="paragraph" w:styleId="Spistreci2">
    <w:name w:val="toc 2"/>
    <w:basedOn w:val="Normalny"/>
    <w:next w:val="Normalny"/>
    <w:autoRedefine/>
    <w:uiPriority w:val="39"/>
    <w:unhideWhenUsed/>
    <w:rsid w:val="00DF6ECB"/>
    <w:pPr>
      <w:spacing w:before="0" w:after="0"/>
      <w:ind w:left="200"/>
    </w:pPr>
    <w:rPr>
      <w:smallCaps/>
    </w:rPr>
  </w:style>
  <w:style w:type="paragraph" w:styleId="NormalnyWeb">
    <w:name w:val="Normal (Web)"/>
    <w:basedOn w:val="Normalny"/>
    <w:uiPriority w:val="99"/>
    <w:unhideWhenUsed/>
    <w:rsid w:val="00E72163"/>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unhideWhenUsed/>
    <w:rsid w:val="0055191E"/>
    <w:rPr>
      <w:rFonts w:cs="Times New Roman"/>
      <w:sz w:val="16"/>
    </w:rPr>
  </w:style>
  <w:style w:type="paragraph" w:styleId="Tekstkomentarza">
    <w:name w:val="annotation text"/>
    <w:basedOn w:val="Normalny"/>
    <w:link w:val="TekstkomentarzaZnak"/>
    <w:uiPriority w:val="99"/>
    <w:unhideWhenUsed/>
    <w:rsid w:val="0055191E"/>
    <w:pPr>
      <w:spacing w:line="240" w:lineRule="auto"/>
    </w:pPr>
    <w:rPr>
      <w:lang w:eastAsia="pl-PL"/>
    </w:rPr>
  </w:style>
  <w:style w:type="character" w:customStyle="1" w:styleId="TekstkomentarzaZnak">
    <w:name w:val="Tekst komentarza Znak"/>
    <w:basedOn w:val="Domylnaczcionkaakapitu"/>
    <w:link w:val="Tekstkomentarza"/>
    <w:uiPriority w:val="99"/>
    <w:locked/>
    <w:rsid w:val="0055191E"/>
    <w:rPr>
      <w:rFonts w:cs="Times New Roman"/>
      <w:sz w:val="20"/>
    </w:rPr>
  </w:style>
  <w:style w:type="paragraph" w:styleId="Tematkomentarza">
    <w:name w:val="annotation subject"/>
    <w:basedOn w:val="Tekstkomentarza"/>
    <w:next w:val="Tekstkomentarza"/>
    <w:link w:val="TematkomentarzaZnak"/>
    <w:uiPriority w:val="99"/>
    <w:semiHidden/>
    <w:unhideWhenUsed/>
    <w:rsid w:val="0055191E"/>
    <w:rPr>
      <w:b/>
    </w:rPr>
  </w:style>
  <w:style w:type="character" w:customStyle="1" w:styleId="TematkomentarzaZnak">
    <w:name w:val="Temat komentarza Znak"/>
    <w:basedOn w:val="TekstkomentarzaZnak"/>
    <w:link w:val="Tematkomentarza"/>
    <w:uiPriority w:val="99"/>
    <w:semiHidden/>
    <w:locked/>
    <w:rsid w:val="0055191E"/>
    <w:rPr>
      <w:rFonts w:cs="Times New Roman"/>
      <w:b/>
      <w:sz w:val="20"/>
    </w:rPr>
  </w:style>
  <w:style w:type="character" w:customStyle="1" w:styleId="AkapitzlistZnak">
    <w:name w:val="Akapit z listą Znak"/>
    <w:link w:val="Akapitzlist"/>
    <w:uiPriority w:val="34"/>
    <w:locked/>
    <w:rsid w:val="00CE022D"/>
    <w:rPr>
      <w:rFonts w:ascii="Arial" w:hAnsi="Arial" w:cs="Times New Roman"/>
      <w:sz w:val="24"/>
      <w:szCs w:val="24"/>
      <w:lang w:eastAsia="en-US"/>
    </w:rPr>
  </w:style>
  <w:style w:type="table" w:styleId="Tabela-Siatka">
    <w:name w:val="Table Grid"/>
    <w:basedOn w:val="Standardowy"/>
    <w:uiPriority w:val="59"/>
    <w:rsid w:val="00E7332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85732B"/>
    <w:pPr>
      <w:spacing w:after="0" w:line="240" w:lineRule="auto"/>
    </w:pPr>
    <w:rPr>
      <w:lang w:eastAsia="pl-PL"/>
    </w:rPr>
  </w:style>
  <w:style w:type="character" w:customStyle="1" w:styleId="TekstprzypisukocowegoZnak">
    <w:name w:val="Tekst przypisu końcowego Znak"/>
    <w:basedOn w:val="Domylnaczcionkaakapitu"/>
    <w:link w:val="Tekstprzypisukocowego"/>
    <w:uiPriority w:val="99"/>
    <w:semiHidden/>
    <w:locked/>
    <w:rsid w:val="0085732B"/>
    <w:rPr>
      <w:rFonts w:cs="Times New Roman"/>
      <w:sz w:val="20"/>
    </w:rPr>
  </w:style>
  <w:style w:type="character" w:styleId="Odwoanieprzypisukocowego">
    <w:name w:val="endnote reference"/>
    <w:basedOn w:val="Domylnaczcionkaakapitu"/>
    <w:uiPriority w:val="99"/>
    <w:semiHidden/>
    <w:unhideWhenUsed/>
    <w:rsid w:val="0085732B"/>
    <w:rPr>
      <w:rFonts w:cs="Times New Roman"/>
      <w:vertAlign w:val="superscript"/>
    </w:rPr>
  </w:style>
  <w:style w:type="paragraph" w:styleId="Spistreci3">
    <w:name w:val="toc 3"/>
    <w:basedOn w:val="Normalny"/>
    <w:next w:val="Normalny"/>
    <w:autoRedefine/>
    <w:uiPriority w:val="39"/>
    <w:unhideWhenUsed/>
    <w:rsid w:val="00A673EC"/>
    <w:pPr>
      <w:spacing w:before="0" w:after="0"/>
      <w:ind w:left="400"/>
    </w:pPr>
    <w:rPr>
      <w:i/>
      <w:iCs/>
    </w:rPr>
  </w:style>
  <w:style w:type="paragraph" w:styleId="Tekstpodstawowy">
    <w:name w:val="Body Text"/>
    <w:basedOn w:val="Normalny"/>
    <w:link w:val="TekstpodstawowyZnak"/>
    <w:uiPriority w:val="99"/>
    <w:rsid w:val="004B6CAE"/>
    <w:pPr>
      <w:spacing w:after="120" w:line="320" w:lineRule="atLeast"/>
    </w:pPr>
    <w:rPr>
      <w:rFonts w:ascii="Arial" w:hAnsi="Arial"/>
      <w:lang w:eastAsia="pl-PL"/>
    </w:rPr>
  </w:style>
  <w:style w:type="character" w:customStyle="1" w:styleId="TekstpodstawowyZnak">
    <w:name w:val="Tekst podstawowy Znak"/>
    <w:basedOn w:val="Domylnaczcionkaakapitu"/>
    <w:link w:val="Tekstpodstawowy"/>
    <w:uiPriority w:val="99"/>
    <w:locked/>
    <w:rsid w:val="004B6CAE"/>
    <w:rPr>
      <w:rFonts w:ascii="Arial" w:hAnsi="Arial" w:cs="Times New Roman"/>
      <w:sz w:val="20"/>
    </w:rPr>
  </w:style>
  <w:style w:type="paragraph" w:styleId="Legenda">
    <w:name w:val="caption"/>
    <w:basedOn w:val="Normalny"/>
    <w:next w:val="Normalny"/>
    <w:uiPriority w:val="35"/>
    <w:qFormat/>
    <w:rsid w:val="00510C39"/>
    <w:rPr>
      <w:b/>
      <w:bCs/>
      <w:color w:val="365F91"/>
      <w:sz w:val="16"/>
      <w:szCs w:val="16"/>
    </w:rPr>
  </w:style>
  <w:style w:type="paragraph" w:styleId="Tytu">
    <w:name w:val="Title"/>
    <w:basedOn w:val="Normalny"/>
    <w:next w:val="Normalny"/>
    <w:link w:val="TytuZnak"/>
    <w:uiPriority w:val="10"/>
    <w:qFormat/>
    <w:rsid w:val="00B260C2"/>
    <w:pPr>
      <w:spacing w:before="720"/>
    </w:pPr>
    <w:rPr>
      <w:caps/>
      <w:color w:val="4F81BD"/>
      <w:spacing w:val="10"/>
      <w:kern w:val="28"/>
      <w:sz w:val="52"/>
      <w:lang w:eastAsia="pl-PL"/>
    </w:rPr>
  </w:style>
  <w:style w:type="character" w:customStyle="1" w:styleId="TytuZnak">
    <w:name w:val="Tytuł Znak"/>
    <w:basedOn w:val="Domylnaczcionkaakapitu"/>
    <w:link w:val="Tytu"/>
    <w:uiPriority w:val="10"/>
    <w:locked/>
    <w:rsid w:val="00B260C2"/>
    <w:rPr>
      <w:rFonts w:cs="Times New Roman"/>
      <w:caps/>
      <w:color w:val="4F81BD"/>
      <w:spacing w:val="10"/>
      <w:kern w:val="28"/>
      <w:sz w:val="52"/>
    </w:rPr>
  </w:style>
  <w:style w:type="paragraph" w:styleId="Podtytu">
    <w:name w:val="Subtitle"/>
    <w:basedOn w:val="Normalny"/>
    <w:next w:val="Normalny"/>
    <w:link w:val="PodtytuZnak"/>
    <w:uiPriority w:val="11"/>
    <w:qFormat/>
    <w:rsid w:val="00B260C2"/>
    <w:pPr>
      <w:spacing w:after="1000" w:line="240" w:lineRule="auto"/>
    </w:pPr>
    <w:rPr>
      <w:caps/>
      <w:color w:val="595959"/>
      <w:spacing w:val="10"/>
      <w:sz w:val="24"/>
      <w:lang w:eastAsia="pl-PL"/>
    </w:rPr>
  </w:style>
  <w:style w:type="character" w:customStyle="1" w:styleId="PodtytuZnak">
    <w:name w:val="Podtytuł Znak"/>
    <w:basedOn w:val="Domylnaczcionkaakapitu"/>
    <w:link w:val="Podtytu"/>
    <w:uiPriority w:val="11"/>
    <w:locked/>
    <w:rsid w:val="00B260C2"/>
    <w:rPr>
      <w:rFonts w:cs="Times New Roman"/>
      <w:caps/>
      <w:color w:val="595959"/>
      <w:spacing w:val="10"/>
      <w:sz w:val="24"/>
    </w:rPr>
  </w:style>
  <w:style w:type="character" w:styleId="Pogrubienie">
    <w:name w:val="Strong"/>
    <w:basedOn w:val="Domylnaczcionkaakapitu"/>
    <w:uiPriority w:val="22"/>
    <w:qFormat/>
    <w:rsid w:val="00B260C2"/>
    <w:rPr>
      <w:rFonts w:cs="Times New Roman"/>
      <w:b/>
    </w:rPr>
  </w:style>
  <w:style w:type="character" w:styleId="Uwydatnienie">
    <w:name w:val="Emphasis"/>
    <w:basedOn w:val="Domylnaczcionkaakapitu"/>
    <w:uiPriority w:val="20"/>
    <w:qFormat/>
    <w:rsid w:val="00B260C2"/>
    <w:rPr>
      <w:rFonts w:cs="Times New Roman"/>
      <w:caps/>
      <w:color w:val="243F60"/>
      <w:spacing w:val="5"/>
    </w:rPr>
  </w:style>
  <w:style w:type="paragraph" w:styleId="Bezodstpw">
    <w:name w:val="No Spacing"/>
    <w:basedOn w:val="Normalny"/>
    <w:link w:val="BezodstpwZnak"/>
    <w:uiPriority w:val="1"/>
    <w:qFormat/>
    <w:rsid w:val="00B260C2"/>
    <w:pPr>
      <w:spacing w:before="0" w:after="0" w:line="240" w:lineRule="auto"/>
    </w:pPr>
    <w:rPr>
      <w:lang w:eastAsia="pl-PL"/>
    </w:rPr>
  </w:style>
  <w:style w:type="character" w:customStyle="1" w:styleId="BezodstpwZnak">
    <w:name w:val="Bez odstępów Znak"/>
    <w:link w:val="Bezodstpw"/>
    <w:uiPriority w:val="1"/>
    <w:locked/>
    <w:rsid w:val="00B260C2"/>
    <w:rPr>
      <w:sz w:val="20"/>
    </w:rPr>
  </w:style>
  <w:style w:type="paragraph" w:styleId="Cytat">
    <w:name w:val="Quote"/>
    <w:basedOn w:val="Normalny"/>
    <w:next w:val="Normalny"/>
    <w:link w:val="CytatZnak"/>
    <w:uiPriority w:val="29"/>
    <w:qFormat/>
    <w:rsid w:val="00B260C2"/>
    <w:rPr>
      <w:i/>
      <w:lang w:eastAsia="pl-PL"/>
    </w:rPr>
  </w:style>
  <w:style w:type="character" w:customStyle="1" w:styleId="CytatZnak">
    <w:name w:val="Cytat Znak"/>
    <w:basedOn w:val="Domylnaczcionkaakapitu"/>
    <w:link w:val="Cytat"/>
    <w:uiPriority w:val="29"/>
    <w:locked/>
    <w:rsid w:val="00B260C2"/>
    <w:rPr>
      <w:rFonts w:cs="Times New Roman"/>
      <w:i/>
      <w:sz w:val="20"/>
    </w:rPr>
  </w:style>
  <w:style w:type="paragraph" w:styleId="Cytatintensywny">
    <w:name w:val="Intense Quote"/>
    <w:basedOn w:val="Normalny"/>
    <w:next w:val="Normalny"/>
    <w:link w:val="CytatintensywnyZnak"/>
    <w:uiPriority w:val="30"/>
    <w:qFormat/>
    <w:rsid w:val="00B260C2"/>
    <w:pPr>
      <w:pBdr>
        <w:top w:val="single" w:sz="4" w:space="10" w:color="4F81BD"/>
        <w:left w:val="single" w:sz="4" w:space="10" w:color="4F81BD"/>
      </w:pBdr>
      <w:spacing w:after="0"/>
      <w:ind w:left="1296" w:right="1152"/>
      <w:jc w:val="both"/>
    </w:pPr>
    <w:rPr>
      <w:i/>
      <w:color w:val="4F81BD"/>
      <w:lang w:eastAsia="pl-PL"/>
    </w:rPr>
  </w:style>
  <w:style w:type="character" w:customStyle="1" w:styleId="CytatintensywnyZnak">
    <w:name w:val="Cytat intensywny Znak"/>
    <w:basedOn w:val="Domylnaczcionkaakapitu"/>
    <w:link w:val="Cytatintensywny"/>
    <w:uiPriority w:val="30"/>
    <w:locked/>
    <w:rsid w:val="00B260C2"/>
    <w:rPr>
      <w:rFonts w:cs="Times New Roman"/>
      <w:i/>
      <w:color w:val="4F81BD"/>
      <w:sz w:val="20"/>
    </w:rPr>
  </w:style>
  <w:style w:type="character" w:styleId="Wyrnieniedelikatne">
    <w:name w:val="Subtle Emphasis"/>
    <w:basedOn w:val="Domylnaczcionkaakapitu"/>
    <w:uiPriority w:val="19"/>
    <w:qFormat/>
    <w:rsid w:val="00B260C2"/>
    <w:rPr>
      <w:rFonts w:cs="Times New Roman"/>
      <w:i/>
      <w:color w:val="243F60"/>
    </w:rPr>
  </w:style>
  <w:style w:type="character" w:styleId="Wyrnienieintensywne">
    <w:name w:val="Intense Emphasis"/>
    <w:basedOn w:val="Domylnaczcionkaakapitu"/>
    <w:uiPriority w:val="21"/>
    <w:qFormat/>
    <w:rsid w:val="00B260C2"/>
    <w:rPr>
      <w:rFonts w:cs="Times New Roman"/>
      <w:b/>
      <w:caps/>
      <w:color w:val="243F60"/>
      <w:spacing w:val="10"/>
    </w:rPr>
  </w:style>
  <w:style w:type="character" w:styleId="Odwoaniedelikatne">
    <w:name w:val="Subtle Reference"/>
    <w:basedOn w:val="Domylnaczcionkaakapitu"/>
    <w:uiPriority w:val="31"/>
    <w:qFormat/>
    <w:rsid w:val="00B260C2"/>
    <w:rPr>
      <w:rFonts w:cs="Times New Roman"/>
      <w:b/>
      <w:color w:val="4F81BD"/>
    </w:rPr>
  </w:style>
  <w:style w:type="character" w:styleId="Odwoanieintensywne">
    <w:name w:val="Intense Reference"/>
    <w:basedOn w:val="Domylnaczcionkaakapitu"/>
    <w:uiPriority w:val="32"/>
    <w:qFormat/>
    <w:rsid w:val="00B260C2"/>
    <w:rPr>
      <w:rFonts w:cs="Times New Roman"/>
      <w:b/>
      <w:i/>
      <w:caps/>
      <w:color w:val="4F81BD"/>
    </w:rPr>
  </w:style>
  <w:style w:type="character" w:styleId="Tytuksiki">
    <w:name w:val="Book Title"/>
    <w:basedOn w:val="Domylnaczcionkaakapitu"/>
    <w:uiPriority w:val="33"/>
    <w:qFormat/>
    <w:rsid w:val="00B260C2"/>
    <w:rPr>
      <w:rFonts w:cs="Times New Roman"/>
      <w:b/>
      <w:i/>
      <w:spacing w:val="9"/>
    </w:rPr>
  </w:style>
  <w:style w:type="paragraph" w:styleId="Nagwek">
    <w:name w:val="header"/>
    <w:basedOn w:val="Normalny"/>
    <w:link w:val="NagwekZnak"/>
    <w:uiPriority w:val="99"/>
    <w:unhideWhenUsed/>
    <w:rsid w:val="003C5631"/>
    <w:pPr>
      <w:tabs>
        <w:tab w:val="center" w:pos="4536"/>
        <w:tab w:val="right" w:pos="9072"/>
      </w:tabs>
      <w:spacing w:before="0" w:after="0" w:line="240" w:lineRule="auto"/>
    </w:pPr>
    <w:rPr>
      <w:lang w:eastAsia="pl-PL"/>
    </w:rPr>
  </w:style>
  <w:style w:type="character" w:customStyle="1" w:styleId="NagwekZnak">
    <w:name w:val="Nagłówek Znak"/>
    <w:basedOn w:val="Domylnaczcionkaakapitu"/>
    <w:link w:val="Nagwek"/>
    <w:uiPriority w:val="99"/>
    <w:locked/>
    <w:rsid w:val="003C5631"/>
    <w:rPr>
      <w:rFonts w:cs="Times New Roman"/>
      <w:sz w:val="20"/>
    </w:rPr>
  </w:style>
  <w:style w:type="paragraph" w:styleId="Stopka">
    <w:name w:val="footer"/>
    <w:basedOn w:val="Normalny"/>
    <w:link w:val="StopkaZnak"/>
    <w:uiPriority w:val="99"/>
    <w:unhideWhenUsed/>
    <w:rsid w:val="003C5631"/>
    <w:pPr>
      <w:tabs>
        <w:tab w:val="center" w:pos="4536"/>
        <w:tab w:val="right" w:pos="9072"/>
      </w:tabs>
      <w:spacing w:before="0" w:after="0" w:line="240" w:lineRule="auto"/>
    </w:pPr>
    <w:rPr>
      <w:lang w:eastAsia="pl-PL"/>
    </w:rPr>
  </w:style>
  <w:style w:type="character" w:customStyle="1" w:styleId="StopkaZnak">
    <w:name w:val="Stopka Znak"/>
    <w:basedOn w:val="Domylnaczcionkaakapitu"/>
    <w:link w:val="Stopka"/>
    <w:uiPriority w:val="99"/>
    <w:locked/>
    <w:rsid w:val="003C5631"/>
    <w:rPr>
      <w:rFonts w:cs="Times New Roman"/>
      <w:sz w:val="20"/>
    </w:rPr>
  </w:style>
  <w:style w:type="paragraph" w:customStyle="1" w:styleId="Default">
    <w:name w:val="Default"/>
    <w:link w:val="DefaultZnak"/>
    <w:rsid w:val="00001EC9"/>
    <w:pPr>
      <w:autoSpaceDE w:val="0"/>
      <w:autoSpaceDN w:val="0"/>
      <w:adjustRightInd w:val="0"/>
    </w:pPr>
    <w:rPr>
      <w:rFonts w:ascii="TimesNewRoman,Bold" w:hAnsi="TimesNewRoman,Bold"/>
    </w:rPr>
  </w:style>
  <w:style w:type="character" w:customStyle="1" w:styleId="Znakiprzypiswdolnych">
    <w:name w:val="Znaki przypisów dolnych"/>
    <w:rsid w:val="00001EC9"/>
    <w:rPr>
      <w:vertAlign w:val="superscript"/>
    </w:rPr>
  </w:style>
  <w:style w:type="paragraph" w:customStyle="1" w:styleId="Standard">
    <w:name w:val="Standard"/>
    <w:rsid w:val="003A339C"/>
    <w:pPr>
      <w:suppressAutoHyphens/>
      <w:autoSpaceDN w:val="0"/>
      <w:textAlignment w:val="baseline"/>
    </w:pPr>
    <w:rPr>
      <w:rFonts w:ascii="Times New Roman" w:hAnsi="Times New Roman" w:cs="Times New Roman"/>
      <w:kern w:val="3"/>
      <w:sz w:val="24"/>
      <w:szCs w:val="24"/>
    </w:rPr>
  </w:style>
  <w:style w:type="character" w:customStyle="1" w:styleId="zip">
    <w:name w:val="zip"/>
    <w:rsid w:val="00C3470B"/>
  </w:style>
  <w:style w:type="character" w:customStyle="1" w:styleId="locality">
    <w:name w:val="locality"/>
    <w:rsid w:val="00C3470B"/>
  </w:style>
  <w:style w:type="paragraph" w:styleId="Spistreci4">
    <w:name w:val="toc 4"/>
    <w:basedOn w:val="Normalny"/>
    <w:next w:val="Normalny"/>
    <w:autoRedefine/>
    <w:uiPriority w:val="39"/>
    <w:unhideWhenUsed/>
    <w:rsid w:val="00852879"/>
    <w:pPr>
      <w:spacing w:before="0" w:after="0"/>
      <w:ind w:left="600"/>
    </w:pPr>
    <w:rPr>
      <w:sz w:val="18"/>
      <w:szCs w:val="18"/>
    </w:rPr>
  </w:style>
  <w:style w:type="paragraph" w:styleId="Spistreci5">
    <w:name w:val="toc 5"/>
    <w:basedOn w:val="Normalny"/>
    <w:next w:val="Normalny"/>
    <w:autoRedefine/>
    <w:uiPriority w:val="39"/>
    <w:unhideWhenUsed/>
    <w:rsid w:val="00852879"/>
    <w:pPr>
      <w:spacing w:before="0" w:after="0"/>
      <w:ind w:left="800"/>
    </w:pPr>
    <w:rPr>
      <w:sz w:val="18"/>
      <w:szCs w:val="18"/>
    </w:rPr>
  </w:style>
  <w:style w:type="paragraph" w:styleId="Spistreci6">
    <w:name w:val="toc 6"/>
    <w:basedOn w:val="Normalny"/>
    <w:next w:val="Normalny"/>
    <w:autoRedefine/>
    <w:uiPriority w:val="39"/>
    <w:unhideWhenUsed/>
    <w:rsid w:val="00852879"/>
    <w:pPr>
      <w:spacing w:before="0" w:after="0"/>
      <w:ind w:left="1000"/>
    </w:pPr>
    <w:rPr>
      <w:sz w:val="18"/>
      <w:szCs w:val="18"/>
    </w:rPr>
  </w:style>
  <w:style w:type="paragraph" w:styleId="Spistreci7">
    <w:name w:val="toc 7"/>
    <w:basedOn w:val="Normalny"/>
    <w:next w:val="Normalny"/>
    <w:autoRedefine/>
    <w:uiPriority w:val="39"/>
    <w:unhideWhenUsed/>
    <w:rsid w:val="00852879"/>
    <w:pPr>
      <w:spacing w:before="0" w:after="0"/>
      <w:ind w:left="1200"/>
    </w:pPr>
    <w:rPr>
      <w:sz w:val="18"/>
      <w:szCs w:val="18"/>
    </w:rPr>
  </w:style>
  <w:style w:type="paragraph" w:styleId="Spistreci8">
    <w:name w:val="toc 8"/>
    <w:basedOn w:val="Normalny"/>
    <w:next w:val="Normalny"/>
    <w:autoRedefine/>
    <w:uiPriority w:val="39"/>
    <w:unhideWhenUsed/>
    <w:rsid w:val="00852879"/>
    <w:pPr>
      <w:spacing w:before="0" w:after="0"/>
      <w:ind w:left="1400"/>
    </w:pPr>
    <w:rPr>
      <w:sz w:val="18"/>
      <w:szCs w:val="18"/>
    </w:rPr>
  </w:style>
  <w:style w:type="paragraph" w:styleId="Spistreci9">
    <w:name w:val="toc 9"/>
    <w:basedOn w:val="Normalny"/>
    <w:next w:val="Normalny"/>
    <w:autoRedefine/>
    <w:uiPriority w:val="39"/>
    <w:unhideWhenUsed/>
    <w:rsid w:val="00852879"/>
    <w:pPr>
      <w:spacing w:before="0" w:after="0"/>
      <w:ind w:left="1600"/>
    </w:pPr>
    <w:rPr>
      <w:sz w:val="18"/>
      <w:szCs w:val="18"/>
    </w:rPr>
  </w:style>
  <w:style w:type="paragraph" w:customStyle="1" w:styleId="Tekstpodstawowy21">
    <w:name w:val="Tekst podstawowy 21"/>
    <w:basedOn w:val="Normalny"/>
    <w:rsid w:val="00885EB0"/>
    <w:pPr>
      <w:spacing w:before="0" w:after="0" w:line="240" w:lineRule="auto"/>
      <w:jc w:val="both"/>
    </w:pPr>
    <w:rPr>
      <w:rFonts w:ascii="Times New Roman" w:hAnsi="Times New Roman"/>
      <w:sz w:val="24"/>
      <w:lang w:eastAsia="pl-PL"/>
    </w:rPr>
  </w:style>
  <w:style w:type="character" w:customStyle="1" w:styleId="DefaultZnak">
    <w:name w:val="Default Znak"/>
    <w:link w:val="Default"/>
    <w:locked/>
    <w:rsid w:val="006D58E8"/>
    <w:rPr>
      <w:rFonts w:ascii="TimesNewRoman,Bold" w:hAnsi="TimesNewRoman,Bold"/>
      <w:lang w:eastAsia="pl-PL"/>
    </w:rPr>
  </w:style>
  <w:style w:type="paragraph" w:styleId="Poprawka">
    <w:name w:val="Revision"/>
    <w:hidden/>
    <w:uiPriority w:val="99"/>
    <w:semiHidden/>
    <w:rsid w:val="00E55E08"/>
    <w:rPr>
      <w:rFonts w:cs="Times New Roman"/>
      <w:lang w:eastAsia="en-US"/>
    </w:rPr>
  </w:style>
  <w:style w:type="character" w:customStyle="1" w:styleId="TekstprzypisudolnegoZnak1">
    <w:name w:val="Tekst przypisu dolnego Znak1"/>
    <w:aliases w:val="Tekst przypisu dolnego Znak Znak,Tekst przypisu Znak Znak,-E Fuﬂnotentext Znak Znak,Fuﬂnotentext Ursprung Znak Znak,footnote text Znak Znak,Fußnotentext Ursprung Znak Znak,-E Fußnotentext Znak Znak,Fußnote Znak Znak"/>
    <w:uiPriority w:val="99"/>
    <w:semiHidden/>
    <w:locked/>
    <w:rsid w:val="00582326"/>
    <w:rPr>
      <w:lang w:eastAsia="en-US"/>
    </w:rPr>
  </w:style>
  <w:style w:type="character" w:styleId="UyteHipercze">
    <w:name w:val="FollowedHyperlink"/>
    <w:basedOn w:val="Domylnaczcionkaakapitu"/>
    <w:uiPriority w:val="99"/>
    <w:semiHidden/>
    <w:unhideWhenUsed/>
    <w:rsid w:val="008A26D8"/>
    <w:rPr>
      <w:rFonts w:cs="Times New Roman"/>
      <w:color w:val="800080"/>
      <w:u w:val="single"/>
    </w:rPr>
  </w:style>
  <w:style w:type="character" w:customStyle="1" w:styleId="object">
    <w:name w:val="object"/>
    <w:rsid w:val="008A1FD6"/>
  </w:style>
  <w:style w:type="paragraph" w:styleId="Mapadokumentu">
    <w:name w:val="Document Map"/>
    <w:basedOn w:val="Normalny"/>
    <w:link w:val="MapadokumentuZnak"/>
    <w:uiPriority w:val="99"/>
    <w:semiHidden/>
    <w:unhideWhenUsed/>
    <w:rsid w:val="00413A48"/>
    <w:rPr>
      <w:rFonts w:ascii="Tahoma" w:hAnsi="Tahoma"/>
      <w:sz w:val="16"/>
      <w:szCs w:val="16"/>
    </w:rPr>
  </w:style>
  <w:style w:type="character" w:customStyle="1" w:styleId="MapadokumentuZnak">
    <w:name w:val="Mapa dokumentu Znak"/>
    <w:basedOn w:val="Domylnaczcionkaakapitu"/>
    <w:link w:val="Mapadokumentu"/>
    <w:uiPriority w:val="99"/>
    <w:semiHidden/>
    <w:locked/>
    <w:rsid w:val="00413A48"/>
    <w:rPr>
      <w:rFonts w:ascii="Tahoma" w:hAnsi="Tahoma" w:cs="Times New Roman"/>
      <w:sz w:val="16"/>
      <w:lang w:eastAsia="en-US"/>
    </w:rPr>
  </w:style>
  <w:style w:type="paragraph" w:customStyle="1" w:styleId="Akapitzlist1">
    <w:name w:val="Akapit z listą1"/>
    <w:basedOn w:val="Normalny"/>
    <w:link w:val="ListParagraphChar"/>
    <w:uiPriority w:val="99"/>
    <w:qFormat/>
    <w:rsid w:val="00E42FBD"/>
    <w:pPr>
      <w:ind w:left="720"/>
    </w:pPr>
  </w:style>
  <w:style w:type="character" w:customStyle="1" w:styleId="ListParagraphChar">
    <w:name w:val="List Paragraph Char"/>
    <w:link w:val="Akapitzlist1"/>
    <w:uiPriority w:val="99"/>
    <w:locked/>
    <w:rsid w:val="00E42FBD"/>
    <w:rPr>
      <w:lang w:eastAsia="en-US"/>
    </w:rPr>
  </w:style>
  <w:style w:type="character" w:customStyle="1" w:styleId="h2">
    <w:name w:val="h2"/>
    <w:rsid w:val="00E8453D"/>
  </w:style>
  <w:style w:type="character" w:customStyle="1" w:styleId="object-hover">
    <w:name w:val="object-hover"/>
    <w:basedOn w:val="Domylnaczcionkaakapitu"/>
    <w:rsid w:val="00176D4B"/>
    <w:rPr>
      <w:rFonts w:cs="Times New Roman"/>
    </w:rPr>
  </w:style>
  <w:style w:type="paragraph" w:styleId="Zwykytekst">
    <w:name w:val="Plain Text"/>
    <w:basedOn w:val="Normalny"/>
    <w:link w:val="ZwykytekstZnak"/>
    <w:uiPriority w:val="99"/>
    <w:unhideWhenUsed/>
    <w:rsid w:val="005359D6"/>
    <w:pPr>
      <w:spacing w:before="0" w:after="0" w:line="240" w:lineRule="auto"/>
      <w:ind w:left="862" w:hanging="720"/>
      <w:jc w:val="both"/>
    </w:pPr>
    <w:rPr>
      <w:rFonts w:ascii="Consolas" w:hAnsi="Consolas"/>
      <w:sz w:val="21"/>
      <w:szCs w:val="21"/>
    </w:rPr>
  </w:style>
  <w:style w:type="character" w:customStyle="1" w:styleId="ZwykytekstZnak">
    <w:name w:val="Zwykły tekst Znak"/>
    <w:basedOn w:val="Domylnaczcionkaakapitu"/>
    <w:link w:val="Zwykytekst"/>
    <w:uiPriority w:val="99"/>
    <w:locked/>
    <w:rsid w:val="005359D6"/>
    <w:rPr>
      <w:rFonts w:ascii="Consolas" w:hAnsi="Consolas" w:cs="Times New Roman"/>
      <w:sz w:val="21"/>
      <w:szCs w:val="21"/>
      <w:lang w:eastAsia="en-US"/>
    </w:rPr>
  </w:style>
  <w:style w:type="paragraph" w:styleId="Tekstpodstawowy2">
    <w:name w:val="Body Text 2"/>
    <w:basedOn w:val="Normalny"/>
    <w:link w:val="Tekstpodstawowy2Znak"/>
    <w:uiPriority w:val="99"/>
    <w:semiHidden/>
    <w:unhideWhenUsed/>
    <w:rsid w:val="00487F49"/>
    <w:pPr>
      <w:spacing w:after="120" w:line="480" w:lineRule="auto"/>
    </w:pPr>
  </w:style>
  <w:style w:type="character" w:customStyle="1" w:styleId="Tekstpodstawowy2Znak">
    <w:name w:val="Tekst podstawowy 2 Znak"/>
    <w:basedOn w:val="Domylnaczcionkaakapitu"/>
    <w:link w:val="Tekstpodstawowy2"/>
    <w:uiPriority w:val="99"/>
    <w:locked/>
    <w:rsid w:val="00487F49"/>
    <w:rPr>
      <w:rFonts w:cs="Times New Roman"/>
      <w:lang w:eastAsia="en-US"/>
    </w:rPr>
  </w:style>
  <w:style w:type="numbering" w:customStyle="1" w:styleId="WWNum54">
    <w:name w:val="WWNum54"/>
    <w:rsid w:val="001F143A"/>
    <w:pPr>
      <w:numPr>
        <w:numId w:val="4"/>
      </w:numPr>
    </w:pPr>
  </w:style>
  <w:style w:type="numbering" w:customStyle="1" w:styleId="WWNum138">
    <w:name w:val="WWNum138"/>
    <w:rsid w:val="001F143A"/>
    <w:pPr>
      <w:numPr>
        <w:numId w:val="1"/>
      </w:numPr>
    </w:pPr>
  </w:style>
  <w:style w:type="numbering" w:customStyle="1" w:styleId="WWNum40">
    <w:name w:val="WWNum40"/>
    <w:rsid w:val="001F143A"/>
    <w:pPr>
      <w:numPr>
        <w:numId w:val="5"/>
      </w:numPr>
    </w:pPr>
  </w:style>
  <w:style w:type="numbering" w:customStyle="1" w:styleId="Styl1">
    <w:name w:val="Styl1"/>
    <w:rsid w:val="001F143A"/>
    <w:pPr>
      <w:numPr>
        <w:numId w:val="3"/>
      </w:numPr>
    </w:pPr>
  </w:style>
  <w:style w:type="numbering" w:customStyle="1" w:styleId="List49">
    <w:name w:val="List 49"/>
    <w:rsid w:val="001F143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072436">
      <w:bodyDiv w:val="1"/>
      <w:marLeft w:val="0"/>
      <w:marRight w:val="0"/>
      <w:marTop w:val="0"/>
      <w:marBottom w:val="0"/>
      <w:divBdr>
        <w:top w:val="none" w:sz="0" w:space="0" w:color="auto"/>
        <w:left w:val="none" w:sz="0" w:space="0" w:color="auto"/>
        <w:bottom w:val="none" w:sz="0" w:space="0" w:color="auto"/>
        <w:right w:val="none" w:sz="0" w:space="0" w:color="auto"/>
      </w:divBdr>
    </w:div>
    <w:div w:id="853692010">
      <w:bodyDiv w:val="1"/>
      <w:marLeft w:val="0"/>
      <w:marRight w:val="0"/>
      <w:marTop w:val="0"/>
      <w:marBottom w:val="0"/>
      <w:divBdr>
        <w:top w:val="none" w:sz="0" w:space="0" w:color="auto"/>
        <w:left w:val="none" w:sz="0" w:space="0" w:color="auto"/>
        <w:bottom w:val="none" w:sz="0" w:space="0" w:color="auto"/>
        <w:right w:val="none" w:sz="0" w:space="0" w:color="auto"/>
      </w:divBdr>
    </w:div>
    <w:div w:id="918834489">
      <w:bodyDiv w:val="1"/>
      <w:marLeft w:val="0"/>
      <w:marRight w:val="0"/>
      <w:marTop w:val="0"/>
      <w:marBottom w:val="0"/>
      <w:divBdr>
        <w:top w:val="none" w:sz="0" w:space="0" w:color="auto"/>
        <w:left w:val="none" w:sz="0" w:space="0" w:color="auto"/>
        <w:bottom w:val="none" w:sz="0" w:space="0" w:color="auto"/>
        <w:right w:val="none" w:sz="0" w:space="0" w:color="auto"/>
      </w:divBdr>
    </w:div>
    <w:div w:id="957688716">
      <w:bodyDiv w:val="1"/>
      <w:marLeft w:val="0"/>
      <w:marRight w:val="0"/>
      <w:marTop w:val="0"/>
      <w:marBottom w:val="0"/>
      <w:divBdr>
        <w:top w:val="none" w:sz="0" w:space="0" w:color="auto"/>
        <w:left w:val="none" w:sz="0" w:space="0" w:color="auto"/>
        <w:bottom w:val="none" w:sz="0" w:space="0" w:color="auto"/>
        <w:right w:val="none" w:sz="0" w:space="0" w:color="auto"/>
      </w:divBdr>
    </w:div>
    <w:div w:id="1004747489">
      <w:bodyDiv w:val="1"/>
      <w:marLeft w:val="0"/>
      <w:marRight w:val="0"/>
      <w:marTop w:val="0"/>
      <w:marBottom w:val="0"/>
      <w:divBdr>
        <w:top w:val="none" w:sz="0" w:space="0" w:color="auto"/>
        <w:left w:val="none" w:sz="0" w:space="0" w:color="auto"/>
        <w:bottom w:val="none" w:sz="0" w:space="0" w:color="auto"/>
        <w:right w:val="none" w:sz="0" w:space="0" w:color="auto"/>
      </w:divBdr>
    </w:div>
    <w:div w:id="1027097025">
      <w:bodyDiv w:val="1"/>
      <w:marLeft w:val="0"/>
      <w:marRight w:val="0"/>
      <w:marTop w:val="0"/>
      <w:marBottom w:val="0"/>
      <w:divBdr>
        <w:top w:val="none" w:sz="0" w:space="0" w:color="auto"/>
        <w:left w:val="none" w:sz="0" w:space="0" w:color="auto"/>
        <w:bottom w:val="none" w:sz="0" w:space="0" w:color="auto"/>
        <w:right w:val="none" w:sz="0" w:space="0" w:color="auto"/>
      </w:divBdr>
    </w:div>
    <w:div w:id="1347713190">
      <w:marLeft w:val="0"/>
      <w:marRight w:val="0"/>
      <w:marTop w:val="0"/>
      <w:marBottom w:val="0"/>
      <w:divBdr>
        <w:top w:val="none" w:sz="0" w:space="0" w:color="auto"/>
        <w:left w:val="none" w:sz="0" w:space="0" w:color="auto"/>
        <w:bottom w:val="none" w:sz="0" w:space="0" w:color="auto"/>
        <w:right w:val="none" w:sz="0" w:space="0" w:color="auto"/>
      </w:divBdr>
    </w:div>
    <w:div w:id="1347713191">
      <w:marLeft w:val="0"/>
      <w:marRight w:val="0"/>
      <w:marTop w:val="0"/>
      <w:marBottom w:val="0"/>
      <w:divBdr>
        <w:top w:val="none" w:sz="0" w:space="0" w:color="auto"/>
        <w:left w:val="none" w:sz="0" w:space="0" w:color="auto"/>
        <w:bottom w:val="none" w:sz="0" w:space="0" w:color="auto"/>
        <w:right w:val="none" w:sz="0" w:space="0" w:color="auto"/>
      </w:divBdr>
    </w:div>
    <w:div w:id="1347713193">
      <w:marLeft w:val="0"/>
      <w:marRight w:val="0"/>
      <w:marTop w:val="0"/>
      <w:marBottom w:val="0"/>
      <w:divBdr>
        <w:top w:val="none" w:sz="0" w:space="0" w:color="auto"/>
        <w:left w:val="none" w:sz="0" w:space="0" w:color="auto"/>
        <w:bottom w:val="none" w:sz="0" w:space="0" w:color="auto"/>
        <w:right w:val="none" w:sz="0" w:space="0" w:color="auto"/>
      </w:divBdr>
    </w:div>
    <w:div w:id="1347713196">
      <w:marLeft w:val="0"/>
      <w:marRight w:val="0"/>
      <w:marTop w:val="0"/>
      <w:marBottom w:val="0"/>
      <w:divBdr>
        <w:top w:val="none" w:sz="0" w:space="0" w:color="auto"/>
        <w:left w:val="none" w:sz="0" w:space="0" w:color="auto"/>
        <w:bottom w:val="none" w:sz="0" w:space="0" w:color="auto"/>
        <w:right w:val="none" w:sz="0" w:space="0" w:color="auto"/>
      </w:divBdr>
      <w:divsChild>
        <w:div w:id="1347713192">
          <w:marLeft w:val="0"/>
          <w:marRight w:val="0"/>
          <w:marTop w:val="0"/>
          <w:marBottom w:val="0"/>
          <w:divBdr>
            <w:top w:val="none" w:sz="0" w:space="0" w:color="auto"/>
            <w:left w:val="none" w:sz="0" w:space="0" w:color="auto"/>
            <w:bottom w:val="none" w:sz="0" w:space="0" w:color="auto"/>
            <w:right w:val="none" w:sz="0" w:space="0" w:color="auto"/>
          </w:divBdr>
        </w:div>
        <w:div w:id="1347713194">
          <w:marLeft w:val="0"/>
          <w:marRight w:val="0"/>
          <w:marTop w:val="0"/>
          <w:marBottom w:val="0"/>
          <w:divBdr>
            <w:top w:val="none" w:sz="0" w:space="0" w:color="auto"/>
            <w:left w:val="none" w:sz="0" w:space="0" w:color="auto"/>
            <w:bottom w:val="none" w:sz="0" w:space="0" w:color="auto"/>
            <w:right w:val="none" w:sz="0" w:space="0" w:color="auto"/>
          </w:divBdr>
        </w:div>
        <w:div w:id="1347713195">
          <w:marLeft w:val="0"/>
          <w:marRight w:val="0"/>
          <w:marTop w:val="0"/>
          <w:marBottom w:val="0"/>
          <w:divBdr>
            <w:top w:val="none" w:sz="0" w:space="0" w:color="auto"/>
            <w:left w:val="none" w:sz="0" w:space="0" w:color="auto"/>
            <w:bottom w:val="none" w:sz="0" w:space="0" w:color="auto"/>
            <w:right w:val="none" w:sz="0" w:space="0" w:color="auto"/>
          </w:divBdr>
        </w:div>
        <w:div w:id="1347713199">
          <w:marLeft w:val="0"/>
          <w:marRight w:val="0"/>
          <w:marTop w:val="0"/>
          <w:marBottom w:val="0"/>
          <w:divBdr>
            <w:top w:val="none" w:sz="0" w:space="0" w:color="auto"/>
            <w:left w:val="none" w:sz="0" w:space="0" w:color="auto"/>
            <w:bottom w:val="none" w:sz="0" w:space="0" w:color="auto"/>
            <w:right w:val="none" w:sz="0" w:space="0" w:color="auto"/>
          </w:divBdr>
        </w:div>
        <w:div w:id="1347713613">
          <w:marLeft w:val="0"/>
          <w:marRight w:val="0"/>
          <w:marTop w:val="0"/>
          <w:marBottom w:val="0"/>
          <w:divBdr>
            <w:top w:val="none" w:sz="0" w:space="0" w:color="auto"/>
            <w:left w:val="none" w:sz="0" w:space="0" w:color="auto"/>
            <w:bottom w:val="none" w:sz="0" w:space="0" w:color="auto"/>
            <w:right w:val="none" w:sz="0" w:space="0" w:color="auto"/>
          </w:divBdr>
        </w:div>
      </w:divsChild>
    </w:div>
    <w:div w:id="1347713197">
      <w:marLeft w:val="0"/>
      <w:marRight w:val="0"/>
      <w:marTop w:val="0"/>
      <w:marBottom w:val="0"/>
      <w:divBdr>
        <w:top w:val="none" w:sz="0" w:space="0" w:color="auto"/>
        <w:left w:val="none" w:sz="0" w:space="0" w:color="auto"/>
        <w:bottom w:val="none" w:sz="0" w:space="0" w:color="auto"/>
        <w:right w:val="none" w:sz="0" w:space="0" w:color="auto"/>
      </w:divBdr>
    </w:div>
    <w:div w:id="1347713198">
      <w:marLeft w:val="0"/>
      <w:marRight w:val="0"/>
      <w:marTop w:val="0"/>
      <w:marBottom w:val="0"/>
      <w:divBdr>
        <w:top w:val="none" w:sz="0" w:space="0" w:color="auto"/>
        <w:left w:val="none" w:sz="0" w:space="0" w:color="auto"/>
        <w:bottom w:val="none" w:sz="0" w:space="0" w:color="auto"/>
        <w:right w:val="none" w:sz="0" w:space="0" w:color="auto"/>
      </w:divBdr>
    </w:div>
    <w:div w:id="1347713200">
      <w:marLeft w:val="0"/>
      <w:marRight w:val="0"/>
      <w:marTop w:val="0"/>
      <w:marBottom w:val="0"/>
      <w:divBdr>
        <w:top w:val="none" w:sz="0" w:space="0" w:color="auto"/>
        <w:left w:val="none" w:sz="0" w:space="0" w:color="auto"/>
        <w:bottom w:val="none" w:sz="0" w:space="0" w:color="auto"/>
        <w:right w:val="none" w:sz="0" w:space="0" w:color="auto"/>
      </w:divBdr>
    </w:div>
    <w:div w:id="1347713209">
      <w:marLeft w:val="0"/>
      <w:marRight w:val="0"/>
      <w:marTop w:val="0"/>
      <w:marBottom w:val="0"/>
      <w:divBdr>
        <w:top w:val="none" w:sz="0" w:space="0" w:color="auto"/>
        <w:left w:val="none" w:sz="0" w:space="0" w:color="auto"/>
        <w:bottom w:val="none" w:sz="0" w:space="0" w:color="auto"/>
        <w:right w:val="none" w:sz="0" w:space="0" w:color="auto"/>
      </w:divBdr>
      <w:divsChild>
        <w:div w:id="1347713201">
          <w:marLeft w:val="0"/>
          <w:marRight w:val="0"/>
          <w:marTop w:val="0"/>
          <w:marBottom w:val="0"/>
          <w:divBdr>
            <w:top w:val="none" w:sz="0" w:space="0" w:color="auto"/>
            <w:left w:val="none" w:sz="0" w:space="0" w:color="auto"/>
            <w:bottom w:val="none" w:sz="0" w:space="0" w:color="auto"/>
            <w:right w:val="none" w:sz="0" w:space="0" w:color="auto"/>
          </w:divBdr>
        </w:div>
        <w:div w:id="1347713213">
          <w:marLeft w:val="0"/>
          <w:marRight w:val="0"/>
          <w:marTop w:val="0"/>
          <w:marBottom w:val="0"/>
          <w:divBdr>
            <w:top w:val="none" w:sz="0" w:space="0" w:color="auto"/>
            <w:left w:val="none" w:sz="0" w:space="0" w:color="auto"/>
            <w:bottom w:val="none" w:sz="0" w:space="0" w:color="auto"/>
            <w:right w:val="none" w:sz="0" w:space="0" w:color="auto"/>
          </w:divBdr>
        </w:div>
        <w:div w:id="1347713215">
          <w:marLeft w:val="0"/>
          <w:marRight w:val="0"/>
          <w:marTop w:val="0"/>
          <w:marBottom w:val="0"/>
          <w:divBdr>
            <w:top w:val="none" w:sz="0" w:space="0" w:color="auto"/>
            <w:left w:val="none" w:sz="0" w:space="0" w:color="auto"/>
            <w:bottom w:val="none" w:sz="0" w:space="0" w:color="auto"/>
            <w:right w:val="none" w:sz="0" w:space="0" w:color="auto"/>
          </w:divBdr>
        </w:div>
        <w:div w:id="1347713229">
          <w:marLeft w:val="0"/>
          <w:marRight w:val="0"/>
          <w:marTop w:val="0"/>
          <w:marBottom w:val="0"/>
          <w:divBdr>
            <w:top w:val="none" w:sz="0" w:space="0" w:color="auto"/>
            <w:left w:val="none" w:sz="0" w:space="0" w:color="auto"/>
            <w:bottom w:val="none" w:sz="0" w:space="0" w:color="auto"/>
            <w:right w:val="none" w:sz="0" w:space="0" w:color="auto"/>
          </w:divBdr>
        </w:div>
        <w:div w:id="1347713238">
          <w:marLeft w:val="0"/>
          <w:marRight w:val="0"/>
          <w:marTop w:val="0"/>
          <w:marBottom w:val="0"/>
          <w:divBdr>
            <w:top w:val="none" w:sz="0" w:space="0" w:color="auto"/>
            <w:left w:val="none" w:sz="0" w:space="0" w:color="auto"/>
            <w:bottom w:val="none" w:sz="0" w:space="0" w:color="auto"/>
            <w:right w:val="none" w:sz="0" w:space="0" w:color="auto"/>
          </w:divBdr>
        </w:div>
        <w:div w:id="1347713245">
          <w:marLeft w:val="0"/>
          <w:marRight w:val="0"/>
          <w:marTop w:val="0"/>
          <w:marBottom w:val="0"/>
          <w:divBdr>
            <w:top w:val="none" w:sz="0" w:space="0" w:color="auto"/>
            <w:left w:val="none" w:sz="0" w:space="0" w:color="auto"/>
            <w:bottom w:val="none" w:sz="0" w:space="0" w:color="auto"/>
            <w:right w:val="none" w:sz="0" w:space="0" w:color="auto"/>
          </w:divBdr>
        </w:div>
        <w:div w:id="1347713246">
          <w:marLeft w:val="0"/>
          <w:marRight w:val="0"/>
          <w:marTop w:val="0"/>
          <w:marBottom w:val="0"/>
          <w:divBdr>
            <w:top w:val="none" w:sz="0" w:space="0" w:color="auto"/>
            <w:left w:val="none" w:sz="0" w:space="0" w:color="auto"/>
            <w:bottom w:val="none" w:sz="0" w:space="0" w:color="auto"/>
            <w:right w:val="none" w:sz="0" w:space="0" w:color="auto"/>
          </w:divBdr>
        </w:div>
        <w:div w:id="1347713250">
          <w:marLeft w:val="0"/>
          <w:marRight w:val="0"/>
          <w:marTop w:val="0"/>
          <w:marBottom w:val="0"/>
          <w:divBdr>
            <w:top w:val="none" w:sz="0" w:space="0" w:color="auto"/>
            <w:left w:val="none" w:sz="0" w:space="0" w:color="auto"/>
            <w:bottom w:val="none" w:sz="0" w:space="0" w:color="auto"/>
            <w:right w:val="none" w:sz="0" w:space="0" w:color="auto"/>
          </w:divBdr>
        </w:div>
        <w:div w:id="1347713253">
          <w:marLeft w:val="0"/>
          <w:marRight w:val="0"/>
          <w:marTop w:val="0"/>
          <w:marBottom w:val="0"/>
          <w:divBdr>
            <w:top w:val="none" w:sz="0" w:space="0" w:color="auto"/>
            <w:left w:val="none" w:sz="0" w:space="0" w:color="auto"/>
            <w:bottom w:val="none" w:sz="0" w:space="0" w:color="auto"/>
            <w:right w:val="none" w:sz="0" w:space="0" w:color="auto"/>
          </w:divBdr>
        </w:div>
        <w:div w:id="1347713258">
          <w:marLeft w:val="0"/>
          <w:marRight w:val="0"/>
          <w:marTop w:val="0"/>
          <w:marBottom w:val="0"/>
          <w:divBdr>
            <w:top w:val="none" w:sz="0" w:space="0" w:color="auto"/>
            <w:left w:val="none" w:sz="0" w:space="0" w:color="auto"/>
            <w:bottom w:val="none" w:sz="0" w:space="0" w:color="auto"/>
            <w:right w:val="none" w:sz="0" w:space="0" w:color="auto"/>
          </w:divBdr>
        </w:div>
        <w:div w:id="1347713259">
          <w:marLeft w:val="0"/>
          <w:marRight w:val="0"/>
          <w:marTop w:val="0"/>
          <w:marBottom w:val="0"/>
          <w:divBdr>
            <w:top w:val="none" w:sz="0" w:space="0" w:color="auto"/>
            <w:left w:val="none" w:sz="0" w:space="0" w:color="auto"/>
            <w:bottom w:val="none" w:sz="0" w:space="0" w:color="auto"/>
            <w:right w:val="none" w:sz="0" w:space="0" w:color="auto"/>
          </w:divBdr>
        </w:div>
        <w:div w:id="1347713260">
          <w:marLeft w:val="0"/>
          <w:marRight w:val="0"/>
          <w:marTop w:val="0"/>
          <w:marBottom w:val="0"/>
          <w:divBdr>
            <w:top w:val="none" w:sz="0" w:space="0" w:color="auto"/>
            <w:left w:val="none" w:sz="0" w:space="0" w:color="auto"/>
            <w:bottom w:val="none" w:sz="0" w:space="0" w:color="auto"/>
            <w:right w:val="none" w:sz="0" w:space="0" w:color="auto"/>
          </w:divBdr>
        </w:div>
        <w:div w:id="1347713266">
          <w:marLeft w:val="0"/>
          <w:marRight w:val="0"/>
          <w:marTop w:val="0"/>
          <w:marBottom w:val="0"/>
          <w:divBdr>
            <w:top w:val="none" w:sz="0" w:space="0" w:color="auto"/>
            <w:left w:val="none" w:sz="0" w:space="0" w:color="auto"/>
            <w:bottom w:val="none" w:sz="0" w:space="0" w:color="auto"/>
            <w:right w:val="none" w:sz="0" w:space="0" w:color="auto"/>
          </w:divBdr>
        </w:div>
        <w:div w:id="1347713268">
          <w:marLeft w:val="0"/>
          <w:marRight w:val="0"/>
          <w:marTop w:val="0"/>
          <w:marBottom w:val="0"/>
          <w:divBdr>
            <w:top w:val="none" w:sz="0" w:space="0" w:color="auto"/>
            <w:left w:val="none" w:sz="0" w:space="0" w:color="auto"/>
            <w:bottom w:val="none" w:sz="0" w:space="0" w:color="auto"/>
            <w:right w:val="none" w:sz="0" w:space="0" w:color="auto"/>
          </w:divBdr>
        </w:div>
        <w:div w:id="1347713294">
          <w:marLeft w:val="0"/>
          <w:marRight w:val="0"/>
          <w:marTop w:val="0"/>
          <w:marBottom w:val="0"/>
          <w:divBdr>
            <w:top w:val="none" w:sz="0" w:space="0" w:color="auto"/>
            <w:left w:val="none" w:sz="0" w:space="0" w:color="auto"/>
            <w:bottom w:val="none" w:sz="0" w:space="0" w:color="auto"/>
            <w:right w:val="none" w:sz="0" w:space="0" w:color="auto"/>
          </w:divBdr>
        </w:div>
        <w:div w:id="1347713295">
          <w:marLeft w:val="0"/>
          <w:marRight w:val="0"/>
          <w:marTop w:val="0"/>
          <w:marBottom w:val="0"/>
          <w:divBdr>
            <w:top w:val="none" w:sz="0" w:space="0" w:color="auto"/>
            <w:left w:val="none" w:sz="0" w:space="0" w:color="auto"/>
            <w:bottom w:val="none" w:sz="0" w:space="0" w:color="auto"/>
            <w:right w:val="none" w:sz="0" w:space="0" w:color="auto"/>
          </w:divBdr>
        </w:div>
        <w:div w:id="1347713296">
          <w:marLeft w:val="0"/>
          <w:marRight w:val="0"/>
          <w:marTop w:val="0"/>
          <w:marBottom w:val="0"/>
          <w:divBdr>
            <w:top w:val="none" w:sz="0" w:space="0" w:color="auto"/>
            <w:left w:val="none" w:sz="0" w:space="0" w:color="auto"/>
            <w:bottom w:val="none" w:sz="0" w:space="0" w:color="auto"/>
            <w:right w:val="none" w:sz="0" w:space="0" w:color="auto"/>
          </w:divBdr>
        </w:div>
        <w:div w:id="1347713304">
          <w:marLeft w:val="0"/>
          <w:marRight w:val="0"/>
          <w:marTop w:val="0"/>
          <w:marBottom w:val="0"/>
          <w:divBdr>
            <w:top w:val="none" w:sz="0" w:space="0" w:color="auto"/>
            <w:left w:val="none" w:sz="0" w:space="0" w:color="auto"/>
            <w:bottom w:val="none" w:sz="0" w:space="0" w:color="auto"/>
            <w:right w:val="none" w:sz="0" w:space="0" w:color="auto"/>
          </w:divBdr>
        </w:div>
        <w:div w:id="1347713311">
          <w:marLeft w:val="0"/>
          <w:marRight w:val="0"/>
          <w:marTop w:val="0"/>
          <w:marBottom w:val="0"/>
          <w:divBdr>
            <w:top w:val="none" w:sz="0" w:space="0" w:color="auto"/>
            <w:left w:val="none" w:sz="0" w:space="0" w:color="auto"/>
            <w:bottom w:val="none" w:sz="0" w:space="0" w:color="auto"/>
            <w:right w:val="none" w:sz="0" w:space="0" w:color="auto"/>
          </w:divBdr>
        </w:div>
        <w:div w:id="1347713314">
          <w:marLeft w:val="0"/>
          <w:marRight w:val="0"/>
          <w:marTop w:val="0"/>
          <w:marBottom w:val="0"/>
          <w:divBdr>
            <w:top w:val="none" w:sz="0" w:space="0" w:color="auto"/>
            <w:left w:val="none" w:sz="0" w:space="0" w:color="auto"/>
            <w:bottom w:val="none" w:sz="0" w:space="0" w:color="auto"/>
            <w:right w:val="none" w:sz="0" w:space="0" w:color="auto"/>
          </w:divBdr>
        </w:div>
        <w:div w:id="1347713318">
          <w:marLeft w:val="0"/>
          <w:marRight w:val="0"/>
          <w:marTop w:val="0"/>
          <w:marBottom w:val="0"/>
          <w:divBdr>
            <w:top w:val="none" w:sz="0" w:space="0" w:color="auto"/>
            <w:left w:val="none" w:sz="0" w:space="0" w:color="auto"/>
            <w:bottom w:val="none" w:sz="0" w:space="0" w:color="auto"/>
            <w:right w:val="none" w:sz="0" w:space="0" w:color="auto"/>
          </w:divBdr>
        </w:div>
        <w:div w:id="1347713323">
          <w:marLeft w:val="0"/>
          <w:marRight w:val="0"/>
          <w:marTop w:val="0"/>
          <w:marBottom w:val="0"/>
          <w:divBdr>
            <w:top w:val="none" w:sz="0" w:space="0" w:color="auto"/>
            <w:left w:val="none" w:sz="0" w:space="0" w:color="auto"/>
            <w:bottom w:val="none" w:sz="0" w:space="0" w:color="auto"/>
            <w:right w:val="none" w:sz="0" w:space="0" w:color="auto"/>
          </w:divBdr>
        </w:div>
        <w:div w:id="1347713330">
          <w:marLeft w:val="0"/>
          <w:marRight w:val="0"/>
          <w:marTop w:val="0"/>
          <w:marBottom w:val="0"/>
          <w:divBdr>
            <w:top w:val="none" w:sz="0" w:space="0" w:color="auto"/>
            <w:left w:val="none" w:sz="0" w:space="0" w:color="auto"/>
            <w:bottom w:val="none" w:sz="0" w:space="0" w:color="auto"/>
            <w:right w:val="none" w:sz="0" w:space="0" w:color="auto"/>
          </w:divBdr>
        </w:div>
        <w:div w:id="1347713342">
          <w:marLeft w:val="0"/>
          <w:marRight w:val="0"/>
          <w:marTop w:val="0"/>
          <w:marBottom w:val="0"/>
          <w:divBdr>
            <w:top w:val="none" w:sz="0" w:space="0" w:color="auto"/>
            <w:left w:val="none" w:sz="0" w:space="0" w:color="auto"/>
            <w:bottom w:val="none" w:sz="0" w:space="0" w:color="auto"/>
            <w:right w:val="none" w:sz="0" w:space="0" w:color="auto"/>
          </w:divBdr>
        </w:div>
        <w:div w:id="1347713359">
          <w:marLeft w:val="0"/>
          <w:marRight w:val="0"/>
          <w:marTop w:val="0"/>
          <w:marBottom w:val="0"/>
          <w:divBdr>
            <w:top w:val="none" w:sz="0" w:space="0" w:color="auto"/>
            <w:left w:val="none" w:sz="0" w:space="0" w:color="auto"/>
            <w:bottom w:val="none" w:sz="0" w:space="0" w:color="auto"/>
            <w:right w:val="none" w:sz="0" w:space="0" w:color="auto"/>
          </w:divBdr>
        </w:div>
        <w:div w:id="1347713360">
          <w:marLeft w:val="0"/>
          <w:marRight w:val="0"/>
          <w:marTop w:val="0"/>
          <w:marBottom w:val="0"/>
          <w:divBdr>
            <w:top w:val="none" w:sz="0" w:space="0" w:color="auto"/>
            <w:left w:val="none" w:sz="0" w:space="0" w:color="auto"/>
            <w:bottom w:val="none" w:sz="0" w:space="0" w:color="auto"/>
            <w:right w:val="none" w:sz="0" w:space="0" w:color="auto"/>
          </w:divBdr>
        </w:div>
        <w:div w:id="1347713363">
          <w:marLeft w:val="0"/>
          <w:marRight w:val="0"/>
          <w:marTop w:val="0"/>
          <w:marBottom w:val="0"/>
          <w:divBdr>
            <w:top w:val="none" w:sz="0" w:space="0" w:color="auto"/>
            <w:left w:val="none" w:sz="0" w:space="0" w:color="auto"/>
            <w:bottom w:val="none" w:sz="0" w:space="0" w:color="auto"/>
            <w:right w:val="none" w:sz="0" w:space="0" w:color="auto"/>
          </w:divBdr>
        </w:div>
        <w:div w:id="1347713372">
          <w:marLeft w:val="0"/>
          <w:marRight w:val="0"/>
          <w:marTop w:val="0"/>
          <w:marBottom w:val="0"/>
          <w:divBdr>
            <w:top w:val="none" w:sz="0" w:space="0" w:color="auto"/>
            <w:left w:val="none" w:sz="0" w:space="0" w:color="auto"/>
            <w:bottom w:val="none" w:sz="0" w:space="0" w:color="auto"/>
            <w:right w:val="none" w:sz="0" w:space="0" w:color="auto"/>
          </w:divBdr>
        </w:div>
        <w:div w:id="1347713377">
          <w:marLeft w:val="0"/>
          <w:marRight w:val="0"/>
          <w:marTop w:val="0"/>
          <w:marBottom w:val="0"/>
          <w:divBdr>
            <w:top w:val="none" w:sz="0" w:space="0" w:color="auto"/>
            <w:left w:val="none" w:sz="0" w:space="0" w:color="auto"/>
            <w:bottom w:val="none" w:sz="0" w:space="0" w:color="auto"/>
            <w:right w:val="none" w:sz="0" w:space="0" w:color="auto"/>
          </w:divBdr>
        </w:div>
        <w:div w:id="1347713378">
          <w:marLeft w:val="0"/>
          <w:marRight w:val="0"/>
          <w:marTop w:val="0"/>
          <w:marBottom w:val="0"/>
          <w:divBdr>
            <w:top w:val="none" w:sz="0" w:space="0" w:color="auto"/>
            <w:left w:val="none" w:sz="0" w:space="0" w:color="auto"/>
            <w:bottom w:val="none" w:sz="0" w:space="0" w:color="auto"/>
            <w:right w:val="none" w:sz="0" w:space="0" w:color="auto"/>
          </w:divBdr>
        </w:div>
        <w:div w:id="1347713379">
          <w:marLeft w:val="0"/>
          <w:marRight w:val="0"/>
          <w:marTop w:val="0"/>
          <w:marBottom w:val="0"/>
          <w:divBdr>
            <w:top w:val="none" w:sz="0" w:space="0" w:color="auto"/>
            <w:left w:val="none" w:sz="0" w:space="0" w:color="auto"/>
            <w:bottom w:val="none" w:sz="0" w:space="0" w:color="auto"/>
            <w:right w:val="none" w:sz="0" w:space="0" w:color="auto"/>
          </w:divBdr>
        </w:div>
        <w:div w:id="1347713380">
          <w:marLeft w:val="0"/>
          <w:marRight w:val="0"/>
          <w:marTop w:val="0"/>
          <w:marBottom w:val="0"/>
          <w:divBdr>
            <w:top w:val="none" w:sz="0" w:space="0" w:color="auto"/>
            <w:left w:val="none" w:sz="0" w:space="0" w:color="auto"/>
            <w:bottom w:val="none" w:sz="0" w:space="0" w:color="auto"/>
            <w:right w:val="none" w:sz="0" w:space="0" w:color="auto"/>
          </w:divBdr>
        </w:div>
        <w:div w:id="1347713386">
          <w:marLeft w:val="0"/>
          <w:marRight w:val="0"/>
          <w:marTop w:val="0"/>
          <w:marBottom w:val="0"/>
          <w:divBdr>
            <w:top w:val="none" w:sz="0" w:space="0" w:color="auto"/>
            <w:left w:val="none" w:sz="0" w:space="0" w:color="auto"/>
            <w:bottom w:val="none" w:sz="0" w:space="0" w:color="auto"/>
            <w:right w:val="none" w:sz="0" w:space="0" w:color="auto"/>
          </w:divBdr>
        </w:div>
        <w:div w:id="1347713389">
          <w:marLeft w:val="0"/>
          <w:marRight w:val="0"/>
          <w:marTop w:val="0"/>
          <w:marBottom w:val="0"/>
          <w:divBdr>
            <w:top w:val="none" w:sz="0" w:space="0" w:color="auto"/>
            <w:left w:val="none" w:sz="0" w:space="0" w:color="auto"/>
            <w:bottom w:val="none" w:sz="0" w:space="0" w:color="auto"/>
            <w:right w:val="none" w:sz="0" w:space="0" w:color="auto"/>
          </w:divBdr>
        </w:div>
        <w:div w:id="1347713406">
          <w:marLeft w:val="0"/>
          <w:marRight w:val="0"/>
          <w:marTop w:val="0"/>
          <w:marBottom w:val="0"/>
          <w:divBdr>
            <w:top w:val="none" w:sz="0" w:space="0" w:color="auto"/>
            <w:left w:val="none" w:sz="0" w:space="0" w:color="auto"/>
            <w:bottom w:val="none" w:sz="0" w:space="0" w:color="auto"/>
            <w:right w:val="none" w:sz="0" w:space="0" w:color="auto"/>
          </w:divBdr>
        </w:div>
        <w:div w:id="1347713426">
          <w:marLeft w:val="0"/>
          <w:marRight w:val="0"/>
          <w:marTop w:val="0"/>
          <w:marBottom w:val="0"/>
          <w:divBdr>
            <w:top w:val="none" w:sz="0" w:space="0" w:color="auto"/>
            <w:left w:val="none" w:sz="0" w:space="0" w:color="auto"/>
            <w:bottom w:val="none" w:sz="0" w:space="0" w:color="auto"/>
            <w:right w:val="none" w:sz="0" w:space="0" w:color="auto"/>
          </w:divBdr>
        </w:div>
        <w:div w:id="1347713434">
          <w:marLeft w:val="0"/>
          <w:marRight w:val="0"/>
          <w:marTop w:val="0"/>
          <w:marBottom w:val="0"/>
          <w:divBdr>
            <w:top w:val="none" w:sz="0" w:space="0" w:color="auto"/>
            <w:left w:val="none" w:sz="0" w:space="0" w:color="auto"/>
            <w:bottom w:val="none" w:sz="0" w:space="0" w:color="auto"/>
            <w:right w:val="none" w:sz="0" w:space="0" w:color="auto"/>
          </w:divBdr>
        </w:div>
        <w:div w:id="1347713437">
          <w:marLeft w:val="0"/>
          <w:marRight w:val="0"/>
          <w:marTop w:val="0"/>
          <w:marBottom w:val="0"/>
          <w:divBdr>
            <w:top w:val="none" w:sz="0" w:space="0" w:color="auto"/>
            <w:left w:val="none" w:sz="0" w:space="0" w:color="auto"/>
            <w:bottom w:val="none" w:sz="0" w:space="0" w:color="auto"/>
            <w:right w:val="none" w:sz="0" w:space="0" w:color="auto"/>
          </w:divBdr>
        </w:div>
        <w:div w:id="1347713441">
          <w:marLeft w:val="0"/>
          <w:marRight w:val="0"/>
          <w:marTop w:val="0"/>
          <w:marBottom w:val="0"/>
          <w:divBdr>
            <w:top w:val="none" w:sz="0" w:space="0" w:color="auto"/>
            <w:left w:val="none" w:sz="0" w:space="0" w:color="auto"/>
            <w:bottom w:val="none" w:sz="0" w:space="0" w:color="auto"/>
            <w:right w:val="none" w:sz="0" w:space="0" w:color="auto"/>
          </w:divBdr>
        </w:div>
        <w:div w:id="1347713442">
          <w:marLeft w:val="0"/>
          <w:marRight w:val="0"/>
          <w:marTop w:val="0"/>
          <w:marBottom w:val="0"/>
          <w:divBdr>
            <w:top w:val="none" w:sz="0" w:space="0" w:color="auto"/>
            <w:left w:val="none" w:sz="0" w:space="0" w:color="auto"/>
            <w:bottom w:val="none" w:sz="0" w:space="0" w:color="auto"/>
            <w:right w:val="none" w:sz="0" w:space="0" w:color="auto"/>
          </w:divBdr>
        </w:div>
        <w:div w:id="1347713443">
          <w:marLeft w:val="0"/>
          <w:marRight w:val="0"/>
          <w:marTop w:val="0"/>
          <w:marBottom w:val="0"/>
          <w:divBdr>
            <w:top w:val="none" w:sz="0" w:space="0" w:color="auto"/>
            <w:left w:val="none" w:sz="0" w:space="0" w:color="auto"/>
            <w:bottom w:val="none" w:sz="0" w:space="0" w:color="auto"/>
            <w:right w:val="none" w:sz="0" w:space="0" w:color="auto"/>
          </w:divBdr>
        </w:div>
        <w:div w:id="1347713446">
          <w:marLeft w:val="0"/>
          <w:marRight w:val="0"/>
          <w:marTop w:val="0"/>
          <w:marBottom w:val="0"/>
          <w:divBdr>
            <w:top w:val="none" w:sz="0" w:space="0" w:color="auto"/>
            <w:left w:val="none" w:sz="0" w:space="0" w:color="auto"/>
            <w:bottom w:val="none" w:sz="0" w:space="0" w:color="auto"/>
            <w:right w:val="none" w:sz="0" w:space="0" w:color="auto"/>
          </w:divBdr>
        </w:div>
        <w:div w:id="1347713447">
          <w:marLeft w:val="0"/>
          <w:marRight w:val="0"/>
          <w:marTop w:val="0"/>
          <w:marBottom w:val="0"/>
          <w:divBdr>
            <w:top w:val="none" w:sz="0" w:space="0" w:color="auto"/>
            <w:left w:val="none" w:sz="0" w:space="0" w:color="auto"/>
            <w:bottom w:val="none" w:sz="0" w:space="0" w:color="auto"/>
            <w:right w:val="none" w:sz="0" w:space="0" w:color="auto"/>
          </w:divBdr>
        </w:div>
        <w:div w:id="1347713450">
          <w:marLeft w:val="0"/>
          <w:marRight w:val="0"/>
          <w:marTop w:val="0"/>
          <w:marBottom w:val="0"/>
          <w:divBdr>
            <w:top w:val="none" w:sz="0" w:space="0" w:color="auto"/>
            <w:left w:val="none" w:sz="0" w:space="0" w:color="auto"/>
            <w:bottom w:val="none" w:sz="0" w:space="0" w:color="auto"/>
            <w:right w:val="none" w:sz="0" w:space="0" w:color="auto"/>
          </w:divBdr>
        </w:div>
        <w:div w:id="1347713452">
          <w:marLeft w:val="0"/>
          <w:marRight w:val="0"/>
          <w:marTop w:val="0"/>
          <w:marBottom w:val="0"/>
          <w:divBdr>
            <w:top w:val="none" w:sz="0" w:space="0" w:color="auto"/>
            <w:left w:val="none" w:sz="0" w:space="0" w:color="auto"/>
            <w:bottom w:val="none" w:sz="0" w:space="0" w:color="auto"/>
            <w:right w:val="none" w:sz="0" w:space="0" w:color="auto"/>
          </w:divBdr>
        </w:div>
        <w:div w:id="1347713455">
          <w:marLeft w:val="0"/>
          <w:marRight w:val="0"/>
          <w:marTop w:val="0"/>
          <w:marBottom w:val="0"/>
          <w:divBdr>
            <w:top w:val="none" w:sz="0" w:space="0" w:color="auto"/>
            <w:left w:val="none" w:sz="0" w:space="0" w:color="auto"/>
            <w:bottom w:val="none" w:sz="0" w:space="0" w:color="auto"/>
            <w:right w:val="none" w:sz="0" w:space="0" w:color="auto"/>
          </w:divBdr>
        </w:div>
        <w:div w:id="1347713457">
          <w:marLeft w:val="0"/>
          <w:marRight w:val="0"/>
          <w:marTop w:val="0"/>
          <w:marBottom w:val="0"/>
          <w:divBdr>
            <w:top w:val="none" w:sz="0" w:space="0" w:color="auto"/>
            <w:left w:val="none" w:sz="0" w:space="0" w:color="auto"/>
            <w:bottom w:val="none" w:sz="0" w:space="0" w:color="auto"/>
            <w:right w:val="none" w:sz="0" w:space="0" w:color="auto"/>
          </w:divBdr>
        </w:div>
        <w:div w:id="1347713471">
          <w:marLeft w:val="0"/>
          <w:marRight w:val="0"/>
          <w:marTop w:val="0"/>
          <w:marBottom w:val="0"/>
          <w:divBdr>
            <w:top w:val="none" w:sz="0" w:space="0" w:color="auto"/>
            <w:left w:val="none" w:sz="0" w:space="0" w:color="auto"/>
            <w:bottom w:val="none" w:sz="0" w:space="0" w:color="auto"/>
            <w:right w:val="none" w:sz="0" w:space="0" w:color="auto"/>
          </w:divBdr>
        </w:div>
        <w:div w:id="1347713475">
          <w:marLeft w:val="0"/>
          <w:marRight w:val="0"/>
          <w:marTop w:val="0"/>
          <w:marBottom w:val="0"/>
          <w:divBdr>
            <w:top w:val="none" w:sz="0" w:space="0" w:color="auto"/>
            <w:left w:val="none" w:sz="0" w:space="0" w:color="auto"/>
            <w:bottom w:val="none" w:sz="0" w:space="0" w:color="auto"/>
            <w:right w:val="none" w:sz="0" w:space="0" w:color="auto"/>
          </w:divBdr>
        </w:div>
        <w:div w:id="1347713478">
          <w:marLeft w:val="0"/>
          <w:marRight w:val="0"/>
          <w:marTop w:val="0"/>
          <w:marBottom w:val="0"/>
          <w:divBdr>
            <w:top w:val="none" w:sz="0" w:space="0" w:color="auto"/>
            <w:left w:val="none" w:sz="0" w:space="0" w:color="auto"/>
            <w:bottom w:val="none" w:sz="0" w:space="0" w:color="auto"/>
            <w:right w:val="none" w:sz="0" w:space="0" w:color="auto"/>
          </w:divBdr>
        </w:div>
        <w:div w:id="1347713486">
          <w:marLeft w:val="0"/>
          <w:marRight w:val="0"/>
          <w:marTop w:val="0"/>
          <w:marBottom w:val="0"/>
          <w:divBdr>
            <w:top w:val="none" w:sz="0" w:space="0" w:color="auto"/>
            <w:left w:val="none" w:sz="0" w:space="0" w:color="auto"/>
            <w:bottom w:val="none" w:sz="0" w:space="0" w:color="auto"/>
            <w:right w:val="none" w:sz="0" w:space="0" w:color="auto"/>
          </w:divBdr>
        </w:div>
        <w:div w:id="1347713492">
          <w:marLeft w:val="0"/>
          <w:marRight w:val="0"/>
          <w:marTop w:val="0"/>
          <w:marBottom w:val="0"/>
          <w:divBdr>
            <w:top w:val="none" w:sz="0" w:space="0" w:color="auto"/>
            <w:left w:val="none" w:sz="0" w:space="0" w:color="auto"/>
            <w:bottom w:val="none" w:sz="0" w:space="0" w:color="auto"/>
            <w:right w:val="none" w:sz="0" w:space="0" w:color="auto"/>
          </w:divBdr>
        </w:div>
        <w:div w:id="1347713495">
          <w:marLeft w:val="0"/>
          <w:marRight w:val="0"/>
          <w:marTop w:val="0"/>
          <w:marBottom w:val="0"/>
          <w:divBdr>
            <w:top w:val="none" w:sz="0" w:space="0" w:color="auto"/>
            <w:left w:val="none" w:sz="0" w:space="0" w:color="auto"/>
            <w:bottom w:val="none" w:sz="0" w:space="0" w:color="auto"/>
            <w:right w:val="none" w:sz="0" w:space="0" w:color="auto"/>
          </w:divBdr>
        </w:div>
        <w:div w:id="1347713497">
          <w:marLeft w:val="0"/>
          <w:marRight w:val="0"/>
          <w:marTop w:val="0"/>
          <w:marBottom w:val="0"/>
          <w:divBdr>
            <w:top w:val="none" w:sz="0" w:space="0" w:color="auto"/>
            <w:left w:val="none" w:sz="0" w:space="0" w:color="auto"/>
            <w:bottom w:val="none" w:sz="0" w:space="0" w:color="auto"/>
            <w:right w:val="none" w:sz="0" w:space="0" w:color="auto"/>
          </w:divBdr>
        </w:div>
        <w:div w:id="1347713499">
          <w:marLeft w:val="0"/>
          <w:marRight w:val="0"/>
          <w:marTop w:val="0"/>
          <w:marBottom w:val="0"/>
          <w:divBdr>
            <w:top w:val="none" w:sz="0" w:space="0" w:color="auto"/>
            <w:left w:val="none" w:sz="0" w:space="0" w:color="auto"/>
            <w:bottom w:val="none" w:sz="0" w:space="0" w:color="auto"/>
            <w:right w:val="none" w:sz="0" w:space="0" w:color="auto"/>
          </w:divBdr>
        </w:div>
        <w:div w:id="1347713501">
          <w:marLeft w:val="0"/>
          <w:marRight w:val="0"/>
          <w:marTop w:val="0"/>
          <w:marBottom w:val="0"/>
          <w:divBdr>
            <w:top w:val="none" w:sz="0" w:space="0" w:color="auto"/>
            <w:left w:val="none" w:sz="0" w:space="0" w:color="auto"/>
            <w:bottom w:val="none" w:sz="0" w:space="0" w:color="auto"/>
            <w:right w:val="none" w:sz="0" w:space="0" w:color="auto"/>
          </w:divBdr>
        </w:div>
        <w:div w:id="1347713512">
          <w:marLeft w:val="0"/>
          <w:marRight w:val="0"/>
          <w:marTop w:val="0"/>
          <w:marBottom w:val="0"/>
          <w:divBdr>
            <w:top w:val="none" w:sz="0" w:space="0" w:color="auto"/>
            <w:left w:val="none" w:sz="0" w:space="0" w:color="auto"/>
            <w:bottom w:val="none" w:sz="0" w:space="0" w:color="auto"/>
            <w:right w:val="none" w:sz="0" w:space="0" w:color="auto"/>
          </w:divBdr>
        </w:div>
        <w:div w:id="1347713519">
          <w:marLeft w:val="0"/>
          <w:marRight w:val="0"/>
          <w:marTop w:val="0"/>
          <w:marBottom w:val="0"/>
          <w:divBdr>
            <w:top w:val="none" w:sz="0" w:space="0" w:color="auto"/>
            <w:left w:val="none" w:sz="0" w:space="0" w:color="auto"/>
            <w:bottom w:val="none" w:sz="0" w:space="0" w:color="auto"/>
            <w:right w:val="none" w:sz="0" w:space="0" w:color="auto"/>
          </w:divBdr>
        </w:div>
        <w:div w:id="1347713528">
          <w:marLeft w:val="0"/>
          <w:marRight w:val="0"/>
          <w:marTop w:val="0"/>
          <w:marBottom w:val="0"/>
          <w:divBdr>
            <w:top w:val="none" w:sz="0" w:space="0" w:color="auto"/>
            <w:left w:val="none" w:sz="0" w:space="0" w:color="auto"/>
            <w:bottom w:val="none" w:sz="0" w:space="0" w:color="auto"/>
            <w:right w:val="none" w:sz="0" w:space="0" w:color="auto"/>
          </w:divBdr>
        </w:div>
        <w:div w:id="1347713534">
          <w:marLeft w:val="0"/>
          <w:marRight w:val="0"/>
          <w:marTop w:val="0"/>
          <w:marBottom w:val="0"/>
          <w:divBdr>
            <w:top w:val="none" w:sz="0" w:space="0" w:color="auto"/>
            <w:left w:val="none" w:sz="0" w:space="0" w:color="auto"/>
            <w:bottom w:val="none" w:sz="0" w:space="0" w:color="auto"/>
            <w:right w:val="none" w:sz="0" w:space="0" w:color="auto"/>
          </w:divBdr>
        </w:div>
        <w:div w:id="1347713535">
          <w:marLeft w:val="0"/>
          <w:marRight w:val="0"/>
          <w:marTop w:val="0"/>
          <w:marBottom w:val="0"/>
          <w:divBdr>
            <w:top w:val="none" w:sz="0" w:space="0" w:color="auto"/>
            <w:left w:val="none" w:sz="0" w:space="0" w:color="auto"/>
            <w:bottom w:val="none" w:sz="0" w:space="0" w:color="auto"/>
            <w:right w:val="none" w:sz="0" w:space="0" w:color="auto"/>
          </w:divBdr>
        </w:div>
        <w:div w:id="1347713542">
          <w:marLeft w:val="0"/>
          <w:marRight w:val="0"/>
          <w:marTop w:val="0"/>
          <w:marBottom w:val="0"/>
          <w:divBdr>
            <w:top w:val="none" w:sz="0" w:space="0" w:color="auto"/>
            <w:left w:val="none" w:sz="0" w:space="0" w:color="auto"/>
            <w:bottom w:val="none" w:sz="0" w:space="0" w:color="auto"/>
            <w:right w:val="none" w:sz="0" w:space="0" w:color="auto"/>
          </w:divBdr>
        </w:div>
        <w:div w:id="1347713546">
          <w:marLeft w:val="0"/>
          <w:marRight w:val="0"/>
          <w:marTop w:val="0"/>
          <w:marBottom w:val="0"/>
          <w:divBdr>
            <w:top w:val="none" w:sz="0" w:space="0" w:color="auto"/>
            <w:left w:val="none" w:sz="0" w:space="0" w:color="auto"/>
            <w:bottom w:val="none" w:sz="0" w:space="0" w:color="auto"/>
            <w:right w:val="none" w:sz="0" w:space="0" w:color="auto"/>
          </w:divBdr>
        </w:div>
        <w:div w:id="1347713554">
          <w:marLeft w:val="0"/>
          <w:marRight w:val="0"/>
          <w:marTop w:val="0"/>
          <w:marBottom w:val="0"/>
          <w:divBdr>
            <w:top w:val="none" w:sz="0" w:space="0" w:color="auto"/>
            <w:left w:val="none" w:sz="0" w:space="0" w:color="auto"/>
            <w:bottom w:val="none" w:sz="0" w:space="0" w:color="auto"/>
            <w:right w:val="none" w:sz="0" w:space="0" w:color="auto"/>
          </w:divBdr>
        </w:div>
        <w:div w:id="1347713563">
          <w:marLeft w:val="0"/>
          <w:marRight w:val="0"/>
          <w:marTop w:val="0"/>
          <w:marBottom w:val="0"/>
          <w:divBdr>
            <w:top w:val="none" w:sz="0" w:space="0" w:color="auto"/>
            <w:left w:val="none" w:sz="0" w:space="0" w:color="auto"/>
            <w:bottom w:val="none" w:sz="0" w:space="0" w:color="auto"/>
            <w:right w:val="none" w:sz="0" w:space="0" w:color="auto"/>
          </w:divBdr>
        </w:div>
        <w:div w:id="1347713564">
          <w:marLeft w:val="0"/>
          <w:marRight w:val="0"/>
          <w:marTop w:val="0"/>
          <w:marBottom w:val="0"/>
          <w:divBdr>
            <w:top w:val="none" w:sz="0" w:space="0" w:color="auto"/>
            <w:left w:val="none" w:sz="0" w:space="0" w:color="auto"/>
            <w:bottom w:val="none" w:sz="0" w:space="0" w:color="auto"/>
            <w:right w:val="none" w:sz="0" w:space="0" w:color="auto"/>
          </w:divBdr>
        </w:div>
        <w:div w:id="1347713569">
          <w:marLeft w:val="0"/>
          <w:marRight w:val="0"/>
          <w:marTop w:val="0"/>
          <w:marBottom w:val="0"/>
          <w:divBdr>
            <w:top w:val="none" w:sz="0" w:space="0" w:color="auto"/>
            <w:left w:val="none" w:sz="0" w:space="0" w:color="auto"/>
            <w:bottom w:val="none" w:sz="0" w:space="0" w:color="auto"/>
            <w:right w:val="none" w:sz="0" w:space="0" w:color="auto"/>
          </w:divBdr>
        </w:div>
        <w:div w:id="1347713580">
          <w:marLeft w:val="0"/>
          <w:marRight w:val="0"/>
          <w:marTop w:val="0"/>
          <w:marBottom w:val="0"/>
          <w:divBdr>
            <w:top w:val="none" w:sz="0" w:space="0" w:color="auto"/>
            <w:left w:val="none" w:sz="0" w:space="0" w:color="auto"/>
            <w:bottom w:val="none" w:sz="0" w:space="0" w:color="auto"/>
            <w:right w:val="none" w:sz="0" w:space="0" w:color="auto"/>
          </w:divBdr>
        </w:div>
        <w:div w:id="1347713581">
          <w:marLeft w:val="0"/>
          <w:marRight w:val="0"/>
          <w:marTop w:val="0"/>
          <w:marBottom w:val="0"/>
          <w:divBdr>
            <w:top w:val="none" w:sz="0" w:space="0" w:color="auto"/>
            <w:left w:val="none" w:sz="0" w:space="0" w:color="auto"/>
            <w:bottom w:val="none" w:sz="0" w:space="0" w:color="auto"/>
            <w:right w:val="none" w:sz="0" w:space="0" w:color="auto"/>
          </w:divBdr>
        </w:div>
        <w:div w:id="1347713585">
          <w:marLeft w:val="0"/>
          <w:marRight w:val="0"/>
          <w:marTop w:val="0"/>
          <w:marBottom w:val="0"/>
          <w:divBdr>
            <w:top w:val="none" w:sz="0" w:space="0" w:color="auto"/>
            <w:left w:val="none" w:sz="0" w:space="0" w:color="auto"/>
            <w:bottom w:val="none" w:sz="0" w:space="0" w:color="auto"/>
            <w:right w:val="none" w:sz="0" w:space="0" w:color="auto"/>
          </w:divBdr>
        </w:div>
        <w:div w:id="1347713597">
          <w:marLeft w:val="0"/>
          <w:marRight w:val="0"/>
          <w:marTop w:val="0"/>
          <w:marBottom w:val="0"/>
          <w:divBdr>
            <w:top w:val="none" w:sz="0" w:space="0" w:color="auto"/>
            <w:left w:val="none" w:sz="0" w:space="0" w:color="auto"/>
            <w:bottom w:val="none" w:sz="0" w:space="0" w:color="auto"/>
            <w:right w:val="none" w:sz="0" w:space="0" w:color="auto"/>
          </w:divBdr>
        </w:div>
        <w:div w:id="1347713600">
          <w:marLeft w:val="0"/>
          <w:marRight w:val="0"/>
          <w:marTop w:val="0"/>
          <w:marBottom w:val="0"/>
          <w:divBdr>
            <w:top w:val="none" w:sz="0" w:space="0" w:color="auto"/>
            <w:left w:val="none" w:sz="0" w:space="0" w:color="auto"/>
            <w:bottom w:val="none" w:sz="0" w:space="0" w:color="auto"/>
            <w:right w:val="none" w:sz="0" w:space="0" w:color="auto"/>
          </w:divBdr>
        </w:div>
        <w:div w:id="1347713607">
          <w:marLeft w:val="0"/>
          <w:marRight w:val="0"/>
          <w:marTop w:val="0"/>
          <w:marBottom w:val="0"/>
          <w:divBdr>
            <w:top w:val="none" w:sz="0" w:space="0" w:color="auto"/>
            <w:left w:val="none" w:sz="0" w:space="0" w:color="auto"/>
            <w:bottom w:val="none" w:sz="0" w:space="0" w:color="auto"/>
            <w:right w:val="none" w:sz="0" w:space="0" w:color="auto"/>
          </w:divBdr>
        </w:div>
        <w:div w:id="1347713612">
          <w:marLeft w:val="0"/>
          <w:marRight w:val="0"/>
          <w:marTop w:val="0"/>
          <w:marBottom w:val="0"/>
          <w:divBdr>
            <w:top w:val="none" w:sz="0" w:space="0" w:color="auto"/>
            <w:left w:val="none" w:sz="0" w:space="0" w:color="auto"/>
            <w:bottom w:val="none" w:sz="0" w:space="0" w:color="auto"/>
            <w:right w:val="none" w:sz="0" w:space="0" w:color="auto"/>
          </w:divBdr>
        </w:div>
      </w:divsChild>
    </w:div>
    <w:div w:id="1347713217">
      <w:marLeft w:val="0"/>
      <w:marRight w:val="0"/>
      <w:marTop w:val="0"/>
      <w:marBottom w:val="0"/>
      <w:divBdr>
        <w:top w:val="none" w:sz="0" w:space="0" w:color="auto"/>
        <w:left w:val="none" w:sz="0" w:space="0" w:color="auto"/>
        <w:bottom w:val="none" w:sz="0" w:space="0" w:color="auto"/>
        <w:right w:val="none" w:sz="0" w:space="0" w:color="auto"/>
      </w:divBdr>
      <w:divsChild>
        <w:div w:id="1347713216">
          <w:marLeft w:val="0"/>
          <w:marRight w:val="0"/>
          <w:marTop w:val="0"/>
          <w:marBottom w:val="0"/>
          <w:divBdr>
            <w:top w:val="none" w:sz="0" w:space="0" w:color="auto"/>
            <w:left w:val="none" w:sz="0" w:space="0" w:color="auto"/>
            <w:bottom w:val="none" w:sz="0" w:space="0" w:color="auto"/>
            <w:right w:val="none" w:sz="0" w:space="0" w:color="auto"/>
          </w:divBdr>
        </w:div>
        <w:div w:id="1347713218">
          <w:marLeft w:val="0"/>
          <w:marRight w:val="0"/>
          <w:marTop w:val="0"/>
          <w:marBottom w:val="0"/>
          <w:divBdr>
            <w:top w:val="none" w:sz="0" w:space="0" w:color="auto"/>
            <w:left w:val="none" w:sz="0" w:space="0" w:color="auto"/>
            <w:bottom w:val="none" w:sz="0" w:space="0" w:color="auto"/>
            <w:right w:val="none" w:sz="0" w:space="0" w:color="auto"/>
          </w:divBdr>
        </w:div>
        <w:div w:id="1347713242">
          <w:marLeft w:val="0"/>
          <w:marRight w:val="0"/>
          <w:marTop w:val="0"/>
          <w:marBottom w:val="0"/>
          <w:divBdr>
            <w:top w:val="none" w:sz="0" w:space="0" w:color="auto"/>
            <w:left w:val="none" w:sz="0" w:space="0" w:color="auto"/>
            <w:bottom w:val="none" w:sz="0" w:space="0" w:color="auto"/>
            <w:right w:val="none" w:sz="0" w:space="0" w:color="auto"/>
          </w:divBdr>
        </w:div>
        <w:div w:id="1347713243">
          <w:marLeft w:val="0"/>
          <w:marRight w:val="0"/>
          <w:marTop w:val="0"/>
          <w:marBottom w:val="0"/>
          <w:divBdr>
            <w:top w:val="none" w:sz="0" w:space="0" w:color="auto"/>
            <w:left w:val="none" w:sz="0" w:space="0" w:color="auto"/>
            <w:bottom w:val="none" w:sz="0" w:space="0" w:color="auto"/>
            <w:right w:val="none" w:sz="0" w:space="0" w:color="auto"/>
          </w:divBdr>
        </w:div>
        <w:div w:id="1347713244">
          <w:marLeft w:val="0"/>
          <w:marRight w:val="0"/>
          <w:marTop w:val="0"/>
          <w:marBottom w:val="0"/>
          <w:divBdr>
            <w:top w:val="none" w:sz="0" w:space="0" w:color="auto"/>
            <w:left w:val="none" w:sz="0" w:space="0" w:color="auto"/>
            <w:bottom w:val="none" w:sz="0" w:space="0" w:color="auto"/>
            <w:right w:val="none" w:sz="0" w:space="0" w:color="auto"/>
          </w:divBdr>
        </w:div>
        <w:div w:id="1347713251">
          <w:marLeft w:val="0"/>
          <w:marRight w:val="0"/>
          <w:marTop w:val="0"/>
          <w:marBottom w:val="0"/>
          <w:divBdr>
            <w:top w:val="none" w:sz="0" w:space="0" w:color="auto"/>
            <w:left w:val="none" w:sz="0" w:space="0" w:color="auto"/>
            <w:bottom w:val="none" w:sz="0" w:space="0" w:color="auto"/>
            <w:right w:val="none" w:sz="0" w:space="0" w:color="auto"/>
          </w:divBdr>
        </w:div>
        <w:div w:id="1347713252">
          <w:marLeft w:val="0"/>
          <w:marRight w:val="0"/>
          <w:marTop w:val="0"/>
          <w:marBottom w:val="0"/>
          <w:divBdr>
            <w:top w:val="none" w:sz="0" w:space="0" w:color="auto"/>
            <w:left w:val="none" w:sz="0" w:space="0" w:color="auto"/>
            <w:bottom w:val="none" w:sz="0" w:space="0" w:color="auto"/>
            <w:right w:val="none" w:sz="0" w:space="0" w:color="auto"/>
          </w:divBdr>
        </w:div>
        <w:div w:id="1347713262">
          <w:marLeft w:val="0"/>
          <w:marRight w:val="0"/>
          <w:marTop w:val="0"/>
          <w:marBottom w:val="0"/>
          <w:divBdr>
            <w:top w:val="none" w:sz="0" w:space="0" w:color="auto"/>
            <w:left w:val="none" w:sz="0" w:space="0" w:color="auto"/>
            <w:bottom w:val="none" w:sz="0" w:space="0" w:color="auto"/>
            <w:right w:val="none" w:sz="0" w:space="0" w:color="auto"/>
          </w:divBdr>
        </w:div>
        <w:div w:id="1347713281">
          <w:marLeft w:val="0"/>
          <w:marRight w:val="0"/>
          <w:marTop w:val="0"/>
          <w:marBottom w:val="0"/>
          <w:divBdr>
            <w:top w:val="none" w:sz="0" w:space="0" w:color="auto"/>
            <w:left w:val="none" w:sz="0" w:space="0" w:color="auto"/>
            <w:bottom w:val="none" w:sz="0" w:space="0" w:color="auto"/>
            <w:right w:val="none" w:sz="0" w:space="0" w:color="auto"/>
          </w:divBdr>
        </w:div>
        <w:div w:id="1347713325">
          <w:marLeft w:val="0"/>
          <w:marRight w:val="0"/>
          <w:marTop w:val="0"/>
          <w:marBottom w:val="0"/>
          <w:divBdr>
            <w:top w:val="none" w:sz="0" w:space="0" w:color="auto"/>
            <w:left w:val="none" w:sz="0" w:space="0" w:color="auto"/>
            <w:bottom w:val="none" w:sz="0" w:space="0" w:color="auto"/>
            <w:right w:val="none" w:sz="0" w:space="0" w:color="auto"/>
          </w:divBdr>
        </w:div>
        <w:div w:id="1347713332">
          <w:marLeft w:val="0"/>
          <w:marRight w:val="0"/>
          <w:marTop w:val="0"/>
          <w:marBottom w:val="0"/>
          <w:divBdr>
            <w:top w:val="none" w:sz="0" w:space="0" w:color="auto"/>
            <w:left w:val="none" w:sz="0" w:space="0" w:color="auto"/>
            <w:bottom w:val="none" w:sz="0" w:space="0" w:color="auto"/>
            <w:right w:val="none" w:sz="0" w:space="0" w:color="auto"/>
          </w:divBdr>
        </w:div>
        <w:div w:id="1347713337">
          <w:marLeft w:val="0"/>
          <w:marRight w:val="0"/>
          <w:marTop w:val="0"/>
          <w:marBottom w:val="0"/>
          <w:divBdr>
            <w:top w:val="none" w:sz="0" w:space="0" w:color="auto"/>
            <w:left w:val="none" w:sz="0" w:space="0" w:color="auto"/>
            <w:bottom w:val="none" w:sz="0" w:space="0" w:color="auto"/>
            <w:right w:val="none" w:sz="0" w:space="0" w:color="auto"/>
          </w:divBdr>
        </w:div>
        <w:div w:id="1347713354">
          <w:marLeft w:val="0"/>
          <w:marRight w:val="0"/>
          <w:marTop w:val="0"/>
          <w:marBottom w:val="0"/>
          <w:divBdr>
            <w:top w:val="none" w:sz="0" w:space="0" w:color="auto"/>
            <w:left w:val="none" w:sz="0" w:space="0" w:color="auto"/>
            <w:bottom w:val="none" w:sz="0" w:space="0" w:color="auto"/>
            <w:right w:val="none" w:sz="0" w:space="0" w:color="auto"/>
          </w:divBdr>
        </w:div>
        <w:div w:id="1347713371">
          <w:marLeft w:val="0"/>
          <w:marRight w:val="0"/>
          <w:marTop w:val="0"/>
          <w:marBottom w:val="0"/>
          <w:divBdr>
            <w:top w:val="none" w:sz="0" w:space="0" w:color="auto"/>
            <w:left w:val="none" w:sz="0" w:space="0" w:color="auto"/>
            <w:bottom w:val="none" w:sz="0" w:space="0" w:color="auto"/>
            <w:right w:val="none" w:sz="0" w:space="0" w:color="auto"/>
          </w:divBdr>
        </w:div>
        <w:div w:id="1347713405">
          <w:marLeft w:val="0"/>
          <w:marRight w:val="0"/>
          <w:marTop w:val="0"/>
          <w:marBottom w:val="0"/>
          <w:divBdr>
            <w:top w:val="none" w:sz="0" w:space="0" w:color="auto"/>
            <w:left w:val="none" w:sz="0" w:space="0" w:color="auto"/>
            <w:bottom w:val="none" w:sz="0" w:space="0" w:color="auto"/>
            <w:right w:val="none" w:sz="0" w:space="0" w:color="auto"/>
          </w:divBdr>
        </w:div>
        <w:div w:id="1347713459">
          <w:marLeft w:val="0"/>
          <w:marRight w:val="0"/>
          <w:marTop w:val="0"/>
          <w:marBottom w:val="0"/>
          <w:divBdr>
            <w:top w:val="none" w:sz="0" w:space="0" w:color="auto"/>
            <w:left w:val="none" w:sz="0" w:space="0" w:color="auto"/>
            <w:bottom w:val="none" w:sz="0" w:space="0" w:color="auto"/>
            <w:right w:val="none" w:sz="0" w:space="0" w:color="auto"/>
          </w:divBdr>
        </w:div>
        <w:div w:id="1347713473">
          <w:marLeft w:val="0"/>
          <w:marRight w:val="0"/>
          <w:marTop w:val="0"/>
          <w:marBottom w:val="0"/>
          <w:divBdr>
            <w:top w:val="none" w:sz="0" w:space="0" w:color="auto"/>
            <w:left w:val="none" w:sz="0" w:space="0" w:color="auto"/>
            <w:bottom w:val="none" w:sz="0" w:space="0" w:color="auto"/>
            <w:right w:val="none" w:sz="0" w:space="0" w:color="auto"/>
          </w:divBdr>
        </w:div>
        <w:div w:id="1347713525">
          <w:marLeft w:val="0"/>
          <w:marRight w:val="0"/>
          <w:marTop w:val="0"/>
          <w:marBottom w:val="0"/>
          <w:divBdr>
            <w:top w:val="none" w:sz="0" w:space="0" w:color="auto"/>
            <w:left w:val="none" w:sz="0" w:space="0" w:color="auto"/>
            <w:bottom w:val="none" w:sz="0" w:space="0" w:color="auto"/>
            <w:right w:val="none" w:sz="0" w:space="0" w:color="auto"/>
          </w:divBdr>
        </w:div>
        <w:div w:id="1347713541">
          <w:marLeft w:val="0"/>
          <w:marRight w:val="0"/>
          <w:marTop w:val="0"/>
          <w:marBottom w:val="0"/>
          <w:divBdr>
            <w:top w:val="none" w:sz="0" w:space="0" w:color="auto"/>
            <w:left w:val="none" w:sz="0" w:space="0" w:color="auto"/>
            <w:bottom w:val="none" w:sz="0" w:space="0" w:color="auto"/>
            <w:right w:val="none" w:sz="0" w:space="0" w:color="auto"/>
          </w:divBdr>
        </w:div>
        <w:div w:id="1347713555">
          <w:marLeft w:val="0"/>
          <w:marRight w:val="0"/>
          <w:marTop w:val="0"/>
          <w:marBottom w:val="0"/>
          <w:divBdr>
            <w:top w:val="none" w:sz="0" w:space="0" w:color="auto"/>
            <w:left w:val="none" w:sz="0" w:space="0" w:color="auto"/>
            <w:bottom w:val="none" w:sz="0" w:space="0" w:color="auto"/>
            <w:right w:val="none" w:sz="0" w:space="0" w:color="auto"/>
          </w:divBdr>
        </w:div>
        <w:div w:id="1347713582">
          <w:marLeft w:val="0"/>
          <w:marRight w:val="0"/>
          <w:marTop w:val="0"/>
          <w:marBottom w:val="0"/>
          <w:divBdr>
            <w:top w:val="none" w:sz="0" w:space="0" w:color="auto"/>
            <w:left w:val="none" w:sz="0" w:space="0" w:color="auto"/>
            <w:bottom w:val="none" w:sz="0" w:space="0" w:color="auto"/>
            <w:right w:val="none" w:sz="0" w:space="0" w:color="auto"/>
          </w:divBdr>
        </w:div>
        <w:div w:id="1347713587">
          <w:marLeft w:val="0"/>
          <w:marRight w:val="0"/>
          <w:marTop w:val="0"/>
          <w:marBottom w:val="0"/>
          <w:divBdr>
            <w:top w:val="none" w:sz="0" w:space="0" w:color="auto"/>
            <w:left w:val="none" w:sz="0" w:space="0" w:color="auto"/>
            <w:bottom w:val="none" w:sz="0" w:space="0" w:color="auto"/>
            <w:right w:val="none" w:sz="0" w:space="0" w:color="auto"/>
          </w:divBdr>
        </w:div>
        <w:div w:id="1347713589">
          <w:marLeft w:val="0"/>
          <w:marRight w:val="0"/>
          <w:marTop w:val="0"/>
          <w:marBottom w:val="0"/>
          <w:divBdr>
            <w:top w:val="none" w:sz="0" w:space="0" w:color="auto"/>
            <w:left w:val="none" w:sz="0" w:space="0" w:color="auto"/>
            <w:bottom w:val="none" w:sz="0" w:space="0" w:color="auto"/>
            <w:right w:val="none" w:sz="0" w:space="0" w:color="auto"/>
          </w:divBdr>
        </w:div>
        <w:div w:id="1347713596">
          <w:marLeft w:val="0"/>
          <w:marRight w:val="0"/>
          <w:marTop w:val="0"/>
          <w:marBottom w:val="0"/>
          <w:divBdr>
            <w:top w:val="none" w:sz="0" w:space="0" w:color="auto"/>
            <w:left w:val="none" w:sz="0" w:space="0" w:color="auto"/>
            <w:bottom w:val="none" w:sz="0" w:space="0" w:color="auto"/>
            <w:right w:val="none" w:sz="0" w:space="0" w:color="auto"/>
          </w:divBdr>
        </w:div>
        <w:div w:id="1347713598">
          <w:marLeft w:val="0"/>
          <w:marRight w:val="0"/>
          <w:marTop w:val="0"/>
          <w:marBottom w:val="0"/>
          <w:divBdr>
            <w:top w:val="none" w:sz="0" w:space="0" w:color="auto"/>
            <w:left w:val="none" w:sz="0" w:space="0" w:color="auto"/>
            <w:bottom w:val="none" w:sz="0" w:space="0" w:color="auto"/>
            <w:right w:val="none" w:sz="0" w:space="0" w:color="auto"/>
          </w:divBdr>
        </w:div>
      </w:divsChild>
    </w:div>
    <w:div w:id="1347713234">
      <w:marLeft w:val="0"/>
      <w:marRight w:val="0"/>
      <w:marTop w:val="0"/>
      <w:marBottom w:val="0"/>
      <w:divBdr>
        <w:top w:val="none" w:sz="0" w:space="0" w:color="auto"/>
        <w:left w:val="none" w:sz="0" w:space="0" w:color="auto"/>
        <w:bottom w:val="none" w:sz="0" w:space="0" w:color="auto"/>
        <w:right w:val="none" w:sz="0" w:space="0" w:color="auto"/>
      </w:divBdr>
    </w:div>
    <w:div w:id="1347713239">
      <w:marLeft w:val="0"/>
      <w:marRight w:val="0"/>
      <w:marTop w:val="0"/>
      <w:marBottom w:val="0"/>
      <w:divBdr>
        <w:top w:val="none" w:sz="0" w:space="0" w:color="auto"/>
        <w:left w:val="none" w:sz="0" w:space="0" w:color="auto"/>
        <w:bottom w:val="none" w:sz="0" w:space="0" w:color="auto"/>
        <w:right w:val="none" w:sz="0" w:space="0" w:color="auto"/>
      </w:divBdr>
      <w:divsChild>
        <w:div w:id="1347713204">
          <w:marLeft w:val="0"/>
          <w:marRight w:val="0"/>
          <w:marTop w:val="0"/>
          <w:marBottom w:val="0"/>
          <w:divBdr>
            <w:top w:val="none" w:sz="0" w:space="0" w:color="auto"/>
            <w:left w:val="none" w:sz="0" w:space="0" w:color="auto"/>
            <w:bottom w:val="none" w:sz="0" w:space="0" w:color="auto"/>
            <w:right w:val="none" w:sz="0" w:space="0" w:color="auto"/>
          </w:divBdr>
        </w:div>
        <w:div w:id="1347713206">
          <w:marLeft w:val="0"/>
          <w:marRight w:val="0"/>
          <w:marTop w:val="0"/>
          <w:marBottom w:val="0"/>
          <w:divBdr>
            <w:top w:val="none" w:sz="0" w:space="0" w:color="auto"/>
            <w:left w:val="none" w:sz="0" w:space="0" w:color="auto"/>
            <w:bottom w:val="none" w:sz="0" w:space="0" w:color="auto"/>
            <w:right w:val="none" w:sz="0" w:space="0" w:color="auto"/>
          </w:divBdr>
        </w:div>
        <w:div w:id="1347713207">
          <w:marLeft w:val="0"/>
          <w:marRight w:val="0"/>
          <w:marTop w:val="0"/>
          <w:marBottom w:val="0"/>
          <w:divBdr>
            <w:top w:val="none" w:sz="0" w:space="0" w:color="auto"/>
            <w:left w:val="none" w:sz="0" w:space="0" w:color="auto"/>
            <w:bottom w:val="none" w:sz="0" w:space="0" w:color="auto"/>
            <w:right w:val="none" w:sz="0" w:space="0" w:color="auto"/>
          </w:divBdr>
        </w:div>
        <w:div w:id="1347713208">
          <w:marLeft w:val="0"/>
          <w:marRight w:val="0"/>
          <w:marTop w:val="0"/>
          <w:marBottom w:val="0"/>
          <w:divBdr>
            <w:top w:val="none" w:sz="0" w:space="0" w:color="auto"/>
            <w:left w:val="none" w:sz="0" w:space="0" w:color="auto"/>
            <w:bottom w:val="none" w:sz="0" w:space="0" w:color="auto"/>
            <w:right w:val="none" w:sz="0" w:space="0" w:color="auto"/>
          </w:divBdr>
        </w:div>
        <w:div w:id="1347713212">
          <w:marLeft w:val="0"/>
          <w:marRight w:val="0"/>
          <w:marTop w:val="0"/>
          <w:marBottom w:val="0"/>
          <w:divBdr>
            <w:top w:val="none" w:sz="0" w:space="0" w:color="auto"/>
            <w:left w:val="none" w:sz="0" w:space="0" w:color="auto"/>
            <w:bottom w:val="none" w:sz="0" w:space="0" w:color="auto"/>
            <w:right w:val="none" w:sz="0" w:space="0" w:color="auto"/>
          </w:divBdr>
        </w:div>
        <w:div w:id="1347713214">
          <w:marLeft w:val="0"/>
          <w:marRight w:val="0"/>
          <w:marTop w:val="0"/>
          <w:marBottom w:val="0"/>
          <w:divBdr>
            <w:top w:val="none" w:sz="0" w:space="0" w:color="auto"/>
            <w:left w:val="none" w:sz="0" w:space="0" w:color="auto"/>
            <w:bottom w:val="none" w:sz="0" w:space="0" w:color="auto"/>
            <w:right w:val="none" w:sz="0" w:space="0" w:color="auto"/>
          </w:divBdr>
        </w:div>
        <w:div w:id="1347713224">
          <w:marLeft w:val="0"/>
          <w:marRight w:val="0"/>
          <w:marTop w:val="0"/>
          <w:marBottom w:val="0"/>
          <w:divBdr>
            <w:top w:val="none" w:sz="0" w:space="0" w:color="auto"/>
            <w:left w:val="none" w:sz="0" w:space="0" w:color="auto"/>
            <w:bottom w:val="none" w:sz="0" w:space="0" w:color="auto"/>
            <w:right w:val="none" w:sz="0" w:space="0" w:color="auto"/>
          </w:divBdr>
        </w:div>
        <w:div w:id="1347713237">
          <w:marLeft w:val="0"/>
          <w:marRight w:val="0"/>
          <w:marTop w:val="0"/>
          <w:marBottom w:val="0"/>
          <w:divBdr>
            <w:top w:val="none" w:sz="0" w:space="0" w:color="auto"/>
            <w:left w:val="none" w:sz="0" w:space="0" w:color="auto"/>
            <w:bottom w:val="none" w:sz="0" w:space="0" w:color="auto"/>
            <w:right w:val="none" w:sz="0" w:space="0" w:color="auto"/>
          </w:divBdr>
        </w:div>
        <w:div w:id="1347713248">
          <w:marLeft w:val="0"/>
          <w:marRight w:val="0"/>
          <w:marTop w:val="0"/>
          <w:marBottom w:val="0"/>
          <w:divBdr>
            <w:top w:val="none" w:sz="0" w:space="0" w:color="auto"/>
            <w:left w:val="none" w:sz="0" w:space="0" w:color="auto"/>
            <w:bottom w:val="none" w:sz="0" w:space="0" w:color="auto"/>
            <w:right w:val="none" w:sz="0" w:space="0" w:color="auto"/>
          </w:divBdr>
        </w:div>
        <w:div w:id="1347713255">
          <w:marLeft w:val="0"/>
          <w:marRight w:val="0"/>
          <w:marTop w:val="0"/>
          <w:marBottom w:val="0"/>
          <w:divBdr>
            <w:top w:val="none" w:sz="0" w:space="0" w:color="auto"/>
            <w:left w:val="none" w:sz="0" w:space="0" w:color="auto"/>
            <w:bottom w:val="none" w:sz="0" w:space="0" w:color="auto"/>
            <w:right w:val="none" w:sz="0" w:space="0" w:color="auto"/>
          </w:divBdr>
        </w:div>
        <w:div w:id="1347713256">
          <w:marLeft w:val="0"/>
          <w:marRight w:val="0"/>
          <w:marTop w:val="0"/>
          <w:marBottom w:val="0"/>
          <w:divBdr>
            <w:top w:val="none" w:sz="0" w:space="0" w:color="auto"/>
            <w:left w:val="none" w:sz="0" w:space="0" w:color="auto"/>
            <w:bottom w:val="none" w:sz="0" w:space="0" w:color="auto"/>
            <w:right w:val="none" w:sz="0" w:space="0" w:color="auto"/>
          </w:divBdr>
        </w:div>
        <w:div w:id="1347713264">
          <w:marLeft w:val="0"/>
          <w:marRight w:val="0"/>
          <w:marTop w:val="0"/>
          <w:marBottom w:val="0"/>
          <w:divBdr>
            <w:top w:val="none" w:sz="0" w:space="0" w:color="auto"/>
            <w:left w:val="none" w:sz="0" w:space="0" w:color="auto"/>
            <w:bottom w:val="none" w:sz="0" w:space="0" w:color="auto"/>
            <w:right w:val="none" w:sz="0" w:space="0" w:color="auto"/>
          </w:divBdr>
        </w:div>
        <w:div w:id="1347713267">
          <w:marLeft w:val="0"/>
          <w:marRight w:val="0"/>
          <w:marTop w:val="0"/>
          <w:marBottom w:val="0"/>
          <w:divBdr>
            <w:top w:val="none" w:sz="0" w:space="0" w:color="auto"/>
            <w:left w:val="none" w:sz="0" w:space="0" w:color="auto"/>
            <w:bottom w:val="none" w:sz="0" w:space="0" w:color="auto"/>
            <w:right w:val="none" w:sz="0" w:space="0" w:color="auto"/>
          </w:divBdr>
        </w:div>
        <w:div w:id="1347713270">
          <w:marLeft w:val="0"/>
          <w:marRight w:val="0"/>
          <w:marTop w:val="0"/>
          <w:marBottom w:val="0"/>
          <w:divBdr>
            <w:top w:val="none" w:sz="0" w:space="0" w:color="auto"/>
            <w:left w:val="none" w:sz="0" w:space="0" w:color="auto"/>
            <w:bottom w:val="none" w:sz="0" w:space="0" w:color="auto"/>
            <w:right w:val="none" w:sz="0" w:space="0" w:color="auto"/>
          </w:divBdr>
        </w:div>
        <w:div w:id="1347713273">
          <w:marLeft w:val="0"/>
          <w:marRight w:val="0"/>
          <w:marTop w:val="0"/>
          <w:marBottom w:val="0"/>
          <w:divBdr>
            <w:top w:val="none" w:sz="0" w:space="0" w:color="auto"/>
            <w:left w:val="none" w:sz="0" w:space="0" w:color="auto"/>
            <w:bottom w:val="none" w:sz="0" w:space="0" w:color="auto"/>
            <w:right w:val="none" w:sz="0" w:space="0" w:color="auto"/>
          </w:divBdr>
        </w:div>
        <w:div w:id="1347713279">
          <w:marLeft w:val="0"/>
          <w:marRight w:val="0"/>
          <w:marTop w:val="0"/>
          <w:marBottom w:val="0"/>
          <w:divBdr>
            <w:top w:val="none" w:sz="0" w:space="0" w:color="auto"/>
            <w:left w:val="none" w:sz="0" w:space="0" w:color="auto"/>
            <w:bottom w:val="none" w:sz="0" w:space="0" w:color="auto"/>
            <w:right w:val="none" w:sz="0" w:space="0" w:color="auto"/>
          </w:divBdr>
        </w:div>
        <w:div w:id="1347713284">
          <w:marLeft w:val="0"/>
          <w:marRight w:val="0"/>
          <w:marTop w:val="0"/>
          <w:marBottom w:val="0"/>
          <w:divBdr>
            <w:top w:val="none" w:sz="0" w:space="0" w:color="auto"/>
            <w:left w:val="none" w:sz="0" w:space="0" w:color="auto"/>
            <w:bottom w:val="none" w:sz="0" w:space="0" w:color="auto"/>
            <w:right w:val="none" w:sz="0" w:space="0" w:color="auto"/>
          </w:divBdr>
        </w:div>
        <w:div w:id="1347713286">
          <w:marLeft w:val="0"/>
          <w:marRight w:val="0"/>
          <w:marTop w:val="0"/>
          <w:marBottom w:val="0"/>
          <w:divBdr>
            <w:top w:val="none" w:sz="0" w:space="0" w:color="auto"/>
            <w:left w:val="none" w:sz="0" w:space="0" w:color="auto"/>
            <w:bottom w:val="none" w:sz="0" w:space="0" w:color="auto"/>
            <w:right w:val="none" w:sz="0" w:space="0" w:color="auto"/>
          </w:divBdr>
        </w:div>
        <w:div w:id="1347713289">
          <w:marLeft w:val="0"/>
          <w:marRight w:val="0"/>
          <w:marTop w:val="0"/>
          <w:marBottom w:val="0"/>
          <w:divBdr>
            <w:top w:val="none" w:sz="0" w:space="0" w:color="auto"/>
            <w:left w:val="none" w:sz="0" w:space="0" w:color="auto"/>
            <w:bottom w:val="none" w:sz="0" w:space="0" w:color="auto"/>
            <w:right w:val="none" w:sz="0" w:space="0" w:color="auto"/>
          </w:divBdr>
        </w:div>
        <w:div w:id="1347713291">
          <w:marLeft w:val="0"/>
          <w:marRight w:val="0"/>
          <w:marTop w:val="0"/>
          <w:marBottom w:val="0"/>
          <w:divBdr>
            <w:top w:val="none" w:sz="0" w:space="0" w:color="auto"/>
            <w:left w:val="none" w:sz="0" w:space="0" w:color="auto"/>
            <w:bottom w:val="none" w:sz="0" w:space="0" w:color="auto"/>
            <w:right w:val="none" w:sz="0" w:space="0" w:color="auto"/>
          </w:divBdr>
        </w:div>
        <w:div w:id="1347713298">
          <w:marLeft w:val="0"/>
          <w:marRight w:val="0"/>
          <w:marTop w:val="0"/>
          <w:marBottom w:val="0"/>
          <w:divBdr>
            <w:top w:val="none" w:sz="0" w:space="0" w:color="auto"/>
            <w:left w:val="none" w:sz="0" w:space="0" w:color="auto"/>
            <w:bottom w:val="none" w:sz="0" w:space="0" w:color="auto"/>
            <w:right w:val="none" w:sz="0" w:space="0" w:color="auto"/>
          </w:divBdr>
        </w:div>
        <w:div w:id="1347713303">
          <w:marLeft w:val="0"/>
          <w:marRight w:val="0"/>
          <w:marTop w:val="0"/>
          <w:marBottom w:val="0"/>
          <w:divBdr>
            <w:top w:val="none" w:sz="0" w:space="0" w:color="auto"/>
            <w:left w:val="none" w:sz="0" w:space="0" w:color="auto"/>
            <w:bottom w:val="none" w:sz="0" w:space="0" w:color="auto"/>
            <w:right w:val="none" w:sz="0" w:space="0" w:color="auto"/>
          </w:divBdr>
        </w:div>
        <w:div w:id="1347713307">
          <w:marLeft w:val="0"/>
          <w:marRight w:val="0"/>
          <w:marTop w:val="0"/>
          <w:marBottom w:val="0"/>
          <w:divBdr>
            <w:top w:val="none" w:sz="0" w:space="0" w:color="auto"/>
            <w:left w:val="none" w:sz="0" w:space="0" w:color="auto"/>
            <w:bottom w:val="none" w:sz="0" w:space="0" w:color="auto"/>
            <w:right w:val="none" w:sz="0" w:space="0" w:color="auto"/>
          </w:divBdr>
        </w:div>
        <w:div w:id="1347713309">
          <w:marLeft w:val="0"/>
          <w:marRight w:val="0"/>
          <w:marTop w:val="0"/>
          <w:marBottom w:val="0"/>
          <w:divBdr>
            <w:top w:val="none" w:sz="0" w:space="0" w:color="auto"/>
            <w:left w:val="none" w:sz="0" w:space="0" w:color="auto"/>
            <w:bottom w:val="none" w:sz="0" w:space="0" w:color="auto"/>
            <w:right w:val="none" w:sz="0" w:space="0" w:color="auto"/>
          </w:divBdr>
        </w:div>
        <w:div w:id="1347713317">
          <w:marLeft w:val="0"/>
          <w:marRight w:val="0"/>
          <w:marTop w:val="0"/>
          <w:marBottom w:val="0"/>
          <w:divBdr>
            <w:top w:val="none" w:sz="0" w:space="0" w:color="auto"/>
            <w:left w:val="none" w:sz="0" w:space="0" w:color="auto"/>
            <w:bottom w:val="none" w:sz="0" w:space="0" w:color="auto"/>
            <w:right w:val="none" w:sz="0" w:space="0" w:color="auto"/>
          </w:divBdr>
        </w:div>
        <w:div w:id="1347713319">
          <w:marLeft w:val="0"/>
          <w:marRight w:val="0"/>
          <w:marTop w:val="0"/>
          <w:marBottom w:val="0"/>
          <w:divBdr>
            <w:top w:val="none" w:sz="0" w:space="0" w:color="auto"/>
            <w:left w:val="none" w:sz="0" w:space="0" w:color="auto"/>
            <w:bottom w:val="none" w:sz="0" w:space="0" w:color="auto"/>
            <w:right w:val="none" w:sz="0" w:space="0" w:color="auto"/>
          </w:divBdr>
        </w:div>
        <w:div w:id="1347713324">
          <w:marLeft w:val="0"/>
          <w:marRight w:val="0"/>
          <w:marTop w:val="0"/>
          <w:marBottom w:val="0"/>
          <w:divBdr>
            <w:top w:val="none" w:sz="0" w:space="0" w:color="auto"/>
            <w:left w:val="none" w:sz="0" w:space="0" w:color="auto"/>
            <w:bottom w:val="none" w:sz="0" w:space="0" w:color="auto"/>
            <w:right w:val="none" w:sz="0" w:space="0" w:color="auto"/>
          </w:divBdr>
        </w:div>
        <w:div w:id="1347713329">
          <w:marLeft w:val="0"/>
          <w:marRight w:val="0"/>
          <w:marTop w:val="0"/>
          <w:marBottom w:val="0"/>
          <w:divBdr>
            <w:top w:val="none" w:sz="0" w:space="0" w:color="auto"/>
            <w:left w:val="none" w:sz="0" w:space="0" w:color="auto"/>
            <w:bottom w:val="none" w:sz="0" w:space="0" w:color="auto"/>
            <w:right w:val="none" w:sz="0" w:space="0" w:color="auto"/>
          </w:divBdr>
        </w:div>
        <w:div w:id="1347713340">
          <w:marLeft w:val="0"/>
          <w:marRight w:val="0"/>
          <w:marTop w:val="0"/>
          <w:marBottom w:val="0"/>
          <w:divBdr>
            <w:top w:val="none" w:sz="0" w:space="0" w:color="auto"/>
            <w:left w:val="none" w:sz="0" w:space="0" w:color="auto"/>
            <w:bottom w:val="none" w:sz="0" w:space="0" w:color="auto"/>
            <w:right w:val="none" w:sz="0" w:space="0" w:color="auto"/>
          </w:divBdr>
        </w:div>
        <w:div w:id="1347713344">
          <w:marLeft w:val="0"/>
          <w:marRight w:val="0"/>
          <w:marTop w:val="0"/>
          <w:marBottom w:val="0"/>
          <w:divBdr>
            <w:top w:val="none" w:sz="0" w:space="0" w:color="auto"/>
            <w:left w:val="none" w:sz="0" w:space="0" w:color="auto"/>
            <w:bottom w:val="none" w:sz="0" w:space="0" w:color="auto"/>
            <w:right w:val="none" w:sz="0" w:space="0" w:color="auto"/>
          </w:divBdr>
        </w:div>
        <w:div w:id="1347713350">
          <w:marLeft w:val="0"/>
          <w:marRight w:val="0"/>
          <w:marTop w:val="0"/>
          <w:marBottom w:val="0"/>
          <w:divBdr>
            <w:top w:val="none" w:sz="0" w:space="0" w:color="auto"/>
            <w:left w:val="none" w:sz="0" w:space="0" w:color="auto"/>
            <w:bottom w:val="none" w:sz="0" w:space="0" w:color="auto"/>
            <w:right w:val="none" w:sz="0" w:space="0" w:color="auto"/>
          </w:divBdr>
        </w:div>
        <w:div w:id="1347713356">
          <w:marLeft w:val="0"/>
          <w:marRight w:val="0"/>
          <w:marTop w:val="0"/>
          <w:marBottom w:val="0"/>
          <w:divBdr>
            <w:top w:val="none" w:sz="0" w:space="0" w:color="auto"/>
            <w:left w:val="none" w:sz="0" w:space="0" w:color="auto"/>
            <w:bottom w:val="none" w:sz="0" w:space="0" w:color="auto"/>
            <w:right w:val="none" w:sz="0" w:space="0" w:color="auto"/>
          </w:divBdr>
        </w:div>
        <w:div w:id="1347713364">
          <w:marLeft w:val="0"/>
          <w:marRight w:val="0"/>
          <w:marTop w:val="0"/>
          <w:marBottom w:val="0"/>
          <w:divBdr>
            <w:top w:val="none" w:sz="0" w:space="0" w:color="auto"/>
            <w:left w:val="none" w:sz="0" w:space="0" w:color="auto"/>
            <w:bottom w:val="none" w:sz="0" w:space="0" w:color="auto"/>
            <w:right w:val="none" w:sz="0" w:space="0" w:color="auto"/>
          </w:divBdr>
        </w:div>
        <w:div w:id="1347713365">
          <w:marLeft w:val="0"/>
          <w:marRight w:val="0"/>
          <w:marTop w:val="0"/>
          <w:marBottom w:val="0"/>
          <w:divBdr>
            <w:top w:val="none" w:sz="0" w:space="0" w:color="auto"/>
            <w:left w:val="none" w:sz="0" w:space="0" w:color="auto"/>
            <w:bottom w:val="none" w:sz="0" w:space="0" w:color="auto"/>
            <w:right w:val="none" w:sz="0" w:space="0" w:color="auto"/>
          </w:divBdr>
        </w:div>
        <w:div w:id="1347713383">
          <w:marLeft w:val="0"/>
          <w:marRight w:val="0"/>
          <w:marTop w:val="0"/>
          <w:marBottom w:val="0"/>
          <w:divBdr>
            <w:top w:val="none" w:sz="0" w:space="0" w:color="auto"/>
            <w:left w:val="none" w:sz="0" w:space="0" w:color="auto"/>
            <w:bottom w:val="none" w:sz="0" w:space="0" w:color="auto"/>
            <w:right w:val="none" w:sz="0" w:space="0" w:color="auto"/>
          </w:divBdr>
        </w:div>
        <w:div w:id="1347713385">
          <w:marLeft w:val="0"/>
          <w:marRight w:val="0"/>
          <w:marTop w:val="0"/>
          <w:marBottom w:val="0"/>
          <w:divBdr>
            <w:top w:val="none" w:sz="0" w:space="0" w:color="auto"/>
            <w:left w:val="none" w:sz="0" w:space="0" w:color="auto"/>
            <w:bottom w:val="none" w:sz="0" w:space="0" w:color="auto"/>
            <w:right w:val="none" w:sz="0" w:space="0" w:color="auto"/>
          </w:divBdr>
        </w:div>
        <w:div w:id="1347713392">
          <w:marLeft w:val="0"/>
          <w:marRight w:val="0"/>
          <w:marTop w:val="0"/>
          <w:marBottom w:val="0"/>
          <w:divBdr>
            <w:top w:val="none" w:sz="0" w:space="0" w:color="auto"/>
            <w:left w:val="none" w:sz="0" w:space="0" w:color="auto"/>
            <w:bottom w:val="none" w:sz="0" w:space="0" w:color="auto"/>
            <w:right w:val="none" w:sz="0" w:space="0" w:color="auto"/>
          </w:divBdr>
        </w:div>
        <w:div w:id="1347713394">
          <w:marLeft w:val="0"/>
          <w:marRight w:val="0"/>
          <w:marTop w:val="0"/>
          <w:marBottom w:val="0"/>
          <w:divBdr>
            <w:top w:val="none" w:sz="0" w:space="0" w:color="auto"/>
            <w:left w:val="none" w:sz="0" w:space="0" w:color="auto"/>
            <w:bottom w:val="none" w:sz="0" w:space="0" w:color="auto"/>
            <w:right w:val="none" w:sz="0" w:space="0" w:color="auto"/>
          </w:divBdr>
        </w:div>
        <w:div w:id="1347713396">
          <w:marLeft w:val="0"/>
          <w:marRight w:val="0"/>
          <w:marTop w:val="0"/>
          <w:marBottom w:val="0"/>
          <w:divBdr>
            <w:top w:val="none" w:sz="0" w:space="0" w:color="auto"/>
            <w:left w:val="none" w:sz="0" w:space="0" w:color="auto"/>
            <w:bottom w:val="none" w:sz="0" w:space="0" w:color="auto"/>
            <w:right w:val="none" w:sz="0" w:space="0" w:color="auto"/>
          </w:divBdr>
        </w:div>
        <w:div w:id="1347713397">
          <w:marLeft w:val="0"/>
          <w:marRight w:val="0"/>
          <w:marTop w:val="0"/>
          <w:marBottom w:val="0"/>
          <w:divBdr>
            <w:top w:val="none" w:sz="0" w:space="0" w:color="auto"/>
            <w:left w:val="none" w:sz="0" w:space="0" w:color="auto"/>
            <w:bottom w:val="none" w:sz="0" w:space="0" w:color="auto"/>
            <w:right w:val="none" w:sz="0" w:space="0" w:color="auto"/>
          </w:divBdr>
        </w:div>
        <w:div w:id="1347713398">
          <w:marLeft w:val="0"/>
          <w:marRight w:val="0"/>
          <w:marTop w:val="0"/>
          <w:marBottom w:val="0"/>
          <w:divBdr>
            <w:top w:val="none" w:sz="0" w:space="0" w:color="auto"/>
            <w:left w:val="none" w:sz="0" w:space="0" w:color="auto"/>
            <w:bottom w:val="none" w:sz="0" w:space="0" w:color="auto"/>
            <w:right w:val="none" w:sz="0" w:space="0" w:color="auto"/>
          </w:divBdr>
        </w:div>
        <w:div w:id="1347713400">
          <w:marLeft w:val="0"/>
          <w:marRight w:val="0"/>
          <w:marTop w:val="0"/>
          <w:marBottom w:val="0"/>
          <w:divBdr>
            <w:top w:val="none" w:sz="0" w:space="0" w:color="auto"/>
            <w:left w:val="none" w:sz="0" w:space="0" w:color="auto"/>
            <w:bottom w:val="none" w:sz="0" w:space="0" w:color="auto"/>
            <w:right w:val="none" w:sz="0" w:space="0" w:color="auto"/>
          </w:divBdr>
        </w:div>
        <w:div w:id="1347713404">
          <w:marLeft w:val="0"/>
          <w:marRight w:val="0"/>
          <w:marTop w:val="0"/>
          <w:marBottom w:val="0"/>
          <w:divBdr>
            <w:top w:val="none" w:sz="0" w:space="0" w:color="auto"/>
            <w:left w:val="none" w:sz="0" w:space="0" w:color="auto"/>
            <w:bottom w:val="none" w:sz="0" w:space="0" w:color="auto"/>
            <w:right w:val="none" w:sz="0" w:space="0" w:color="auto"/>
          </w:divBdr>
        </w:div>
        <w:div w:id="1347713417">
          <w:marLeft w:val="0"/>
          <w:marRight w:val="0"/>
          <w:marTop w:val="0"/>
          <w:marBottom w:val="0"/>
          <w:divBdr>
            <w:top w:val="none" w:sz="0" w:space="0" w:color="auto"/>
            <w:left w:val="none" w:sz="0" w:space="0" w:color="auto"/>
            <w:bottom w:val="none" w:sz="0" w:space="0" w:color="auto"/>
            <w:right w:val="none" w:sz="0" w:space="0" w:color="auto"/>
          </w:divBdr>
        </w:div>
        <w:div w:id="1347713421">
          <w:marLeft w:val="0"/>
          <w:marRight w:val="0"/>
          <w:marTop w:val="0"/>
          <w:marBottom w:val="0"/>
          <w:divBdr>
            <w:top w:val="none" w:sz="0" w:space="0" w:color="auto"/>
            <w:left w:val="none" w:sz="0" w:space="0" w:color="auto"/>
            <w:bottom w:val="none" w:sz="0" w:space="0" w:color="auto"/>
            <w:right w:val="none" w:sz="0" w:space="0" w:color="auto"/>
          </w:divBdr>
        </w:div>
        <w:div w:id="1347713425">
          <w:marLeft w:val="0"/>
          <w:marRight w:val="0"/>
          <w:marTop w:val="0"/>
          <w:marBottom w:val="0"/>
          <w:divBdr>
            <w:top w:val="none" w:sz="0" w:space="0" w:color="auto"/>
            <w:left w:val="none" w:sz="0" w:space="0" w:color="auto"/>
            <w:bottom w:val="none" w:sz="0" w:space="0" w:color="auto"/>
            <w:right w:val="none" w:sz="0" w:space="0" w:color="auto"/>
          </w:divBdr>
        </w:div>
        <w:div w:id="1347713436">
          <w:marLeft w:val="0"/>
          <w:marRight w:val="0"/>
          <w:marTop w:val="0"/>
          <w:marBottom w:val="0"/>
          <w:divBdr>
            <w:top w:val="none" w:sz="0" w:space="0" w:color="auto"/>
            <w:left w:val="none" w:sz="0" w:space="0" w:color="auto"/>
            <w:bottom w:val="none" w:sz="0" w:space="0" w:color="auto"/>
            <w:right w:val="none" w:sz="0" w:space="0" w:color="auto"/>
          </w:divBdr>
        </w:div>
        <w:div w:id="1347713439">
          <w:marLeft w:val="0"/>
          <w:marRight w:val="0"/>
          <w:marTop w:val="0"/>
          <w:marBottom w:val="0"/>
          <w:divBdr>
            <w:top w:val="none" w:sz="0" w:space="0" w:color="auto"/>
            <w:left w:val="none" w:sz="0" w:space="0" w:color="auto"/>
            <w:bottom w:val="none" w:sz="0" w:space="0" w:color="auto"/>
            <w:right w:val="none" w:sz="0" w:space="0" w:color="auto"/>
          </w:divBdr>
        </w:div>
        <w:div w:id="1347713444">
          <w:marLeft w:val="0"/>
          <w:marRight w:val="0"/>
          <w:marTop w:val="0"/>
          <w:marBottom w:val="0"/>
          <w:divBdr>
            <w:top w:val="none" w:sz="0" w:space="0" w:color="auto"/>
            <w:left w:val="none" w:sz="0" w:space="0" w:color="auto"/>
            <w:bottom w:val="none" w:sz="0" w:space="0" w:color="auto"/>
            <w:right w:val="none" w:sz="0" w:space="0" w:color="auto"/>
          </w:divBdr>
        </w:div>
        <w:div w:id="1347713448">
          <w:marLeft w:val="0"/>
          <w:marRight w:val="0"/>
          <w:marTop w:val="0"/>
          <w:marBottom w:val="0"/>
          <w:divBdr>
            <w:top w:val="none" w:sz="0" w:space="0" w:color="auto"/>
            <w:left w:val="none" w:sz="0" w:space="0" w:color="auto"/>
            <w:bottom w:val="none" w:sz="0" w:space="0" w:color="auto"/>
            <w:right w:val="none" w:sz="0" w:space="0" w:color="auto"/>
          </w:divBdr>
        </w:div>
        <w:div w:id="1347713460">
          <w:marLeft w:val="0"/>
          <w:marRight w:val="0"/>
          <w:marTop w:val="0"/>
          <w:marBottom w:val="0"/>
          <w:divBdr>
            <w:top w:val="none" w:sz="0" w:space="0" w:color="auto"/>
            <w:left w:val="none" w:sz="0" w:space="0" w:color="auto"/>
            <w:bottom w:val="none" w:sz="0" w:space="0" w:color="auto"/>
            <w:right w:val="none" w:sz="0" w:space="0" w:color="auto"/>
          </w:divBdr>
        </w:div>
        <w:div w:id="1347713461">
          <w:marLeft w:val="0"/>
          <w:marRight w:val="0"/>
          <w:marTop w:val="0"/>
          <w:marBottom w:val="0"/>
          <w:divBdr>
            <w:top w:val="none" w:sz="0" w:space="0" w:color="auto"/>
            <w:left w:val="none" w:sz="0" w:space="0" w:color="auto"/>
            <w:bottom w:val="none" w:sz="0" w:space="0" w:color="auto"/>
            <w:right w:val="none" w:sz="0" w:space="0" w:color="auto"/>
          </w:divBdr>
        </w:div>
        <w:div w:id="1347713469">
          <w:marLeft w:val="0"/>
          <w:marRight w:val="0"/>
          <w:marTop w:val="0"/>
          <w:marBottom w:val="0"/>
          <w:divBdr>
            <w:top w:val="none" w:sz="0" w:space="0" w:color="auto"/>
            <w:left w:val="none" w:sz="0" w:space="0" w:color="auto"/>
            <w:bottom w:val="none" w:sz="0" w:space="0" w:color="auto"/>
            <w:right w:val="none" w:sz="0" w:space="0" w:color="auto"/>
          </w:divBdr>
        </w:div>
        <w:div w:id="1347713480">
          <w:marLeft w:val="0"/>
          <w:marRight w:val="0"/>
          <w:marTop w:val="0"/>
          <w:marBottom w:val="0"/>
          <w:divBdr>
            <w:top w:val="none" w:sz="0" w:space="0" w:color="auto"/>
            <w:left w:val="none" w:sz="0" w:space="0" w:color="auto"/>
            <w:bottom w:val="none" w:sz="0" w:space="0" w:color="auto"/>
            <w:right w:val="none" w:sz="0" w:space="0" w:color="auto"/>
          </w:divBdr>
        </w:div>
        <w:div w:id="1347713485">
          <w:marLeft w:val="0"/>
          <w:marRight w:val="0"/>
          <w:marTop w:val="0"/>
          <w:marBottom w:val="0"/>
          <w:divBdr>
            <w:top w:val="none" w:sz="0" w:space="0" w:color="auto"/>
            <w:left w:val="none" w:sz="0" w:space="0" w:color="auto"/>
            <w:bottom w:val="none" w:sz="0" w:space="0" w:color="auto"/>
            <w:right w:val="none" w:sz="0" w:space="0" w:color="auto"/>
          </w:divBdr>
        </w:div>
        <w:div w:id="1347713491">
          <w:marLeft w:val="0"/>
          <w:marRight w:val="0"/>
          <w:marTop w:val="0"/>
          <w:marBottom w:val="0"/>
          <w:divBdr>
            <w:top w:val="none" w:sz="0" w:space="0" w:color="auto"/>
            <w:left w:val="none" w:sz="0" w:space="0" w:color="auto"/>
            <w:bottom w:val="none" w:sz="0" w:space="0" w:color="auto"/>
            <w:right w:val="none" w:sz="0" w:space="0" w:color="auto"/>
          </w:divBdr>
        </w:div>
        <w:div w:id="1347713493">
          <w:marLeft w:val="0"/>
          <w:marRight w:val="0"/>
          <w:marTop w:val="0"/>
          <w:marBottom w:val="0"/>
          <w:divBdr>
            <w:top w:val="none" w:sz="0" w:space="0" w:color="auto"/>
            <w:left w:val="none" w:sz="0" w:space="0" w:color="auto"/>
            <w:bottom w:val="none" w:sz="0" w:space="0" w:color="auto"/>
            <w:right w:val="none" w:sz="0" w:space="0" w:color="auto"/>
          </w:divBdr>
        </w:div>
        <w:div w:id="1347713500">
          <w:marLeft w:val="0"/>
          <w:marRight w:val="0"/>
          <w:marTop w:val="0"/>
          <w:marBottom w:val="0"/>
          <w:divBdr>
            <w:top w:val="none" w:sz="0" w:space="0" w:color="auto"/>
            <w:left w:val="none" w:sz="0" w:space="0" w:color="auto"/>
            <w:bottom w:val="none" w:sz="0" w:space="0" w:color="auto"/>
            <w:right w:val="none" w:sz="0" w:space="0" w:color="auto"/>
          </w:divBdr>
        </w:div>
        <w:div w:id="1347713502">
          <w:marLeft w:val="0"/>
          <w:marRight w:val="0"/>
          <w:marTop w:val="0"/>
          <w:marBottom w:val="0"/>
          <w:divBdr>
            <w:top w:val="none" w:sz="0" w:space="0" w:color="auto"/>
            <w:left w:val="none" w:sz="0" w:space="0" w:color="auto"/>
            <w:bottom w:val="none" w:sz="0" w:space="0" w:color="auto"/>
            <w:right w:val="none" w:sz="0" w:space="0" w:color="auto"/>
          </w:divBdr>
        </w:div>
        <w:div w:id="1347713503">
          <w:marLeft w:val="0"/>
          <w:marRight w:val="0"/>
          <w:marTop w:val="0"/>
          <w:marBottom w:val="0"/>
          <w:divBdr>
            <w:top w:val="none" w:sz="0" w:space="0" w:color="auto"/>
            <w:left w:val="none" w:sz="0" w:space="0" w:color="auto"/>
            <w:bottom w:val="none" w:sz="0" w:space="0" w:color="auto"/>
            <w:right w:val="none" w:sz="0" w:space="0" w:color="auto"/>
          </w:divBdr>
        </w:div>
        <w:div w:id="1347713509">
          <w:marLeft w:val="0"/>
          <w:marRight w:val="0"/>
          <w:marTop w:val="0"/>
          <w:marBottom w:val="0"/>
          <w:divBdr>
            <w:top w:val="none" w:sz="0" w:space="0" w:color="auto"/>
            <w:left w:val="none" w:sz="0" w:space="0" w:color="auto"/>
            <w:bottom w:val="none" w:sz="0" w:space="0" w:color="auto"/>
            <w:right w:val="none" w:sz="0" w:space="0" w:color="auto"/>
          </w:divBdr>
        </w:div>
        <w:div w:id="1347713517">
          <w:marLeft w:val="0"/>
          <w:marRight w:val="0"/>
          <w:marTop w:val="0"/>
          <w:marBottom w:val="0"/>
          <w:divBdr>
            <w:top w:val="none" w:sz="0" w:space="0" w:color="auto"/>
            <w:left w:val="none" w:sz="0" w:space="0" w:color="auto"/>
            <w:bottom w:val="none" w:sz="0" w:space="0" w:color="auto"/>
            <w:right w:val="none" w:sz="0" w:space="0" w:color="auto"/>
          </w:divBdr>
        </w:div>
        <w:div w:id="1347713521">
          <w:marLeft w:val="0"/>
          <w:marRight w:val="0"/>
          <w:marTop w:val="0"/>
          <w:marBottom w:val="0"/>
          <w:divBdr>
            <w:top w:val="none" w:sz="0" w:space="0" w:color="auto"/>
            <w:left w:val="none" w:sz="0" w:space="0" w:color="auto"/>
            <w:bottom w:val="none" w:sz="0" w:space="0" w:color="auto"/>
            <w:right w:val="none" w:sz="0" w:space="0" w:color="auto"/>
          </w:divBdr>
        </w:div>
        <w:div w:id="1347713524">
          <w:marLeft w:val="0"/>
          <w:marRight w:val="0"/>
          <w:marTop w:val="0"/>
          <w:marBottom w:val="0"/>
          <w:divBdr>
            <w:top w:val="none" w:sz="0" w:space="0" w:color="auto"/>
            <w:left w:val="none" w:sz="0" w:space="0" w:color="auto"/>
            <w:bottom w:val="none" w:sz="0" w:space="0" w:color="auto"/>
            <w:right w:val="none" w:sz="0" w:space="0" w:color="auto"/>
          </w:divBdr>
        </w:div>
        <w:div w:id="1347713526">
          <w:marLeft w:val="0"/>
          <w:marRight w:val="0"/>
          <w:marTop w:val="0"/>
          <w:marBottom w:val="0"/>
          <w:divBdr>
            <w:top w:val="none" w:sz="0" w:space="0" w:color="auto"/>
            <w:left w:val="none" w:sz="0" w:space="0" w:color="auto"/>
            <w:bottom w:val="none" w:sz="0" w:space="0" w:color="auto"/>
            <w:right w:val="none" w:sz="0" w:space="0" w:color="auto"/>
          </w:divBdr>
        </w:div>
        <w:div w:id="1347713527">
          <w:marLeft w:val="0"/>
          <w:marRight w:val="0"/>
          <w:marTop w:val="0"/>
          <w:marBottom w:val="0"/>
          <w:divBdr>
            <w:top w:val="none" w:sz="0" w:space="0" w:color="auto"/>
            <w:left w:val="none" w:sz="0" w:space="0" w:color="auto"/>
            <w:bottom w:val="none" w:sz="0" w:space="0" w:color="auto"/>
            <w:right w:val="none" w:sz="0" w:space="0" w:color="auto"/>
          </w:divBdr>
        </w:div>
        <w:div w:id="1347713530">
          <w:marLeft w:val="0"/>
          <w:marRight w:val="0"/>
          <w:marTop w:val="0"/>
          <w:marBottom w:val="0"/>
          <w:divBdr>
            <w:top w:val="none" w:sz="0" w:space="0" w:color="auto"/>
            <w:left w:val="none" w:sz="0" w:space="0" w:color="auto"/>
            <w:bottom w:val="none" w:sz="0" w:space="0" w:color="auto"/>
            <w:right w:val="none" w:sz="0" w:space="0" w:color="auto"/>
          </w:divBdr>
        </w:div>
        <w:div w:id="1347713531">
          <w:marLeft w:val="0"/>
          <w:marRight w:val="0"/>
          <w:marTop w:val="0"/>
          <w:marBottom w:val="0"/>
          <w:divBdr>
            <w:top w:val="none" w:sz="0" w:space="0" w:color="auto"/>
            <w:left w:val="none" w:sz="0" w:space="0" w:color="auto"/>
            <w:bottom w:val="none" w:sz="0" w:space="0" w:color="auto"/>
            <w:right w:val="none" w:sz="0" w:space="0" w:color="auto"/>
          </w:divBdr>
        </w:div>
        <w:div w:id="1347713532">
          <w:marLeft w:val="0"/>
          <w:marRight w:val="0"/>
          <w:marTop w:val="0"/>
          <w:marBottom w:val="0"/>
          <w:divBdr>
            <w:top w:val="none" w:sz="0" w:space="0" w:color="auto"/>
            <w:left w:val="none" w:sz="0" w:space="0" w:color="auto"/>
            <w:bottom w:val="none" w:sz="0" w:space="0" w:color="auto"/>
            <w:right w:val="none" w:sz="0" w:space="0" w:color="auto"/>
          </w:divBdr>
        </w:div>
        <w:div w:id="1347713538">
          <w:marLeft w:val="0"/>
          <w:marRight w:val="0"/>
          <w:marTop w:val="0"/>
          <w:marBottom w:val="0"/>
          <w:divBdr>
            <w:top w:val="none" w:sz="0" w:space="0" w:color="auto"/>
            <w:left w:val="none" w:sz="0" w:space="0" w:color="auto"/>
            <w:bottom w:val="none" w:sz="0" w:space="0" w:color="auto"/>
            <w:right w:val="none" w:sz="0" w:space="0" w:color="auto"/>
          </w:divBdr>
        </w:div>
        <w:div w:id="1347713545">
          <w:marLeft w:val="0"/>
          <w:marRight w:val="0"/>
          <w:marTop w:val="0"/>
          <w:marBottom w:val="0"/>
          <w:divBdr>
            <w:top w:val="none" w:sz="0" w:space="0" w:color="auto"/>
            <w:left w:val="none" w:sz="0" w:space="0" w:color="auto"/>
            <w:bottom w:val="none" w:sz="0" w:space="0" w:color="auto"/>
            <w:right w:val="none" w:sz="0" w:space="0" w:color="auto"/>
          </w:divBdr>
        </w:div>
        <w:div w:id="1347713553">
          <w:marLeft w:val="0"/>
          <w:marRight w:val="0"/>
          <w:marTop w:val="0"/>
          <w:marBottom w:val="0"/>
          <w:divBdr>
            <w:top w:val="none" w:sz="0" w:space="0" w:color="auto"/>
            <w:left w:val="none" w:sz="0" w:space="0" w:color="auto"/>
            <w:bottom w:val="none" w:sz="0" w:space="0" w:color="auto"/>
            <w:right w:val="none" w:sz="0" w:space="0" w:color="auto"/>
          </w:divBdr>
        </w:div>
        <w:div w:id="1347713558">
          <w:marLeft w:val="0"/>
          <w:marRight w:val="0"/>
          <w:marTop w:val="0"/>
          <w:marBottom w:val="0"/>
          <w:divBdr>
            <w:top w:val="none" w:sz="0" w:space="0" w:color="auto"/>
            <w:left w:val="none" w:sz="0" w:space="0" w:color="auto"/>
            <w:bottom w:val="none" w:sz="0" w:space="0" w:color="auto"/>
            <w:right w:val="none" w:sz="0" w:space="0" w:color="auto"/>
          </w:divBdr>
        </w:div>
        <w:div w:id="1347713567">
          <w:marLeft w:val="0"/>
          <w:marRight w:val="0"/>
          <w:marTop w:val="0"/>
          <w:marBottom w:val="0"/>
          <w:divBdr>
            <w:top w:val="none" w:sz="0" w:space="0" w:color="auto"/>
            <w:left w:val="none" w:sz="0" w:space="0" w:color="auto"/>
            <w:bottom w:val="none" w:sz="0" w:space="0" w:color="auto"/>
            <w:right w:val="none" w:sz="0" w:space="0" w:color="auto"/>
          </w:divBdr>
        </w:div>
        <w:div w:id="1347713574">
          <w:marLeft w:val="0"/>
          <w:marRight w:val="0"/>
          <w:marTop w:val="0"/>
          <w:marBottom w:val="0"/>
          <w:divBdr>
            <w:top w:val="none" w:sz="0" w:space="0" w:color="auto"/>
            <w:left w:val="none" w:sz="0" w:space="0" w:color="auto"/>
            <w:bottom w:val="none" w:sz="0" w:space="0" w:color="auto"/>
            <w:right w:val="none" w:sz="0" w:space="0" w:color="auto"/>
          </w:divBdr>
        </w:div>
        <w:div w:id="1347713586">
          <w:marLeft w:val="0"/>
          <w:marRight w:val="0"/>
          <w:marTop w:val="0"/>
          <w:marBottom w:val="0"/>
          <w:divBdr>
            <w:top w:val="none" w:sz="0" w:space="0" w:color="auto"/>
            <w:left w:val="none" w:sz="0" w:space="0" w:color="auto"/>
            <w:bottom w:val="none" w:sz="0" w:space="0" w:color="auto"/>
            <w:right w:val="none" w:sz="0" w:space="0" w:color="auto"/>
          </w:divBdr>
        </w:div>
        <w:div w:id="1347713602">
          <w:marLeft w:val="0"/>
          <w:marRight w:val="0"/>
          <w:marTop w:val="0"/>
          <w:marBottom w:val="0"/>
          <w:divBdr>
            <w:top w:val="none" w:sz="0" w:space="0" w:color="auto"/>
            <w:left w:val="none" w:sz="0" w:space="0" w:color="auto"/>
            <w:bottom w:val="none" w:sz="0" w:space="0" w:color="auto"/>
            <w:right w:val="none" w:sz="0" w:space="0" w:color="auto"/>
          </w:divBdr>
        </w:div>
        <w:div w:id="1347713608">
          <w:marLeft w:val="0"/>
          <w:marRight w:val="0"/>
          <w:marTop w:val="0"/>
          <w:marBottom w:val="0"/>
          <w:divBdr>
            <w:top w:val="none" w:sz="0" w:space="0" w:color="auto"/>
            <w:left w:val="none" w:sz="0" w:space="0" w:color="auto"/>
            <w:bottom w:val="none" w:sz="0" w:space="0" w:color="auto"/>
            <w:right w:val="none" w:sz="0" w:space="0" w:color="auto"/>
          </w:divBdr>
        </w:div>
      </w:divsChild>
    </w:div>
    <w:div w:id="1347713261">
      <w:marLeft w:val="0"/>
      <w:marRight w:val="0"/>
      <w:marTop w:val="0"/>
      <w:marBottom w:val="0"/>
      <w:divBdr>
        <w:top w:val="none" w:sz="0" w:space="0" w:color="auto"/>
        <w:left w:val="none" w:sz="0" w:space="0" w:color="auto"/>
        <w:bottom w:val="none" w:sz="0" w:space="0" w:color="auto"/>
        <w:right w:val="none" w:sz="0" w:space="0" w:color="auto"/>
      </w:divBdr>
      <w:divsChild>
        <w:div w:id="1347713232">
          <w:marLeft w:val="0"/>
          <w:marRight w:val="0"/>
          <w:marTop w:val="0"/>
          <w:marBottom w:val="0"/>
          <w:divBdr>
            <w:top w:val="none" w:sz="0" w:space="0" w:color="auto"/>
            <w:left w:val="none" w:sz="0" w:space="0" w:color="auto"/>
            <w:bottom w:val="none" w:sz="0" w:space="0" w:color="auto"/>
            <w:right w:val="none" w:sz="0" w:space="0" w:color="auto"/>
          </w:divBdr>
        </w:div>
        <w:div w:id="1347713288">
          <w:marLeft w:val="0"/>
          <w:marRight w:val="0"/>
          <w:marTop w:val="0"/>
          <w:marBottom w:val="0"/>
          <w:divBdr>
            <w:top w:val="none" w:sz="0" w:space="0" w:color="auto"/>
            <w:left w:val="none" w:sz="0" w:space="0" w:color="auto"/>
            <w:bottom w:val="none" w:sz="0" w:space="0" w:color="auto"/>
            <w:right w:val="none" w:sz="0" w:space="0" w:color="auto"/>
          </w:divBdr>
        </w:div>
        <w:div w:id="1347713315">
          <w:marLeft w:val="0"/>
          <w:marRight w:val="0"/>
          <w:marTop w:val="0"/>
          <w:marBottom w:val="0"/>
          <w:divBdr>
            <w:top w:val="none" w:sz="0" w:space="0" w:color="auto"/>
            <w:left w:val="none" w:sz="0" w:space="0" w:color="auto"/>
            <w:bottom w:val="none" w:sz="0" w:space="0" w:color="auto"/>
            <w:right w:val="none" w:sz="0" w:space="0" w:color="auto"/>
          </w:divBdr>
        </w:div>
        <w:div w:id="1347713345">
          <w:marLeft w:val="0"/>
          <w:marRight w:val="0"/>
          <w:marTop w:val="0"/>
          <w:marBottom w:val="0"/>
          <w:divBdr>
            <w:top w:val="none" w:sz="0" w:space="0" w:color="auto"/>
            <w:left w:val="none" w:sz="0" w:space="0" w:color="auto"/>
            <w:bottom w:val="none" w:sz="0" w:space="0" w:color="auto"/>
            <w:right w:val="none" w:sz="0" w:space="0" w:color="auto"/>
          </w:divBdr>
        </w:div>
        <w:div w:id="1347713361">
          <w:marLeft w:val="0"/>
          <w:marRight w:val="0"/>
          <w:marTop w:val="0"/>
          <w:marBottom w:val="0"/>
          <w:divBdr>
            <w:top w:val="none" w:sz="0" w:space="0" w:color="auto"/>
            <w:left w:val="none" w:sz="0" w:space="0" w:color="auto"/>
            <w:bottom w:val="none" w:sz="0" w:space="0" w:color="auto"/>
            <w:right w:val="none" w:sz="0" w:space="0" w:color="auto"/>
          </w:divBdr>
        </w:div>
        <w:div w:id="1347713401">
          <w:marLeft w:val="0"/>
          <w:marRight w:val="0"/>
          <w:marTop w:val="0"/>
          <w:marBottom w:val="0"/>
          <w:divBdr>
            <w:top w:val="none" w:sz="0" w:space="0" w:color="auto"/>
            <w:left w:val="none" w:sz="0" w:space="0" w:color="auto"/>
            <w:bottom w:val="none" w:sz="0" w:space="0" w:color="auto"/>
            <w:right w:val="none" w:sz="0" w:space="0" w:color="auto"/>
          </w:divBdr>
        </w:div>
        <w:div w:id="1347713464">
          <w:marLeft w:val="0"/>
          <w:marRight w:val="0"/>
          <w:marTop w:val="0"/>
          <w:marBottom w:val="0"/>
          <w:divBdr>
            <w:top w:val="none" w:sz="0" w:space="0" w:color="auto"/>
            <w:left w:val="none" w:sz="0" w:space="0" w:color="auto"/>
            <w:bottom w:val="none" w:sz="0" w:space="0" w:color="auto"/>
            <w:right w:val="none" w:sz="0" w:space="0" w:color="auto"/>
          </w:divBdr>
        </w:div>
        <w:div w:id="1347713508">
          <w:marLeft w:val="0"/>
          <w:marRight w:val="0"/>
          <w:marTop w:val="0"/>
          <w:marBottom w:val="0"/>
          <w:divBdr>
            <w:top w:val="none" w:sz="0" w:space="0" w:color="auto"/>
            <w:left w:val="none" w:sz="0" w:space="0" w:color="auto"/>
            <w:bottom w:val="none" w:sz="0" w:space="0" w:color="auto"/>
            <w:right w:val="none" w:sz="0" w:space="0" w:color="auto"/>
          </w:divBdr>
        </w:div>
        <w:div w:id="1347713539">
          <w:marLeft w:val="0"/>
          <w:marRight w:val="0"/>
          <w:marTop w:val="0"/>
          <w:marBottom w:val="0"/>
          <w:divBdr>
            <w:top w:val="none" w:sz="0" w:space="0" w:color="auto"/>
            <w:left w:val="none" w:sz="0" w:space="0" w:color="auto"/>
            <w:bottom w:val="none" w:sz="0" w:space="0" w:color="auto"/>
            <w:right w:val="none" w:sz="0" w:space="0" w:color="auto"/>
          </w:divBdr>
        </w:div>
        <w:div w:id="1347713540">
          <w:marLeft w:val="0"/>
          <w:marRight w:val="0"/>
          <w:marTop w:val="0"/>
          <w:marBottom w:val="0"/>
          <w:divBdr>
            <w:top w:val="none" w:sz="0" w:space="0" w:color="auto"/>
            <w:left w:val="none" w:sz="0" w:space="0" w:color="auto"/>
            <w:bottom w:val="none" w:sz="0" w:space="0" w:color="auto"/>
            <w:right w:val="none" w:sz="0" w:space="0" w:color="auto"/>
          </w:divBdr>
        </w:div>
        <w:div w:id="1347713579">
          <w:marLeft w:val="0"/>
          <w:marRight w:val="0"/>
          <w:marTop w:val="0"/>
          <w:marBottom w:val="0"/>
          <w:divBdr>
            <w:top w:val="none" w:sz="0" w:space="0" w:color="auto"/>
            <w:left w:val="none" w:sz="0" w:space="0" w:color="auto"/>
            <w:bottom w:val="none" w:sz="0" w:space="0" w:color="auto"/>
            <w:right w:val="none" w:sz="0" w:space="0" w:color="auto"/>
          </w:divBdr>
        </w:div>
      </w:divsChild>
    </w:div>
    <w:div w:id="1347713275">
      <w:marLeft w:val="0"/>
      <w:marRight w:val="0"/>
      <w:marTop w:val="0"/>
      <w:marBottom w:val="0"/>
      <w:divBdr>
        <w:top w:val="none" w:sz="0" w:space="0" w:color="auto"/>
        <w:left w:val="none" w:sz="0" w:space="0" w:color="auto"/>
        <w:bottom w:val="none" w:sz="0" w:space="0" w:color="auto"/>
        <w:right w:val="none" w:sz="0" w:space="0" w:color="auto"/>
      </w:divBdr>
    </w:div>
    <w:div w:id="1347713293">
      <w:marLeft w:val="0"/>
      <w:marRight w:val="0"/>
      <w:marTop w:val="0"/>
      <w:marBottom w:val="0"/>
      <w:divBdr>
        <w:top w:val="none" w:sz="0" w:space="0" w:color="auto"/>
        <w:left w:val="none" w:sz="0" w:space="0" w:color="auto"/>
        <w:bottom w:val="none" w:sz="0" w:space="0" w:color="auto"/>
        <w:right w:val="none" w:sz="0" w:space="0" w:color="auto"/>
      </w:divBdr>
      <w:divsChild>
        <w:div w:id="1347713221">
          <w:marLeft w:val="0"/>
          <w:marRight w:val="0"/>
          <w:marTop w:val="0"/>
          <w:marBottom w:val="0"/>
          <w:divBdr>
            <w:top w:val="none" w:sz="0" w:space="0" w:color="auto"/>
            <w:left w:val="none" w:sz="0" w:space="0" w:color="auto"/>
            <w:bottom w:val="none" w:sz="0" w:space="0" w:color="auto"/>
            <w:right w:val="none" w:sz="0" w:space="0" w:color="auto"/>
          </w:divBdr>
        </w:div>
        <w:div w:id="1347713223">
          <w:marLeft w:val="0"/>
          <w:marRight w:val="0"/>
          <w:marTop w:val="0"/>
          <w:marBottom w:val="0"/>
          <w:divBdr>
            <w:top w:val="none" w:sz="0" w:space="0" w:color="auto"/>
            <w:left w:val="none" w:sz="0" w:space="0" w:color="auto"/>
            <w:bottom w:val="none" w:sz="0" w:space="0" w:color="auto"/>
            <w:right w:val="none" w:sz="0" w:space="0" w:color="auto"/>
          </w:divBdr>
        </w:div>
        <w:div w:id="1347713235">
          <w:marLeft w:val="0"/>
          <w:marRight w:val="0"/>
          <w:marTop w:val="0"/>
          <w:marBottom w:val="0"/>
          <w:divBdr>
            <w:top w:val="none" w:sz="0" w:space="0" w:color="auto"/>
            <w:left w:val="none" w:sz="0" w:space="0" w:color="auto"/>
            <w:bottom w:val="none" w:sz="0" w:space="0" w:color="auto"/>
            <w:right w:val="none" w:sz="0" w:space="0" w:color="auto"/>
          </w:divBdr>
        </w:div>
        <w:div w:id="1347713274">
          <w:marLeft w:val="0"/>
          <w:marRight w:val="0"/>
          <w:marTop w:val="0"/>
          <w:marBottom w:val="0"/>
          <w:divBdr>
            <w:top w:val="none" w:sz="0" w:space="0" w:color="auto"/>
            <w:left w:val="none" w:sz="0" w:space="0" w:color="auto"/>
            <w:bottom w:val="none" w:sz="0" w:space="0" w:color="auto"/>
            <w:right w:val="none" w:sz="0" w:space="0" w:color="auto"/>
          </w:divBdr>
        </w:div>
        <w:div w:id="1347713300">
          <w:marLeft w:val="0"/>
          <w:marRight w:val="0"/>
          <w:marTop w:val="0"/>
          <w:marBottom w:val="0"/>
          <w:divBdr>
            <w:top w:val="none" w:sz="0" w:space="0" w:color="auto"/>
            <w:left w:val="none" w:sz="0" w:space="0" w:color="auto"/>
            <w:bottom w:val="none" w:sz="0" w:space="0" w:color="auto"/>
            <w:right w:val="none" w:sz="0" w:space="0" w:color="auto"/>
          </w:divBdr>
        </w:div>
        <w:div w:id="1347713301">
          <w:marLeft w:val="0"/>
          <w:marRight w:val="0"/>
          <w:marTop w:val="0"/>
          <w:marBottom w:val="0"/>
          <w:divBdr>
            <w:top w:val="none" w:sz="0" w:space="0" w:color="auto"/>
            <w:left w:val="none" w:sz="0" w:space="0" w:color="auto"/>
            <w:bottom w:val="none" w:sz="0" w:space="0" w:color="auto"/>
            <w:right w:val="none" w:sz="0" w:space="0" w:color="auto"/>
          </w:divBdr>
        </w:div>
        <w:div w:id="1347713310">
          <w:marLeft w:val="0"/>
          <w:marRight w:val="0"/>
          <w:marTop w:val="0"/>
          <w:marBottom w:val="0"/>
          <w:divBdr>
            <w:top w:val="none" w:sz="0" w:space="0" w:color="auto"/>
            <w:left w:val="none" w:sz="0" w:space="0" w:color="auto"/>
            <w:bottom w:val="none" w:sz="0" w:space="0" w:color="auto"/>
            <w:right w:val="none" w:sz="0" w:space="0" w:color="auto"/>
          </w:divBdr>
        </w:div>
        <w:div w:id="1347713313">
          <w:marLeft w:val="0"/>
          <w:marRight w:val="0"/>
          <w:marTop w:val="0"/>
          <w:marBottom w:val="0"/>
          <w:divBdr>
            <w:top w:val="none" w:sz="0" w:space="0" w:color="auto"/>
            <w:left w:val="none" w:sz="0" w:space="0" w:color="auto"/>
            <w:bottom w:val="none" w:sz="0" w:space="0" w:color="auto"/>
            <w:right w:val="none" w:sz="0" w:space="0" w:color="auto"/>
          </w:divBdr>
        </w:div>
        <w:div w:id="1347713320">
          <w:marLeft w:val="0"/>
          <w:marRight w:val="0"/>
          <w:marTop w:val="0"/>
          <w:marBottom w:val="0"/>
          <w:divBdr>
            <w:top w:val="none" w:sz="0" w:space="0" w:color="auto"/>
            <w:left w:val="none" w:sz="0" w:space="0" w:color="auto"/>
            <w:bottom w:val="none" w:sz="0" w:space="0" w:color="auto"/>
            <w:right w:val="none" w:sz="0" w:space="0" w:color="auto"/>
          </w:divBdr>
        </w:div>
        <w:div w:id="1347713326">
          <w:marLeft w:val="0"/>
          <w:marRight w:val="0"/>
          <w:marTop w:val="0"/>
          <w:marBottom w:val="0"/>
          <w:divBdr>
            <w:top w:val="none" w:sz="0" w:space="0" w:color="auto"/>
            <w:left w:val="none" w:sz="0" w:space="0" w:color="auto"/>
            <w:bottom w:val="none" w:sz="0" w:space="0" w:color="auto"/>
            <w:right w:val="none" w:sz="0" w:space="0" w:color="auto"/>
          </w:divBdr>
        </w:div>
        <w:div w:id="1347713333">
          <w:marLeft w:val="0"/>
          <w:marRight w:val="0"/>
          <w:marTop w:val="0"/>
          <w:marBottom w:val="0"/>
          <w:divBdr>
            <w:top w:val="none" w:sz="0" w:space="0" w:color="auto"/>
            <w:left w:val="none" w:sz="0" w:space="0" w:color="auto"/>
            <w:bottom w:val="none" w:sz="0" w:space="0" w:color="auto"/>
            <w:right w:val="none" w:sz="0" w:space="0" w:color="auto"/>
          </w:divBdr>
        </w:div>
        <w:div w:id="1347713339">
          <w:marLeft w:val="0"/>
          <w:marRight w:val="0"/>
          <w:marTop w:val="0"/>
          <w:marBottom w:val="0"/>
          <w:divBdr>
            <w:top w:val="none" w:sz="0" w:space="0" w:color="auto"/>
            <w:left w:val="none" w:sz="0" w:space="0" w:color="auto"/>
            <w:bottom w:val="none" w:sz="0" w:space="0" w:color="auto"/>
            <w:right w:val="none" w:sz="0" w:space="0" w:color="auto"/>
          </w:divBdr>
        </w:div>
        <w:div w:id="1347713349">
          <w:marLeft w:val="0"/>
          <w:marRight w:val="0"/>
          <w:marTop w:val="0"/>
          <w:marBottom w:val="0"/>
          <w:divBdr>
            <w:top w:val="none" w:sz="0" w:space="0" w:color="auto"/>
            <w:left w:val="none" w:sz="0" w:space="0" w:color="auto"/>
            <w:bottom w:val="none" w:sz="0" w:space="0" w:color="auto"/>
            <w:right w:val="none" w:sz="0" w:space="0" w:color="auto"/>
          </w:divBdr>
        </w:div>
        <w:div w:id="1347713370">
          <w:marLeft w:val="0"/>
          <w:marRight w:val="0"/>
          <w:marTop w:val="0"/>
          <w:marBottom w:val="0"/>
          <w:divBdr>
            <w:top w:val="none" w:sz="0" w:space="0" w:color="auto"/>
            <w:left w:val="none" w:sz="0" w:space="0" w:color="auto"/>
            <w:bottom w:val="none" w:sz="0" w:space="0" w:color="auto"/>
            <w:right w:val="none" w:sz="0" w:space="0" w:color="auto"/>
          </w:divBdr>
        </w:div>
        <w:div w:id="1347713376">
          <w:marLeft w:val="0"/>
          <w:marRight w:val="0"/>
          <w:marTop w:val="0"/>
          <w:marBottom w:val="0"/>
          <w:divBdr>
            <w:top w:val="none" w:sz="0" w:space="0" w:color="auto"/>
            <w:left w:val="none" w:sz="0" w:space="0" w:color="auto"/>
            <w:bottom w:val="none" w:sz="0" w:space="0" w:color="auto"/>
            <w:right w:val="none" w:sz="0" w:space="0" w:color="auto"/>
          </w:divBdr>
        </w:div>
        <w:div w:id="1347713381">
          <w:marLeft w:val="0"/>
          <w:marRight w:val="0"/>
          <w:marTop w:val="0"/>
          <w:marBottom w:val="0"/>
          <w:divBdr>
            <w:top w:val="none" w:sz="0" w:space="0" w:color="auto"/>
            <w:left w:val="none" w:sz="0" w:space="0" w:color="auto"/>
            <w:bottom w:val="none" w:sz="0" w:space="0" w:color="auto"/>
            <w:right w:val="none" w:sz="0" w:space="0" w:color="auto"/>
          </w:divBdr>
        </w:div>
        <w:div w:id="1347713419">
          <w:marLeft w:val="0"/>
          <w:marRight w:val="0"/>
          <w:marTop w:val="0"/>
          <w:marBottom w:val="0"/>
          <w:divBdr>
            <w:top w:val="none" w:sz="0" w:space="0" w:color="auto"/>
            <w:left w:val="none" w:sz="0" w:space="0" w:color="auto"/>
            <w:bottom w:val="none" w:sz="0" w:space="0" w:color="auto"/>
            <w:right w:val="none" w:sz="0" w:space="0" w:color="auto"/>
          </w:divBdr>
        </w:div>
        <w:div w:id="1347713423">
          <w:marLeft w:val="0"/>
          <w:marRight w:val="0"/>
          <w:marTop w:val="0"/>
          <w:marBottom w:val="0"/>
          <w:divBdr>
            <w:top w:val="none" w:sz="0" w:space="0" w:color="auto"/>
            <w:left w:val="none" w:sz="0" w:space="0" w:color="auto"/>
            <w:bottom w:val="none" w:sz="0" w:space="0" w:color="auto"/>
            <w:right w:val="none" w:sz="0" w:space="0" w:color="auto"/>
          </w:divBdr>
        </w:div>
        <w:div w:id="1347713427">
          <w:marLeft w:val="0"/>
          <w:marRight w:val="0"/>
          <w:marTop w:val="0"/>
          <w:marBottom w:val="0"/>
          <w:divBdr>
            <w:top w:val="none" w:sz="0" w:space="0" w:color="auto"/>
            <w:left w:val="none" w:sz="0" w:space="0" w:color="auto"/>
            <w:bottom w:val="none" w:sz="0" w:space="0" w:color="auto"/>
            <w:right w:val="none" w:sz="0" w:space="0" w:color="auto"/>
          </w:divBdr>
        </w:div>
        <w:div w:id="1347713451">
          <w:marLeft w:val="0"/>
          <w:marRight w:val="0"/>
          <w:marTop w:val="0"/>
          <w:marBottom w:val="0"/>
          <w:divBdr>
            <w:top w:val="none" w:sz="0" w:space="0" w:color="auto"/>
            <w:left w:val="none" w:sz="0" w:space="0" w:color="auto"/>
            <w:bottom w:val="none" w:sz="0" w:space="0" w:color="auto"/>
            <w:right w:val="none" w:sz="0" w:space="0" w:color="auto"/>
          </w:divBdr>
        </w:div>
        <w:div w:id="1347713462">
          <w:marLeft w:val="0"/>
          <w:marRight w:val="0"/>
          <w:marTop w:val="0"/>
          <w:marBottom w:val="0"/>
          <w:divBdr>
            <w:top w:val="none" w:sz="0" w:space="0" w:color="auto"/>
            <w:left w:val="none" w:sz="0" w:space="0" w:color="auto"/>
            <w:bottom w:val="none" w:sz="0" w:space="0" w:color="auto"/>
            <w:right w:val="none" w:sz="0" w:space="0" w:color="auto"/>
          </w:divBdr>
        </w:div>
        <w:div w:id="1347713466">
          <w:marLeft w:val="0"/>
          <w:marRight w:val="0"/>
          <w:marTop w:val="0"/>
          <w:marBottom w:val="0"/>
          <w:divBdr>
            <w:top w:val="none" w:sz="0" w:space="0" w:color="auto"/>
            <w:left w:val="none" w:sz="0" w:space="0" w:color="auto"/>
            <w:bottom w:val="none" w:sz="0" w:space="0" w:color="auto"/>
            <w:right w:val="none" w:sz="0" w:space="0" w:color="auto"/>
          </w:divBdr>
        </w:div>
        <w:div w:id="1347713476">
          <w:marLeft w:val="0"/>
          <w:marRight w:val="0"/>
          <w:marTop w:val="0"/>
          <w:marBottom w:val="0"/>
          <w:divBdr>
            <w:top w:val="none" w:sz="0" w:space="0" w:color="auto"/>
            <w:left w:val="none" w:sz="0" w:space="0" w:color="auto"/>
            <w:bottom w:val="none" w:sz="0" w:space="0" w:color="auto"/>
            <w:right w:val="none" w:sz="0" w:space="0" w:color="auto"/>
          </w:divBdr>
        </w:div>
        <w:div w:id="1347713477">
          <w:marLeft w:val="0"/>
          <w:marRight w:val="0"/>
          <w:marTop w:val="0"/>
          <w:marBottom w:val="0"/>
          <w:divBdr>
            <w:top w:val="none" w:sz="0" w:space="0" w:color="auto"/>
            <w:left w:val="none" w:sz="0" w:space="0" w:color="auto"/>
            <w:bottom w:val="none" w:sz="0" w:space="0" w:color="auto"/>
            <w:right w:val="none" w:sz="0" w:space="0" w:color="auto"/>
          </w:divBdr>
        </w:div>
        <w:div w:id="1347713488">
          <w:marLeft w:val="0"/>
          <w:marRight w:val="0"/>
          <w:marTop w:val="0"/>
          <w:marBottom w:val="0"/>
          <w:divBdr>
            <w:top w:val="none" w:sz="0" w:space="0" w:color="auto"/>
            <w:left w:val="none" w:sz="0" w:space="0" w:color="auto"/>
            <w:bottom w:val="none" w:sz="0" w:space="0" w:color="auto"/>
            <w:right w:val="none" w:sz="0" w:space="0" w:color="auto"/>
          </w:divBdr>
        </w:div>
        <w:div w:id="1347713505">
          <w:marLeft w:val="0"/>
          <w:marRight w:val="0"/>
          <w:marTop w:val="0"/>
          <w:marBottom w:val="0"/>
          <w:divBdr>
            <w:top w:val="none" w:sz="0" w:space="0" w:color="auto"/>
            <w:left w:val="none" w:sz="0" w:space="0" w:color="auto"/>
            <w:bottom w:val="none" w:sz="0" w:space="0" w:color="auto"/>
            <w:right w:val="none" w:sz="0" w:space="0" w:color="auto"/>
          </w:divBdr>
        </w:div>
        <w:div w:id="1347713507">
          <w:marLeft w:val="0"/>
          <w:marRight w:val="0"/>
          <w:marTop w:val="0"/>
          <w:marBottom w:val="0"/>
          <w:divBdr>
            <w:top w:val="none" w:sz="0" w:space="0" w:color="auto"/>
            <w:left w:val="none" w:sz="0" w:space="0" w:color="auto"/>
            <w:bottom w:val="none" w:sz="0" w:space="0" w:color="auto"/>
            <w:right w:val="none" w:sz="0" w:space="0" w:color="auto"/>
          </w:divBdr>
        </w:div>
        <w:div w:id="1347713515">
          <w:marLeft w:val="0"/>
          <w:marRight w:val="0"/>
          <w:marTop w:val="0"/>
          <w:marBottom w:val="0"/>
          <w:divBdr>
            <w:top w:val="none" w:sz="0" w:space="0" w:color="auto"/>
            <w:left w:val="none" w:sz="0" w:space="0" w:color="auto"/>
            <w:bottom w:val="none" w:sz="0" w:space="0" w:color="auto"/>
            <w:right w:val="none" w:sz="0" w:space="0" w:color="auto"/>
          </w:divBdr>
        </w:div>
        <w:div w:id="1347713523">
          <w:marLeft w:val="0"/>
          <w:marRight w:val="0"/>
          <w:marTop w:val="0"/>
          <w:marBottom w:val="0"/>
          <w:divBdr>
            <w:top w:val="none" w:sz="0" w:space="0" w:color="auto"/>
            <w:left w:val="none" w:sz="0" w:space="0" w:color="auto"/>
            <w:bottom w:val="none" w:sz="0" w:space="0" w:color="auto"/>
            <w:right w:val="none" w:sz="0" w:space="0" w:color="auto"/>
          </w:divBdr>
        </w:div>
        <w:div w:id="1347713533">
          <w:marLeft w:val="0"/>
          <w:marRight w:val="0"/>
          <w:marTop w:val="0"/>
          <w:marBottom w:val="0"/>
          <w:divBdr>
            <w:top w:val="none" w:sz="0" w:space="0" w:color="auto"/>
            <w:left w:val="none" w:sz="0" w:space="0" w:color="auto"/>
            <w:bottom w:val="none" w:sz="0" w:space="0" w:color="auto"/>
            <w:right w:val="none" w:sz="0" w:space="0" w:color="auto"/>
          </w:divBdr>
        </w:div>
        <w:div w:id="1347713544">
          <w:marLeft w:val="0"/>
          <w:marRight w:val="0"/>
          <w:marTop w:val="0"/>
          <w:marBottom w:val="0"/>
          <w:divBdr>
            <w:top w:val="none" w:sz="0" w:space="0" w:color="auto"/>
            <w:left w:val="none" w:sz="0" w:space="0" w:color="auto"/>
            <w:bottom w:val="none" w:sz="0" w:space="0" w:color="auto"/>
            <w:right w:val="none" w:sz="0" w:space="0" w:color="auto"/>
          </w:divBdr>
        </w:div>
        <w:div w:id="1347713551">
          <w:marLeft w:val="0"/>
          <w:marRight w:val="0"/>
          <w:marTop w:val="0"/>
          <w:marBottom w:val="0"/>
          <w:divBdr>
            <w:top w:val="none" w:sz="0" w:space="0" w:color="auto"/>
            <w:left w:val="none" w:sz="0" w:space="0" w:color="auto"/>
            <w:bottom w:val="none" w:sz="0" w:space="0" w:color="auto"/>
            <w:right w:val="none" w:sz="0" w:space="0" w:color="auto"/>
          </w:divBdr>
        </w:div>
        <w:div w:id="1347713557">
          <w:marLeft w:val="0"/>
          <w:marRight w:val="0"/>
          <w:marTop w:val="0"/>
          <w:marBottom w:val="0"/>
          <w:divBdr>
            <w:top w:val="none" w:sz="0" w:space="0" w:color="auto"/>
            <w:left w:val="none" w:sz="0" w:space="0" w:color="auto"/>
            <w:bottom w:val="none" w:sz="0" w:space="0" w:color="auto"/>
            <w:right w:val="none" w:sz="0" w:space="0" w:color="auto"/>
          </w:divBdr>
        </w:div>
        <w:div w:id="1347713565">
          <w:marLeft w:val="0"/>
          <w:marRight w:val="0"/>
          <w:marTop w:val="0"/>
          <w:marBottom w:val="0"/>
          <w:divBdr>
            <w:top w:val="none" w:sz="0" w:space="0" w:color="auto"/>
            <w:left w:val="none" w:sz="0" w:space="0" w:color="auto"/>
            <w:bottom w:val="none" w:sz="0" w:space="0" w:color="auto"/>
            <w:right w:val="none" w:sz="0" w:space="0" w:color="auto"/>
          </w:divBdr>
        </w:div>
        <w:div w:id="1347713577">
          <w:marLeft w:val="0"/>
          <w:marRight w:val="0"/>
          <w:marTop w:val="0"/>
          <w:marBottom w:val="0"/>
          <w:divBdr>
            <w:top w:val="none" w:sz="0" w:space="0" w:color="auto"/>
            <w:left w:val="none" w:sz="0" w:space="0" w:color="auto"/>
            <w:bottom w:val="none" w:sz="0" w:space="0" w:color="auto"/>
            <w:right w:val="none" w:sz="0" w:space="0" w:color="auto"/>
          </w:divBdr>
        </w:div>
        <w:div w:id="1347713603">
          <w:marLeft w:val="0"/>
          <w:marRight w:val="0"/>
          <w:marTop w:val="0"/>
          <w:marBottom w:val="0"/>
          <w:divBdr>
            <w:top w:val="none" w:sz="0" w:space="0" w:color="auto"/>
            <w:left w:val="none" w:sz="0" w:space="0" w:color="auto"/>
            <w:bottom w:val="none" w:sz="0" w:space="0" w:color="auto"/>
            <w:right w:val="none" w:sz="0" w:space="0" w:color="auto"/>
          </w:divBdr>
        </w:div>
      </w:divsChild>
    </w:div>
    <w:div w:id="1347713306">
      <w:marLeft w:val="0"/>
      <w:marRight w:val="0"/>
      <w:marTop w:val="0"/>
      <w:marBottom w:val="0"/>
      <w:divBdr>
        <w:top w:val="none" w:sz="0" w:space="0" w:color="auto"/>
        <w:left w:val="none" w:sz="0" w:space="0" w:color="auto"/>
        <w:bottom w:val="none" w:sz="0" w:space="0" w:color="auto"/>
        <w:right w:val="none" w:sz="0" w:space="0" w:color="auto"/>
      </w:divBdr>
      <w:divsChild>
        <w:div w:id="1347713358">
          <w:marLeft w:val="0"/>
          <w:marRight w:val="0"/>
          <w:marTop w:val="0"/>
          <w:marBottom w:val="0"/>
          <w:divBdr>
            <w:top w:val="none" w:sz="0" w:space="0" w:color="auto"/>
            <w:left w:val="none" w:sz="0" w:space="0" w:color="auto"/>
            <w:bottom w:val="none" w:sz="0" w:space="0" w:color="auto"/>
            <w:right w:val="none" w:sz="0" w:space="0" w:color="auto"/>
          </w:divBdr>
        </w:div>
        <w:div w:id="1347713399">
          <w:marLeft w:val="0"/>
          <w:marRight w:val="0"/>
          <w:marTop w:val="0"/>
          <w:marBottom w:val="0"/>
          <w:divBdr>
            <w:top w:val="none" w:sz="0" w:space="0" w:color="auto"/>
            <w:left w:val="none" w:sz="0" w:space="0" w:color="auto"/>
            <w:bottom w:val="none" w:sz="0" w:space="0" w:color="auto"/>
            <w:right w:val="none" w:sz="0" w:space="0" w:color="auto"/>
          </w:divBdr>
        </w:div>
      </w:divsChild>
    </w:div>
    <w:div w:id="1347713321">
      <w:marLeft w:val="0"/>
      <w:marRight w:val="0"/>
      <w:marTop w:val="0"/>
      <w:marBottom w:val="0"/>
      <w:divBdr>
        <w:top w:val="none" w:sz="0" w:space="0" w:color="auto"/>
        <w:left w:val="none" w:sz="0" w:space="0" w:color="auto"/>
        <w:bottom w:val="none" w:sz="0" w:space="0" w:color="auto"/>
        <w:right w:val="none" w:sz="0" w:space="0" w:color="auto"/>
      </w:divBdr>
    </w:div>
    <w:div w:id="1347713328">
      <w:marLeft w:val="0"/>
      <w:marRight w:val="0"/>
      <w:marTop w:val="0"/>
      <w:marBottom w:val="0"/>
      <w:divBdr>
        <w:top w:val="none" w:sz="0" w:space="0" w:color="auto"/>
        <w:left w:val="none" w:sz="0" w:space="0" w:color="auto"/>
        <w:bottom w:val="none" w:sz="0" w:space="0" w:color="auto"/>
        <w:right w:val="none" w:sz="0" w:space="0" w:color="auto"/>
      </w:divBdr>
    </w:div>
    <w:div w:id="1347713334">
      <w:marLeft w:val="0"/>
      <w:marRight w:val="0"/>
      <w:marTop w:val="0"/>
      <w:marBottom w:val="0"/>
      <w:divBdr>
        <w:top w:val="none" w:sz="0" w:space="0" w:color="auto"/>
        <w:left w:val="none" w:sz="0" w:space="0" w:color="auto"/>
        <w:bottom w:val="none" w:sz="0" w:space="0" w:color="auto"/>
        <w:right w:val="none" w:sz="0" w:space="0" w:color="auto"/>
      </w:divBdr>
      <w:divsChild>
        <w:div w:id="1347713202">
          <w:marLeft w:val="0"/>
          <w:marRight w:val="0"/>
          <w:marTop w:val="0"/>
          <w:marBottom w:val="0"/>
          <w:divBdr>
            <w:top w:val="none" w:sz="0" w:space="0" w:color="auto"/>
            <w:left w:val="none" w:sz="0" w:space="0" w:color="auto"/>
            <w:bottom w:val="none" w:sz="0" w:space="0" w:color="auto"/>
            <w:right w:val="none" w:sz="0" w:space="0" w:color="auto"/>
          </w:divBdr>
        </w:div>
        <w:div w:id="1347713203">
          <w:marLeft w:val="0"/>
          <w:marRight w:val="0"/>
          <w:marTop w:val="0"/>
          <w:marBottom w:val="0"/>
          <w:divBdr>
            <w:top w:val="none" w:sz="0" w:space="0" w:color="auto"/>
            <w:left w:val="none" w:sz="0" w:space="0" w:color="auto"/>
            <w:bottom w:val="none" w:sz="0" w:space="0" w:color="auto"/>
            <w:right w:val="none" w:sz="0" w:space="0" w:color="auto"/>
          </w:divBdr>
        </w:div>
        <w:div w:id="1347713225">
          <w:marLeft w:val="0"/>
          <w:marRight w:val="0"/>
          <w:marTop w:val="0"/>
          <w:marBottom w:val="0"/>
          <w:divBdr>
            <w:top w:val="none" w:sz="0" w:space="0" w:color="auto"/>
            <w:left w:val="none" w:sz="0" w:space="0" w:color="auto"/>
            <w:bottom w:val="none" w:sz="0" w:space="0" w:color="auto"/>
            <w:right w:val="none" w:sz="0" w:space="0" w:color="auto"/>
          </w:divBdr>
        </w:div>
        <w:div w:id="1347713226">
          <w:marLeft w:val="0"/>
          <w:marRight w:val="0"/>
          <w:marTop w:val="0"/>
          <w:marBottom w:val="0"/>
          <w:divBdr>
            <w:top w:val="none" w:sz="0" w:space="0" w:color="auto"/>
            <w:left w:val="none" w:sz="0" w:space="0" w:color="auto"/>
            <w:bottom w:val="none" w:sz="0" w:space="0" w:color="auto"/>
            <w:right w:val="none" w:sz="0" w:space="0" w:color="auto"/>
          </w:divBdr>
        </w:div>
        <w:div w:id="1347713231">
          <w:marLeft w:val="0"/>
          <w:marRight w:val="0"/>
          <w:marTop w:val="0"/>
          <w:marBottom w:val="0"/>
          <w:divBdr>
            <w:top w:val="none" w:sz="0" w:space="0" w:color="auto"/>
            <w:left w:val="none" w:sz="0" w:space="0" w:color="auto"/>
            <w:bottom w:val="none" w:sz="0" w:space="0" w:color="auto"/>
            <w:right w:val="none" w:sz="0" w:space="0" w:color="auto"/>
          </w:divBdr>
        </w:div>
        <w:div w:id="1347713241">
          <w:marLeft w:val="0"/>
          <w:marRight w:val="0"/>
          <w:marTop w:val="0"/>
          <w:marBottom w:val="0"/>
          <w:divBdr>
            <w:top w:val="none" w:sz="0" w:space="0" w:color="auto"/>
            <w:left w:val="none" w:sz="0" w:space="0" w:color="auto"/>
            <w:bottom w:val="none" w:sz="0" w:space="0" w:color="auto"/>
            <w:right w:val="none" w:sz="0" w:space="0" w:color="auto"/>
          </w:divBdr>
        </w:div>
        <w:div w:id="1347713247">
          <w:marLeft w:val="0"/>
          <w:marRight w:val="0"/>
          <w:marTop w:val="0"/>
          <w:marBottom w:val="0"/>
          <w:divBdr>
            <w:top w:val="none" w:sz="0" w:space="0" w:color="auto"/>
            <w:left w:val="none" w:sz="0" w:space="0" w:color="auto"/>
            <w:bottom w:val="none" w:sz="0" w:space="0" w:color="auto"/>
            <w:right w:val="none" w:sz="0" w:space="0" w:color="auto"/>
          </w:divBdr>
        </w:div>
        <w:div w:id="1347713249">
          <w:marLeft w:val="0"/>
          <w:marRight w:val="0"/>
          <w:marTop w:val="0"/>
          <w:marBottom w:val="0"/>
          <w:divBdr>
            <w:top w:val="none" w:sz="0" w:space="0" w:color="auto"/>
            <w:left w:val="none" w:sz="0" w:space="0" w:color="auto"/>
            <w:bottom w:val="none" w:sz="0" w:space="0" w:color="auto"/>
            <w:right w:val="none" w:sz="0" w:space="0" w:color="auto"/>
          </w:divBdr>
        </w:div>
        <w:div w:id="1347713302">
          <w:marLeft w:val="0"/>
          <w:marRight w:val="0"/>
          <w:marTop w:val="0"/>
          <w:marBottom w:val="0"/>
          <w:divBdr>
            <w:top w:val="none" w:sz="0" w:space="0" w:color="auto"/>
            <w:left w:val="none" w:sz="0" w:space="0" w:color="auto"/>
            <w:bottom w:val="none" w:sz="0" w:space="0" w:color="auto"/>
            <w:right w:val="none" w:sz="0" w:space="0" w:color="auto"/>
          </w:divBdr>
        </w:div>
        <w:div w:id="1347713305">
          <w:marLeft w:val="0"/>
          <w:marRight w:val="0"/>
          <w:marTop w:val="0"/>
          <w:marBottom w:val="0"/>
          <w:divBdr>
            <w:top w:val="none" w:sz="0" w:space="0" w:color="auto"/>
            <w:left w:val="none" w:sz="0" w:space="0" w:color="auto"/>
            <w:bottom w:val="none" w:sz="0" w:space="0" w:color="auto"/>
            <w:right w:val="none" w:sz="0" w:space="0" w:color="auto"/>
          </w:divBdr>
        </w:div>
        <w:div w:id="1347713336">
          <w:marLeft w:val="0"/>
          <w:marRight w:val="0"/>
          <w:marTop w:val="0"/>
          <w:marBottom w:val="0"/>
          <w:divBdr>
            <w:top w:val="none" w:sz="0" w:space="0" w:color="auto"/>
            <w:left w:val="none" w:sz="0" w:space="0" w:color="auto"/>
            <w:bottom w:val="none" w:sz="0" w:space="0" w:color="auto"/>
            <w:right w:val="none" w:sz="0" w:space="0" w:color="auto"/>
          </w:divBdr>
        </w:div>
        <w:div w:id="1347713355">
          <w:marLeft w:val="0"/>
          <w:marRight w:val="0"/>
          <w:marTop w:val="0"/>
          <w:marBottom w:val="0"/>
          <w:divBdr>
            <w:top w:val="none" w:sz="0" w:space="0" w:color="auto"/>
            <w:left w:val="none" w:sz="0" w:space="0" w:color="auto"/>
            <w:bottom w:val="none" w:sz="0" w:space="0" w:color="auto"/>
            <w:right w:val="none" w:sz="0" w:space="0" w:color="auto"/>
          </w:divBdr>
        </w:div>
        <w:div w:id="1347713369">
          <w:marLeft w:val="0"/>
          <w:marRight w:val="0"/>
          <w:marTop w:val="0"/>
          <w:marBottom w:val="0"/>
          <w:divBdr>
            <w:top w:val="none" w:sz="0" w:space="0" w:color="auto"/>
            <w:left w:val="none" w:sz="0" w:space="0" w:color="auto"/>
            <w:bottom w:val="none" w:sz="0" w:space="0" w:color="auto"/>
            <w:right w:val="none" w:sz="0" w:space="0" w:color="auto"/>
          </w:divBdr>
        </w:div>
        <w:div w:id="1347713375">
          <w:marLeft w:val="0"/>
          <w:marRight w:val="0"/>
          <w:marTop w:val="0"/>
          <w:marBottom w:val="0"/>
          <w:divBdr>
            <w:top w:val="none" w:sz="0" w:space="0" w:color="auto"/>
            <w:left w:val="none" w:sz="0" w:space="0" w:color="auto"/>
            <w:bottom w:val="none" w:sz="0" w:space="0" w:color="auto"/>
            <w:right w:val="none" w:sz="0" w:space="0" w:color="auto"/>
          </w:divBdr>
        </w:div>
        <w:div w:id="1347713393">
          <w:marLeft w:val="0"/>
          <w:marRight w:val="0"/>
          <w:marTop w:val="0"/>
          <w:marBottom w:val="0"/>
          <w:divBdr>
            <w:top w:val="none" w:sz="0" w:space="0" w:color="auto"/>
            <w:left w:val="none" w:sz="0" w:space="0" w:color="auto"/>
            <w:bottom w:val="none" w:sz="0" w:space="0" w:color="auto"/>
            <w:right w:val="none" w:sz="0" w:space="0" w:color="auto"/>
          </w:divBdr>
        </w:div>
        <w:div w:id="1347713395">
          <w:marLeft w:val="0"/>
          <w:marRight w:val="0"/>
          <w:marTop w:val="0"/>
          <w:marBottom w:val="0"/>
          <w:divBdr>
            <w:top w:val="none" w:sz="0" w:space="0" w:color="auto"/>
            <w:left w:val="none" w:sz="0" w:space="0" w:color="auto"/>
            <w:bottom w:val="none" w:sz="0" w:space="0" w:color="auto"/>
            <w:right w:val="none" w:sz="0" w:space="0" w:color="auto"/>
          </w:divBdr>
        </w:div>
        <w:div w:id="1347713410">
          <w:marLeft w:val="0"/>
          <w:marRight w:val="0"/>
          <w:marTop w:val="0"/>
          <w:marBottom w:val="0"/>
          <w:divBdr>
            <w:top w:val="none" w:sz="0" w:space="0" w:color="auto"/>
            <w:left w:val="none" w:sz="0" w:space="0" w:color="auto"/>
            <w:bottom w:val="none" w:sz="0" w:space="0" w:color="auto"/>
            <w:right w:val="none" w:sz="0" w:space="0" w:color="auto"/>
          </w:divBdr>
        </w:div>
        <w:div w:id="1347713433">
          <w:marLeft w:val="0"/>
          <w:marRight w:val="0"/>
          <w:marTop w:val="0"/>
          <w:marBottom w:val="0"/>
          <w:divBdr>
            <w:top w:val="none" w:sz="0" w:space="0" w:color="auto"/>
            <w:left w:val="none" w:sz="0" w:space="0" w:color="auto"/>
            <w:bottom w:val="none" w:sz="0" w:space="0" w:color="auto"/>
            <w:right w:val="none" w:sz="0" w:space="0" w:color="auto"/>
          </w:divBdr>
        </w:div>
        <w:div w:id="1347713463">
          <w:marLeft w:val="0"/>
          <w:marRight w:val="0"/>
          <w:marTop w:val="0"/>
          <w:marBottom w:val="0"/>
          <w:divBdr>
            <w:top w:val="none" w:sz="0" w:space="0" w:color="auto"/>
            <w:left w:val="none" w:sz="0" w:space="0" w:color="auto"/>
            <w:bottom w:val="none" w:sz="0" w:space="0" w:color="auto"/>
            <w:right w:val="none" w:sz="0" w:space="0" w:color="auto"/>
          </w:divBdr>
        </w:div>
        <w:div w:id="1347713472">
          <w:marLeft w:val="0"/>
          <w:marRight w:val="0"/>
          <w:marTop w:val="0"/>
          <w:marBottom w:val="0"/>
          <w:divBdr>
            <w:top w:val="none" w:sz="0" w:space="0" w:color="auto"/>
            <w:left w:val="none" w:sz="0" w:space="0" w:color="auto"/>
            <w:bottom w:val="none" w:sz="0" w:space="0" w:color="auto"/>
            <w:right w:val="none" w:sz="0" w:space="0" w:color="auto"/>
          </w:divBdr>
        </w:div>
        <w:div w:id="1347713474">
          <w:marLeft w:val="0"/>
          <w:marRight w:val="0"/>
          <w:marTop w:val="0"/>
          <w:marBottom w:val="0"/>
          <w:divBdr>
            <w:top w:val="none" w:sz="0" w:space="0" w:color="auto"/>
            <w:left w:val="none" w:sz="0" w:space="0" w:color="auto"/>
            <w:bottom w:val="none" w:sz="0" w:space="0" w:color="auto"/>
            <w:right w:val="none" w:sz="0" w:space="0" w:color="auto"/>
          </w:divBdr>
        </w:div>
        <w:div w:id="1347713484">
          <w:marLeft w:val="0"/>
          <w:marRight w:val="0"/>
          <w:marTop w:val="0"/>
          <w:marBottom w:val="0"/>
          <w:divBdr>
            <w:top w:val="none" w:sz="0" w:space="0" w:color="auto"/>
            <w:left w:val="none" w:sz="0" w:space="0" w:color="auto"/>
            <w:bottom w:val="none" w:sz="0" w:space="0" w:color="auto"/>
            <w:right w:val="none" w:sz="0" w:space="0" w:color="auto"/>
          </w:divBdr>
        </w:div>
        <w:div w:id="1347713498">
          <w:marLeft w:val="0"/>
          <w:marRight w:val="0"/>
          <w:marTop w:val="0"/>
          <w:marBottom w:val="0"/>
          <w:divBdr>
            <w:top w:val="none" w:sz="0" w:space="0" w:color="auto"/>
            <w:left w:val="none" w:sz="0" w:space="0" w:color="auto"/>
            <w:bottom w:val="none" w:sz="0" w:space="0" w:color="auto"/>
            <w:right w:val="none" w:sz="0" w:space="0" w:color="auto"/>
          </w:divBdr>
        </w:div>
        <w:div w:id="1347713543">
          <w:marLeft w:val="0"/>
          <w:marRight w:val="0"/>
          <w:marTop w:val="0"/>
          <w:marBottom w:val="0"/>
          <w:divBdr>
            <w:top w:val="none" w:sz="0" w:space="0" w:color="auto"/>
            <w:left w:val="none" w:sz="0" w:space="0" w:color="auto"/>
            <w:bottom w:val="none" w:sz="0" w:space="0" w:color="auto"/>
            <w:right w:val="none" w:sz="0" w:space="0" w:color="auto"/>
          </w:divBdr>
        </w:div>
        <w:div w:id="1347713547">
          <w:marLeft w:val="0"/>
          <w:marRight w:val="0"/>
          <w:marTop w:val="0"/>
          <w:marBottom w:val="0"/>
          <w:divBdr>
            <w:top w:val="none" w:sz="0" w:space="0" w:color="auto"/>
            <w:left w:val="none" w:sz="0" w:space="0" w:color="auto"/>
            <w:bottom w:val="none" w:sz="0" w:space="0" w:color="auto"/>
            <w:right w:val="none" w:sz="0" w:space="0" w:color="auto"/>
          </w:divBdr>
        </w:div>
        <w:div w:id="1347713548">
          <w:marLeft w:val="0"/>
          <w:marRight w:val="0"/>
          <w:marTop w:val="0"/>
          <w:marBottom w:val="0"/>
          <w:divBdr>
            <w:top w:val="none" w:sz="0" w:space="0" w:color="auto"/>
            <w:left w:val="none" w:sz="0" w:space="0" w:color="auto"/>
            <w:bottom w:val="none" w:sz="0" w:space="0" w:color="auto"/>
            <w:right w:val="none" w:sz="0" w:space="0" w:color="auto"/>
          </w:divBdr>
        </w:div>
        <w:div w:id="1347713550">
          <w:marLeft w:val="0"/>
          <w:marRight w:val="0"/>
          <w:marTop w:val="0"/>
          <w:marBottom w:val="0"/>
          <w:divBdr>
            <w:top w:val="none" w:sz="0" w:space="0" w:color="auto"/>
            <w:left w:val="none" w:sz="0" w:space="0" w:color="auto"/>
            <w:bottom w:val="none" w:sz="0" w:space="0" w:color="auto"/>
            <w:right w:val="none" w:sz="0" w:space="0" w:color="auto"/>
          </w:divBdr>
        </w:div>
        <w:div w:id="1347713575">
          <w:marLeft w:val="0"/>
          <w:marRight w:val="0"/>
          <w:marTop w:val="0"/>
          <w:marBottom w:val="0"/>
          <w:divBdr>
            <w:top w:val="none" w:sz="0" w:space="0" w:color="auto"/>
            <w:left w:val="none" w:sz="0" w:space="0" w:color="auto"/>
            <w:bottom w:val="none" w:sz="0" w:space="0" w:color="auto"/>
            <w:right w:val="none" w:sz="0" w:space="0" w:color="auto"/>
          </w:divBdr>
        </w:div>
        <w:div w:id="1347713576">
          <w:marLeft w:val="0"/>
          <w:marRight w:val="0"/>
          <w:marTop w:val="0"/>
          <w:marBottom w:val="0"/>
          <w:divBdr>
            <w:top w:val="none" w:sz="0" w:space="0" w:color="auto"/>
            <w:left w:val="none" w:sz="0" w:space="0" w:color="auto"/>
            <w:bottom w:val="none" w:sz="0" w:space="0" w:color="auto"/>
            <w:right w:val="none" w:sz="0" w:space="0" w:color="auto"/>
          </w:divBdr>
        </w:div>
        <w:div w:id="1347713584">
          <w:marLeft w:val="0"/>
          <w:marRight w:val="0"/>
          <w:marTop w:val="0"/>
          <w:marBottom w:val="0"/>
          <w:divBdr>
            <w:top w:val="none" w:sz="0" w:space="0" w:color="auto"/>
            <w:left w:val="none" w:sz="0" w:space="0" w:color="auto"/>
            <w:bottom w:val="none" w:sz="0" w:space="0" w:color="auto"/>
            <w:right w:val="none" w:sz="0" w:space="0" w:color="auto"/>
          </w:divBdr>
        </w:div>
        <w:div w:id="1347713606">
          <w:marLeft w:val="0"/>
          <w:marRight w:val="0"/>
          <w:marTop w:val="0"/>
          <w:marBottom w:val="0"/>
          <w:divBdr>
            <w:top w:val="none" w:sz="0" w:space="0" w:color="auto"/>
            <w:left w:val="none" w:sz="0" w:space="0" w:color="auto"/>
            <w:bottom w:val="none" w:sz="0" w:space="0" w:color="auto"/>
            <w:right w:val="none" w:sz="0" w:space="0" w:color="auto"/>
          </w:divBdr>
        </w:div>
      </w:divsChild>
    </w:div>
    <w:div w:id="1347713366">
      <w:marLeft w:val="0"/>
      <w:marRight w:val="0"/>
      <w:marTop w:val="0"/>
      <w:marBottom w:val="0"/>
      <w:divBdr>
        <w:top w:val="none" w:sz="0" w:space="0" w:color="auto"/>
        <w:left w:val="none" w:sz="0" w:space="0" w:color="auto"/>
        <w:bottom w:val="none" w:sz="0" w:space="0" w:color="auto"/>
        <w:right w:val="none" w:sz="0" w:space="0" w:color="auto"/>
      </w:divBdr>
      <w:divsChild>
        <w:div w:id="1347713211">
          <w:marLeft w:val="0"/>
          <w:marRight w:val="0"/>
          <w:marTop w:val="0"/>
          <w:marBottom w:val="0"/>
          <w:divBdr>
            <w:top w:val="none" w:sz="0" w:space="0" w:color="auto"/>
            <w:left w:val="none" w:sz="0" w:space="0" w:color="auto"/>
            <w:bottom w:val="none" w:sz="0" w:space="0" w:color="auto"/>
            <w:right w:val="none" w:sz="0" w:space="0" w:color="auto"/>
          </w:divBdr>
        </w:div>
        <w:div w:id="1347713219">
          <w:marLeft w:val="0"/>
          <w:marRight w:val="0"/>
          <w:marTop w:val="0"/>
          <w:marBottom w:val="0"/>
          <w:divBdr>
            <w:top w:val="none" w:sz="0" w:space="0" w:color="auto"/>
            <w:left w:val="none" w:sz="0" w:space="0" w:color="auto"/>
            <w:bottom w:val="none" w:sz="0" w:space="0" w:color="auto"/>
            <w:right w:val="none" w:sz="0" w:space="0" w:color="auto"/>
          </w:divBdr>
        </w:div>
        <w:div w:id="1347713222">
          <w:marLeft w:val="0"/>
          <w:marRight w:val="0"/>
          <w:marTop w:val="0"/>
          <w:marBottom w:val="0"/>
          <w:divBdr>
            <w:top w:val="none" w:sz="0" w:space="0" w:color="auto"/>
            <w:left w:val="none" w:sz="0" w:space="0" w:color="auto"/>
            <w:bottom w:val="none" w:sz="0" w:space="0" w:color="auto"/>
            <w:right w:val="none" w:sz="0" w:space="0" w:color="auto"/>
          </w:divBdr>
        </w:div>
        <w:div w:id="1347713278">
          <w:marLeft w:val="0"/>
          <w:marRight w:val="0"/>
          <w:marTop w:val="0"/>
          <w:marBottom w:val="0"/>
          <w:divBdr>
            <w:top w:val="none" w:sz="0" w:space="0" w:color="auto"/>
            <w:left w:val="none" w:sz="0" w:space="0" w:color="auto"/>
            <w:bottom w:val="none" w:sz="0" w:space="0" w:color="auto"/>
            <w:right w:val="none" w:sz="0" w:space="0" w:color="auto"/>
          </w:divBdr>
        </w:div>
        <w:div w:id="1347713352">
          <w:marLeft w:val="0"/>
          <w:marRight w:val="0"/>
          <w:marTop w:val="0"/>
          <w:marBottom w:val="0"/>
          <w:divBdr>
            <w:top w:val="none" w:sz="0" w:space="0" w:color="auto"/>
            <w:left w:val="none" w:sz="0" w:space="0" w:color="auto"/>
            <w:bottom w:val="none" w:sz="0" w:space="0" w:color="auto"/>
            <w:right w:val="none" w:sz="0" w:space="0" w:color="auto"/>
          </w:divBdr>
        </w:div>
        <w:div w:id="1347713362">
          <w:marLeft w:val="0"/>
          <w:marRight w:val="0"/>
          <w:marTop w:val="0"/>
          <w:marBottom w:val="0"/>
          <w:divBdr>
            <w:top w:val="none" w:sz="0" w:space="0" w:color="auto"/>
            <w:left w:val="none" w:sz="0" w:space="0" w:color="auto"/>
            <w:bottom w:val="none" w:sz="0" w:space="0" w:color="auto"/>
            <w:right w:val="none" w:sz="0" w:space="0" w:color="auto"/>
          </w:divBdr>
        </w:div>
        <w:div w:id="1347713418">
          <w:marLeft w:val="0"/>
          <w:marRight w:val="0"/>
          <w:marTop w:val="0"/>
          <w:marBottom w:val="0"/>
          <w:divBdr>
            <w:top w:val="none" w:sz="0" w:space="0" w:color="auto"/>
            <w:left w:val="none" w:sz="0" w:space="0" w:color="auto"/>
            <w:bottom w:val="none" w:sz="0" w:space="0" w:color="auto"/>
            <w:right w:val="none" w:sz="0" w:space="0" w:color="auto"/>
          </w:divBdr>
        </w:div>
        <w:div w:id="1347713422">
          <w:marLeft w:val="0"/>
          <w:marRight w:val="0"/>
          <w:marTop w:val="0"/>
          <w:marBottom w:val="0"/>
          <w:divBdr>
            <w:top w:val="none" w:sz="0" w:space="0" w:color="auto"/>
            <w:left w:val="none" w:sz="0" w:space="0" w:color="auto"/>
            <w:bottom w:val="none" w:sz="0" w:space="0" w:color="auto"/>
            <w:right w:val="none" w:sz="0" w:space="0" w:color="auto"/>
          </w:divBdr>
        </w:div>
        <w:div w:id="1347713428">
          <w:marLeft w:val="0"/>
          <w:marRight w:val="0"/>
          <w:marTop w:val="0"/>
          <w:marBottom w:val="0"/>
          <w:divBdr>
            <w:top w:val="none" w:sz="0" w:space="0" w:color="auto"/>
            <w:left w:val="none" w:sz="0" w:space="0" w:color="auto"/>
            <w:bottom w:val="none" w:sz="0" w:space="0" w:color="auto"/>
            <w:right w:val="none" w:sz="0" w:space="0" w:color="auto"/>
          </w:divBdr>
        </w:div>
        <w:div w:id="1347713438">
          <w:marLeft w:val="0"/>
          <w:marRight w:val="0"/>
          <w:marTop w:val="0"/>
          <w:marBottom w:val="0"/>
          <w:divBdr>
            <w:top w:val="none" w:sz="0" w:space="0" w:color="auto"/>
            <w:left w:val="none" w:sz="0" w:space="0" w:color="auto"/>
            <w:bottom w:val="none" w:sz="0" w:space="0" w:color="auto"/>
            <w:right w:val="none" w:sz="0" w:space="0" w:color="auto"/>
          </w:divBdr>
        </w:div>
        <w:div w:id="1347713454">
          <w:marLeft w:val="0"/>
          <w:marRight w:val="0"/>
          <w:marTop w:val="0"/>
          <w:marBottom w:val="0"/>
          <w:divBdr>
            <w:top w:val="none" w:sz="0" w:space="0" w:color="auto"/>
            <w:left w:val="none" w:sz="0" w:space="0" w:color="auto"/>
            <w:bottom w:val="none" w:sz="0" w:space="0" w:color="auto"/>
            <w:right w:val="none" w:sz="0" w:space="0" w:color="auto"/>
          </w:divBdr>
        </w:div>
        <w:div w:id="1347713506">
          <w:marLeft w:val="0"/>
          <w:marRight w:val="0"/>
          <w:marTop w:val="0"/>
          <w:marBottom w:val="0"/>
          <w:divBdr>
            <w:top w:val="none" w:sz="0" w:space="0" w:color="auto"/>
            <w:left w:val="none" w:sz="0" w:space="0" w:color="auto"/>
            <w:bottom w:val="none" w:sz="0" w:space="0" w:color="auto"/>
            <w:right w:val="none" w:sz="0" w:space="0" w:color="auto"/>
          </w:divBdr>
        </w:div>
        <w:div w:id="1347713511">
          <w:marLeft w:val="0"/>
          <w:marRight w:val="0"/>
          <w:marTop w:val="0"/>
          <w:marBottom w:val="0"/>
          <w:divBdr>
            <w:top w:val="none" w:sz="0" w:space="0" w:color="auto"/>
            <w:left w:val="none" w:sz="0" w:space="0" w:color="auto"/>
            <w:bottom w:val="none" w:sz="0" w:space="0" w:color="auto"/>
            <w:right w:val="none" w:sz="0" w:space="0" w:color="auto"/>
          </w:divBdr>
        </w:div>
        <w:div w:id="1347713518">
          <w:marLeft w:val="0"/>
          <w:marRight w:val="0"/>
          <w:marTop w:val="0"/>
          <w:marBottom w:val="0"/>
          <w:divBdr>
            <w:top w:val="none" w:sz="0" w:space="0" w:color="auto"/>
            <w:left w:val="none" w:sz="0" w:space="0" w:color="auto"/>
            <w:bottom w:val="none" w:sz="0" w:space="0" w:color="auto"/>
            <w:right w:val="none" w:sz="0" w:space="0" w:color="auto"/>
          </w:divBdr>
        </w:div>
        <w:div w:id="1347713536">
          <w:marLeft w:val="0"/>
          <w:marRight w:val="0"/>
          <w:marTop w:val="0"/>
          <w:marBottom w:val="0"/>
          <w:divBdr>
            <w:top w:val="none" w:sz="0" w:space="0" w:color="auto"/>
            <w:left w:val="none" w:sz="0" w:space="0" w:color="auto"/>
            <w:bottom w:val="none" w:sz="0" w:space="0" w:color="auto"/>
            <w:right w:val="none" w:sz="0" w:space="0" w:color="auto"/>
          </w:divBdr>
        </w:div>
      </w:divsChild>
    </w:div>
    <w:div w:id="1347713408">
      <w:marLeft w:val="0"/>
      <w:marRight w:val="0"/>
      <w:marTop w:val="0"/>
      <w:marBottom w:val="0"/>
      <w:divBdr>
        <w:top w:val="none" w:sz="0" w:space="0" w:color="auto"/>
        <w:left w:val="none" w:sz="0" w:space="0" w:color="auto"/>
        <w:bottom w:val="none" w:sz="0" w:space="0" w:color="auto"/>
        <w:right w:val="none" w:sz="0" w:space="0" w:color="auto"/>
      </w:divBdr>
      <w:divsChild>
        <w:div w:id="1347713205">
          <w:marLeft w:val="0"/>
          <w:marRight w:val="0"/>
          <w:marTop w:val="0"/>
          <w:marBottom w:val="0"/>
          <w:divBdr>
            <w:top w:val="none" w:sz="0" w:space="0" w:color="auto"/>
            <w:left w:val="none" w:sz="0" w:space="0" w:color="auto"/>
            <w:bottom w:val="none" w:sz="0" w:space="0" w:color="auto"/>
            <w:right w:val="none" w:sz="0" w:space="0" w:color="auto"/>
          </w:divBdr>
        </w:div>
        <w:div w:id="1347713228">
          <w:marLeft w:val="0"/>
          <w:marRight w:val="0"/>
          <w:marTop w:val="0"/>
          <w:marBottom w:val="0"/>
          <w:divBdr>
            <w:top w:val="none" w:sz="0" w:space="0" w:color="auto"/>
            <w:left w:val="none" w:sz="0" w:space="0" w:color="auto"/>
            <w:bottom w:val="none" w:sz="0" w:space="0" w:color="auto"/>
            <w:right w:val="none" w:sz="0" w:space="0" w:color="auto"/>
          </w:divBdr>
        </w:div>
        <w:div w:id="1347713283">
          <w:marLeft w:val="0"/>
          <w:marRight w:val="0"/>
          <w:marTop w:val="0"/>
          <w:marBottom w:val="0"/>
          <w:divBdr>
            <w:top w:val="none" w:sz="0" w:space="0" w:color="auto"/>
            <w:left w:val="none" w:sz="0" w:space="0" w:color="auto"/>
            <w:bottom w:val="none" w:sz="0" w:space="0" w:color="auto"/>
            <w:right w:val="none" w:sz="0" w:space="0" w:color="auto"/>
          </w:divBdr>
        </w:div>
        <w:div w:id="1347713297">
          <w:marLeft w:val="0"/>
          <w:marRight w:val="0"/>
          <w:marTop w:val="0"/>
          <w:marBottom w:val="0"/>
          <w:divBdr>
            <w:top w:val="none" w:sz="0" w:space="0" w:color="auto"/>
            <w:left w:val="none" w:sz="0" w:space="0" w:color="auto"/>
            <w:bottom w:val="none" w:sz="0" w:space="0" w:color="auto"/>
            <w:right w:val="none" w:sz="0" w:space="0" w:color="auto"/>
          </w:divBdr>
        </w:div>
        <w:div w:id="1347713308">
          <w:marLeft w:val="0"/>
          <w:marRight w:val="0"/>
          <w:marTop w:val="0"/>
          <w:marBottom w:val="0"/>
          <w:divBdr>
            <w:top w:val="none" w:sz="0" w:space="0" w:color="auto"/>
            <w:left w:val="none" w:sz="0" w:space="0" w:color="auto"/>
            <w:bottom w:val="none" w:sz="0" w:space="0" w:color="auto"/>
            <w:right w:val="none" w:sz="0" w:space="0" w:color="auto"/>
          </w:divBdr>
        </w:div>
        <w:div w:id="1347713322">
          <w:marLeft w:val="0"/>
          <w:marRight w:val="0"/>
          <w:marTop w:val="0"/>
          <w:marBottom w:val="0"/>
          <w:divBdr>
            <w:top w:val="none" w:sz="0" w:space="0" w:color="auto"/>
            <w:left w:val="none" w:sz="0" w:space="0" w:color="auto"/>
            <w:bottom w:val="none" w:sz="0" w:space="0" w:color="auto"/>
            <w:right w:val="none" w:sz="0" w:space="0" w:color="auto"/>
          </w:divBdr>
        </w:div>
        <w:div w:id="1347713335">
          <w:marLeft w:val="0"/>
          <w:marRight w:val="0"/>
          <w:marTop w:val="0"/>
          <w:marBottom w:val="0"/>
          <w:divBdr>
            <w:top w:val="none" w:sz="0" w:space="0" w:color="auto"/>
            <w:left w:val="none" w:sz="0" w:space="0" w:color="auto"/>
            <w:bottom w:val="none" w:sz="0" w:space="0" w:color="auto"/>
            <w:right w:val="none" w:sz="0" w:space="0" w:color="auto"/>
          </w:divBdr>
        </w:div>
        <w:div w:id="1347713343">
          <w:marLeft w:val="0"/>
          <w:marRight w:val="0"/>
          <w:marTop w:val="0"/>
          <w:marBottom w:val="0"/>
          <w:divBdr>
            <w:top w:val="none" w:sz="0" w:space="0" w:color="auto"/>
            <w:left w:val="none" w:sz="0" w:space="0" w:color="auto"/>
            <w:bottom w:val="none" w:sz="0" w:space="0" w:color="auto"/>
            <w:right w:val="none" w:sz="0" w:space="0" w:color="auto"/>
          </w:divBdr>
        </w:div>
        <w:div w:id="1347713347">
          <w:marLeft w:val="0"/>
          <w:marRight w:val="0"/>
          <w:marTop w:val="0"/>
          <w:marBottom w:val="0"/>
          <w:divBdr>
            <w:top w:val="none" w:sz="0" w:space="0" w:color="auto"/>
            <w:left w:val="none" w:sz="0" w:space="0" w:color="auto"/>
            <w:bottom w:val="none" w:sz="0" w:space="0" w:color="auto"/>
            <w:right w:val="none" w:sz="0" w:space="0" w:color="auto"/>
          </w:divBdr>
        </w:div>
        <w:div w:id="1347713348">
          <w:marLeft w:val="0"/>
          <w:marRight w:val="0"/>
          <w:marTop w:val="0"/>
          <w:marBottom w:val="0"/>
          <w:divBdr>
            <w:top w:val="none" w:sz="0" w:space="0" w:color="auto"/>
            <w:left w:val="none" w:sz="0" w:space="0" w:color="auto"/>
            <w:bottom w:val="none" w:sz="0" w:space="0" w:color="auto"/>
            <w:right w:val="none" w:sz="0" w:space="0" w:color="auto"/>
          </w:divBdr>
        </w:div>
        <w:div w:id="1347713357">
          <w:marLeft w:val="0"/>
          <w:marRight w:val="0"/>
          <w:marTop w:val="0"/>
          <w:marBottom w:val="0"/>
          <w:divBdr>
            <w:top w:val="none" w:sz="0" w:space="0" w:color="auto"/>
            <w:left w:val="none" w:sz="0" w:space="0" w:color="auto"/>
            <w:bottom w:val="none" w:sz="0" w:space="0" w:color="auto"/>
            <w:right w:val="none" w:sz="0" w:space="0" w:color="auto"/>
          </w:divBdr>
        </w:div>
        <w:div w:id="1347713384">
          <w:marLeft w:val="0"/>
          <w:marRight w:val="0"/>
          <w:marTop w:val="0"/>
          <w:marBottom w:val="0"/>
          <w:divBdr>
            <w:top w:val="none" w:sz="0" w:space="0" w:color="auto"/>
            <w:left w:val="none" w:sz="0" w:space="0" w:color="auto"/>
            <w:bottom w:val="none" w:sz="0" w:space="0" w:color="auto"/>
            <w:right w:val="none" w:sz="0" w:space="0" w:color="auto"/>
          </w:divBdr>
        </w:div>
        <w:div w:id="1347713387">
          <w:marLeft w:val="0"/>
          <w:marRight w:val="0"/>
          <w:marTop w:val="0"/>
          <w:marBottom w:val="0"/>
          <w:divBdr>
            <w:top w:val="none" w:sz="0" w:space="0" w:color="auto"/>
            <w:left w:val="none" w:sz="0" w:space="0" w:color="auto"/>
            <w:bottom w:val="none" w:sz="0" w:space="0" w:color="auto"/>
            <w:right w:val="none" w:sz="0" w:space="0" w:color="auto"/>
          </w:divBdr>
        </w:div>
        <w:div w:id="1347713391">
          <w:marLeft w:val="0"/>
          <w:marRight w:val="0"/>
          <w:marTop w:val="0"/>
          <w:marBottom w:val="0"/>
          <w:divBdr>
            <w:top w:val="none" w:sz="0" w:space="0" w:color="auto"/>
            <w:left w:val="none" w:sz="0" w:space="0" w:color="auto"/>
            <w:bottom w:val="none" w:sz="0" w:space="0" w:color="auto"/>
            <w:right w:val="none" w:sz="0" w:space="0" w:color="auto"/>
          </w:divBdr>
        </w:div>
        <w:div w:id="1347713409">
          <w:marLeft w:val="0"/>
          <w:marRight w:val="0"/>
          <w:marTop w:val="0"/>
          <w:marBottom w:val="0"/>
          <w:divBdr>
            <w:top w:val="none" w:sz="0" w:space="0" w:color="auto"/>
            <w:left w:val="none" w:sz="0" w:space="0" w:color="auto"/>
            <w:bottom w:val="none" w:sz="0" w:space="0" w:color="auto"/>
            <w:right w:val="none" w:sz="0" w:space="0" w:color="auto"/>
          </w:divBdr>
        </w:div>
        <w:div w:id="1347713414">
          <w:marLeft w:val="0"/>
          <w:marRight w:val="0"/>
          <w:marTop w:val="0"/>
          <w:marBottom w:val="0"/>
          <w:divBdr>
            <w:top w:val="none" w:sz="0" w:space="0" w:color="auto"/>
            <w:left w:val="none" w:sz="0" w:space="0" w:color="auto"/>
            <w:bottom w:val="none" w:sz="0" w:space="0" w:color="auto"/>
            <w:right w:val="none" w:sz="0" w:space="0" w:color="auto"/>
          </w:divBdr>
        </w:div>
        <w:div w:id="1347713415">
          <w:marLeft w:val="0"/>
          <w:marRight w:val="0"/>
          <w:marTop w:val="0"/>
          <w:marBottom w:val="0"/>
          <w:divBdr>
            <w:top w:val="none" w:sz="0" w:space="0" w:color="auto"/>
            <w:left w:val="none" w:sz="0" w:space="0" w:color="auto"/>
            <w:bottom w:val="none" w:sz="0" w:space="0" w:color="auto"/>
            <w:right w:val="none" w:sz="0" w:space="0" w:color="auto"/>
          </w:divBdr>
        </w:div>
        <w:div w:id="1347713432">
          <w:marLeft w:val="0"/>
          <w:marRight w:val="0"/>
          <w:marTop w:val="0"/>
          <w:marBottom w:val="0"/>
          <w:divBdr>
            <w:top w:val="none" w:sz="0" w:space="0" w:color="auto"/>
            <w:left w:val="none" w:sz="0" w:space="0" w:color="auto"/>
            <w:bottom w:val="none" w:sz="0" w:space="0" w:color="auto"/>
            <w:right w:val="none" w:sz="0" w:space="0" w:color="auto"/>
          </w:divBdr>
        </w:div>
        <w:div w:id="1347713435">
          <w:marLeft w:val="0"/>
          <w:marRight w:val="0"/>
          <w:marTop w:val="0"/>
          <w:marBottom w:val="0"/>
          <w:divBdr>
            <w:top w:val="none" w:sz="0" w:space="0" w:color="auto"/>
            <w:left w:val="none" w:sz="0" w:space="0" w:color="auto"/>
            <w:bottom w:val="none" w:sz="0" w:space="0" w:color="auto"/>
            <w:right w:val="none" w:sz="0" w:space="0" w:color="auto"/>
          </w:divBdr>
        </w:div>
        <w:div w:id="1347713440">
          <w:marLeft w:val="0"/>
          <w:marRight w:val="0"/>
          <w:marTop w:val="0"/>
          <w:marBottom w:val="0"/>
          <w:divBdr>
            <w:top w:val="none" w:sz="0" w:space="0" w:color="auto"/>
            <w:left w:val="none" w:sz="0" w:space="0" w:color="auto"/>
            <w:bottom w:val="none" w:sz="0" w:space="0" w:color="auto"/>
            <w:right w:val="none" w:sz="0" w:space="0" w:color="auto"/>
          </w:divBdr>
        </w:div>
        <w:div w:id="1347713445">
          <w:marLeft w:val="0"/>
          <w:marRight w:val="0"/>
          <w:marTop w:val="0"/>
          <w:marBottom w:val="0"/>
          <w:divBdr>
            <w:top w:val="none" w:sz="0" w:space="0" w:color="auto"/>
            <w:left w:val="none" w:sz="0" w:space="0" w:color="auto"/>
            <w:bottom w:val="none" w:sz="0" w:space="0" w:color="auto"/>
            <w:right w:val="none" w:sz="0" w:space="0" w:color="auto"/>
          </w:divBdr>
        </w:div>
        <w:div w:id="1347713458">
          <w:marLeft w:val="0"/>
          <w:marRight w:val="0"/>
          <w:marTop w:val="0"/>
          <w:marBottom w:val="0"/>
          <w:divBdr>
            <w:top w:val="none" w:sz="0" w:space="0" w:color="auto"/>
            <w:left w:val="none" w:sz="0" w:space="0" w:color="auto"/>
            <w:bottom w:val="none" w:sz="0" w:space="0" w:color="auto"/>
            <w:right w:val="none" w:sz="0" w:space="0" w:color="auto"/>
          </w:divBdr>
        </w:div>
        <w:div w:id="1347713467">
          <w:marLeft w:val="0"/>
          <w:marRight w:val="0"/>
          <w:marTop w:val="0"/>
          <w:marBottom w:val="0"/>
          <w:divBdr>
            <w:top w:val="none" w:sz="0" w:space="0" w:color="auto"/>
            <w:left w:val="none" w:sz="0" w:space="0" w:color="auto"/>
            <w:bottom w:val="none" w:sz="0" w:space="0" w:color="auto"/>
            <w:right w:val="none" w:sz="0" w:space="0" w:color="auto"/>
          </w:divBdr>
        </w:div>
        <w:div w:id="1347713468">
          <w:marLeft w:val="0"/>
          <w:marRight w:val="0"/>
          <w:marTop w:val="0"/>
          <w:marBottom w:val="0"/>
          <w:divBdr>
            <w:top w:val="none" w:sz="0" w:space="0" w:color="auto"/>
            <w:left w:val="none" w:sz="0" w:space="0" w:color="auto"/>
            <w:bottom w:val="none" w:sz="0" w:space="0" w:color="auto"/>
            <w:right w:val="none" w:sz="0" w:space="0" w:color="auto"/>
          </w:divBdr>
        </w:div>
        <w:div w:id="1347713489">
          <w:marLeft w:val="0"/>
          <w:marRight w:val="0"/>
          <w:marTop w:val="0"/>
          <w:marBottom w:val="0"/>
          <w:divBdr>
            <w:top w:val="none" w:sz="0" w:space="0" w:color="auto"/>
            <w:left w:val="none" w:sz="0" w:space="0" w:color="auto"/>
            <w:bottom w:val="none" w:sz="0" w:space="0" w:color="auto"/>
            <w:right w:val="none" w:sz="0" w:space="0" w:color="auto"/>
          </w:divBdr>
        </w:div>
        <w:div w:id="1347713516">
          <w:marLeft w:val="0"/>
          <w:marRight w:val="0"/>
          <w:marTop w:val="0"/>
          <w:marBottom w:val="0"/>
          <w:divBdr>
            <w:top w:val="none" w:sz="0" w:space="0" w:color="auto"/>
            <w:left w:val="none" w:sz="0" w:space="0" w:color="auto"/>
            <w:bottom w:val="none" w:sz="0" w:space="0" w:color="auto"/>
            <w:right w:val="none" w:sz="0" w:space="0" w:color="auto"/>
          </w:divBdr>
        </w:div>
        <w:div w:id="1347713549">
          <w:marLeft w:val="0"/>
          <w:marRight w:val="0"/>
          <w:marTop w:val="0"/>
          <w:marBottom w:val="0"/>
          <w:divBdr>
            <w:top w:val="none" w:sz="0" w:space="0" w:color="auto"/>
            <w:left w:val="none" w:sz="0" w:space="0" w:color="auto"/>
            <w:bottom w:val="none" w:sz="0" w:space="0" w:color="auto"/>
            <w:right w:val="none" w:sz="0" w:space="0" w:color="auto"/>
          </w:divBdr>
        </w:div>
        <w:div w:id="1347713559">
          <w:marLeft w:val="0"/>
          <w:marRight w:val="0"/>
          <w:marTop w:val="0"/>
          <w:marBottom w:val="0"/>
          <w:divBdr>
            <w:top w:val="none" w:sz="0" w:space="0" w:color="auto"/>
            <w:left w:val="none" w:sz="0" w:space="0" w:color="auto"/>
            <w:bottom w:val="none" w:sz="0" w:space="0" w:color="auto"/>
            <w:right w:val="none" w:sz="0" w:space="0" w:color="auto"/>
          </w:divBdr>
        </w:div>
        <w:div w:id="1347713561">
          <w:marLeft w:val="0"/>
          <w:marRight w:val="0"/>
          <w:marTop w:val="0"/>
          <w:marBottom w:val="0"/>
          <w:divBdr>
            <w:top w:val="none" w:sz="0" w:space="0" w:color="auto"/>
            <w:left w:val="none" w:sz="0" w:space="0" w:color="auto"/>
            <w:bottom w:val="none" w:sz="0" w:space="0" w:color="auto"/>
            <w:right w:val="none" w:sz="0" w:space="0" w:color="auto"/>
          </w:divBdr>
        </w:div>
        <w:div w:id="1347713570">
          <w:marLeft w:val="0"/>
          <w:marRight w:val="0"/>
          <w:marTop w:val="0"/>
          <w:marBottom w:val="0"/>
          <w:divBdr>
            <w:top w:val="none" w:sz="0" w:space="0" w:color="auto"/>
            <w:left w:val="none" w:sz="0" w:space="0" w:color="auto"/>
            <w:bottom w:val="none" w:sz="0" w:space="0" w:color="auto"/>
            <w:right w:val="none" w:sz="0" w:space="0" w:color="auto"/>
          </w:divBdr>
        </w:div>
        <w:div w:id="1347713572">
          <w:marLeft w:val="0"/>
          <w:marRight w:val="0"/>
          <w:marTop w:val="0"/>
          <w:marBottom w:val="0"/>
          <w:divBdr>
            <w:top w:val="none" w:sz="0" w:space="0" w:color="auto"/>
            <w:left w:val="none" w:sz="0" w:space="0" w:color="auto"/>
            <w:bottom w:val="none" w:sz="0" w:space="0" w:color="auto"/>
            <w:right w:val="none" w:sz="0" w:space="0" w:color="auto"/>
          </w:divBdr>
        </w:div>
        <w:div w:id="1347713573">
          <w:marLeft w:val="0"/>
          <w:marRight w:val="0"/>
          <w:marTop w:val="0"/>
          <w:marBottom w:val="0"/>
          <w:divBdr>
            <w:top w:val="none" w:sz="0" w:space="0" w:color="auto"/>
            <w:left w:val="none" w:sz="0" w:space="0" w:color="auto"/>
            <w:bottom w:val="none" w:sz="0" w:space="0" w:color="auto"/>
            <w:right w:val="none" w:sz="0" w:space="0" w:color="auto"/>
          </w:divBdr>
        </w:div>
        <w:div w:id="1347713578">
          <w:marLeft w:val="0"/>
          <w:marRight w:val="0"/>
          <w:marTop w:val="0"/>
          <w:marBottom w:val="0"/>
          <w:divBdr>
            <w:top w:val="none" w:sz="0" w:space="0" w:color="auto"/>
            <w:left w:val="none" w:sz="0" w:space="0" w:color="auto"/>
            <w:bottom w:val="none" w:sz="0" w:space="0" w:color="auto"/>
            <w:right w:val="none" w:sz="0" w:space="0" w:color="auto"/>
          </w:divBdr>
        </w:div>
        <w:div w:id="1347713590">
          <w:marLeft w:val="0"/>
          <w:marRight w:val="0"/>
          <w:marTop w:val="0"/>
          <w:marBottom w:val="0"/>
          <w:divBdr>
            <w:top w:val="none" w:sz="0" w:space="0" w:color="auto"/>
            <w:left w:val="none" w:sz="0" w:space="0" w:color="auto"/>
            <w:bottom w:val="none" w:sz="0" w:space="0" w:color="auto"/>
            <w:right w:val="none" w:sz="0" w:space="0" w:color="auto"/>
          </w:divBdr>
        </w:div>
        <w:div w:id="1347713594">
          <w:marLeft w:val="0"/>
          <w:marRight w:val="0"/>
          <w:marTop w:val="0"/>
          <w:marBottom w:val="0"/>
          <w:divBdr>
            <w:top w:val="none" w:sz="0" w:space="0" w:color="auto"/>
            <w:left w:val="none" w:sz="0" w:space="0" w:color="auto"/>
            <w:bottom w:val="none" w:sz="0" w:space="0" w:color="auto"/>
            <w:right w:val="none" w:sz="0" w:space="0" w:color="auto"/>
          </w:divBdr>
        </w:div>
        <w:div w:id="1347713605">
          <w:marLeft w:val="0"/>
          <w:marRight w:val="0"/>
          <w:marTop w:val="0"/>
          <w:marBottom w:val="0"/>
          <w:divBdr>
            <w:top w:val="none" w:sz="0" w:space="0" w:color="auto"/>
            <w:left w:val="none" w:sz="0" w:space="0" w:color="auto"/>
            <w:bottom w:val="none" w:sz="0" w:space="0" w:color="auto"/>
            <w:right w:val="none" w:sz="0" w:space="0" w:color="auto"/>
          </w:divBdr>
        </w:div>
        <w:div w:id="1347713611">
          <w:marLeft w:val="0"/>
          <w:marRight w:val="0"/>
          <w:marTop w:val="0"/>
          <w:marBottom w:val="0"/>
          <w:divBdr>
            <w:top w:val="none" w:sz="0" w:space="0" w:color="auto"/>
            <w:left w:val="none" w:sz="0" w:space="0" w:color="auto"/>
            <w:bottom w:val="none" w:sz="0" w:space="0" w:color="auto"/>
            <w:right w:val="none" w:sz="0" w:space="0" w:color="auto"/>
          </w:divBdr>
        </w:div>
      </w:divsChild>
    </w:div>
    <w:div w:id="1347713420">
      <w:marLeft w:val="0"/>
      <w:marRight w:val="0"/>
      <w:marTop w:val="0"/>
      <w:marBottom w:val="0"/>
      <w:divBdr>
        <w:top w:val="none" w:sz="0" w:space="0" w:color="auto"/>
        <w:left w:val="none" w:sz="0" w:space="0" w:color="auto"/>
        <w:bottom w:val="none" w:sz="0" w:space="0" w:color="auto"/>
        <w:right w:val="none" w:sz="0" w:space="0" w:color="auto"/>
      </w:divBdr>
      <w:divsChild>
        <w:div w:id="1347713210">
          <w:marLeft w:val="0"/>
          <w:marRight w:val="0"/>
          <w:marTop w:val="0"/>
          <w:marBottom w:val="0"/>
          <w:divBdr>
            <w:top w:val="none" w:sz="0" w:space="0" w:color="auto"/>
            <w:left w:val="none" w:sz="0" w:space="0" w:color="auto"/>
            <w:bottom w:val="none" w:sz="0" w:space="0" w:color="auto"/>
            <w:right w:val="none" w:sz="0" w:space="0" w:color="auto"/>
          </w:divBdr>
        </w:div>
        <w:div w:id="1347713220">
          <w:marLeft w:val="0"/>
          <w:marRight w:val="0"/>
          <w:marTop w:val="0"/>
          <w:marBottom w:val="0"/>
          <w:divBdr>
            <w:top w:val="none" w:sz="0" w:space="0" w:color="auto"/>
            <w:left w:val="none" w:sz="0" w:space="0" w:color="auto"/>
            <w:bottom w:val="none" w:sz="0" w:space="0" w:color="auto"/>
            <w:right w:val="none" w:sz="0" w:space="0" w:color="auto"/>
          </w:divBdr>
        </w:div>
        <w:div w:id="1347713271">
          <w:marLeft w:val="0"/>
          <w:marRight w:val="0"/>
          <w:marTop w:val="0"/>
          <w:marBottom w:val="0"/>
          <w:divBdr>
            <w:top w:val="none" w:sz="0" w:space="0" w:color="auto"/>
            <w:left w:val="none" w:sz="0" w:space="0" w:color="auto"/>
            <w:bottom w:val="none" w:sz="0" w:space="0" w:color="auto"/>
            <w:right w:val="none" w:sz="0" w:space="0" w:color="auto"/>
          </w:divBdr>
        </w:div>
        <w:div w:id="1347713285">
          <w:marLeft w:val="0"/>
          <w:marRight w:val="0"/>
          <w:marTop w:val="0"/>
          <w:marBottom w:val="0"/>
          <w:divBdr>
            <w:top w:val="none" w:sz="0" w:space="0" w:color="auto"/>
            <w:left w:val="none" w:sz="0" w:space="0" w:color="auto"/>
            <w:bottom w:val="none" w:sz="0" w:space="0" w:color="auto"/>
            <w:right w:val="none" w:sz="0" w:space="0" w:color="auto"/>
          </w:divBdr>
        </w:div>
        <w:div w:id="1347713287">
          <w:marLeft w:val="0"/>
          <w:marRight w:val="0"/>
          <w:marTop w:val="0"/>
          <w:marBottom w:val="0"/>
          <w:divBdr>
            <w:top w:val="none" w:sz="0" w:space="0" w:color="auto"/>
            <w:left w:val="none" w:sz="0" w:space="0" w:color="auto"/>
            <w:bottom w:val="none" w:sz="0" w:space="0" w:color="auto"/>
            <w:right w:val="none" w:sz="0" w:space="0" w:color="auto"/>
          </w:divBdr>
        </w:div>
        <w:div w:id="1347713292">
          <w:marLeft w:val="0"/>
          <w:marRight w:val="0"/>
          <w:marTop w:val="0"/>
          <w:marBottom w:val="0"/>
          <w:divBdr>
            <w:top w:val="none" w:sz="0" w:space="0" w:color="auto"/>
            <w:left w:val="none" w:sz="0" w:space="0" w:color="auto"/>
            <w:bottom w:val="none" w:sz="0" w:space="0" w:color="auto"/>
            <w:right w:val="none" w:sz="0" w:space="0" w:color="auto"/>
          </w:divBdr>
        </w:div>
        <w:div w:id="1347713299">
          <w:marLeft w:val="0"/>
          <w:marRight w:val="0"/>
          <w:marTop w:val="0"/>
          <w:marBottom w:val="0"/>
          <w:divBdr>
            <w:top w:val="none" w:sz="0" w:space="0" w:color="auto"/>
            <w:left w:val="none" w:sz="0" w:space="0" w:color="auto"/>
            <w:bottom w:val="none" w:sz="0" w:space="0" w:color="auto"/>
            <w:right w:val="none" w:sz="0" w:space="0" w:color="auto"/>
          </w:divBdr>
        </w:div>
        <w:div w:id="1347713338">
          <w:marLeft w:val="0"/>
          <w:marRight w:val="0"/>
          <w:marTop w:val="0"/>
          <w:marBottom w:val="0"/>
          <w:divBdr>
            <w:top w:val="none" w:sz="0" w:space="0" w:color="auto"/>
            <w:left w:val="none" w:sz="0" w:space="0" w:color="auto"/>
            <w:bottom w:val="none" w:sz="0" w:space="0" w:color="auto"/>
            <w:right w:val="none" w:sz="0" w:space="0" w:color="auto"/>
          </w:divBdr>
        </w:div>
        <w:div w:id="1347713390">
          <w:marLeft w:val="0"/>
          <w:marRight w:val="0"/>
          <w:marTop w:val="0"/>
          <w:marBottom w:val="0"/>
          <w:divBdr>
            <w:top w:val="none" w:sz="0" w:space="0" w:color="auto"/>
            <w:left w:val="none" w:sz="0" w:space="0" w:color="auto"/>
            <w:bottom w:val="none" w:sz="0" w:space="0" w:color="auto"/>
            <w:right w:val="none" w:sz="0" w:space="0" w:color="auto"/>
          </w:divBdr>
        </w:div>
        <w:div w:id="1347713456">
          <w:marLeft w:val="0"/>
          <w:marRight w:val="0"/>
          <w:marTop w:val="0"/>
          <w:marBottom w:val="0"/>
          <w:divBdr>
            <w:top w:val="none" w:sz="0" w:space="0" w:color="auto"/>
            <w:left w:val="none" w:sz="0" w:space="0" w:color="auto"/>
            <w:bottom w:val="none" w:sz="0" w:space="0" w:color="auto"/>
            <w:right w:val="none" w:sz="0" w:space="0" w:color="auto"/>
          </w:divBdr>
        </w:div>
        <w:div w:id="1347713470">
          <w:marLeft w:val="0"/>
          <w:marRight w:val="0"/>
          <w:marTop w:val="0"/>
          <w:marBottom w:val="0"/>
          <w:divBdr>
            <w:top w:val="none" w:sz="0" w:space="0" w:color="auto"/>
            <w:left w:val="none" w:sz="0" w:space="0" w:color="auto"/>
            <w:bottom w:val="none" w:sz="0" w:space="0" w:color="auto"/>
            <w:right w:val="none" w:sz="0" w:space="0" w:color="auto"/>
          </w:divBdr>
        </w:div>
        <w:div w:id="1347713487">
          <w:marLeft w:val="0"/>
          <w:marRight w:val="0"/>
          <w:marTop w:val="0"/>
          <w:marBottom w:val="0"/>
          <w:divBdr>
            <w:top w:val="none" w:sz="0" w:space="0" w:color="auto"/>
            <w:left w:val="none" w:sz="0" w:space="0" w:color="auto"/>
            <w:bottom w:val="none" w:sz="0" w:space="0" w:color="auto"/>
            <w:right w:val="none" w:sz="0" w:space="0" w:color="auto"/>
          </w:divBdr>
        </w:div>
        <w:div w:id="1347713510">
          <w:marLeft w:val="0"/>
          <w:marRight w:val="0"/>
          <w:marTop w:val="0"/>
          <w:marBottom w:val="0"/>
          <w:divBdr>
            <w:top w:val="none" w:sz="0" w:space="0" w:color="auto"/>
            <w:left w:val="none" w:sz="0" w:space="0" w:color="auto"/>
            <w:bottom w:val="none" w:sz="0" w:space="0" w:color="auto"/>
            <w:right w:val="none" w:sz="0" w:space="0" w:color="auto"/>
          </w:divBdr>
        </w:div>
        <w:div w:id="1347713522">
          <w:marLeft w:val="0"/>
          <w:marRight w:val="0"/>
          <w:marTop w:val="0"/>
          <w:marBottom w:val="0"/>
          <w:divBdr>
            <w:top w:val="none" w:sz="0" w:space="0" w:color="auto"/>
            <w:left w:val="none" w:sz="0" w:space="0" w:color="auto"/>
            <w:bottom w:val="none" w:sz="0" w:space="0" w:color="auto"/>
            <w:right w:val="none" w:sz="0" w:space="0" w:color="auto"/>
          </w:divBdr>
        </w:div>
        <w:div w:id="1347713552">
          <w:marLeft w:val="0"/>
          <w:marRight w:val="0"/>
          <w:marTop w:val="0"/>
          <w:marBottom w:val="0"/>
          <w:divBdr>
            <w:top w:val="none" w:sz="0" w:space="0" w:color="auto"/>
            <w:left w:val="none" w:sz="0" w:space="0" w:color="auto"/>
            <w:bottom w:val="none" w:sz="0" w:space="0" w:color="auto"/>
            <w:right w:val="none" w:sz="0" w:space="0" w:color="auto"/>
          </w:divBdr>
        </w:div>
        <w:div w:id="1347713566">
          <w:marLeft w:val="0"/>
          <w:marRight w:val="0"/>
          <w:marTop w:val="0"/>
          <w:marBottom w:val="0"/>
          <w:divBdr>
            <w:top w:val="none" w:sz="0" w:space="0" w:color="auto"/>
            <w:left w:val="none" w:sz="0" w:space="0" w:color="auto"/>
            <w:bottom w:val="none" w:sz="0" w:space="0" w:color="auto"/>
            <w:right w:val="none" w:sz="0" w:space="0" w:color="auto"/>
          </w:divBdr>
        </w:div>
        <w:div w:id="1347713568">
          <w:marLeft w:val="0"/>
          <w:marRight w:val="0"/>
          <w:marTop w:val="0"/>
          <w:marBottom w:val="0"/>
          <w:divBdr>
            <w:top w:val="none" w:sz="0" w:space="0" w:color="auto"/>
            <w:left w:val="none" w:sz="0" w:space="0" w:color="auto"/>
            <w:bottom w:val="none" w:sz="0" w:space="0" w:color="auto"/>
            <w:right w:val="none" w:sz="0" w:space="0" w:color="auto"/>
          </w:divBdr>
        </w:div>
      </w:divsChild>
    </w:div>
    <w:div w:id="1347713479">
      <w:marLeft w:val="0"/>
      <w:marRight w:val="0"/>
      <w:marTop w:val="0"/>
      <w:marBottom w:val="0"/>
      <w:divBdr>
        <w:top w:val="none" w:sz="0" w:space="0" w:color="auto"/>
        <w:left w:val="none" w:sz="0" w:space="0" w:color="auto"/>
        <w:bottom w:val="none" w:sz="0" w:space="0" w:color="auto"/>
        <w:right w:val="none" w:sz="0" w:space="0" w:color="auto"/>
      </w:divBdr>
      <w:divsChild>
        <w:div w:id="1347713227">
          <w:marLeft w:val="0"/>
          <w:marRight w:val="0"/>
          <w:marTop w:val="0"/>
          <w:marBottom w:val="0"/>
          <w:divBdr>
            <w:top w:val="none" w:sz="0" w:space="0" w:color="auto"/>
            <w:left w:val="none" w:sz="0" w:space="0" w:color="auto"/>
            <w:bottom w:val="none" w:sz="0" w:space="0" w:color="auto"/>
            <w:right w:val="none" w:sz="0" w:space="0" w:color="auto"/>
          </w:divBdr>
        </w:div>
        <w:div w:id="1347713236">
          <w:marLeft w:val="0"/>
          <w:marRight w:val="0"/>
          <w:marTop w:val="0"/>
          <w:marBottom w:val="0"/>
          <w:divBdr>
            <w:top w:val="none" w:sz="0" w:space="0" w:color="auto"/>
            <w:left w:val="none" w:sz="0" w:space="0" w:color="auto"/>
            <w:bottom w:val="none" w:sz="0" w:space="0" w:color="auto"/>
            <w:right w:val="none" w:sz="0" w:space="0" w:color="auto"/>
          </w:divBdr>
        </w:div>
        <w:div w:id="1347713240">
          <w:marLeft w:val="0"/>
          <w:marRight w:val="0"/>
          <w:marTop w:val="0"/>
          <w:marBottom w:val="0"/>
          <w:divBdr>
            <w:top w:val="none" w:sz="0" w:space="0" w:color="auto"/>
            <w:left w:val="none" w:sz="0" w:space="0" w:color="auto"/>
            <w:bottom w:val="none" w:sz="0" w:space="0" w:color="auto"/>
            <w:right w:val="none" w:sz="0" w:space="0" w:color="auto"/>
          </w:divBdr>
        </w:div>
        <w:div w:id="1347713265">
          <w:marLeft w:val="0"/>
          <w:marRight w:val="0"/>
          <w:marTop w:val="0"/>
          <w:marBottom w:val="0"/>
          <w:divBdr>
            <w:top w:val="none" w:sz="0" w:space="0" w:color="auto"/>
            <w:left w:val="none" w:sz="0" w:space="0" w:color="auto"/>
            <w:bottom w:val="none" w:sz="0" w:space="0" w:color="auto"/>
            <w:right w:val="none" w:sz="0" w:space="0" w:color="auto"/>
          </w:divBdr>
        </w:div>
        <w:div w:id="1347713276">
          <w:marLeft w:val="0"/>
          <w:marRight w:val="0"/>
          <w:marTop w:val="0"/>
          <w:marBottom w:val="0"/>
          <w:divBdr>
            <w:top w:val="none" w:sz="0" w:space="0" w:color="auto"/>
            <w:left w:val="none" w:sz="0" w:space="0" w:color="auto"/>
            <w:bottom w:val="none" w:sz="0" w:space="0" w:color="auto"/>
            <w:right w:val="none" w:sz="0" w:space="0" w:color="auto"/>
          </w:divBdr>
        </w:div>
        <w:div w:id="1347713280">
          <w:marLeft w:val="0"/>
          <w:marRight w:val="0"/>
          <w:marTop w:val="0"/>
          <w:marBottom w:val="0"/>
          <w:divBdr>
            <w:top w:val="none" w:sz="0" w:space="0" w:color="auto"/>
            <w:left w:val="none" w:sz="0" w:space="0" w:color="auto"/>
            <w:bottom w:val="none" w:sz="0" w:space="0" w:color="auto"/>
            <w:right w:val="none" w:sz="0" w:space="0" w:color="auto"/>
          </w:divBdr>
        </w:div>
        <w:div w:id="1347713290">
          <w:marLeft w:val="0"/>
          <w:marRight w:val="0"/>
          <w:marTop w:val="0"/>
          <w:marBottom w:val="0"/>
          <w:divBdr>
            <w:top w:val="none" w:sz="0" w:space="0" w:color="auto"/>
            <w:left w:val="none" w:sz="0" w:space="0" w:color="auto"/>
            <w:bottom w:val="none" w:sz="0" w:space="0" w:color="auto"/>
            <w:right w:val="none" w:sz="0" w:space="0" w:color="auto"/>
          </w:divBdr>
        </w:div>
        <w:div w:id="1347713316">
          <w:marLeft w:val="0"/>
          <w:marRight w:val="0"/>
          <w:marTop w:val="0"/>
          <w:marBottom w:val="0"/>
          <w:divBdr>
            <w:top w:val="none" w:sz="0" w:space="0" w:color="auto"/>
            <w:left w:val="none" w:sz="0" w:space="0" w:color="auto"/>
            <w:bottom w:val="none" w:sz="0" w:space="0" w:color="auto"/>
            <w:right w:val="none" w:sz="0" w:space="0" w:color="auto"/>
          </w:divBdr>
        </w:div>
        <w:div w:id="1347713327">
          <w:marLeft w:val="0"/>
          <w:marRight w:val="0"/>
          <w:marTop w:val="0"/>
          <w:marBottom w:val="0"/>
          <w:divBdr>
            <w:top w:val="none" w:sz="0" w:space="0" w:color="auto"/>
            <w:left w:val="none" w:sz="0" w:space="0" w:color="auto"/>
            <w:bottom w:val="none" w:sz="0" w:space="0" w:color="auto"/>
            <w:right w:val="none" w:sz="0" w:space="0" w:color="auto"/>
          </w:divBdr>
        </w:div>
        <w:div w:id="1347713346">
          <w:marLeft w:val="0"/>
          <w:marRight w:val="0"/>
          <w:marTop w:val="0"/>
          <w:marBottom w:val="0"/>
          <w:divBdr>
            <w:top w:val="none" w:sz="0" w:space="0" w:color="auto"/>
            <w:left w:val="none" w:sz="0" w:space="0" w:color="auto"/>
            <w:bottom w:val="none" w:sz="0" w:space="0" w:color="auto"/>
            <w:right w:val="none" w:sz="0" w:space="0" w:color="auto"/>
          </w:divBdr>
        </w:div>
        <w:div w:id="1347713353">
          <w:marLeft w:val="0"/>
          <w:marRight w:val="0"/>
          <w:marTop w:val="0"/>
          <w:marBottom w:val="0"/>
          <w:divBdr>
            <w:top w:val="none" w:sz="0" w:space="0" w:color="auto"/>
            <w:left w:val="none" w:sz="0" w:space="0" w:color="auto"/>
            <w:bottom w:val="none" w:sz="0" w:space="0" w:color="auto"/>
            <w:right w:val="none" w:sz="0" w:space="0" w:color="auto"/>
          </w:divBdr>
        </w:div>
        <w:div w:id="1347713367">
          <w:marLeft w:val="0"/>
          <w:marRight w:val="0"/>
          <w:marTop w:val="0"/>
          <w:marBottom w:val="0"/>
          <w:divBdr>
            <w:top w:val="none" w:sz="0" w:space="0" w:color="auto"/>
            <w:left w:val="none" w:sz="0" w:space="0" w:color="auto"/>
            <w:bottom w:val="none" w:sz="0" w:space="0" w:color="auto"/>
            <w:right w:val="none" w:sz="0" w:space="0" w:color="auto"/>
          </w:divBdr>
        </w:div>
        <w:div w:id="1347713374">
          <w:marLeft w:val="0"/>
          <w:marRight w:val="0"/>
          <w:marTop w:val="0"/>
          <w:marBottom w:val="0"/>
          <w:divBdr>
            <w:top w:val="none" w:sz="0" w:space="0" w:color="auto"/>
            <w:left w:val="none" w:sz="0" w:space="0" w:color="auto"/>
            <w:bottom w:val="none" w:sz="0" w:space="0" w:color="auto"/>
            <w:right w:val="none" w:sz="0" w:space="0" w:color="auto"/>
          </w:divBdr>
        </w:div>
        <w:div w:id="1347713388">
          <w:marLeft w:val="0"/>
          <w:marRight w:val="0"/>
          <w:marTop w:val="0"/>
          <w:marBottom w:val="0"/>
          <w:divBdr>
            <w:top w:val="none" w:sz="0" w:space="0" w:color="auto"/>
            <w:left w:val="none" w:sz="0" w:space="0" w:color="auto"/>
            <w:bottom w:val="none" w:sz="0" w:space="0" w:color="auto"/>
            <w:right w:val="none" w:sz="0" w:space="0" w:color="auto"/>
          </w:divBdr>
        </w:div>
        <w:div w:id="1347713402">
          <w:marLeft w:val="0"/>
          <w:marRight w:val="0"/>
          <w:marTop w:val="0"/>
          <w:marBottom w:val="0"/>
          <w:divBdr>
            <w:top w:val="none" w:sz="0" w:space="0" w:color="auto"/>
            <w:left w:val="none" w:sz="0" w:space="0" w:color="auto"/>
            <w:bottom w:val="none" w:sz="0" w:space="0" w:color="auto"/>
            <w:right w:val="none" w:sz="0" w:space="0" w:color="auto"/>
          </w:divBdr>
        </w:div>
        <w:div w:id="1347713411">
          <w:marLeft w:val="0"/>
          <w:marRight w:val="0"/>
          <w:marTop w:val="0"/>
          <w:marBottom w:val="0"/>
          <w:divBdr>
            <w:top w:val="none" w:sz="0" w:space="0" w:color="auto"/>
            <w:left w:val="none" w:sz="0" w:space="0" w:color="auto"/>
            <w:bottom w:val="none" w:sz="0" w:space="0" w:color="auto"/>
            <w:right w:val="none" w:sz="0" w:space="0" w:color="auto"/>
          </w:divBdr>
        </w:div>
        <w:div w:id="1347713416">
          <w:marLeft w:val="0"/>
          <w:marRight w:val="0"/>
          <w:marTop w:val="0"/>
          <w:marBottom w:val="0"/>
          <w:divBdr>
            <w:top w:val="none" w:sz="0" w:space="0" w:color="auto"/>
            <w:left w:val="none" w:sz="0" w:space="0" w:color="auto"/>
            <w:bottom w:val="none" w:sz="0" w:space="0" w:color="auto"/>
            <w:right w:val="none" w:sz="0" w:space="0" w:color="auto"/>
          </w:divBdr>
        </w:div>
        <w:div w:id="1347713424">
          <w:marLeft w:val="0"/>
          <w:marRight w:val="0"/>
          <w:marTop w:val="0"/>
          <w:marBottom w:val="0"/>
          <w:divBdr>
            <w:top w:val="none" w:sz="0" w:space="0" w:color="auto"/>
            <w:left w:val="none" w:sz="0" w:space="0" w:color="auto"/>
            <w:bottom w:val="none" w:sz="0" w:space="0" w:color="auto"/>
            <w:right w:val="none" w:sz="0" w:space="0" w:color="auto"/>
          </w:divBdr>
        </w:div>
        <w:div w:id="1347713431">
          <w:marLeft w:val="0"/>
          <w:marRight w:val="0"/>
          <w:marTop w:val="0"/>
          <w:marBottom w:val="0"/>
          <w:divBdr>
            <w:top w:val="none" w:sz="0" w:space="0" w:color="auto"/>
            <w:left w:val="none" w:sz="0" w:space="0" w:color="auto"/>
            <w:bottom w:val="none" w:sz="0" w:space="0" w:color="auto"/>
            <w:right w:val="none" w:sz="0" w:space="0" w:color="auto"/>
          </w:divBdr>
        </w:div>
        <w:div w:id="1347713453">
          <w:marLeft w:val="0"/>
          <w:marRight w:val="0"/>
          <w:marTop w:val="0"/>
          <w:marBottom w:val="0"/>
          <w:divBdr>
            <w:top w:val="none" w:sz="0" w:space="0" w:color="auto"/>
            <w:left w:val="none" w:sz="0" w:space="0" w:color="auto"/>
            <w:bottom w:val="none" w:sz="0" w:space="0" w:color="auto"/>
            <w:right w:val="none" w:sz="0" w:space="0" w:color="auto"/>
          </w:divBdr>
        </w:div>
        <w:div w:id="1347713465">
          <w:marLeft w:val="0"/>
          <w:marRight w:val="0"/>
          <w:marTop w:val="0"/>
          <w:marBottom w:val="0"/>
          <w:divBdr>
            <w:top w:val="none" w:sz="0" w:space="0" w:color="auto"/>
            <w:left w:val="none" w:sz="0" w:space="0" w:color="auto"/>
            <w:bottom w:val="none" w:sz="0" w:space="0" w:color="auto"/>
            <w:right w:val="none" w:sz="0" w:space="0" w:color="auto"/>
          </w:divBdr>
        </w:div>
        <w:div w:id="1347713481">
          <w:marLeft w:val="0"/>
          <w:marRight w:val="0"/>
          <w:marTop w:val="0"/>
          <w:marBottom w:val="0"/>
          <w:divBdr>
            <w:top w:val="none" w:sz="0" w:space="0" w:color="auto"/>
            <w:left w:val="none" w:sz="0" w:space="0" w:color="auto"/>
            <w:bottom w:val="none" w:sz="0" w:space="0" w:color="auto"/>
            <w:right w:val="none" w:sz="0" w:space="0" w:color="auto"/>
          </w:divBdr>
        </w:div>
        <w:div w:id="1347713483">
          <w:marLeft w:val="0"/>
          <w:marRight w:val="0"/>
          <w:marTop w:val="0"/>
          <w:marBottom w:val="0"/>
          <w:divBdr>
            <w:top w:val="none" w:sz="0" w:space="0" w:color="auto"/>
            <w:left w:val="none" w:sz="0" w:space="0" w:color="auto"/>
            <w:bottom w:val="none" w:sz="0" w:space="0" w:color="auto"/>
            <w:right w:val="none" w:sz="0" w:space="0" w:color="auto"/>
          </w:divBdr>
        </w:div>
        <w:div w:id="1347713490">
          <w:marLeft w:val="0"/>
          <w:marRight w:val="0"/>
          <w:marTop w:val="0"/>
          <w:marBottom w:val="0"/>
          <w:divBdr>
            <w:top w:val="none" w:sz="0" w:space="0" w:color="auto"/>
            <w:left w:val="none" w:sz="0" w:space="0" w:color="auto"/>
            <w:bottom w:val="none" w:sz="0" w:space="0" w:color="auto"/>
            <w:right w:val="none" w:sz="0" w:space="0" w:color="auto"/>
          </w:divBdr>
        </w:div>
        <w:div w:id="1347713494">
          <w:marLeft w:val="0"/>
          <w:marRight w:val="0"/>
          <w:marTop w:val="0"/>
          <w:marBottom w:val="0"/>
          <w:divBdr>
            <w:top w:val="none" w:sz="0" w:space="0" w:color="auto"/>
            <w:left w:val="none" w:sz="0" w:space="0" w:color="auto"/>
            <w:bottom w:val="none" w:sz="0" w:space="0" w:color="auto"/>
            <w:right w:val="none" w:sz="0" w:space="0" w:color="auto"/>
          </w:divBdr>
        </w:div>
        <w:div w:id="1347713496">
          <w:marLeft w:val="0"/>
          <w:marRight w:val="0"/>
          <w:marTop w:val="0"/>
          <w:marBottom w:val="0"/>
          <w:divBdr>
            <w:top w:val="none" w:sz="0" w:space="0" w:color="auto"/>
            <w:left w:val="none" w:sz="0" w:space="0" w:color="auto"/>
            <w:bottom w:val="none" w:sz="0" w:space="0" w:color="auto"/>
            <w:right w:val="none" w:sz="0" w:space="0" w:color="auto"/>
          </w:divBdr>
        </w:div>
        <w:div w:id="1347713504">
          <w:marLeft w:val="0"/>
          <w:marRight w:val="0"/>
          <w:marTop w:val="0"/>
          <w:marBottom w:val="0"/>
          <w:divBdr>
            <w:top w:val="none" w:sz="0" w:space="0" w:color="auto"/>
            <w:left w:val="none" w:sz="0" w:space="0" w:color="auto"/>
            <w:bottom w:val="none" w:sz="0" w:space="0" w:color="auto"/>
            <w:right w:val="none" w:sz="0" w:space="0" w:color="auto"/>
          </w:divBdr>
        </w:div>
        <w:div w:id="1347713537">
          <w:marLeft w:val="0"/>
          <w:marRight w:val="0"/>
          <w:marTop w:val="0"/>
          <w:marBottom w:val="0"/>
          <w:divBdr>
            <w:top w:val="none" w:sz="0" w:space="0" w:color="auto"/>
            <w:left w:val="none" w:sz="0" w:space="0" w:color="auto"/>
            <w:bottom w:val="none" w:sz="0" w:space="0" w:color="auto"/>
            <w:right w:val="none" w:sz="0" w:space="0" w:color="auto"/>
          </w:divBdr>
        </w:div>
        <w:div w:id="1347713560">
          <w:marLeft w:val="0"/>
          <w:marRight w:val="0"/>
          <w:marTop w:val="0"/>
          <w:marBottom w:val="0"/>
          <w:divBdr>
            <w:top w:val="none" w:sz="0" w:space="0" w:color="auto"/>
            <w:left w:val="none" w:sz="0" w:space="0" w:color="auto"/>
            <w:bottom w:val="none" w:sz="0" w:space="0" w:color="auto"/>
            <w:right w:val="none" w:sz="0" w:space="0" w:color="auto"/>
          </w:divBdr>
        </w:div>
        <w:div w:id="1347713571">
          <w:marLeft w:val="0"/>
          <w:marRight w:val="0"/>
          <w:marTop w:val="0"/>
          <w:marBottom w:val="0"/>
          <w:divBdr>
            <w:top w:val="none" w:sz="0" w:space="0" w:color="auto"/>
            <w:left w:val="none" w:sz="0" w:space="0" w:color="auto"/>
            <w:bottom w:val="none" w:sz="0" w:space="0" w:color="auto"/>
            <w:right w:val="none" w:sz="0" w:space="0" w:color="auto"/>
          </w:divBdr>
        </w:div>
        <w:div w:id="1347713588">
          <w:marLeft w:val="0"/>
          <w:marRight w:val="0"/>
          <w:marTop w:val="0"/>
          <w:marBottom w:val="0"/>
          <w:divBdr>
            <w:top w:val="none" w:sz="0" w:space="0" w:color="auto"/>
            <w:left w:val="none" w:sz="0" w:space="0" w:color="auto"/>
            <w:bottom w:val="none" w:sz="0" w:space="0" w:color="auto"/>
            <w:right w:val="none" w:sz="0" w:space="0" w:color="auto"/>
          </w:divBdr>
        </w:div>
        <w:div w:id="1347713591">
          <w:marLeft w:val="0"/>
          <w:marRight w:val="0"/>
          <w:marTop w:val="0"/>
          <w:marBottom w:val="0"/>
          <w:divBdr>
            <w:top w:val="none" w:sz="0" w:space="0" w:color="auto"/>
            <w:left w:val="none" w:sz="0" w:space="0" w:color="auto"/>
            <w:bottom w:val="none" w:sz="0" w:space="0" w:color="auto"/>
            <w:right w:val="none" w:sz="0" w:space="0" w:color="auto"/>
          </w:divBdr>
        </w:div>
        <w:div w:id="1347713595">
          <w:marLeft w:val="0"/>
          <w:marRight w:val="0"/>
          <w:marTop w:val="0"/>
          <w:marBottom w:val="0"/>
          <w:divBdr>
            <w:top w:val="none" w:sz="0" w:space="0" w:color="auto"/>
            <w:left w:val="none" w:sz="0" w:space="0" w:color="auto"/>
            <w:bottom w:val="none" w:sz="0" w:space="0" w:color="auto"/>
            <w:right w:val="none" w:sz="0" w:space="0" w:color="auto"/>
          </w:divBdr>
        </w:div>
        <w:div w:id="1347713601">
          <w:marLeft w:val="0"/>
          <w:marRight w:val="0"/>
          <w:marTop w:val="0"/>
          <w:marBottom w:val="0"/>
          <w:divBdr>
            <w:top w:val="none" w:sz="0" w:space="0" w:color="auto"/>
            <w:left w:val="none" w:sz="0" w:space="0" w:color="auto"/>
            <w:bottom w:val="none" w:sz="0" w:space="0" w:color="auto"/>
            <w:right w:val="none" w:sz="0" w:space="0" w:color="auto"/>
          </w:divBdr>
        </w:div>
        <w:div w:id="1347713604">
          <w:marLeft w:val="0"/>
          <w:marRight w:val="0"/>
          <w:marTop w:val="0"/>
          <w:marBottom w:val="0"/>
          <w:divBdr>
            <w:top w:val="none" w:sz="0" w:space="0" w:color="auto"/>
            <w:left w:val="none" w:sz="0" w:space="0" w:color="auto"/>
            <w:bottom w:val="none" w:sz="0" w:space="0" w:color="auto"/>
            <w:right w:val="none" w:sz="0" w:space="0" w:color="auto"/>
          </w:divBdr>
        </w:div>
        <w:div w:id="1347713609">
          <w:marLeft w:val="0"/>
          <w:marRight w:val="0"/>
          <w:marTop w:val="0"/>
          <w:marBottom w:val="0"/>
          <w:divBdr>
            <w:top w:val="none" w:sz="0" w:space="0" w:color="auto"/>
            <w:left w:val="none" w:sz="0" w:space="0" w:color="auto"/>
            <w:bottom w:val="none" w:sz="0" w:space="0" w:color="auto"/>
            <w:right w:val="none" w:sz="0" w:space="0" w:color="auto"/>
          </w:divBdr>
        </w:div>
      </w:divsChild>
    </w:div>
    <w:div w:id="1347713514">
      <w:marLeft w:val="0"/>
      <w:marRight w:val="0"/>
      <w:marTop w:val="0"/>
      <w:marBottom w:val="0"/>
      <w:divBdr>
        <w:top w:val="none" w:sz="0" w:space="0" w:color="auto"/>
        <w:left w:val="none" w:sz="0" w:space="0" w:color="auto"/>
        <w:bottom w:val="none" w:sz="0" w:space="0" w:color="auto"/>
        <w:right w:val="none" w:sz="0" w:space="0" w:color="auto"/>
      </w:divBdr>
    </w:div>
    <w:div w:id="1347713562">
      <w:marLeft w:val="0"/>
      <w:marRight w:val="0"/>
      <w:marTop w:val="0"/>
      <w:marBottom w:val="0"/>
      <w:divBdr>
        <w:top w:val="none" w:sz="0" w:space="0" w:color="auto"/>
        <w:left w:val="none" w:sz="0" w:space="0" w:color="auto"/>
        <w:bottom w:val="none" w:sz="0" w:space="0" w:color="auto"/>
        <w:right w:val="none" w:sz="0" w:space="0" w:color="auto"/>
      </w:divBdr>
      <w:divsChild>
        <w:div w:id="1347713230">
          <w:marLeft w:val="0"/>
          <w:marRight w:val="0"/>
          <w:marTop w:val="0"/>
          <w:marBottom w:val="0"/>
          <w:divBdr>
            <w:top w:val="none" w:sz="0" w:space="0" w:color="auto"/>
            <w:left w:val="none" w:sz="0" w:space="0" w:color="auto"/>
            <w:bottom w:val="none" w:sz="0" w:space="0" w:color="auto"/>
            <w:right w:val="none" w:sz="0" w:space="0" w:color="auto"/>
          </w:divBdr>
        </w:div>
        <w:div w:id="1347713233">
          <w:marLeft w:val="0"/>
          <w:marRight w:val="0"/>
          <w:marTop w:val="0"/>
          <w:marBottom w:val="0"/>
          <w:divBdr>
            <w:top w:val="none" w:sz="0" w:space="0" w:color="auto"/>
            <w:left w:val="none" w:sz="0" w:space="0" w:color="auto"/>
            <w:bottom w:val="none" w:sz="0" w:space="0" w:color="auto"/>
            <w:right w:val="none" w:sz="0" w:space="0" w:color="auto"/>
          </w:divBdr>
        </w:div>
        <w:div w:id="1347713254">
          <w:marLeft w:val="0"/>
          <w:marRight w:val="0"/>
          <w:marTop w:val="0"/>
          <w:marBottom w:val="0"/>
          <w:divBdr>
            <w:top w:val="none" w:sz="0" w:space="0" w:color="auto"/>
            <w:left w:val="none" w:sz="0" w:space="0" w:color="auto"/>
            <w:bottom w:val="none" w:sz="0" w:space="0" w:color="auto"/>
            <w:right w:val="none" w:sz="0" w:space="0" w:color="auto"/>
          </w:divBdr>
        </w:div>
        <w:div w:id="1347713257">
          <w:marLeft w:val="0"/>
          <w:marRight w:val="0"/>
          <w:marTop w:val="0"/>
          <w:marBottom w:val="0"/>
          <w:divBdr>
            <w:top w:val="none" w:sz="0" w:space="0" w:color="auto"/>
            <w:left w:val="none" w:sz="0" w:space="0" w:color="auto"/>
            <w:bottom w:val="none" w:sz="0" w:space="0" w:color="auto"/>
            <w:right w:val="none" w:sz="0" w:space="0" w:color="auto"/>
          </w:divBdr>
        </w:div>
        <w:div w:id="1347713263">
          <w:marLeft w:val="0"/>
          <w:marRight w:val="0"/>
          <w:marTop w:val="0"/>
          <w:marBottom w:val="0"/>
          <w:divBdr>
            <w:top w:val="none" w:sz="0" w:space="0" w:color="auto"/>
            <w:left w:val="none" w:sz="0" w:space="0" w:color="auto"/>
            <w:bottom w:val="none" w:sz="0" w:space="0" w:color="auto"/>
            <w:right w:val="none" w:sz="0" w:space="0" w:color="auto"/>
          </w:divBdr>
        </w:div>
        <w:div w:id="1347713269">
          <w:marLeft w:val="0"/>
          <w:marRight w:val="0"/>
          <w:marTop w:val="0"/>
          <w:marBottom w:val="0"/>
          <w:divBdr>
            <w:top w:val="none" w:sz="0" w:space="0" w:color="auto"/>
            <w:left w:val="none" w:sz="0" w:space="0" w:color="auto"/>
            <w:bottom w:val="none" w:sz="0" w:space="0" w:color="auto"/>
            <w:right w:val="none" w:sz="0" w:space="0" w:color="auto"/>
          </w:divBdr>
        </w:div>
        <w:div w:id="1347713272">
          <w:marLeft w:val="0"/>
          <w:marRight w:val="0"/>
          <w:marTop w:val="0"/>
          <w:marBottom w:val="0"/>
          <w:divBdr>
            <w:top w:val="none" w:sz="0" w:space="0" w:color="auto"/>
            <w:left w:val="none" w:sz="0" w:space="0" w:color="auto"/>
            <w:bottom w:val="none" w:sz="0" w:space="0" w:color="auto"/>
            <w:right w:val="none" w:sz="0" w:space="0" w:color="auto"/>
          </w:divBdr>
        </w:div>
        <w:div w:id="1347713277">
          <w:marLeft w:val="0"/>
          <w:marRight w:val="0"/>
          <w:marTop w:val="0"/>
          <w:marBottom w:val="0"/>
          <w:divBdr>
            <w:top w:val="none" w:sz="0" w:space="0" w:color="auto"/>
            <w:left w:val="none" w:sz="0" w:space="0" w:color="auto"/>
            <w:bottom w:val="none" w:sz="0" w:space="0" w:color="auto"/>
            <w:right w:val="none" w:sz="0" w:space="0" w:color="auto"/>
          </w:divBdr>
        </w:div>
        <w:div w:id="1347713282">
          <w:marLeft w:val="0"/>
          <w:marRight w:val="0"/>
          <w:marTop w:val="0"/>
          <w:marBottom w:val="0"/>
          <w:divBdr>
            <w:top w:val="none" w:sz="0" w:space="0" w:color="auto"/>
            <w:left w:val="none" w:sz="0" w:space="0" w:color="auto"/>
            <w:bottom w:val="none" w:sz="0" w:space="0" w:color="auto"/>
            <w:right w:val="none" w:sz="0" w:space="0" w:color="auto"/>
          </w:divBdr>
        </w:div>
        <w:div w:id="1347713312">
          <w:marLeft w:val="0"/>
          <w:marRight w:val="0"/>
          <w:marTop w:val="0"/>
          <w:marBottom w:val="0"/>
          <w:divBdr>
            <w:top w:val="none" w:sz="0" w:space="0" w:color="auto"/>
            <w:left w:val="none" w:sz="0" w:space="0" w:color="auto"/>
            <w:bottom w:val="none" w:sz="0" w:space="0" w:color="auto"/>
            <w:right w:val="none" w:sz="0" w:space="0" w:color="auto"/>
          </w:divBdr>
        </w:div>
        <w:div w:id="1347713331">
          <w:marLeft w:val="0"/>
          <w:marRight w:val="0"/>
          <w:marTop w:val="0"/>
          <w:marBottom w:val="0"/>
          <w:divBdr>
            <w:top w:val="none" w:sz="0" w:space="0" w:color="auto"/>
            <w:left w:val="none" w:sz="0" w:space="0" w:color="auto"/>
            <w:bottom w:val="none" w:sz="0" w:space="0" w:color="auto"/>
            <w:right w:val="none" w:sz="0" w:space="0" w:color="auto"/>
          </w:divBdr>
        </w:div>
        <w:div w:id="1347713341">
          <w:marLeft w:val="0"/>
          <w:marRight w:val="0"/>
          <w:marTop w:val="0"/>
          <w:marBottom w:val="0"/>
          <w:divBdr>
            <w:top w:val="none" w:sz="0" w:space="0" w:color="auto"/>
            <w:left w:val="none" w:sz="0" w:space="0" w:color="auto"/>
            <w:bottom w:val="none" w:sz="0" w:space="0" w:color="auto"/>
            <w:right w:val="none" w:sz="0" w:space="0" w:color="auto"/>
          </w:divBdr>
        </w:div>
        <w:div w:id="1347713351">
          <w:marLeft w:val="0"/>
          <w:marRight w:val="0"/>
          <w:marTop w:val="0"/>
          <w:marBottom w:val="0"/>
          <w:divBdr>
            <w:top w:val="none" w:sz="0" w:space="0" w:color="auto"/>
            <w:left w:val="none" w:sz="0" w:space="0" w:color="auto"/>
            <w:bottom w:val="none" w:sz="0" w:space="0" w:color="auto"/>
            <w:right w:val="none" w:sz="0" w:space="0" w:color="auto"/>
          </w:divBdr>
        </w:div>
        <w:div w:id="1347713368">
          <w:marLeft w:val="0"/>
          <w:marRight w:val="0"/>
          <w:marTop w:val="0"/>
          <w:marBottom w:val="0"/>
          <w:divBdr>
            <w:top w:val="none" w:sz="0" w:space="0" w:color="auto"/>
            <w:left w:val="none" w:sz="0" w:space="0" w:color="auto"/>
            <w:bottom w:val="none" w:sz="0" w:space="0" w:color="auto"/>
            <w:right w:val="none" w:sz="0" w:space="0" w:color="auto"/>
          </w:divBdr>
        </w:div>
        <w:div w:id="1347713373">
          <w:marLeft w:val="0"/>
          <w:marRight w:val="0"/>
          <w:marTop w:val="0"/>
          <w:marBottom w:val="0"/>
          <w:divBdr>
            <w:top w:val="none" w:sz="0" w:space="0" w:color="auto"/>
            <w:left w:val="none" w:sz="0" w:space="0" w:color="auto"/>
            <w:bottom w:val="none" w:sz="0" w:space="0" w:color="auto"/>
            <w:right w:val="none" w:sz="0" w:space="0" w:color="auto"/>
          </w:divBdr>
        </w:div>
        <w:div w:id="1347713382">
          <w:marLeft w:val="0"/>
          <w:marRight w:val="0"/>
          <w:marTop w:val="0"/>
          <w:marBottom w:val="0"/>
          <w:divBdr>
            <w:top w:val="none" w:sz="0" w:space="0" w:color="auto"/>
            <w:left w:val="none" w:sz="0" w:space="0" w:color="auto"/>
            <w:bottom w:val="none" w:sz="0" w:space="0" w:color="auto"/>
            <w:right w:val="none" w:sz="0" w:space="0" w:color="auto"/>
          </w:divBdr>
        </w:div>
        <w:div w:id="1347713403">
          <w:marLeft w:val="0"/>
          <w:marRight w:val="0"/>
          <w:marTop w:val="0"/>
          <w:marBottom w:val="0"/>
          <w:divBdr>
            <w:top w:val="none" w:sz="0" w:space="0" w:color="auto"/>
            <w:left w:val="none" w:sz="0" w:space="0" w:color="auto"/>
            <w:bottom w:val="none" w:sz="0" w:space="0" w:color="auto"/>
            <w:right w:val="none" w:sz="0" w:space="0" w:color="auto"/>
          </w:divBdr>
        </w:div>
        <w:div w:id="1347713407">
          <w:marLeft w:val="0"/>
          <w:marRight w:val="0"/>
          <w:marTop w:val="0"/>
          <w:marBottom w:val="0"/>
          <w:divBdr>
            <w:top w:val="none" w:sz="0" w:space="0" w:color="auto"/>
            <w:left w:val="none" w:sz="0" w:space="0" w:color="auto"/>
            <w:bottom w:val="none" w:sz="0" w:space="0" w:color="auto"/>
            <w:right w:val="none" w:sz="0" w:space="0" w:color="auto"/>
          </w:divBdr>
        </w:div>
        <w:div w:id="1347713412">
          <w:marLeft w:val="0"/>
          <w:marRight w:val="0"/>
          <w:marTop w:val="0"/>
          <w:marBottom w:val="0"/>
          <w:divBdr>
            <w:top w:val="none" w:sz="0" w:space="0" w:color="auto"/>
            <w:left w:val="none" w:sz="0" w:space="0" w:color="auto"/>
            <w:bottom w:val="none" w:sz="0" w:space="0" w:color="auto"/>
            <w:right w:val="none" w:sz="0" w:space="0" w:color="auto"/>
          </w:divBdr>
        </w:div>
        <w:div w:id="1347713413">
          <w:marLeft w:val="0"/>
          <w:marRight w:val="0"/>
          <w:marTop w:val="0"/>
          <w:marBottom w:val="0"/>
          <w:divBdr>
            <w:top w:val="none" w:sz="0" w:space="0" w:color="auto"/>
            <w:left w:val="none" w:sz="0" w:space="0" w:color="auto"/>
            <w:bottom w:val="none" w:sz="0" w:space="0" w:color="auto"/>
            <w:right w:val="none" w:sz="0" w:space="0" w:color="auto"/>
          </w:divBdr>
        </w:div>
        <w:div w:id="1347713429">
          <w:marLeft w:val="0"/>
          <w:marRight w:val="0"/>
          <w:marTop w:val="0"/>
          <w:marBottom w:val="0"/>
          <w:divBdr>
            <w:top w:val="none" w:sz="0" w:space="0" w:color="auto"/>
            <w:left w:val="none" w:sz="0" w:space="0" w:color="auto"/>
            <w:bottom w:val="none" w:sz="0" w:space="0" w:color="auto"/>
            <w:right w:val="none" w:sz="0" w:space="0" w:color="auto"/>
          </w:divBdr>
        </w:div>
        <w:div w:id="1347713430">
          <w:marLeft w:val="0"/>
          <w:marRight w:val="0"/>
          <w:marTop w:val="0"/>
          <w:marBottom w:val="0"/>
          <w:divBdr>
            <w:top w:val="none" w:sz="0" w:space="0" w:color="auto"/>
            <w:left w:val="none" w:sz="0" w:space="0" w:color="auto"/>
            <w:bottom w:val="none" w:sz="0" w:space="0" w:color="auto"/>
            <w:right w:val="none" w:sz="0" w:space="0" w:color="auto"/>
          </w:divBdr>
        </w:div>
        <w:div w:id="1347713449">
          <w:marLeft w:val="0"/>
          <w:marRight w:val="0"/>
          <w:marTop w:val="0"/>
          <w:marBottom w:val="0"/>
          <w:divBdr>
            <w:top w:val="none" w:sz="0" w:space="0" w:color="auto"/>
            <w:left w:val="none" w:sz="0" w:space="0" w:color="auto"/>
            <w:bottom w:val="none" w:sz="0" w:space="0" w:color="auto"/>
            <w:right w:val="none" w:sz="0" w:space="0" w:color="auto"/>
          </w:divBdr>
        </w:div>
        <w:div w:id="1347713482">
          <w:marLeft w:val="0"/>
          <w:marRight w:val="0"/>
          <w:marTop w:val="0"/>
          <w:marBottom w:val="0"/>
          <w:divBdr>
            <w:top w:val="none" w:sz="0" w:space="0" w:color="auto"/>
            <w:left w:val="none" w:sz="0" w:space="0" w:color="auto"/>
            <w:bottom w:val="none" w:sz="0" w:space="0" w:color="auto"/>
            <w:right w:val="none" w:sz="0" w:space="0" w:color="auto"/>
          </w:divBdr>
        </w:div>
        <w:div w:id="1347713513">
          <w:marLeft w:val="0"/>
          <w:marRight w:val="0"/>
          <w:marTop w:val="0"/>
          <w:marBottom w:val="0"/>
          <w:divBdr>
            <w:top w:val="none" w:sz="0" w:space="0" w:color="auto"/>
            <w:left w:val="none" w:sz="0" w:space="0" w:color="auto"/>
            <w:bottom w:val="none" w:sz="0" w:space="0" w:color="auto"/>
            <w:right w:val="none" w:sz="0" w:space="0" w:color="auto"/>
          </w:divBdr>
        </w:div>
        <w:div w:id="1347713520">
          <w:marLeft w:val="0"/>
          <w:marRight w:val="0"/>
          <w:marTop w:val="0"/>
          <w:marBottom w:val="0"/>
          <w:divBdr>
            <w:top w:val="none" w:sz="0" w:space="0" w:color="auto"/>
            <w:left w:val="none" w:sz="0" w:space="0" w:color="auto"/>
            <w:bottom w:val="none" w:sz="0" w:space="0" w:color="auto"/>
            <w:right w:val="none" w:sz="0" w:space="0" w:color="auto"/>
          </w:divBdr>
        </w:div>
        <w:div w:id="1347713529">
          <w:marLeft w:val="0"/>
          <w:marRight w:val="0"/>
          <w:marTop w:val="0"/>
          <w:marBottom w:val="0"/>
          <w:divBdr>
            <w:top w:val="none" w:sz="0" w:space="0" w:color="auto"/>
            <w:left w:val="none" w:sz="0" w:space="0" w:color="auto"/>
            <w:bottom w:val="none" w:sz="0" w:space="0" w:color="auto"/>
            <w:right w:val="none" w:sz="0" w:space="0" w:color="auto"/>
          </w:divBdr>
        </w:div>
        <w:div w:id="1347713556">
          <w:marLeft w:val="0"/>
          <w:marRight w:val="0"/>
          <w:marTop w:val="0"/>
          <w:marBottom w:val="0"/>
          <w:divBdr>
            <w:top w:val="none" w:sz="0" w:space="0" w:color="auto"/>
            <w:left w:val="none" w:sz="0" w:space="0" w:color="auto"/>
            <w:bottom w:val="none" w:sz="0" w:space="0" w:color="auto"/>
            <w:right w:val="none" w:sz="0" w:space="0" w:color="auto"/>
          </w:divBdr>
        </w:div>
        <w:div w:id="1347713583">
          <w:marLeft w:val="0"/>
          <w:marRight w:val="0"/>
          <w:marTop w:val="0"/>
          <w:marBottom w:val="0"/>
          <w:divBdr>
            <w:top w:val="none" w:sz="0" w:space="0" w:color="auto"/>
            <w:left w:val="none" w:sz="0" w:space="0" w:color="auto"/>
            <w:bottom w:val="none" w:sz="0" w:space="0" w:color="auto"/>
            <w:right w:val="none" w:sz="0" w:space="0" w:color="auto"/>
          </w:divBdr>
        </w:div>
        <w:div w:id="1347713592">
          <w:marLeft w:val="0"/>
          <w:marRight w:val="0"/>
          <w:marTop w:val="0"/>
          <w:marBottom w:val="0"/>
          <w:divBdr>
            <w:top w:val="none" w:sz="0" w:space="0" w:color="auto"/>
            <w:left w:val="none" w:sz="0" w:space="0" w:color="auto"/>
            <w:bottom w:val="none" w:sz="0" w:space="0" w:color="auto"/>
            <w:right w:val="none" w:sz="0" w:space="0" w:color="auto"/>
          </w:divBdr>
        </w:div>
        <w:div w:id="1347713593">
          <w:marLeft w:val="0"/>
          <w:marRight w:val="0"/>
          <w:marTop w:val="0"/>
          <w:marBottom w:val="0"/>
          <w:divBdr>
            <w:top w:val="none" w:sz="0" w:space="0" w:color="auto"/>
            <w:left w:val="none" w:sz="0" w:space="0" w:color="auto"/>
            <w:bottom w:val="none" w:sz="0" w:space="0" w:color="auto"/>
            <w:right w:val="none" w:sz="0" w:space="0" w:color="auto"/>
          </w:divBdr>
        </w:div>
        <w:div w:id="1347713599">
          <w:marLeft w:val="0"/>
          <w:marRight w:val="0"/>
          <w:marTop w:val="0"/>
          <w:marBottom w:val="0"/>
          <w:divBdr>
            <w:top w:val="none" w:sz="0" w:space="0" w:color="auto"/>
            <w:left w:val="none" w:sz="0" w:space="0" w:color="auto"/>
            <w:bottom w:val="none" w:sz="0" w:space="0" w:color="auto"/>
            <w:right w:val="none" w:sz="0" w:space="0" w:color="auto"/>
          </w:divBdr>
        </w:div>
        <w:div w:id="1347713610">
          <w:marLeft w:val="0"/>
          <w:marRight w:val="0"/>
          <w:marTop w:val="0"/>
          <w:marBottom w:val="0"/>
          <w:divBdr>
            <w:top w:val="none" w:sz="0" w:space="0" w:color="auto"/>
            <w:left w:val="none" w:sz="0" w:space="0" w:color="auto"/>
            <w:bottom w:val="none" w:sz="0" w:space="0" w:color="auto"/>
            <w:right w:val="none" w:sz="0" w:space="0" w:color="auto"/>
          </w:divBdr>
        </w:div>
      </w:divsChild>
    </w:div>
    <w:div w:id="1347713614">
      <w:marLeft w:val="0"/>
      <w:marRight w:val="0"/>
      <w:marTop w:val="0"/>
      <w:marBottom w:val="0"/>
      <w:divBdr>
        <w:top w:val="none" w:sz="0" w:space="0" w:color="auto"/>
        <w:left w:val="none" w:sz="0" w:space="0" w:color="auto"/>
        <w:bottom w:val="none" w:sz="0" w:space="0" w:color="auto"/>
        <w:right w:val="none" w:sz="0" w:space="0" w:color="auto"/>
      </w:divBdr>
    </w:div>
    <w:div w:id="1347713615">
      <w:marLeft w:val="0"/>
      <w:marRight w:val="0"/>
      <w:marTop w:val="0"/>
      <w:marBottom w:val="0"/>
      <w:divBdr>
        <w:top w:val="none" w:sz="0" w:space="0" w:color="auto"/>
        <w:left w:val="none" w:sz="0" w:space="0" w:color="auto"/>
        <w:bottom w:val="none" w:sz="0" w:space="0" w:color="auto"/>
        <w:right w:val="none" w:sz="0" w:space="0" w:color="auto"/>
      </w:divBdr>
    </w:div>
    <w:div w:id="1347713616">
      <w:marLeft w:val="0"/>
      <w:marRight w:val="0"/>
      <w:marTop w:val="0"/>
      <w:marBottom w:val="0"/>
      <w:divBdr>
        <w:top w:val="none" w:sz="0" w:space="0" w:color="auto"/>
        <w:left w:val="none" w:sz="0" w:space="0" w:color="auto"/>
        <w:bottom w:val="none" w:sz="0" w:space="0" w:color="auto"/>
        <w:right w:val="none" w:sz="0" w:space="0" w:color="auto"/>
      </w:divBdr>
    </w:div>
    <w:div w:id="1347713617">
      <w:marLeft w:val="0"/>
      <w:marRight w:val="0"/>
      <w:marTop w:val="0"/>
      <w:marBottom w:val="0"/>
      <w:divBdr>
        <w:top w:val="none" w:sz="0" w:space="0" w:color="auto"/>
        <w:left w:val="none" w:sz="0" w:space="0" w:color="auto"/>
        <w:bottom w:val="none" w:sz="0" w:space="0" w:color="auto"/>
        <w:right w:val="none" w:sz="0" w:space="0" w:color="auto"/>
      </w:divBdr>
    </w:div>
    <w:div w:id="1347713620">
      <w:marLeft w:val="0"/>
      <w:marRight w:val="0"/>
      <w:marTop w:val="0"/>
      <w:marBottom w:val="0"/>
      <w:divBdr>
        <w:top w:val="none" w:sz="0" w:space="0" w:color="auto"/>
        <w:left w:val="none" w:sz="0" w:space="0" w:color="auto"/>
        <w:bottom w:val="none" w:sz="0" w:space="0" w:color="auto"/>
        <w:right w:val="none" w:sz="0" w:space="0" w:color="auto"/>
      </w:divBdr>
      <w:divsChild>
        <w:div w:id="1347713187">
          <w:marLeft w:val="0"/>
          <w:marRight w:val="0"/>
          <w:marTop w:val="0"/>
          <w:marBottom w:val="0"/>
          <w:divBdr>
            <w:top w:val="none" w:sz="0" w:space="0" w:color="auto"/>
            <w:left w:val="none" w:sz="0" w:space="0" w:color="auto"/>
            <w:bottom w:val="none" w:sz="0" w:space="0" w:color="auto"/>
            <w:right w:val="none" w:sz="0" w:space="0" w:color="auto"/>
          </w:divBdr>
        </w:div>
        <w:div w:id="1347713188">
          <w:marLeft w:val="0"/>
          <w:marRight w:val="0"/>
          <w:marTop w:val="0"/>
          <w:marBottom w:val="0"/>
          <w:divBdr>
            <w:top w:val="none" w:sz="0" w:space="0" w:color="auto"/>
            <w:left w:val="none" w:sz="0" w:space="0" w:color="auto"/>
            <w:bottom w:val="none" w:sz="0" w:space="0" w:color="auto"/>
            <w:right w:val="none" w:sz="0" w:space="0" w:color="auto"/>
          </w:divBdr>
        </w:div>
        <w:div w:id="1347713189">
          <w:marLeft w:val="0"/>
          <w:marRight w:val="0"/>
          <w:marTop w:val="0"/>
          <w:marBottom w:val="0"/>
          <w:divBdr>
            <w:top w:val="none" w:sz="0" w:space="0" w:color="auto"/>
            <w:left w:val="none" w:sz="0" w:space="0" w:color="auto"/>
            <w:bottom w:val="none" w:sz="0" w:space="0" w:color="auto"/>
            <w:right w:val="none" w:sz="0" w:space="0" w:color="auto"/>
          </w:divBdr>
        </w:div>
        <w:div w:id="1347713618">
          <w:marLeft w:val="0"/>
          <w:marRight w:val="0"/>
          <w:marTop w:val="0"/>
          <w:marBottom w:val="0"/>
          <w:divBdr>
            <w:top w:val="none" w:sz="0" w:space="0" w:color="auto"/>
            <w:left w:val="none" w:sz="0" w:space="0" w:color="auto"/>
            <w:bottom w:val="none" w:sz="0" w:space="0" w:color="auto"/>
            <w:right w:val="none" w:sz="0" w:space="0" w:color="auto"/>
          </w:divBdr>
        </w:div>
        <w:div w:id="1347713619">
          <w:marLeft w:val="0"/>
          <w:marRight w:val="0"/>
          <w:marTop w:val="0"/>
          <w:marBottom w:val="0"/>
          <w:divBdr>
            <w:top w:val="none" w:sz="0" w:space="0" w:color="auto"/>
            <w:left w:val="none" w:sz="0" w:space="0" w:color="auto"/>
            <w:bottom w:val="none" w:sz="0" w:space="0" w:color="auto"/>
            <w:right w:val="none" w:sz="0" w:space="0" w:color="auto"/>
          </w:divBdr>
        </w:div>
      </w:divsChild>
    </w:div>
    <w:div w:id="14327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po.wup-katowice.pl/" TargetMode="External"/><Relationship Id="rId18" Type="http://schemas.openxmlformats.org/officeDocument/2006/relationships/hyperlink" Target="http://www.epuap.gov.pl" TargetMode="External"/><Relationship Id="rId26" Type="http://schemas.openxmlformats.org/officeDocument/2006/relationships/hyperlink" Target="https://www.miir.gov.pl/strony/zadania/fundusze-europejskie/wytyczne/wytyczne-na-lata-2014-2020/wytyczne-w-zakresie-kwalifikowalnosci-wydatkow-w-ramach-europejskiego-funduszu-rozwoju-regionalnego-europejskiego-funduszu-spolecznego-oraz-funduszu-spojnosci-na-lat/"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s://www.sekap.pl/katalog.seam?trejId=469&amp;actionMethod=urzedy.xhtml%3ApeupAgent.selectTempRej&amp;cid=8718" TargetMode="External"/><Relationship Id="rId7" Type="http://schemas.openxmlformats.org/officeDocument/2006/relationships/endnotes" Target="endnotes.xml"/><Relationship Id="rId12" Type="http://schemas.openxmlformats.org/officeDocument/2006/relationships/hyperlink" Target="http://www.rpo.slaskie.pl" TargetMode="External"/><Relationship Id="rId17" Type="http://schemas.openxmlformats.org/officeDocument/2006/relationships/hyperlink" Target="https://www.sekap.pl/home.seam" TargetMode="External"/><Relationship Id="rId25" Type="http://schemas.openxmlformats.org/officeDocument/2006/relationships/hyperlink" Target="http://rpo.wup-katowice.pl/" TargetMode="External"/><Relationship Id="rId33" Type="http://schemas.openxmlformats.org/officeDocument/2006/relationships/hyperlink" Target="https://rpo.slaskie.pl/" TargetMode="External"/><Relationship Id="rId38" Type="http://schemas.openxmlformats.org/officeDocument/2006/relationships/hyperlink" Target="mailto:rzecznikfunduszy@slaskie.pl" TargetMode="External"/><Relationship Id="rId2" Type="http://schemas.openxmlformats.org/officeDocument/2006/relationships/numbering" Target="numbering.xml"/><Relationship Id="rId16" Type="http://schemas.openxmlformats.org/officeDocument/2006/relationships/hyperlink" Target="https://lsi.slaskie.pl" TargetMode="External"/><Relationship Id="rId20" Type="http://schemas.openxmlformats.org/officeDocument/2006/relationships/header" Target="header1.xm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duszeeuropejskie.gov.pl/" TargetMode="External"/><Relationship Id="rId24" Type="http://schemas.openxmlformats.org/officeDocument/2006/relationships/hyperlink" Target="http://www.epuap.gov.pl" TargetMode="External"/><Relationship Id="rId32" Type="http://schemas.openxmlformats.org/officeDocument/2006/relationships/hyperlink" Target="http://rpo.wup-katowice.pl/" TargetMode="External"/><Relationship Id="rId37" Type="http://schemas.openxmlformats.org/officeDocument/2006/relationships/hyperlink" Target="http://rpo.wup-katowice.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po.slaskie.pl/media/files/cms/Ewaluacja/marzec2018/Ewaluacja_wskaznik_rezultatu_dlugoterminowego_rk.pdf" TargetMode="External"/><Relationship Id="rId23" Type="http://schemas.openxmlformats.org/officeDocument/2006/relationships/hyperlink" Target="https://www.sekap.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punktinformacyjny@slaskie.pl" TargetMode="External"/><Relationship Id="rId10" Type="http://schemas.openxmlformats.org/officeDocument/2006/relationships/hyperlink" Target="https://lsi.slaskie.pl" TargetMode="External"/><Relationship Id="rId19" Type="http://schemas.openxmlformats.org/officeDocument/2006/relationships/hyperlink" Target="https://epuap.gov.pl/wps/portal/zadaj-pytanie" TargetMode="External"/><Relationship Id="rId31" Type="http://schemas.openxmlformats.org/officeDocument/2006/relationships/hyperlink" Target="https://rpo.wup-katowice.pl/czytaj/wzory_dokumentow_wu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s://lsi.slaskie.pl" TargetMode="External"/><Relationship Id="rId27"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30" Type="http://schemas.openxmlformats.org/officeDocument/2006/relationships/hyperlink" Target="http://rpo.slaskie.pl/czytaj/harmonogram_skladania_wnioskow_w_lsi_2014_instrukcja_dla_beneficjentow_efs_92117" TargetMode="External"/><Relationship Id="rId35" Type="http://schemas.openxmlformats.org/officeDocument/2006/relationships/hyperlink" Target="mailto:efs@wup-katowice.pl"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ELEX:32003H0361:EN: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4B22E-E052-4C4C-A153-1628BC77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31817</Words>
  <Characters>190905</Characters>
  <Application>Microsoft Office Word</Application>
  <DocSecurity>0</DocSecurity>
  <Lines>1590</Lines>
  <Paragraphs>444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Misiura Andrzej</dc:creator>
  <cp:lastModifiedBy>Małgorzata Płonka</cp:lastModifiedBy>
  <cp:revision>2</cp:revision>
  <cp:lastPrinted>2019-10-29T08:33:00Z</cp:lastPrinted>
  <dcterms:created xsi:type="dcterms:W3CDTF">2019-12-06T12:59:00Z</dcterms:created>
  <dcterms:modified xsi:type="dcterms:W3CDTF">2019-12-06T12:59:00Z</dcterms:modified>
</cp:coreProperties>
</file>