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4107" w14:textId="77777777"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Protokół z </w:t>
      </w:r>
      <w:r w:rsidR="00372748">
        <w:rPr>
          <w:rFonts w:asciiTheme="minorHAnsi" w:hAnsiTheme="minorHAnsi"/>
          <w:b/>
          <w:sz w:val="22"/>
          <w:szCs w:val="22"/>
        </w:rPr>
        <w:t>posiedzenia</w:t>
      </w:r>
    </w:p>
    <w:p w14:paraId="12585DB2" w14:textId="77777777"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Rady Konsultacyjnej ds. ZIT</w:t>
      </w:r>
    </w:p>
    <w:p w14:paraId="630F3953" w14:textId="521D64AC"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dniu </w:t>
      </w:r>
      <w:r w:rsidR="0032540F">
        <w:rPr>
          <w:rFonts w:asciiTheme="minorHAnsi" w:hAnsiTheme="minorHAnsi"/>
          <w:b/>
          <w:sz w:val="22"/>
          <w:szCs w:val="22"/>
        </w:rPr>
        <w:t>18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</w:t>
      </w:r>
      <w:r w:rsidR="0032540F">
        <w:rPr>
          <w:rFonts w:asciiTheme="minorHAnsi" w:hAnsiTheme="minorHAnsi"/>
          <w:b/>
          <w:sz w:val="22"/>
          <w:szCs w:val="22"/>
        </w:rPr>
        <w:t xml:space="preserve">czerwca </w:t>
      </w:r>
      <w:r w:rsidR="00D451B1" w:rsidRPr="00021A4E">
        <w:rPr>
          <w:rFonts w:asciiTheme="minorHAnsi" w:hAnsiTheme="minorHAnsi"/>
          <w:b/>
          <w:sz w:val="22"/>
          <w:szCs w:val="22"/>
        </w:rPr>
        <w:t>201</w:t>
      </w:r>
      <w:r w:rsidR="00446FE1">
        <w:rPr>
          <w:rFonts w:asciiTheme="minorHAnsi" w:hAnsiTheme="minorHAnsi"/>
          <w:b/>
          <w:sz w:val="22"/>
          <w:szCs w:val="22"/>
        </w:rPr>
        <w:t>8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r. w </w:t>
      </w:r>
      <w:r w:rsidR="0032540F">
        <w:rPr>
          <w:rFonts w:asciiTheme="minorHAnsi" w:hAnsiTheme="minorHAnsi"/>
          <w:b/>
          <w:sz w:val="22"/>
          <w:szCs w:val="22"/>
        </w:rPr>
        <w:t>Mikołowie</w:t>
      </w:r>
    </w:p>
    <w:p w14:paraId="5A16FFD0" w14:textId="77777777"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F60C686" w14:textId="77777777"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W zebraniu uczestniczyli:</w:t>
      </w:r>
    </w:p>
    <w:p w14:paraId="7EACD519" w14:textId="77777777"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Pani Agata Gasz-Solik – przedstawiciel podregionu tyskiego,</w:t>
      </w:r>
    </w:p>
    <w:p w14:paraId="477818CB" w14:textId="54206871"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Pan </w:t>
      </w:r>
      <w:r w:rsidR="00BC5518">
        <w:rPr>
          <w:rFonts w:asciiTheme="minorHAnsi" w:hAnsiTheme="minorHAnsi" w:cs="Arial"/>
          <w:spacing w:val="-3"/>
          <w:sz w:val="22"/>
          <w:szCs w:val="22"/>
        </w:rPr>
        <w:t>Maciej Klimek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 – przedstawiciel podregionu </w:t>
      </w:r>
      <w:r w:rsidR="00BC5518">
        <w:rPr>
          <w:rFonts w:asciiTheme="minorHAnsi" w:hAnsiTheme="minorHAnsi" w:cs="Arial"/>
          <w:spacing w:val="-3"/>
          <w:sz w:val="22"/>
          <w:szCs w:val="22"/>
        </w:rPr>
        <w:t>sosnowieckiego</w:t>
      </w:r>
      <w:r>
        <w:rPr>
          <w:rFonts w:asciiTheme="minorHAnsi" w:hAnsiTheme="minorHAnsi" w:cs="Arial"/>
          <w:spacing w:val="-3"/>
          <w:sz w:val="22"/>
          <w:szCs w:val="22"/>
        </w:rPr>
        <w:t>,</w:t>
      </w:r>
    </w:p>
    <w:p w14:paraId="655BEF32" w14:textId="5A4B79F7" w:rsidR="004F519F" w:rsidRDefault="00BC5518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</w:t>
      </w:r>
      <w:r w:rsidR="004F519F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3"/>
          <w:sz w:val="22"/>
          <w:szCs w:val="22"/>
        </w:rPr>
        <w:t>Paw</w:t>
      </w:r>
      <w:r w:rsidR="00D708AF">
        <w:rPr>
          <w:rFonts w:asciiTheme="minorHAnsi" w:hAnsiTheme="minorHAnsi" w:cs="Arial"/>
          <w:spacing w:val="-3"/>
          <w:sz w:val="22"/>
          <w:szCs w:val="22"/>
        </w:rPr>
        <w:t xml:space="preserve">eł </w:t>
      </w:r>
      <w:proofErr w:type="spellStart"/>
      <w:r w:rsidR="00D708AF">
        <w:rPr>
          <w:rFonts w:asciiTheme="minorHAnsi" w:hAnsiTheme="minorHAnsi" w:cs="Arial"/>
          <w:spacing w:val="-3"/>
          <w:sz w:val="22"/>
          <w:szCs w:val="22"/>
        </w:rPr>
        <w:t>Kojs</w:t>
      </w:r>
      <w:proofErr w:type="spellEnd"/>
      <w:r w:rsidR="00D708AF">
        <w:rPr>
          <w:rFonts w:asciiTheme="minorHAnsi" w:hAnsiTheme="minorHAnsi" w:cs="Arial"/>
          <w:spacing w:val="-3"/>
          <w:sz w:val="22"/>
          <w:szCs w:val="22"/>
        </w:rPr>
        <w:t xml:space="preserve"> – przedstawiciel</w:t>
      </w:r>
      <w:r w:rsidR="004F519F">
        <w:rPr>
          <w:rFonts w:asciiTheme="minorHAnsi" w:hAnsiTheme="minorHAnsi" w:cs="Arial"/>
          <w:spacing w:val="-3"/>
          <w:sz w:val="22"/>
          <w:szCs w:val="22"/>
        </w:rPr>
        <w:t xml:space="preserve"> podregionu </w:t>
      </w:r>
      <w:r>
        <w:rPr>
          <w:rFonts w:asciiTheme="minorHAnsi" w:hAnsiTheme="minorHAnsi" w:cs="Arial"/>
          <w:spacing w:val="-3"/>
          <w:sz w:val="22"/>
          <w:szCs w:val="22"/>
        </w:rPr>
        <w:t>tyskiego</w:t>
      </w:r>
      <w:r w:rsidR="004F519F">
        <w:rPr>
          <w:rFonts w:asciiTheme="minorHAnsi" w:hAnsiTheme="minorHAnsi" w:cs="Arial"/>
          <w:spacing w:val="-3"/>
          <w:sz w:val="22"/>
          <w:szCs w:val="22"/>
        </w:rPr>
        <w:t>,</w:t>
      </w:r>
    </w:p>
    <w:p w14:paraId="6751A701" w14:textId="77777777" w:rsidR="00BC5518" w:rsidRDefault="00BC5518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Radosław Nowakowski – przedstawiciel podregionu bytomskiego</w:t>
      </w:r>
      <w:r w:rsidRPr="00021A4E">
        <w:rPr>
          <w:rFonts w:asciiTheme="minorHAnsi" w:hAnsiTheme="minorHAnsi" w:cs="Arial"/>
          <w:sz w:val="22"/>
          <w:szCs w:val="22"/>
        </w:rPr>
        <w:t>,</w:t>
      </w:r>
    </w:p>
    <w:p w14:paraId="407C3899" w14:textId="758989C9" w:rsidR="004F519F" w:rsidRPr="00E84F84" w:rsidRDefault="00996E7C" w:rsidP="00D0753C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2"/>
          <w:sz w:val="22"/>
          <w:szCs w:val="22"/>
        </w:rPr>
        <w:t xml:space="preserve">Krzysztof Hołyński, z upoważnienia pani 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>Agnieszk</w:t>
      </w:r>
      <w:r>
        <w:rPr>
          <w:rFonts w:asciiTheme="minorHAnsi" w:hAnsiTheme="minorHAnsi" w:cs="Arial"/>
          <w:spacing w:val="-2"/>
          <w:sz w:val="22"/>
          <w:szCs w:val="22"/>
        </w:rPr>
        <w:t>i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Lis – przedstawiciel</w:t>
      </w:r>
      <w:r w:rsidR="00D708AF">
        <w:rPr>
          <w:rFonts w:asciiTheme="minorHAnsi" w:hAnsiTheme="minorHAnsi" w:cs="Arial"/>
          <w:spacing w:val="-2"/>
          <w:sz w:val="22"/>
          <w:szCs w:val="22"/>
        </w:rPr>
        <w:t>k</w:t>
      </w:r>
      <w:r>
        <w:rPr>
          <w:rFonts w:asciiTheme="minorHAnsi" w:hAnsiTheme="minorHAnsi" w:cs="Arial"/>
          <w:spacing w:val="-2"/>
          <w:sz w:val="22"/>
          <w:szCs w:val="22"/>
        </w:rPr>
        <w:t>i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podregionu katowickiego,</w:t>
      </w:r>
    </w:p>
    <w:p w14:paraId="1CEE75D2" w14:textId="28E4FA86" w:rsidR="00E84F84" w:rsidRPr="00BC5518" w:rsidRDefault="00E84F84" w:rsidP="00D0753C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 xml:space="preserve">Pani </w:t>
      </w:r>
      <w:r w:rsidR="00996E7C">
        <w:rPr>
          <w:rFonts w:asciiTheme="minorHAnsi" w:hAnsiTheme="minorHAnsi" w:cs="Arial"/>
          <w:spacing w:val="-2"/>
          <w:sz w:val="22"/>
          <w:szCs w:val="22"/>
        </w:rPr>
        <w:t>Ewa Stachura-</w:t>
      </w:r>
      <w:proofErr w:type="spellStart"/>
      <w:r w:rsidR="00996E7C">
        <w:rPr>
          <w:rFonts w:asciiTheme="minorHAnsi" w:hAnsiTheme="minorHAnsi" w:cs="Arial"/>
          <w:spacing w:val="-2"/>
          <w:sz w:val="22"/>
          <w:szCs w:val="22"/>
        </w:rPr>
        <w:t>Pordzik</w:t>
      </w:r>
      <w:proofErr w:type="spellEnd"/>
      <w:r w:rsidR="00996E7C">
        <w:rPr>
          <w:rFonts w:asciiTheme="minorHAnsi" w:hAnsiTheme="minorHAnsi" w:cs="Arial"/>
          <w:spacing w:val="-2"/>
          <w:sz w:val="22"/>
          <w:szCs w:val="22"/>
        </w:rPr>
        <w:t xml:space="preserve"> – przedstawicielka podregionu tyskiego</w:t>
      </w:r>
    </w:p>
    <w:p w14:paraId="45E23A9F" w14:textId="455E158A" w:rsidR="00D708AF" w:rsidRDefault="00D708AF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Pani </w:t>
      </w:r>
      <w:r w:rsidR="00996E7C">
        <w:rPr>
          <w:rFonts w:asciiTheme="minorHAnsi" w:hAnsiTheme="minorHAnsi" w:cs="Arial"/>
          <w:color w:val="000000"/>
          <w:sz w:val="22"/>
          <w:szCs w:val="22"/>
        </w:rPr>
        <w:t xml:space="preserve">Maria </w:t>
      </w:r>
      <w:proofErr w:type="spellStart"/>
      <w:r w:rsidR="00996E7C">
        <w:rPr>
          <w:rFonts w:asciiTheme="minorHAnsi" w:hAnsiTheme="minorHAnsi" w:cs="Arial"/>
          <w:color w:val="000000"/>
          <w:sz w:val="22"/>
          <w:szCs w:val="22"/>
        </w:rPr>
        <w:t>Materla</w:t>
      </w:r>
      <w:proofErr w:type="spellEnd"/>
      <w:r w:rsidR="00996E7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– przedstawicielka podregionu </w:t>
      </w:r>
      <w:r w:rsidR="00996E7C">
        <w:rPr>
          <w:rFonts w:asciiTheme="minorHAnsi" w:hAnsiTheme="minorHAnsi" w:cs="Arial"/>
          <w:color w:val="000000"/>
          <w:sz w:val="22"/>
          <w:szCs w:val="22"/>
        </w:rPr>
        <w:t>sosnowieckiego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</w:p>
    <w:p w14:paraId="684B7C0B" w14:textId="477C8E09" w:rsidR="00D451B1" w:rsidRPr="00372748" w:rsidRDefault="001C7274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 Mariusz Śpiewok – przedstawiciel Biura Związku Gmin i Powiatów Subregionu Centralnego Województwa Śląskiego</w:t>
      </w:r>
      <w:r w:rsidR="00BC551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2E29CEB" w14:textId="77777777" w:rsidR="00D451B1" w:rsidRPr="00021A4E" w:rsidRDefault="00D451B1" w:rsidP="005851B7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AAAC4EE" w14:textId="77777777" w:rsidR="00D451B1" w:rsidRPr="00021A4E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Zaproszeni goście:</w:t>
      </w:r>
    </w:p>
    <w:p w14:paraId="4451A4F8" w14:textId="1ACECB53" w:rsidR="00D451B1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zebraniu</w:t>
      </w:r>
      <w:r w:rsidR="001C7274">
        <w:rPr>
          <w:rFonts w:asciiTheme="minorHAnsi" w:hAnsiTheme="minorHAnsi"/>
          <w:sz w:val="22"/>
          <w:szCs w:val="22"/>
        </w:rPr>
        <w:t xml:space="preserve"> uczestniczyli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9E4DAA">
        <w:rPr>
          <w:rFonts w:asciiTheme="minorHAnsi" w:hAnsiTheme="minorHAnsi"/>
          <w:sz w:val="22"/>
          <w:szCs w:val="22"/>
        </w:rPr>
        <w:t>również</w:t>
      </w:r>
      <w:r w:rsidR="00B064E6">
        <w:rPr>
          <w:rFonts w:asciiTheme="minorHAnsi" w:hAnsiTheme="minorHAnsi"/>
          <w:sz w:val="22"/>
          <w:szCs w:val="22"/>
        </w:rPr>
        <w:t xml:space="preserve">: </w:t>
      </w:r>
      <w:r w:rsidR="004F519F">
        <w:rPr>
          <w:rFonts w:asciiTheme="minorHAnsi" w:hAnsiTheme="minorHAnsi"/>
          <w:sz w:val="22"/>
          <w:szCs w:val="22"/>
        </w:rPr>
        <w:t>p. Dariusz Stankiewicz – Wiceprezes Zarządu BARI Sp. z o.o.</w:t>
      </w:r>
      <w:r w:rsidR="00451193">
        <w:rPr>
          <w:rFonts w:asciiTheme="minorHAnsi" w:hAnsiTheme="minorHAnsi"/>
          <w:sz w:val="22"/>
          <w:szCs w:val="22"/>
        </w:rPr>
        <w:t xml:space="preserve">, </w:t>
      </w:r>
      <w:r w:rsidR="009C102D">
        <w:rPr>
          <w:rFonts w:asciiTheme="minorHAnsi" w:hAnsiTheme="minorHAnsi"/>
          <w:sz w:val="22"/>
          <w:szCs w:val="22"/>
        </w:rPr>
        <w:br/>
      </w:r>
      <w:r w:rsidR="00451193">
        <w:rPr>
          <w:rFonts w:asciiTheme="minorHAnsi" w:hAnsiTheme="minorHAnsi"/>
          <w:sz w:val="22"/>
          <w:szCs w:val="22"/>
        </w:rPr>
        <w:t xml:space="preserve">p. </w:t>
      </w:r>
      <w:r w:rsidR="00446FE1">
        <w:rPr>
          <w:rFonts w:asciiTheme="minorHAnsi" w:hAnsiTheme="minorHAnsi"/>
          <w:sz w:val="22"/>
          <w:szCs w:val="22"/>
        </w:rPr>
        <w:t>Patryk Bubla</w:t>
      </w:r>
      <w:r w:rsidR="00451193">
        <w:rPr>
          <w:rFonts w:asciiTheme="minorHAnsi" w:hAnsiTheme="minorHAnsi"/>
          <w:sz w:val="22"/>
          <w:szCs w:val="22"/>
        </w:rPr>
        <w:t xml:space="preserve"> – </w:t>
      </w:r>
      <w:r w:rsidR="00446FE1">
        <w:rPr>
          <w:rFonts w:asciiTheme="minorHAnsi" w:hAnsiTheme="minorHAnsi"/>
          <w:sz w:val="22"/>
          <w:szCs w:val="22"/>
        </w:rPr>
        <w:t>Z-ca Dyrektora ds. administracyjno-technicznych ŚOB</w:t>
      </w:r>
      <w:r w:rsidR="001164AB">
        <w:rPr>
          <w:rFonts w:asciiTheme="minorHAnsi" w:hAnsiTheme="minorHAnsi"/>
          <w:sz w:val="22"/>
          <w:szCs w:val="22"/>
        </w:rPr>
        <w:t xml:space="preserve"> oraz</w:t>
      </w:r>
      <w:r w:rsidR="009E4DAA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pracownicy Biura Związku. Szczegółowa lista obecności stanowi załącznik do protokołu.</w:t>
      </w:r>
    </w:p>
    <w:p w14:paraId="0B329504" w14:textId="77777777" w:rsidR="005851B7" w:rsidRPr="00021A4E" w:rsidRDefault="005851B7" w:rsidP="005851B7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E8B628B" w14:textId="77777777"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14:paraId="12526676" w14:textId="36633408" w:rsidR="00D708AF" w:rsidRDefault="009E4DAA" w:rsidP="00D708AF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Powitanie, p</w:t>
      </w:r>
      <w:r w:rsidR="00996E7C">
        <w:rPr>
          <w:rFonts w:asciiTheme="minorHAnsi" w:hAnsiTheme="minorHAnsi"/>
          <w:sz w:val="22"/>
          <w:szCs w:val="22"/>
        </w:rPr>
        <w:t>rzedstawienie porządku zebrania</w:t>
      </w:r>
    </w:p>
    <w:p w14:paraId="39AF25EF" w14:textId="77777777" w:rsidR="00DE5292" w:rsidRDefault="00996E7C" w:rsidP="00A9173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Informacje o stanie wdrażania instrumentu Zintegrowane Inwestycje Terytorialne w ramach Regionalnego Programu Operacyjnego Województwa Śląskiego na lata 2014-2020</w:t>
      </w:r>
      <w:r w:rsidR="00A91736">
        <w:rPr>
          <w:rFonts w:asciiTheme="minorHAnsi" w:hAnsiTheme="minorHAnsi"/>
          <w:sz w:val="22"/>
          <w:szCs w:val="22"/>
        </w:rPr>
        <w:t xml:space="preserve"> </w:t>
      </w:r>
    </w:p>
    <w:p w14:paraId="1A611A0F" w14:textId="0AFFEC9A" w:rsidR="00D708AF" w:rsidRPr="00A91736" w:rsidRDefault="00DE5292" w:rsidP="00A91736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96E7C" w:rsidRPr="00A91736">
        <w:rPr>
          <w:rFonts w:asciiTheme="minorHAnsi" w:hAnsiTheme="minorHAnsi"/>
          <w:sz w:val="22"/>
          <w:szCs w:val="22"/>
        </w:rPr>
        <w:t>odsumowanie działalności pierwszej kadencji Rady Konsultacyjnej ds. ZIT</w:t>
      </w:r>
    </w:p>
    <w:p w14:paraId="306927F7" w14:textId="7857D775" w:rsidR="00451193" w:rsidRPr="00D708AF" w:rsidRDefault="00D708AF" w:rsidP="00D708AF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708AF">
        <w:rPr>
          <w:rFonts w:asciiTheme="minorHAnsi" w:hAnsiTheme="minorHAnsi"/>
          <w:sz w:val="22"/>
          <w:szCs w:val="22"/>
        </w:rPr>
        <w:t>Informacje nt. polityki spójności Unii Europejskiej po 2020 r.</w:t>
      </w:r>
    </w:p>
    <w:p w14:paraId="0237DF92" w14:textId="77777777" w:rsidR="009E4DAA" w:rsidRPr="004F519F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>Wolne wnioski.</w:t>
      </w:r>
    </w:p>
    <w:p w14:paraId="3488854F" w14:textId="77777777" w:rsidR="00D451B1" w:rsidRPr="00021A4E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Zakończenie zebrania.</w:t>
      </w:r>
    </w:p>
    <w:p w14:paraId="32BF74BC" w14:textId="77777777" w:rsidR="00451193" w:rsidRDefault="00451193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92BE30" w14:textId="77777777" w:rsidR="00BC5518" w:rsidRDefault="00BC5518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96DFE6" w14:textId="77777777" w:rsidR="00BC5518" w:rsidRDefault="00BC5518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F1AB6C" w14:textId="77777777" w:rsidR="00D708AF" w:rsidRDefault="00D708AF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6CFEE6D" w14:textId="77777777" w:rsidR="00996E7C" w:rsidRDefault="00996E7C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6EF40D" w14:textId="77777777" w:rsidR="002A7081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Ad 1. </w:t>
      </w:r>
    </w:p>
    <w:p w14:paraId="5F958B16" w14:textId="77777777" w:rsidR="001C7274" w:rsidRDefault="00B627F5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Zebranie otworzył pan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Radosław Nowakowski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Przewodniczący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Rady Konsultacyjnej ds. ZIT</w:t>
      </w:r>
      <w:r w:rsidR="00F32D82" w:rsidRPr="00021A4E">
        <w:rPr>
          <w:rFonts w:asciiTheme="minorHAnsi" w:hAnsiTheme="minorHAnsi" w:cs="Arial"/>
          <w:color w:val="000000"/>
          <w:sz w:val="22"/>
          <w:szCs w:val="22"/>
        </w:rPr>
        <w:t>, który</w:t>
      </w:r>
      <w:r w:rsidR="00F91C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507DD">
        <w:rPr>
          <w:rFonts w:asciiTheme="minorHAnsi" w:hAnsiTheme="minorHAnsi" w:cs="Arial"/>
          <w:color w:val="000000"/>
          <w:sz w:val="22"/>
          <w:szCs w:val="22"/>
        </w:rPr>
        <w:t>powitał Członków Rady</w:t>
      </w:r>
      <w:r w:rsidR="004F519F">
        <w:rPr>
          <w:rFonts w:asciiTheme="minorHAnsi" w:hAnsiTheme="minorHAnsi" w:cs="Arial"/>
          <w:color w:val="000000"/>
          <w:sz w:val="22"/>
          <w:szCs w:val="22"/>
        </w:rPr>
        <w:t xml:space="preserve"> i pozostałe osoby obecne na posiedzeniu, a następnie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przedstawił porządek </w:t>
      </w:r>
      <w:r w:rsidR="002A7081">
        <w:rPr>
          <w:rFonts w:asciiTheme="minorHAnsi" w:hAnsiTheme="minorHAnsi" w:cs="Arial"/>
          <w:color w:val="000000"/>
          <w:sz w:val="22"/>
          <w:szCs w:val="22"/>
        </w:rPr>
        <w:t>obrad</w:t>
      </w:r>
      <w:r w:rsidR="004E5C3E">
        <w:rPr>
          <w:rFonts w:asciiTheme="minorHAnsi" w:hAnsiTheme="minorHAnsi" w:cs="Arial"/>
          <w:sz w:val="22"/>
          <w:szCs w:val="22"/>
        </w:rPr>
        <w:t>.</w:t>
      </w:r>
      <w:r w:rsidR="002507DD">
        <w:rPr>
          <w:rFonts w:asciiTheme="minorHAnsi" w:hAnsiTheme="minorHAnsi" w:cs="Arial"/>
          <w:sz w:val="22"/>
          <w:szCs w:val="22"/>
        </w:rPr>
        <w:t xml:space="preserve"> Do programu obra</w:t>
      </w:r>
      <w:r w:rsidR="002902EF">
        <w:rPr>
          <w:rFonts w:asciiTheme="minorHAnsi" w:hAnsiTheme="minorHAnsi" w:cs="Arial"/>
          <w:sz w:val="22"/>
          <w:szCs w:val="22"/>
        </w:rPr>
        <w:t>d nikt nie zgłosił żadnych uwag.</w:t>
      </w:r>
    </w:p>
    <w:p w14:paraId="203642DE" w14:textId="0FE9F17E" w:rsidR="00A96647" w:rsidRDefault="00ED4D5F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Następnie Przewodniczący Rady oddał głos panu Mariuszowi Śpiewokowi – Sekretarzowi Rady, który wstępnie przybliżył Członkom Rady kwestię przyszłości polityki spójności UE po 2020 r., w tym instrumentu ZIT, dla którego </w:t>
      </w:r>
      <w:r w:rsidR="001F48CB">
        <w:rPr>
          <w:rFonts w:asciiTheme="minorHAnsi" w:hAnsiTheme="minorHAnsi" w:cs="Arial"/>
          <w:sz w:val="22"/>
          <w:szCs w:val="22"/>
        </w:rPr>
        <w:t>oczekuje</w:t>
      </w:r>
      <w:r>
        <w:rPr>
          <w:rFonts w:asciiTheme="minorHAnsi" w:hAnsiTheme="minorHAnsi" w:cs="Arial"/>
          <w:sz w:val="22"/>
          <w:szCs w:val="22"/>
        </w:rPr>
        <w:t xml:space="preserve"> się, że podmiotem odpowiedzialnym za jego koordynację </w:t>
      </w:r>
      <w:r>
        <w:rPr>
          <w:rFonts w:asciiTheme="minorHAnsi" w:hAnsiTheme="minorHAnsi" w:cs="Arial"/>
          <w:sz w:val="22"/>
          <w:szCs w:val="22"/>
        </w:rPr>
        <w:br/>
        <w:t xml:space="preserve">i wdrażanie będzie już nie Związek Subregionu Centralnego a Górnośląsko-Zagłębiowska Metropolia. </w:t>
      </w:r>
      <w:r w:rsidR="001F48CB">
        <w:rPr>
          <w:rFonts w:asciiTheme="minorHAnsi" w:hAnsiTheme="minorHAnsi" w:cs="Arial"/>
          <w:sz w:val="22"/>
          <w:szCs w:val="22"/>
        </w:rPr>
        <w:t xml:space="preserve">Niemniej prace związane </w:t>
      </w:r>
      <w:r w:rsidR="008F2A21">
        <w:rPr>
          <w:rFonts w:asciiTheme="minorHAnsi" w:hAnsiTheme="minorHAnsi" w:cs="Arial"/>
          <w:sz w:val="22"/>
          <w:szCs w:val="22"/>
        </w:rPr>
        <w:t>dot.</w:t>
      </w:r>
      <w:r w:rsidR="001F48CB">
        <w:rPr>
          <w:rFonts w:asciiTheme="minorHAnsi" w:hAnsiTheme="minorHAnsi" w:cs="Arial"/>
          <w:sz w:val="22"/>
          <w:szCs w:val="22"/>
        </w:rPr>
        <w:t xml:space="preserve"> przygotowa</w:t>
      </w:r>
      <w:r w:rsidR="008F2A21">
        <w:rPr>
          <w:rFonts w:asciiTheme="minorHAnsi" w:hAnsiTheme="minorHAnsi" w:cs="Arial"/>
          <w:sz w:val="22"/>
          <w:szCs w:val="22"/>
        </w:rPr>
        <w:t>ń</w:t>
      </w:r>
      <w:r w:rsidR="001F48CB">
        <w:rPr>
          <w:rFonts w:asciiTheme="minorHAnsi" w:hAnsiTheme="minorHAnsi" w:cs="Arial"/>
          <w:sz w:val="22"/>
          <w:szCs w:val="22"/>
        </w:rPr>
        <w:t xml:space="preserve"> na rzecz kolejnej perspektywy finansowej odbywać się będą we współpracy pomiędzy </w:t>
      </w:r>
      <w:r w:rsidR="008F2A21">
        <w:rPr>
          <w:rFonts w:asciiTheme="minorHAnsi" w:hAnsiTheme="minorHAnsi" w:cs="Arial"/>
          <w:sz w:val="22"/>
          <w:szCs w:val="22"/>
        </w:rPr>
        <w:t>oboma</w:t>
      </w:r>
      <w:r w:rsidR="001F48CB">
        <w:rPr>
          <w:rFonts w:asciiTheme="minorHAnsi" w:hAnsiTheme="minorHAnsi" w:cs="Arial"/>
          <w:sz w:val="22"/>
          <w:szCs w:val="22"/>
        </w:rPr>
        <w:t xml:space="preserve"> związkami – docelowo zakłada się, że zespół Biura ZSC zostanie przetransferowany do G-ZM.</w:t>
      </w:r>
    </w:p>
    <w:p w14:paraId="0705A848" w14:textId="77777777" w:rsidR="002A7081" w:rsidRPr="00021A4E" w:rsidRDefault="002A7081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F158B19" w14:textId="77777777" w:rsidR="00B627F5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2.</w:t>
      </w:r>
    </w:p>
    <w:p w14:paraId="17248C31" w14:textId="77777777" w:rsidR="00DE5292" w:rsidRDefault="00A96647" w:rsidP="00996E7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Sekretarz Rady prz</w:t>
      </w:r>
      <w:r w:rsidR="00996E7C">
        <w:rPr>
          <w:rFonts w:asciiTheme="minorHAnsi" w:hAnsiTheme="minorHAnsi"/>
          <w:sz w:val="22"/>
          <w:szCs w:val="22"/>
        </w:rPr>
        <w:t xml:space="preserve">ekazał głos pani Annie Kalinowskiej – pracownikowi Biura ZSC, która zaprezentowała stan wdrażania Zintegrowanych Inwestycji Terytorialnych w ramach Regionalnego Programu Operacyjnego Województwa Śląskiego na lata 2014-2020. </w:t>
      </w:r>
    </w:p>
    <w:p w14:paraId="0648DDE2" w14:textId="77777777" w:rsidR="00DE5292" w:rsidRDefault="00DE5292" w:rsidP="00996E7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474D496" w14:textId="010C3BCA" w:rsidR="00DE5292" w:rsidRDefault="00DE5292" w:rsidP="00996E7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E5292">
        <w:rPr>
          <w:rFonts w:asciiTheme="minorHAnsi" w:hAnsiTheme="minorHAnsi"/>
          <w:b/>
          <w:sz w:val="22"/>
          <w:szCs w:val="22"/>
        </w:rPr>
        <w:t>Ad 3.</w:t>
      </w:r>
    </w:p>
    <w:p w14:paraId="4D5E57D3" w14:textId="77777777" w:rsidR="00DE5292" w:rsidRPr="00DE5292" w:rsidRDefault="00DE5292" w:rsidP="00996E7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2D022EC" w14:textId="7022E8C6" w:rsidR="00A96647" w:rsidRDefault="00996E7C" w:rsidP="00996E7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Następnie przedstawiono prezentację podsumowującą działalność pierwszej kadencji Rady Konsultacyjnej ds. ZIT.</w:t>
      </w:r>
    </w:p>
    <w:p w14:paraId="797D475D" w14:textId="77777777" w:rsidR="00A96647" w:rsidRDefault="00A96647" w:rsidP="00A966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F5E4D0" w14:textId="61E90B78" w:rsidR="00B627F5" w:rsidRPr="00021A4E" w:rsidRDefault="00FD3E53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Ad </w:t>
      </w:r>
      <w:r w:rsidR="00DE5292"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59414785" w14:textId="0FD39259" w:rsidR="00A96647" w:rsidRDefault="0031597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dalszej części posiedzenia</w:t>
      </w:r>
      <w:r w:rsidR="00217170">
        <w:rPr>
          <w:rFonts w:asciiTheme="minorHAnsi" w:hAnsiTheme="minorHAnsi"/>
          <w:sz w:val="22"/>
          <w:szCs w:val="22"/>
        </w:rPr>
        <w:t xml:space="preserve"> pan</w:t>
      </w:r>
      <w:r>
        <w:rPr>
          <w:rFonts w:asciiTheme="minorHAnsi" w:hAnsiTheme="minorHAnsi"/>
          <w:sz w:val="22"/>
          <w:szCs w:val="22"/>
        </w:rPr>
        <w:t>i</w:t>
      </w:r>
      <w:r w:rsidR="002171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Karolina Jaszczyk</w:t>
      </w:r>
      <w:r w:rsidR="00217170">
        <w:rPr>
          <w:rFonts w:asciiTheme="minorHAnsi" w:hAnsiTheme="minorHAnsi"/>
          <w:sz w:val="22"/>
          <w:szCs w:val="22"/>
        </w:rPr>
        <w:t xml:space="preserve"> – pracownik Biura ZSC, zaprezentował</w:t>
      </w:r>
      <w:r>
        <w:rPr>
          <w:rFonts w:asciiTheme="minorHAnsi" w:hAnsiTheme="minorHAnsi"/>
          <w:sz w:val="22"/>
          <w:szCs w:val="22"/>
        </w:rPr>
        <w:t>a</w:t>
      </w:r>
      <w:r w:rsidR="00217170">
        <w:rPr>
          <w:rFonts w:asciiTheme="minorHAnsi" w:hAnsiTheme="minorHAnsi"/>
          <w:sz w:val="22"/>
          <w:szCs w:val="22"/>
        </w:rPr>
        <w:t xml:space="preserve"> najważniejsze informacje nt. </w:t>
      </w:r>
      <w:r>
        <w:rPr>
          <w:rFonts w:asciiTheme="minorHAnsi" w:hAnsiTheme="minorHAnsi"/>
          <w:sz w:val="22"/>
          <w:szCs w:val="22"/>
        </w:rPr>
        <w:t>nowych priorytetów inwestycyjnych polityki spójności na lata 2021-2027.</w:t>
      </w:r>
    </w:p>
    <w:p w14:paraId="3B33953E" w14:textId="21AA78FA" w:rsidR="00AA42BA" w:rsidRDefault="0031597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to następujące cele tematyczne:</w:t>
      </w:r>
    </w:p>
    <w:p w14:paraId="1ED49E06" w14:textId="1D5D4F9F" w:rsidR="00AA42BA" w:rsidRDefault="00315970" w:rsidP="00AA42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Europa bardziej inteligentna;</w:t>
      </w:r>
    </w:p>
    <w:p w14:paraId="2E4CDA71" w14:textId="15F94D57" w:rsidR="00AA42BA" w:rsidRDefault="00315970" w:rsidP="00AA42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Europa bardziej bez emisyjna i przyjazna dla środowiska;</w:t>
      </w:r>
    </w:p>
    <w:p w14:paraId="2A65945C" w14:textId="06B4F950" w:rsidR="00315970" w:rsidRDefault="00315970" w:rsidP="00AA42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Europa lepiej połączona;</w:t>
      </w:r>
    </w:p>
    <w:p w14:paraId="1818B3C3" w14:textId="45FA7BB9" w:rsidR="00315970" w:rsidRDefault="00315970" w:rsidP="00AA42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Europa o silniejszym wymiarze społecznym;</w:t>
      </w:r>
    </w:p>
    <w:p w14:paraId="34B60019" w14:textId="77777777" w:rsidR="00315970" w:rsidRDefault="00315970" w:rsidP="003159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Europa bliżej obywateli.</w:t>
      </w:r>
    </w:p>
    <w:p w14:paraId="7EF4CA8C" w14:textId="452E83F1" w:rsidR="00315970" w:rsidRPr="00315970" w:rsidRDefault="00315970" w:rsidP="0031597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15970">
        <w:rPr>
          <w:rFonts w:asciiTheme="minorHAnsi" w:hAnsiTheme="minorHAnsi"/>
          <w:sz w:val="22"/>
          <w:szCs w:val="22"/>
        </w:rPr>
        <w:t>Po prezentacji Członkowie Rady poddali dyskusji niektóre z planowanych kierunków działań przyszłej polityki spójności, m.in. zasadność nacisku na realizację projektów innowacyjnych i zwiększających efektywność energetyczną.</w:t>
      </w:r>
    </w:p>
    <w:p w14:paraId="4349BE2F" w14:textId="77777777" w:rsidR="00F36EAD" w:rsidRPr="00E25714" w:rsidRDefault="00F36EAD" w:rsidP="002A7081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14:paraId="7F11E344" w14:textId="2D51DD9D" w:rsidR="00042C74" w:rsidRDefault="00A02134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Ad </w:t>
      </w:r>
      <w:r w:rsidR="00DE5292">
        <w:rPr>
          <w:rFonts w:asciiTheme="minorHAnsi" w:hAnsiTheme="minorHAnsi"/>
          <w:b/>
          <w:sz w:val="22"/>
          <w:szCs w:val="22"/>
        </w:rPr>
        <w:t>5</w:t>
      </w:r>
      <w:r w:rsidR="00042C74" w:rsidRPr="00021A4E">
        <w:rPr>
          <w:rFonts w:asciiTheme="minorHAnsi" w:hAnsiTheme="minorHAnsi"/>
          <w:b/>
          <w:sz w:val="22"/>
          <w:szCs w:val="22"/>
        </w:rPr>
        <w:t>.</w:t>
      </w:r>
    </w:p>
    <w:p w14:paraId="6C48B1DE" w14:textId="7645F953" w:rsidR="005851B7" w:rsidRDefault="00FB512D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wolnych wniosków pan Paweł </w:t>
      </w:r>
      <w:proofErr w:type="spellStart"/>
      <w:r>
        <w:rPr>
          <w:rFonts w:asciiTheme="minorHAnsi" w:hAnsiTheme="minorHAnsi"/>
          <w:sz w:val="22"/>
          <w:szCs w:val="22"/>
        </w:rPr>
        <w:t>Kojs</w:t>
      </w:r>
      <w:proofErr w:type="spellEnd"/>
      <w:r>
        <w:rPr>
          <w:rFonts w:asciiTheme="minorHAnsi" w:hAnsiTheme="minorHAnsi"/>
          <w:sz w:val="22"/>
          <w:szCs w:val="22"/>
        </w:rPr>
        <w:t xml:space="preserve"> – Członek Rady, </w:t>
      </w:r>
      <w:r w:rsidR="00315970">
        <w:rPr>
          <w:rFonts w:asciiTheme="minorHAnsi" w:hAnsiTheme="minorHAnsi"/>
          <w:sz w:val="22"/>
          <w:szCs w:val="22"/>
        </w:rPr>
        <w:t>zasugerował by</w:t>
      </w:r>
      <w:r>
        <w:rPr>
          <w:rFonts w:asciiTheme="minorHAnsi" w:hAnsiTheme="minorHAnsi"/>
          <w:sz w:val="22"/>
          <w:szCs w:val="22"/>
        </w:rPr>
        <w:t xml:space="preserve"> </w:t>
      </w:r>
      <w:r w:rsidR="00315970">
        <w:rPr>
          <w:rFonts w:asciiTheme="minorHAnsi" w:hAnsiTheme="minorHAnsi"/>
          <w:sz w:val="22"/>
          <w:szCs w:val="22"/>
        </w:rPr>
        <w:t>w przyszłej perspektywie finansowej UE koncentrować się na rozwiązaniach systemowych i sieciowych w obszarach ochrony środowiska, zielonej infrastruktury oraz odwrócenia procesu depopulacji.</w:t>
      </w:r>
      <w:r w:rsidR="0032540F">
        <w:rPr>
          <w:rFonts w:asciiTheme="minorHAnsi" w:hAnsiTheme="minorHAnsi"/>
          <w:sz w:val="22"/>
          <w:szCs w:val="22"/>
        </w:rPr>
        <w:t xml:space="preserve"> Zwrócił również uwagę na kwestię </w:t>
      </w:r>
      <w:r w:rsidR="00DE5292">
        <w:rPr>
          <w:rFonts w:asciiTheme="minorHAnsi" w:hAnsiTheme="minorHAnsi"/>
          <w:sz w:val="22"/>
          <w:szCs w:val="22"/>
        </w:rPr>
        <w:t>kontynuacji rozpoczętych projektów. Niedokończenie tych inwestycji oznacza straty nie tylko finansowe, ale i w dotychczasowych zasobach. Konieczne byłoby zatem przeprowadzenie inwentaryzacji inwestycji wymagających dokończenia, i skupienie się na nich w kolejnej perspektywie.</w:t>
      </w:r>
    </w:p>
    <w:p w14:paraId="7B89BEF9" w14:textId="47593663" w:rsidR="00C96602" w:rsidRDefault="00C96602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pan Maciej Klimek – Członek Rady, </w:t>
      </w:r>
      <w:r w:rsidR="001E075E">
        <w:rPr>
          <w:rFonts w:asciiTheme="minorHAnsi" w:hAnsiTheme="minorHAnsi"/>
          <w:sz w:val="22"/>
          <w:szCs w:val="22"/>
        </w:rPr>
        <w:t xml:space="preserve">przedstawił </w:t>
      </w:r>
      <w:r w:rsidR="00A4677D">
        <w:rPr>
          <w:rFonts w:asciiTheme="minorHAnsi" w:hAnsiTheme="minorHAnsi"/>
          <w:sz w:val="22"/>
          <w:szCs w:val="22"/>
        </w:rPr>
        <w:t xml:space="preserve">informację o „Planie sprawiedliwej transformacji”. Komisja Europejska zwróciła się z prośbą m.in. do Instytutu Socjologii Uniwersytetu Śląskiego, o przeprowadzenie badań nad sytuacją Śląska po procesach restrukturyzacji. Wynika z nich, że Śląsk jest na początku transformacji, w odniesieniu do pierwotnych założeń Komisji Europejskiej </w:t>
      </w:r>
      <w:r w:rsidR="00A4677D">
        <w:rPr>
          <w:rFonts w:asciiTheme="minorHAnsi" w:hAnsiTheme="minorHAnsi"/>
          <w:sz w:val="22"/>
          <w:szCs w:val="22"/>
        </w:rPr>
        <w:br/>
        <w:t>z początku lat 90.</w:t>
      </w:r>
    </w:p>
    <w:p w14:paraId="068B160B" w14:textId="14406840" w:rsidR="00FB512D" w:rsidRDefault="00FB512D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Ponadto, pani </w:t>
      </w:r>
      <w:r w:rsidR="00A4677D">
        <w:rPr>
          <w:rFonts w:asciiTheme="minorHAnsi" w:hAnsiTheme="minorHAnsi"/>
          <w:sz w:val="22"/>
          <w:szCs w:val="22"/>
        </w:rPr>
        <w:t>Ewa Stachura-</w:t>
      </w:r>
      <w:proofErr w:type="spellStart"/>
      <w:r w:rsidR="00A4677D">
        <w:rPr>
          <w:rFonts w:asciiTheme="minorHAnsi" w:hAnsiTheme="minorHAnsi"/>
          <w:sz w:val="22"/>
          <w:szCs w:val="22"/>
        </w:rPr>
        <w:t>Pordzik</w:t>
      </w:r>
      <w:proofErr w:type="spellEnd"/>
      <w:r>
        <w:rPr>
          <w:rFonts w:asciiTheme="minorHAnsi" w:hAnsiTheme="minorHAnsi"/>
          <w:sz w:val="22"/>
          <w:szCs w:val="22"/>
        </w:rPr>
        <w:t xml:space="preserve"> – Członek Rady, </w:t>
      </w:r>
      <w:r w:rsidR="00A4677D">
        <w:rPr>
          <w:rFonts w:asciiTheme="minorHAnsi" w:hAnsiTheme="minorHAnsi"/>
          <w:sz w:val="22"/>
          <w:szCs w:val="22"/>
        </w:rPr>
        <w:t>zauważyła, że konieczne jest dalsze wspieranie edukacji zawodowej a środki, które są wypracowywane w regionie powinny w nim pozostawać.</w:t>
      </w:r>
      <w:r>
        <w:rPr>
          <w:rFonts w:asciiTheme="minorHAnsi" w:hAnsiTheme="minorHAnsi"/>
          <w:sz w:val="22"/>
          <w:szCs w:val="22"/>
        </w:rPr>
        <w:t xml:space="preserve"> Jednocześnie wskazała, że </w:t>
      </w:r>
      <w:r w:rsidR="00A4677D">
        <w:rPr>
          <w:rFonts w:asciiTheme="minorHAnsi" w:hAnsiTheme="minorHAnsi"/>
          <w:sz w:val="22"/>
          <w:szCs w:val="22"/>
        </w:rPr>
        <w:t>podstrefa tyska Katowickiej Specjalnej Strefy Ekonomicznej</w:t>
      </w:r>
      <w:r>
        <w:rPr>
          <w:rFonts w:asciiTheme="minorHAnsi" w:hAnsiTheme="minorHAnsi"/>
          <w:sz w:val="22"/>
          <w:szCs w:val="22"/>
        </w:rPr>
        <w:t xml:space="preserve"> podejmuje szereg inicjatyw wspólnie z organizacjami pozarządowymi</w:t>
      </w:r>
      <w:r w:rsidR="00A4677D">
        <w:rPr>
          <w:rFonts w:asciiTheme="minorHAnsi" w:hAnsiTheme="minorHAnsi"/>
          <w:sz w:val="22"/>
          <w:szCs w:val="22"/>
        </w:rPr>
        <w:t xml:space="preserve"> i przedsiębiorcami</w:t>
      </w:r>
      <w:r>
        <w:rPr>
          <w:rFonts w:asciiTheme="minorHAnsi" w:hAnsiTheme="minorHAnsi"/>
          <w:sz w:val="22"/>
          <w:szCs w:val="22"/>
        </w:rPr>
        <w:t xml:space="preserve"> w celu wspólnej realizacji przedsięwzięć, w tym w formule ZIT.</w:t>
      </w:r>
    </w:p>
    <w:p w14:paraId="109E0C8D" w14:textId="7E4AEAE0" w:rsidR="0032540F" w:rsidRDefault="0032540F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Radosław Nowakowski – Przewodniczący Rady, z</w:t>
      </w:r>
      <w:r w:rsidRPr="0032540F">
        <w:rPr>
          <w:rFonts w:asciiTheme="minorHAnsi" w:hAnsiTheme="minorHAnsi"/>
          <w:sz w:val="22"/>
          <w:szCs w:val="22"/>
        </w:rPr>
        <w:t>wrócił również uwagę na kwestię utrzymania trwałości projektów po 2022 r., gdy Polska będzie więcej wpłacać</w:t>
      </w:r>
      <w:r>
        <w:rPr>
          <w:rFonts w:asciiTheme="minorHAnsi" w:hAnsiTheme="minorHAnsi"/>
          <w:sz w:val="22"/>
          <w:szCs w:val="22"/>
        </w:rPr>
        <w:t xml:space="preserve"> </w:t>
      </w:r>
      <w:r w:rsidR="00DE5292">
        <w:rPr>
          <w:rFonts w:asciiTheme="minorHAnsi" w:hAnsiTheme="minorHAnsi"/>
          <w:sz w:val="22"/>
          <w:szCs w:val="22"/>
        </w:rPr>
        <w:t xml:space="preserve">środków do budżetu Unii </w:t>
      </w:r>
      <w:r w:rsidR="00DE5292">
        <w:rPr>
          <w:rFonts w:asciiTheme="minorHAnsi" w:hAnsiTheme="minorHAnsi"/>
          <w:sz w:val="22"/>
          <w:szCs w:val="22"/>
        </w:rPr>
        <w:t>Europejskiej niż ich otrzymywać</w:t>
      </w:r>
      <w:r>
        <w:rPr>
          <w:rFonts w:asciiTheme="minorHAnsi" w:hAnsiTheme="minorHAnsi"/>
          <w:sz w:val="22"/>
          <w:szCs w:val="22"/>
        </w:rPr>
        <w:t>. Ukończone już inwestycje nie będą wtedy obciążeniem dla regionu.</w:t>
      </w:r>
    </w:p>
    <w:p w14:paraId="757AD385" w14:textId="501A87E1" w:rsidR="00DE5292" w:rsidRDefault="00DE5292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szczególności w trakcie dyskusji zwracano uwagę na konieczność stałego podnoszenia świadomości i poziomu wiedzy mieszkańców regionu, zwłaszcza w kwestiach środowiskowych.</w:t>
      </w:r>
      <w:bookmarkStart w:id="0" w:name="_GoBack"/>
      <w:bookmarkEnd w:id="0"/>
    </w:p>
    <w:p w14:paraId="40AE846B" w14:textId="4B8067C9" w:rsidR="00C96602" w:rsidRDefault="00C96602" w:rsidP="00A467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BDC8FC1" w14:textId="77777777" w:rsidR="005851B7" w:rsidRDefault="005851B7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3AD91" w14:textId="46820322" w:rsidR="005851B7" w:rsidRPr="005851B7" w:rsidRDefault="005851B7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51B7">
        <w:rPr>
          <w:rFonts w:asciiTheme="minorHAnsi" w:hAnsiTheme="minorHAnsi"/>
          <w:b/>
          <w:sz w:val="22"/>
          <w:szCs w:val="22"/>
        </w:rPr>
        <w:t>Ad</w:t>
      </w:r>
      <w:r w:rsidR="008762ED">
        <w:rPr>
          <w:rFonts w:asciiTheme="minorHAnsi" w:hAnsiTheme="minorHAnsi"/>
          <w:b/>
          <w:sz w:val="22"/>
          <w:szCs w:val="22"/>
        </w:rPr>
        <w:t xml:space="preserve"> </w:t>
      </w:r>
      <w:r w:rsidR="00DE5292">
        <w:rPr>
          <w:rFonts w:asciiTheme="minorHAnsi" w:hAnsiTheme="minorHAnsi"/>
          <w:b/>
          <w:sz w:val="22"/>
          <w:szCs w:val="22"/>
        </w:rPr>
        <w:t>6</w:t>
      </w:r>
      <w:r w:rsidRPr="005851B7">
        <w:rPr>
          <w:rFonts w:asciiTheme="minorHAnsi" w:hAnsiTheme="minorHAnsi"/>
          <w:b/>
          <w:sz w:val="22"/>
          <w:szCs w:val="22"/>
        </w:rPr>
        <w:t>.</w:t>
      </w:r>
    </w:p>
    <w:p w14:paraId="31A64DF9" w14:textId="77777777" w:rsidR="00F36EAD" w:rsidRPr="00021A4E" w:rsidRDefault="00F36EAD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 tym zebranie zakończono</w:t>
      </w:r>
      <w:r w:rsidR="0070203F">
        <w:rPr>
          <w:rFonts w:asciiTheme="minorHAnsi" w:hAnsiTheme="minorHAnsi"/>
          <w:sz w:val="22"/>
          <w:szCs w:val="22"/>
        </w:rPr>
        <w:t>.</w:t>
      </w:r>
    </w:p>
    <w:p w14:paraId="540A0912" w14:textId="77777777"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00AD98C" w14:textId="77777777"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B4899D0" w14:textId="77777777" w:rsidR="008B2D01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Radosław Nowakowski</w:t>
      </w:r>
    </w:p>
    <w:p w14:paraId="0B41A51F" w14:textId="77777777"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</w:p>
    <w:p w14:paraId="70684098" w14:textId="77777777"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Przewodniczący Rady Konsultacyjnej ds. ZIT</w:t>
      </w:r>
    </w:p>
    <w:p w14:paraId="6A82F91C" w14:textId="77777777"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14:paraId="7E2C43FD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39374D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50B3826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601489E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C4FC59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65EF2D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7957959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C5D29AA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1452E6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BD0A03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DFF7FFF" w14:textId="77777777" w:rsidR="00733729" w:rsidRDefault="00733729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D9B849C" w14:textId="3E1D6B83" w:rsidR="00F36EAD" w:rsidRPr="00021A4E" w:rsidRDefault="00F36EAD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Protokolant: </w:t>
      </w:r>
    </w:p>
    <w:p w14:paraId="123B1B8F" w14:textId="17DEADEB" w:rsidR="00F36EAD" w:rsidRPr="00021A4E" w:rsidRDefault="00315970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Anna Kalinowska</w:t>
      </w:r>
    </w:p>
    <w:p w14:paraId="009CE9FC" w14:textId="77777777" w:rsidR="00F36EAD" w:rsidRPr="00021A4E" w:rsidRDefault="00F36EAD" w:rsidP="00DA345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Biuro Związku </w:t>
      </w:r>
      <w:r w:rsidR="004E5C3E">
        <w:rPr>
          <w:rFonts w:asciiTheme="minorHAnsi" w:hAnsiTheme="minorHAnsi"/>
          <w:sz w:val="22"/>
          <w:szCs w:val="22"/>
        </w:rPr>
        <w:t xml:space="preserve">Gmin i Powiatów </w:t>
      </w:r>
      <w:r w:rsidRPr="00021A4E">
        <w:rPr>
          <w:rFonts w:asciiTheme="minorHAnsi" w:hAnsiTheme="minorHAnsi"/>
          <w:sz w:val="22"/>
          <w:szCs w:val="22"/>
        </w:rPr>
        <w:t>Subregionu Centralnego</w:t>
      </w:r>
      <w:r w:rsidR="004E5C3E">
        <w:rPr>
          <w:rFonts w:asciiTheme="minorHAnsi" w:hAnsiTheme="minorHAnsi"/>
          <w:sz w:val="22"/>
          <w:szCs w:val="22"/>
        </w:rPr>
        <w:t xml:space="preserve"> Województwa Śląskiego</w:t>
      </w:r>
    </w:p>
    <w:sectPr w:rsidR="00F36EAD" w:rsidRPr="00021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9BBC" w14:textId="77777777" w:rsidR="00A76DB6" w:rsidRDefault="00A76DB6" w:rsidP="00480C01">
      <w:r>
        <w:separator/>
      </w:r>
    </w:p>
  </w:endnote>
  <w:endnote w:type="continuationSeparator" w:id="0">
    <w:p w14:paraId="119A1E0C" w14:textId="77777777" w:rsidR="00A76DB6" w:rsidRDefault="00A76DB6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07472C5" w14:textId="77777777"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DE5292">
          <w:rPr>
            <w:rFonts w:asciiTheme="minorHAnsi" w:hAnsiTheme="minorHAnsi"/>
            <w:noProof/>
          </w:rPr>
          <w:t>3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2E63AAB0" w14:textId="77777777"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53C22" w14:textId="77777777" w:rsidR="00A76DB6" w:rsidRDefault="00A76DB6" w:rsidP="00480C01">
      <w:r>
        <w:separator/>
      </w:r>
    </w:p>
  </w:footnote>
  <w:footnote w:type="continuationSeparator" w:id="0">
    <w:p w14:paraId="7C8BEBFE" w14:textId="77777777" w:rsidR="00A76DB6" w:rsidRDefault="00A76DB6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6254"/>
    <w:multiLevelType w:val="hybridMultilevel"/>
    <w:tmpl w:val="DF2A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295"/>
    <w:multiLevelType w:val="hybridMultilevel"/>
    <w:tmpl w:val="6B00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12D"/>
    <w:multiLevelType w:val="hybridMultilevel"/>
    <w:tmpl w:val="A6BA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18"/>
    <w:multiLevelType w:val="hybridMultilevel"/>
    <w:tmpl w:val="C1EAE3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863F6"/>
    <w:multiLevelType w:val="hybridMultilevel"/>
    <w:tmpl w:val="2820D5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4B62"/>
    <w:multiLevelType w:val="hybridMultilevel"/>
    <w:tmpl w:val="0CD24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4A9"/>
    <w:multiLevelType w:val="hybridMultilevel"/>
    <w:tmpl w:val="23F8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87E8D"/>
    <w:multiLevelType w:val="hybridMultilevel"/>
    <w:tmpl w:val="60C2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130C"/>
    <w:multiLevelType w:val="hybridMultilevel"/>
    <w:tmpl w:val="E8BC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4303"/>
    <w:multiLevelType w:val="hybridMultilevel"/>
    <w:tmpl w:val="F9A2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5276"/>
    <w:multiLevelType w:val="hybridMultilevel"/>
    <w:tmpl w:val="8636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504B0"/>
    <w:multiLevelType w:val="hybridMultilevel"/>
    <w:tmpl w:val="FB32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2"/>
  </w:num>
  <w:num w:numId="13">
    <w:abstractNumId w:val="15"/>
  </w:num>
  <w:num w:numId="14">
    <w:abstractNumId w:val="14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1200A"/>
    <w:rsid w:val="00013F57"/>
    <w:rsid w:val="00021A4E"/>
    <w:rsid w:val="00032ECE"/>
    <w:rsid w:val="00042C74"/>
    <w:rsid w:val="00052BD0"/>
    <w:rsid w:val="00061224"/>
    <w:rsid w:val="00061A0E"/>
    <w:rsid w:val="0006480D"/>
    <w:rsid w:val="000675DD"/>
    <w:rsid w:val="00073405"/>
    <w:rsid w:val="00096F7D"/>
    <w:rsid w:val="000B151C"/>
    <w:rsid w:val="000C1C02"/>
    <w:rsid w:val="000D450D"/>
    <w:rsid w:val="000D5286"/>
    <w:rsid w:val="000F0604"/>
    <w:rsid w:val="001164AB"/>
    <w:rsid w:val="001431CC"/>
    <w:rsid w:val="00151BC8"/>
    <w:rsid w:val="00156951"/>
    <w:rsid w:val="001C7274"/>
    <w:rsid w:val="001D75C6"/>
    <w:rsid w:val="001E075E"/>
    <w:rsid w:val="001F0273"/>
    <w:rsid w:val="001F48CB"/>
    <w:rsid w:val="00217170"/>
    <w:rsid w:val="00217674"/>
    <w:rsid w:val="00226E5E"/>
    <w:rsid w:val="0023066F"/>
    <w:rsid w:val="002441BD"/>
    <w:rsid w:val="002507DD"/>
    <w:rsid w:val="0025196F"/>
    <w:rsid w:val="0026745A"/>
    <w:rsid w:val="00273180"/>
    <w:rsid w:val="002902EF"/>
    <w:rsid w:val="002A7081"/>
    <w:rsid w:val="002B651E"/>
    <w:rsid w:val="002C3A7B"/>
    <w:rsid w:val="002D5B56"/>
    <w:rsid w:val="002F08FD"/>
    <w:rsid w:val="00310132"/>
    <w:rsid w:val="00315970"/>
    <w:rsid w:val="00322FBE"/>
    <w:rsid w:val="0032540F"/>
    <w:rsid w:val="00336467"/>
    <w:rsid w:val="00342189"/>
    <w:rsid w:val="00362B4D"/>
    <w:rsid w:val="00372748"/>
    <w:rsid w:val="00385DD1"/>
    <w:rsid w:val="0039238E"/>
    <w:rsid w:val="003A6399"/>
    <w:rsid w:val="003E0E60"/>
    <w:rsid w:val="003E2D38"/>
    <w:rsid w:val="004128A1"/>
    <w:rsid w:val="00446FE1"/>
    <w:rsid w:val="00451193"/>
    <w:rsid w:val="00461E8F"/>
    <w:rsid w:val="00480C01"/>
    <w:rsid w:val="00480D28"/>
    <w:rsid w:val="00482E4A"/>
    <w:rsid w:val="004840D2"/>
    <w:rsid w:val="004B03D4"/>
    <w:rsid w:val="004C127A"/>
    <w:rsid w:val="004E5C3E"/>
    <w:rsid w:val="004F0998"/>
    <w:rsid w:val="004F2E4D"/>
    <w:rsid w:val="004F519F"/>
    <w:rsid w:val="005305D2"/>
    <w:rsid w:val="00551831"/>
    <w:rsid w:val="0055507E"/>
    <w:rsid w:val="005851B7"/>
    <w:rsid w:val="005A6FE3"/>
    <w:rsid w:val="005C3AEE"/>
    <w:rsid w:val="005D7AD3"/>
    <w:rsid w:val="005E6630"/>
    <w:rsid w:val="005E748B"/>
    <w:rsid w:val="00613824"/>
    <w:rsid w:val="006443B8"/>
    <w:rsid w:val="006A5BB4"/>
    <w:rsid w:val="006D6613"/>
    <w:rsid w:val="006E3C1E"/>
    <w:rsid w:val="006F4014"/>
    <w:rsid w:val="0070203F"/>
    <w:rsid w:val="00704362"/>
    <w:rsid w:val="00706A35"/>
    <w:rsid w:val="00733150"/>
    <w:rsid w:val="00733729"/>
    <w:rsid w:val="00747636"/>
    <w:rsid w:val="007540B5"/>
    <w:rsid w:val="007744FB"/>
    <w:rsid w:val="0079002F"/>
    <w:rsid w:val="007919FA"/>
    <w:rsid w:val="007B6418"/>
    <w:rsid w:val="007D4F18"/>
    <w:rsid w:val="007E3832"/>
    <w:rsid w:val="00836618"/>
    <w:rsid w:val="00866530"/>
    <w:rsid w:val="00867567"/>
    <w:rsid w:val="008762ED"/>
    <w:rsid w:val="00883CCD"/>
    <w:rsid w:val="00895899"/>
    <w:rsid w:val="008B2D01"/>
    <w:rsid w:val="008C7485"/>
    <w:rsid w:val="008E126B"/>
    <w:rsid w:val="008F1C3E"/>
    <w:rsid w:val="008F2A21"/>
    <w:rsid w:val="00913EBF"/>
    <w:rsid w:val="00933306"/>
    <w:rsid w:val="00940EAC"/>
    <w:rsid w:val="00945B4E"/>
    <w:rsid w:val="009653D0"/>
    <w:rsid w:val="00971236"/>
    <w:rsid w:val="00973445"/>
    <w:rsid w:val="00996B33"/>
    <w:rsid w:val="00996E7C"/>
    <w:rsid w:val="009976AD"/>
    <w:rsid w:val="009A22C1"/>
    <w:rsid w:val="009C102D"/>
    <w:rsid w:val="009C7679"/>
    <w:rsid w:val="009E2985"/>
    <w:rsid w:val="009E4DAA"/>
    <w:rsid w:val="00A016DA"/>
    <w:rsid w:val="00A02134"/>
    <w:rsid w:val="00A04446"/>
    <w:rsid w:val="00A4677D"/>
    <w:rsid w:val="00A53EBD"/>
    <w:rsid w:val="00A76DB6"/>
    <w:rsid w:val="00A8799C"/>
    <w:rsid w:val="00A91736"/>
    <w:rsid w:val="00A94F9A"/>
    <w:rsid w:val="00A96647"/>
    <w:rsid w:val="00AA42BA"/>
    <w:rsid w:val="00AB11CD"/>
    <w:rsid w:val="00AB1DA7"/>
    <w:rsid w:val="00B064E6"/>
    <w:rsid w:val="00B07B7C"/>
    <w:rsid w:val="00B12E94"/>
    <w:rsid w:val="00B429F7"/>
    <w:rsid w:val="00B475F9"/>
    <w:rsid w:val="00B60C64"/>
    <w:rsid w:val="00B627F5"/>
    <w:rsid w:val="00B84FD8"/>
    <w:rsid w:val="00B9131A"/>
    <w:rsid w:val="00B93018"/>
    <w:rsid w:val="00BC5518"/>
    <w:rsid w:val="00BF5042"/>
    <w:rsid w:val="00BF7824"/>
    <w:rsid w:val="00C07C67"/>
    <w:rsid w:val="00C14ECB"/>
    <w:rsid w:val="00C25A43"/>
    <w:rsid w:val="00C43CC5"/>
    <w:rsid w:val="00C478A8"/>
    <w:rsid w:val="00C96602"/>
    <w:rsid w:val="00C96EBD"/>
    <w:rsid w:val="00CB0CCD"/>
    <w:rsid w:val="00CB4A17"/>
    <w:rsid w:val="00CC3C19"/>
    <w:rsid w:val="00CD7E4D"/>
    <w:rsid w:val="00CE2B9E"/>
    <w:rsid w:val="00D1743D"/>
    <w:rsid w:val="00D22358"/>
    <w:rsid w:val="00D2779E"/>
    <w:rsid w:val="00D370E2"/>
    <w:rsid w:val="00D43E7A"/>
    <w:rsid w:val="00D451B1"/>
    <w:rsid w:val="00D6069B"/>
    <w:rsid w:val="00D6407B"/>
    <w:rsid w:val="00D642AF"/>
    <w:rsid w:val="00D708AF"/>
    <w:rsid w:val="00DA345A"/>
    <w:rsid w:val="00DB5913"/>
    <w:rsid w:val="00DC70EC"/>
    <w:rsid w:val="00DE4B8C"/>
    <w:rsid w:val="00DE5292"/>
    <w:rsid w:val="00DF277E"/>
    <w:rsid w:val="00E121C3"/>
    <w:rsid w:val="00E208FE"/>
    <w:rsid w:val="00E25714"/>
    <w:rsid w:val="00E42C58"/>
    <w:rsid w:val="00E51FEE"/>
    <w:rsid w:val="00E5369D"/>
    <w:rsid w:val="00E62C9B"/>
    <w:rsid w:val="00E72CC9"/>
    <w:rsid w:val="00E7318E"/>
    <w:rsid w:val="00E83DF0"/>
    <w:rsid w:val="00E84F84"/>
    <w:rsid w:val="00EB2A56"/>
    <w:rsid w:val="00ED4D5F"/>
    <w:rsid w:val="00EE4233"/>
    <w:rsid w:val="00EE516B"/>
    <w:rsid w:val="00EF6C35"/>
    <w:rsid w:val="00F10DCD"/>
    <w:rsid w:val="00F12609"/>
    <w:rsid w:val="00F2005F"/>
    <w:rsid w:val="00F32D82"/>
    <w:rsid w:val="00F345D3"/>
    <w:rsid w:val="00F36EAD"/>
    <w:rsid w:val="00F71CE2"/>
    <w:rsid w:val="00F82E39"/>
    <w:rsid w:val="00F91CC3"/>
    <w:rsid w:val="00F92292"/>
    <w:rsid w:val="00FA3565"/>
    <w:rsid w:val="00FB512D"/>
    <w:rsid w:val="00FB7C4E"/>
    <w:rsid w:val="00FD3E53"/>
    <w:rsid w:val="00FE1C9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751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C0D8-9146-4ED2-AF20-F37CE6FD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Anna Kalinowska</cp:lastModifiedBy>
  <cp:revision>4</cp:revision>
  <cp:lastPrinted>2018-06-19T08:53:00Z</cp:lastPrinted>
  <dcterms:created xsi:type="dcterms:W3CDTF">2018-06-19T08:52:00Z</dcterms:created>
  <dcterms:modified xsi:type="dcterms:W3CDTF">2018-06-19T09:25:00Z</dcterms:modified>
</cp:coreProperties>
</file>