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3C" w:rsidRPr="00501CD1" w:rsidRDefault="006B1588" w:rsidP="00501CD1">
      <w:pPr>
        <w:spacing w:after="0" w:line="276" w:lineRule="auto"/>
        <w:rPr>
          <w:rFonts w:cs="Arial"/>
          <w:sz w:val="24"/>
          <w:szCs w:val="24"/>
        </w:rPr>
      </w:pPr>
      <w:r w:rsidRPr="00501CD1">
        <w:rPr>
          <w:rFonts w:cs="Arial"/>
          <w:sz w:val="24"/>
          <w:szCs w:val="24"/>
        </w:rPr>
        <w:t>ZSC.271.44.202</w:t>
      </w:r>
    </w:p>
    <w:p w:rsidR="009A29D7" w:rsidRPr="00501CD1" w:rsidRDefault="009A29D7" w:rsidP="00501CD1">
      <w:pPr>
        <w:spacing w:after="0" w:line="276" w:lineRule="auto"/>
        <w:rPr>
          <w:rFonts w:cs="Arial"/>
          <w:b/>
          <w:sz w:val="24"/>
          <w:szCs w:val="24"/>
        </w:rPr>
      </w:pPr>
    </w:p>
    <w:p w:rsidR="00A07F3C" w:rsidRPr="00501CD1" w:rsidRDefault="009A29D7" w:rsidP="00501CD1">
      <w:pPr>
        <w:spacing w:after="0" w:line="276" w:lineRule="auto"/>
        <w:rPr>
          <w:rFonts w:cs="Arial"/>
          <w:b/>
          <w:sz w:val="24"/>
          <w:szCs w:val="24"/>
        </w:rPr>
      </w:pPr>
      <w:r w:rsidRPr="00501CD1">
        <w:rPr>
          <w:rFonts w:cs="Arial"/>
          <w:b/>
          <w:sz w:val="24"/>
          <w:szCs w:val="24"/>
        </w:rPr>
        <w:t>ZAPYTANIE OFERTOWE</w:t>
      </w:r>
    </w:p>
    <w:p w:rsidR="00A07F3C" w:rsidRPr="003E2F41" w:rsidRDefault="00A07F3C" w:rsidP="00501CD1">
      <w:pPr>
        <w:spacing w:after="0" w:line="276" w:lineRule="auto"/>
        <w:rPr>
          <w:rFonts w:cs="Arial"/>
          <w:i/>
          <w:sz w:val="20"/>
          <w:szCs w:val="20"/>
        </w:rPr>
      </w:pPr>
    </w:p>
    <w:p w:rsidR="009A29D7" w:rsidRPr="003E2F41" w:rsidRDefault="009A29D7" w:rsidP="00501CD1">
      <w:pPr>
        <w:spacing w:after="0" w:line="276" w:lineRule="auto"/>
        <w:rPr>
          <w:rFonts w:eastAsiaTheme="minorHAnsi" w:cs="Calibri"/>
          <w:sz w:val="20"/>
          <w:szCs w:val="20"/>
        </w:rPr>
      </w:pPr>
      <w:r w:rsidRPr="003E2F41">
        <w:rPr>
          <w:rFonts w:eastAsiaTheme="minorHAnsi" w:cs="Calibri"/>
          <w:sz w:val="20"/>
          <w:szCs w:val="20"/>
        </w:rPr>
        <w:t>(Zamówienie nie przekracza kwot</w:t>
      </w:r>
      <w:r w:rsidR="004F7C1E" w:rsidRPr="003E2F41">
        <w:rPr>
          <w:rFonts w:eastAsiaTheme="minorHAnsi" w:cs="Calibri"/>
          <w:sz w:val="20"/>
          <w:szCs w:val="20"/>
        </w:rPr>
        <w:t>y wyrażonej w art. 2 ust. 1 pkt 1 U</w:t>
      </w:r>
      <w:r w:rsidRPr="003E2F41">
        <w:rPr>
          <w:rFonts w:eastAsiaTheme="minorHAnsi" w:cs="Calibri"/>
          <w:sz w:val="20"/>
          <w:szCs w:val="20"/>
        </w:rPr>
        <w:t xml:space="preserve">stawy dnia 11 września 2019 r. Prawo zamówień publicznych </w:t>
      </w:r>
      <w:r w:rsidR="004F7C1E" w:rsidRPr="003E2F41">
        <w:rPr>
          <w:rFonts w:eastAsiaTheme="minorHAnsi" w:cs="Calibri"/>
          <w:sz w:val="20"/>
          <w:szCs w:val="20"/>
        </w:rPr>
        <w:t xml:space="preserve">(Dz. U. z 2021 r. poz. 1129 z </w:t>
      </w:r>
      <w:proofErr w:type="spellStart"/>
      <w:r w:rsidR="004F7C1E" w:rsidRPr="003E2F41">
        <w:rPr>
          <w:rFonts w:eastAsiaTheme="minorHAnsi" w:cs="Calibri"/>
          <w:sz w:val="20"/>
          <w:szCs w:val="20"/>
        </w:rPr>
        <w:t>późn</w:t>
      </w:r>
      <w:proofErr w:type="spellEnd"/>
      <w:r w:rsidR="004F7C1E" w:rsidRPr="003E2F41">
        <w:rPr>
          <w:rFonts w:eastAsiaTheme="minorHAnsi" w:cs="Calibri"/>
          <w:sz w:val="20"/>
          <w:szCs w:val="20"/>
        </w:rPr>
        <w:t xml:space="preserve">. </w:t>
      </w:r>
      <w:proofErr w:type="spellStart"/>
      <w:r w:rsidR="004F7C1E" w:rsidRPr="003E2F41">
        <w:rPr>
          <w:rFonts w:eastAsiaTheme="minorHAnsi" w:cs="Calibri"/>
          <w:sz w:val="20"/>
          <w:szCs w:val="20"/>
        </w:rPr>
        <w:t>zm</w:t>
      </w:r>
      <w:proofErr w:type="spellEnd"/>
      <w:r w:rsidR="004F7C1E" w:rsidRPr="003E2F41">
        <w:rPr>
          <w:rFonts w:eastAsiaTheme="minorHAnsi" w:cs="Calibri"/>
          <w:sz w:val="20"/>
          <w:szCs w:val="20"/>
        </w:rPr>
        <w:t>).)</w:t>
      </w:r>
    </w:p>
    <w:p w:rsidR="009A29D7" w:rsidRPr="00501CD1" w:rsidRDefault="009A29D7" w:rsidP="00501CD1">
      <w:pPr>
        <w:spacing w:after="0" w:line="276" w:lineRule="auto"/>
        <w:rPr>
          <w:rFonts w:eastAsiaTheme="minorHAnsi" w:cs="Calibri"/>
          <w:sz w:val="24"/>
          <w:szCs w:val="24"/>
        </w:rPr>
      </w:pPr>
    </w:p>
    <w:p w:rsidR="009A29D7" w:rsidRPr="00501CD1" w:rsidRDefault="009A29D7" w:rsidP="00501CD1">
      <w:pPr>
        <w:spacing w:after="0" w:line="276" w:lineRule="auto"/>
        <w:rPr>
          <w:sz w:val="24"/>
          <w:szCs w:val="24"/>
        </w:rPr>
      </w:pPr>
    </w:p>
    <w:p w:rsidR="00A07F3C" w:rsidRPr="00501CD1" w:rsidRDefault="009A29D7" w:rsidP="00501CD1">
      <w:pPr>
        <w:spacing w:after="0" w:line="276" w:lineRule="auto"/>
        <w:rPr>
          <w:sz w:val="24"/>
          <w:szCs w:val="24"/>
        </w:rPr>
      </w:pPr>
      <w:r w:rsidRPr="00501CD1">
        <w:rPr>
          <w:sz w:val="24"/>
          <w:szCs w:val="24"/>
        </w:rPr>
        <w:t>Związek Gmin i Powiatów Subregionu Centralnego Województw</w:t>
      </w:r>
      <w:r w:rsidR="007E33AB">
        <w:rPr>
          <w:sz w:val="24"/>
          <w:szCs w:val="24"/>
        </w:rPr>
        <w:t>a</w:t>
      </w:r>
      <w:r w:rsidRPr="00501CD1">
        <w:rPr>
          <w:sz w:val="24"/>
          <w:szCs w:val="24"/>
        </w:rPr>
        <w:t xml:space="preserve"> Śląskiego zaprasza do wzięcia udziału w postępowaniu </w:t>
      </w:r>
      <w:r w:rsidR="004F7C1E" w:rsidRPr="00501CD1">
        <w:rPr>
          <w:sz w:val="24"/>
          <w:szCs w:val="24"/>
        </w:rPr>
        <w:t>pn.</w:t>
      </w:r>
      <w:r w:rsidRPr="00501CD1">
        <w:rPr>
          <w:sz w:val="24"/>
          <w:szCs w:val="24"/>
        </w:rPr>
        <w:t>:</w:t>
      </w:r>
    </w:p>
    <w:p w:rsidR="00963BC1" w:rsidRPr="00501CD1" w:rsidRDefault="00963BC1" w:rsidP="00501CD1">
      <w:pPr>
        <w:spacing w:after="0" w:line="276" w:lineRule="auto"/>
        <w:rPr>
          <w:sz w:val="24"/>
          <w:szCs w:val="24"/>
        </w:rPr>
      </w:pPr>
    </w:p>
    <w:p w:rsidR="004F7C1E" w:rsidRPr="003E2F41" w:rsidRDefault="003E2F41" w:rsidP="00501CD1">
      <w:pPr>
        <w:spacing w:after="0" w:line="276" w:lineRule="auto"/>
        <w:rPr>
          <w:rFonts w:cs="Arial"/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C0685B" w:rsidRPr="003E2F41">
        <w:rPr>
          <w:b/>
          <w:sz w:val="24"/>
          <w:szCs w:val="24"/>
        </w:rPr>
        <w:t>Świadczenie usług doradztwa eksperckiego w przygotowaniu Strategii Rozwoju Subregionu Centralnego Województwa Śląskiego na lata 2021-2027, z perspektywą do 2030 r., z zakresu zarządzania strategiczne</w:t>
      </w:r>
      <w:r w:rsidR="007E33AB">
        <w:rPr>
          <w:b/>
          <w:sz w:val="24"/>
          <w:szCs w:val="24"/>
        </w:rPr>
        <w:t>go rozwojem regionalnym, wraz z </w:t>
      </w:r>
      <w:r w:rsidR="00C0685B" w:rsidRPr="003E2F41">
        <w:rPr>
          <w:b/>
          <w:sz w:val="24"/>
          <w:szCs w:val="24"/>
        </w:rPr>
        <w:t>przeprowadzeniem warsztatów strategicznych i wsparcia w procesie konsultacji społecznych.</w:t>
      </w:r>
      <w:r>
        <w:rPr>
          <w:b/>
          <w:sz w:val="24"/>
          <w:szCs w:val="24"/>
        </w:rPr>
        <w:t>”</w:t>
      </w:r>
    </w:p>
    <w:p w:rsidR="00A07F3C" w:rsidRPr="00501CD1" w:rsidRDefault="00A07F3C" w:rsidP="00501CD1">
      <w:pPr>
        <w:spacing w:after="0" w:line="276" w:lineRule="auto"/>
        <w:rPr>
          <w:rFonts w:cs="Arial"/>
          <w:sz w:val="24"/>
          <w:szCs w:val="24"/>
        </w:rPr>
      </w:pPr>
    </w:p>
    <w:p w:rsidR="006B1588" w:rsidRPr="00501CD1" w:rsidRDefault="006B1588" w:rsidP="00501CD1">
      <w:pPr>
        <w:spacing w:after="0" w:line="276" w:lineRule="auto"/>
        <w:rPr>
          <w:rFonts w:cs="Calibri Light"/>
          <w:color w:val="000000"/>
          <w:sz w:val="24"/>
          <w:szCs w:val="24"/>
        </w:rPr>
      </w:pPr>
      <w:r w:rsidRPr="00501CD1">
        <w:rPr>
          <w:rFonts w:cs="Calibri Light"/>
          <w:color w:val="000000"/>
          <w:sz w:val="24"/>
          <w:szCs w:val="24"/>
        </w:rPr>
        <w:t xml:space="preserve">CPV: 73220000-0 usługi doradcze w </w:t>
      </w:r>
      <w:r w:rsidRPr="00501CD1">
        <w:rPr>
          <w:rStyle w:val="Pogrubienie"/>
          <w:rFonts w:cs="Arial"/>
          <w:b w:val="0"/>
          <w:sz w:val="24"/>
          <w:szCs w:val="24"/>
        </w:rPr>
        <w:t>zakresie</w:t>
      </w:r>
      <w:r w:rsidRPr="00501CD1">
        <w:rPr>
          <w:rFonts w:cs="Calibri Light"/>
          <w:color w:val="000000"/>
          <w:sz w:val="24"/>
          <w:szCs w:val="24"/>
        </w:rPr>
        <w:t xml:space="preserve"> rozwoju</w:t>
      </w:r>
      <w:r w:rsidR="007E33AB">
        <w:rPr>
          <w:rFonts w:cs="Calibri Light"/>
          <w:color w:val="000000"/>
          <w:sz w:val="24"/>
          <w:szCs w:val="24"/>
        </w:rPr>
        <w:t>.</w:t>
      </w:r>
    </w:p>
    <w:p w:rsidR="00A07F3C" w:rsidRPr="00501CD1" w:rsidRDefault="00A07F3C" w:rsidP="00501CD1">
      <w:pPr>
        <w:spacing w:after="0" w:line="276" w:lineRule="auto"/>
        <w:rPr>
          <w:rFonts w:cs="Arial"/>
          <w:b/>
          <w:sz w:val="24"/>
          <w:szCs w:val="24"/>
        </w:rPr>
      </w:pPr>
    </w:p>
    <w:p w:rsidR="009A29D7" w:rsidRPr="00501CD1" w:rsidRDefault="009A29D7" w:rsidP="00461EED">
      <w:pPr>
        <w:numPr>
          <w:ilvl w:val="0"/>
          <w:numId w:val="2"/>
        </w:numPr>
        <w:spacing w:before="120" w:after="0" w:line="276" w:lineRule="auto"/>
        <w:contextualSpacing/>
        <w:rPr>
          <w:rFonts w:eastAsia="Times New Roman"/>
          <w:b/>
          <w:sz w:val="24"/>
          <w:szCs w:val="24"/>
          <w:u w:val="single"/>
          <w:lang w:eastAsia="pl-PL"/>
        </w:rPr>
      </w:pPr>
      <w:r w:rsidRPr="00501CD1">
        <w:rPr>
          <w:rFonts w:eastAsia="Times New Roman"/>
          <w:b/>
          <w:sz w:val="24"/>
          <w:szCs w:val="24"/>
          <w:u w:val="single"/>
          <w:lang w:eastAsia="pl-PL"/>
        </w:rPr>
        <w:t>Zamawiający:</w:t>
      </w:r>
    </w:p>
    <w:p w:rsidR="009A29D7" w:rsidRPr="00501CD1" w:rsidRDefault="009A29D7" w:rsidP="00501CD1">
      <w:pPr>
        <w:spacing w:before="120" w:after="0" w:line="276" w:lineRule="auto"/>
        <w:ind w:left="720"/>
        <w:contextualSpacing/>
        <w:rPr>
          <w:rFonts w:eastAsia="Times New Roman"/>
          <w:b/>
          <w:sz w:val="24"/>
          <w:szCs w:val="24"/>
          <w:u w:val="single"/>
          <w:lang w:eastAsia="pl-PL"/>
        </w:rPr>
      </w:pPr>
    </w:p>
    <w:p w:rsidR="009A29D7" w:rsidRPr="00501CD1" w:rsidRDefault="009A29D7" w:rsidP="00461EED">
      <w:pPr>
        <w:numPr>
          <w:ilvl w:val="0"/>
          <w:numId w:val="1"/>
        </w:numPr>
        <w:spacing w:after="0" w:line="276" w:lineRule="auto"/>
        <w:contextualSpacing/>
        <w:rPr>
          <w:rFonts w:eastAsia="Times New Roman"/>
          <w:sz w:val="24"/>
          <w:szCs w:val="24"/>
          <w:lang w:eastAsia="pl-PL"/>
        </w:rPr>
      </w:pPr>
      <w:r w:rsidRPr="00501CD1">
        <w:rPr>
          <w:rFonts w:eastAsia="Times New Roman"/>
          <w:sz w:val="24"/>
          <w:szCs w:val="24"/>
          <w:lang w:eastAsia="pl-PL"/>
        </w:rPr>
        <w:t>Związek Gmin i Powiatów Subregionu Centralnego Województwa Śląskiego</w:t>
      </w:r>
      <w:r w:rsidR="00963BC1" w:rsidRPr="00501CD1">
        <w:rPr>
          <w:rFonts w:eastAsia="Times New Roman"/>
          <w:sz w:val="24"/>
          <w:szCs w:val="24"/>
          <w:lang w:eastAsia="pl-PL"/>
        </w:rPr>
        <w:t xml:space="preserve"> </w:t>
      </w:r>
      <w:r w:rsidRPr="00501CD1">
        <w:rPr>
          <w:rFonts w:eastAsia="Times New Roman"/>
          <w:sz w:val="24"/>
          <w:szCs w:val="24"/>
          <w:lang w:eastAsia="pl-PL"/>
        </w:rPr>
        <w:t>ul. Wincentego Pola 16, pok. 119, 44-100 Gliwice, NIP 6312651874, e</w:t>
      </w:r>
      <w:r w:rsidR="00EF2EB6" w:rsidRPr="00501CD1">
        <w:rPr>
          <w:rFonts w:eastAsia="Times New Roman"/>
          <w:sz w:val="24"/>
          <w:szCs w:val="24"/>
          <w:lang w:eastAsia="pl-PL"/>
        </w:rPr>
        <w:t>- </w:t>
      </w:r>
      <w:r w:rsidRPr="00501CD1">
        <w:rPr>
          <w:rFonts w:eastAsia="Times New Roman"/>
          <w:sz w:val="24"/>
          <w:szCs w:val="24"/>
          <w:lang w:eastAsia="pl-PL"/>
        </w:rPr>
        <w:t>mail:</w:t>
      </w:r>
      <w:hyperlink r:id="rId8" w:history="1">
        <w:r w:rsidRPr="00501CD1">
          <w:rPr>
            <w:rStyle w:val="Hipercze"/>
            <w:rFonts w:eastAsia="Times New Roman"/>
            <w:sz w:val="24"/>
            <w:szCs w:val="24"/>
            <w:lang w:eastAsia="pl-PL"/>
          </w:rPr>
          <w:t>biuro@subregioncentralny.pl</w:t>
        </w:r>
      </w:hyperlink>
      <w:r w:rsidR="004F7C1E" w:rsidRPr="00501CD1">
        <w:rPr>
          <w:rStyle w:val="Hipercze"/>
          <w:rFonts w:eastAsia="Times New Roman"/>
          <w:sz w:val="24"/>
          <w:szCs w:val="24"/>
          <w:lang w:eastAsia="pl-PL"/>
        </w:rPr>
        <w:t xml:space="preserve">. </w:t>
      </w:r>
      <w:r w:rsidRPr="00501CD1">
        <w:rPr>
          <w:rFonts w:eastAsia="Times New Roman"/>
          <w:sz w:val="24"/>
          <w:szCs w:val="24"/>
          <w:lang w:eastAsia="pl-PL"/>
        </w:rPr>
        <w:t xml:space="preserve"> </w:t>
      </w:r>
    </w:p>
    <w:p w:rsidR="009A29D7" w:rsidRPr="00501CD1" w:rsidRDefault="009A29D7" w:rsidP="00501CD1">
      <w:pPr>
        <w:spacing w:after="0" w:line="276" w:lineRule="auto"/>
        <w:ind w:left="1146"/>
        <w:contextualSpacing/>
        <w:rPr>
          <w:rFonts w:eastAsia="Times New Roman"/>
          <w:sz w:val="24"/>
          <w:szCs w:val="24"/>
          <w:lang w:eastAsia="pl-PL"/>
        </w:rPr>
      </w:pPr>
    </w:p>
    <w:p w:rsidR="009A29D7" w:rsidRPr="00501CD1" w:rsidRDefault="009A29D7" w:rsidP="00461EED">
      <w:pPr>
        <w:numPr>
          <w:ilvl w:val="0"/>
          <w:numId w:val="2"/>
        </w:numPr>
        <w:spacing w:before="120" w:after="0" w:line="276" w:lineRule="auto"/>
        <w:contextualSpacing/>
        <w:rPr>
          <w:rFonts w:eastAsia="Times New Roman"/>
          <w:b/>
          <w:sz w:val="24"/>
          <w:szCs w:val="24"/>
          <w:u w:val="single"/>
          <w:lang w:eastAsia="pl-PL"/>
        </w:rPr>
      </w:pPr>
      <w:r w:rsidRPr="00501CD1">
        <w:rPr>
          <w:rFonts w:eastAsia="Times New Roman"/>
          <w:b/>
          <w:sz w:val="24"/>
          <w:szCs w:val="24"/>
          <w:u w:val="single"/>
          <w:lang w:eastAsia="pl-PL"/>
        </w:rPr>
        <w:t>Tryb udzielenie zamówienia:</w:t>
      </w:r>
    </w:p>
    <w:p w:rsidR="009A29D7" w:rsidRPr="00501CD1" w:rsidRDefault="009A29D7" w:rsidP="00501CD1">
      <w:pPr>
        <w:spacing w:before="120" w:after="0" w:line="276" w:lineRule="auto"/>
        <w:ind w:left="720"/>
        <w:contextualSpacing/>
        <w:rPr>
          <w:rFonts w:eastAsia="Times New Roman"/>
          <w:b/>
          <w:sz w:val="24"/>
          <w:szCs w:val="24"/>
          <w:u w:val="single"/>
          <w:lang w:eastAsia="pl-PL"/>
        </w:rPr>
      </w:pPr>
    </w:p>
    <w:p w:rsidR="009A29D7" w:rsidRPr="00501CD1" w:rsidRDefault="009A29D7" w:rsidP="00461EED">
      <w:pPr>
        <w:numPr>
          <w:ilvl w:val="0"/>
          <w:numId w:val="3"/>
        </w:numPr>
        <w:spacing w:after="0" w:line="276" w:lineRule="auto"/>
        <w:contextualSpacing/>
        <w:rPr>
          <w:rFonts w:eastAsia="Times New Roman" w:cs="Arial"/>
          <w:sz w:val="24"/>
          <w:szCs w:val="24"/>
          <w:u w:val="single"/>
          <w:lang w:eastAsia="pl-PL"/>
        </w:rPr>
      </w:pPr>
      <w:r w:rsidRPr="00501CD1">
        <w:rPr>
          <w:rFonts w:eastAsia="Times New Roman"/>
          <w:sz w:val="24"/>
          <w:szCs w:val="24"/>
          <w:lang w:eastAsia="pl-PL"/>
        </w:rPr>
        <w:t>Postęp</w:t>
      </w:r>
      <w:r w:rsidR="007E33AB">
        <w:rPr>
          <w:rFonts w:eastAsia="Times New Roman"/>
          <w:sz w:val="24"/>
          <w:szCs w:val="24"/>
          <w:lang w:eastAsia="pl-PL"/>
        </w:rPr>
        <w:t>owanie zostanie przeprowadzone</w:t>
      </w:r>
      <w:r w:rsidRPr="00501CD1">
        <w:rPr>
          <w:rFonts w:eastAsia="Times New Roman"/>
          <w:sz w:val="24"/>
          <w:szCs w:val="24"/>
          <w:lang w:eastAsia="pl-PL"/>
        </w:rPr>
        <w:t xml:space="preserve"> </w:t>
      </w:r>
      <w:r w:rsidR="004F7C1E" w:rsidRPr="00501CD1">
        <w:rPr>
          <w:rFonts w:eastAsia="Times New Roman"/>
          <w:sz w:val="24"/>
          <w:szCs w:val="24"/>
          <w:lang w:eastAsia="pl-PL"/>
        </w:rPr>
        <w:t>zgodnie z zasadą konkurencyjności</w:t>
      </w:r>
      <w:r w:rsidR="007E33AB">
        <w:rPr>
          <w:rFonts w:eastAsia="Times New Roman"/>
          <w:sz w:val="24"/>
          <w:szCs w:val="24"/>
          <w:lang w:eastAsia="pl-PL"/>
        </w:rPr>
        <w:t>,</w:t>
      </w:r>
      <w:r w:rsidR="004F7C1E" w:rsidRPr="00501CD1">
        <w:rPr>
          <w:rFonts w:eastAsia="Times New Roman"/>
          <w:sz w:val="24"/>
          <w:szCs w:val="24"/>
          <w:lang w:eastAsia="pl-PL"/>
        </w:rPr>
        <w:t xml:space="preserve"> określoną</w:t>
      </w:r>
      <w:r w:rsidRPr="00501CD1">
        <w:rPr>
          <w:rFonts w:eastAsia="Times New Roman"/>
          <w:sz w:val="24"/>
          <w:szCs w:val="24"/>
          <w:lang w:eastAsia="pl-PL"/>
        </w:rPr>
        <w:t xml:space="preserve"> w „</w:t>
      </w:r>
      <w:r w:rsidRPr="005032CA">
        <w:rPr>
          <w:rFonts w:eastAsia="Times New Roman"/>
          <w:i/>
          <w:sz w:val="24"/>
          <w:szCs w:val="24"/>
          <w:lang w:eastAsia="pl-PL"/>
        </w:rPr>
        <w:t>Wytycznych w zakresie kwalifikowalności wydatków w ramach Europejskiego Funduszu Rozwoju Regionalnego, Europejskiego Funduszu Społecznego oraz Spójności na lata 2014 – 2020</w:t>
      </w:r>
      <w:r w:rsidR="004F7C1E" w:rsidRPr="00501CD1">
        <w:rPr>
          <w:rFonts w:eastAsia="Times New Roman"/>
          <w:sz w:val="24"/>
          <w:szCs w:val="24"/>
          <w:lang w:eastAsia="pl-PL"/>
        </w:rPr>
        <w:t>” z dnia 21</w:t>
      </w:r>
      <w:r w:rsidR="000A375B" w:rsidRPr="00501CD1">
        <w:rPr>
          <w:rFonts w:eastAsia="Times New Roman"/>
          <w:sz w:val="24"/>
          <w:szCs w:val="24"/>
          <w:lang w:eastAsia="pl-PL"/>
        </w:rPr>
        <w:t xml:space="preserve"> grudnia 2020 r.</w:t>
      </w:r>
    </w:p>
    <w:p w:rsidR="004F7C1E" w:rsidRPr="00501CD1" w:rsidRDefault="004F7C1E" w:rsidP="00501CD1">
      <w:pPr>
        <w:spacing w:after="0" w:line="276" w:lineRule="auto"/>
        <w:ind w:left="1146"/>
        <w:contextualSpacing/>
        <w:rPr>
          <w:rFonts w:eastAsia="Times New Roman" w:cs="Arial"/>
          <w:sz w:val="24"/>
          <w:szCs w:val="24"/>
          <w:u w:val="single"/>
          <w:lang w:eastAsia="pl-PL"/>
        </w:rPr>
      </w:pPr>
    </w:p>
    <w:p w:rsidR="004F7C1E" w:rsidRPr="00501CD1" w:rsidRDefault="004F7C1E" w:rsidP="00461EED">
      <w:pPr>
        <w:numPr>
          <w:ilvl w:val="0"/>
          <w:numId w:val="2"/>
        </w:numPr>
        <w:spacing w:before="120" w:after="0" w:line="276" w:lineRule="auto"/>
        <w:contextualSpacing/>
        <w:rPr>
          <w:rFonts w:eastAsia="Times New Roman"/>
          <w:b/>
          <w:sz w:val="24"/>
          <w:szCs w:val="24"/>
          <w:u w:val="single"/>
          <w:lang w:eastAsia="pl-PL"/>
        </w:rPr>
      </w:pPr>
      <w:r w:rsidRPr="00501CD1">
        <w:rPr>
          <w:rFonts w:eastAsia="Times New Roman"/>
          <w:b/>
          <w:sz w:val="24"/>
          <w:szCs w:val="24"/>
          <w:u w:val="single"/>
          <w:lang w:eastAsia="pl-PL"/>
        </w:rPr>
        <w:t>Przedmiot zamówienia:</w:t>
      </w:r>
    </w:p>
    <w:p w:rsidR="005A0433" w:rsidRPr="00501CD1" w:rsidRDefault="005A0433" w:rsidP="00501CD1">
      <w:pPr>
        <w:spacing w:before="120" w:after="0" w:line="276" w:lineRule="auto"/>
        <w:ind w:left="720"/>
        <w:contextualSpacing/>
        <w:rPr>
          <w:rFonts w:eastAsia="Times New Roman"/>
          <w:b/>
          <w:sz w:val="24"/>
          <w:szCs w:val="24"/>
          <w:u w:val="single"/>
          <w:lang w:eastAsia="pl-PL"/>
        </w:rPr>
      </w:pPr>
    </w:p>
    <w:p w:rsidR="004F7C1E" w:rsidRPr="00501CD1" w:rsidRDefault="005A0433" w:rsidP="00461EED">
      <w:pPr>
        <w:numPr>
          <w:ilvl w:val="0"/>
          <w:numId w:val="18"/>
        </w:numPr>
        <w:spacing w:after="0" w:line="276" w:lineRule="auto"/>
        <w:contextualSpacing/>
        <w:rPr>
          <w:rFonts w:eastAsia="Times New Roman"/>
          <w:sz w:val="24"/>
          <w:szCs w:val="24"/>
          <w:lang w:eastAsia="pl-PL"/>
        </w:rPr>
      </w:pPr>
      <w:r w:rsidRPr="00501CD1">
        <w:rPr>
          <w:rFonts w:eastAsia="Times New Roman"/>
          <w:sz w:val="24"/>
          <w:szCs w:val="24"/>
          <w:lang w:eastAsia="pl-PL"/>
        </w:rPr>
        <w:t>Przedmiotem niniejszego zamówienia jest świadczenie usług doradztwa eksperckiego</w:t>
      </w:r>
      <w:r w:rsidR="00C7097E" w:rsidRPr="00501CD1">
        <w:rPr>
          <w:rFonts w:eastAsia="Times New Roman"/>
          <w:sz w:val="24"/>
          <w:szCs w:val="24"/>
          <w:lang w:eastAsia="pl-PL"/>
        </w:rPr>
        <w:t xml:space="preserve"> z zakresu </w:t>
      </w:r>
      <w:r w:rsidR="00E3073A" w:rsidRPr="00501CD1">
        <w:rPr>
          <w:rFonts w:eastAsia="Times New Roman"/>
          <w:sz w:val="24"/>
          <w:szCs w:val="24"/>
          <w:lang w:eastAsia="pl-PL"/>
        </w:rPr>
        <w:t>zarządzania</w:t>
      </w:r>
      <w:r w:rsidR="00C7097E" w:rsidRPr="00501CD1">
        <w:rPr>
          <w:rFonts w:eastAsia="Times New Roman"/>
          <w:sz w:val="24"/>
          <w:szCs w:val="24"/>
          <w:lang w:eastAsia="pl-PL"/>
        </w:rPr>
        <w:t xml:space="preserve"> strategicznego i</w:t>
      </w:r>
      <w:r w:rsidR="00E3073A" w:rsidRPr="00501CD1">
        <w:rPr>
          <w:rFonts w:eastAsia="Times New Roman"/>
          <w:sz w:val="24"/>
          <w:szCs w:val="24"/>
          <w:lang w:eastAsia="pl-PL"/>
        </w:rPr>
        <w:t xml:space="preserve"> rozwoju regionalnego </w:t>
      </w:r>
      <w:r w:rsidR="00E3073A" w:rsidRPr="00501CD1">
        <w:rPr>
          <w:sz w:val="24"/>
          <w:szCs w:val="24"/>
        </w:rPr>
        <w:t>w </w:t>
      </w:r>
      <w:r w:rsidR="00C7097E" w:rsidRPr="00501CD1">
        <w:rPr>
          <w:sz w:val="24"/>
          <w:szCs w:val="24"/>
        </w:rPr>
        <w:t>szczególności</w:t>
      </w:r>
      <w:r w:rsidRPr="00501CD1">
        <w:rPr>
          <w:rFonts w:eastAsia="Times New Roman"/>
          <w:sz w:val="24"/>
          <w:szCs w:val="24"/>
          <w:lang w:eastAsia="pl-PL"/>
        </w:rPr>
        <w:t>:</w:t>
      </w:r>
    </w:p>
    <w:p w:rsidR="005A0433" w:rsidRPr="00501CD1" w:rsidRDefault="005A0433" w:rsidP="00461EED">
      <w:pPr>
        <w:pStyle w:val="Akapitzlist"/>
        <w:numPr>
          <w:ilvl w:val="0"/>
          <w:numId w:val="19"/>
        </w:numPr>
        <w:spacing w:after="0" w:line="276" w:lineRule="auto"/>
        <w:rPr>
          <w:rFonts w:eastAsia="Times New Roman"/>
          <w:sz w:val="24"/>
          <w:szCs w:val="24"/>
          <w:lang w:eastAsia="pl-PL"/>
        </w:rPr>
      </w:pPr>
      <w:r w:rsidRPr="00501CD1">
        <w:rPr>
          <w:sz w:val="24"/>
          <w:szCs w:val="24"/>
        </w:rPr>
        <w:t>sporządzanie pisemnych opinii dokumentów wytworzonych przez zespół redakcyjny</w:t>
      </w:r>
      <w:r w:rsidR="005032CA">
        <w:rPr>
          <w:sz w:val="24"/>
          <w:szCs w:val="24"/>
        </w:rPr>
        <w:t>,</w:t>
      </w:r>
      <w:r w:rsidRPr="00501CD1">
        <w:rPr>
          <w:sz w:val="24"/>
          <w:szCs w:val="24"/>
        </w:rPr>
        <w:t xml:space="preserve"> w toku prac nad </w:t>
      </w:r>
      <w:r w:rsidRPr="005032CA">
        <w:rPr>
          <w:i/>
          <w:sz w:val="24"/>
          <w:szCs w:val="24"/>
        </w:rPr>
        <w:t>Strategią</w:t>
      </w:r>
      <w:r w:rsidR="005032CA" w:rsidRPr="005032CA">
        <w:rPr>
          <w:i/>
          <w:sz w:val="24"/>
          <w:szCs w:val="24"/>
        </w:rPr>
        <w:t xml:space="preserve"> Rozwoju Subregionu Centralnego Województwa Śląskiego na lata 2021-2027, z perspektywą do 2030</w:t>
      </w:r>
      <w:r w:rsidR="005032CA">
        <w:rPr>
          <w:i/>
          <w:sz w:val="24"/>
          <w:szCs w:val="24"/>
        </w:rPr>
        <w:t xml:space="preserve"> </w:t>
      </w:r>
      <w:r w:rsidR="005032CA">
        <w:rPr>
          <w:sz w:val="24"/>
          <w:szCs w:val="24"/>
        </w:rPr>
        <w:t>(dalej Strategia)</w:t>
      </w:r>
      <w:r w:rsidRPr="00501CD1">
        <w:rPr>
          <w:sz w:val="24"/>
          <w:szCs w:val="24"/>
        </w:rPr>
        <w:t>;</w:t>
      </w:r>
    </w:p>
    <w:p w:rsidR="005A0433" w:rsidRPr="00501CD1" w:rsidRDefault="005A0433" w:rsidP="00461EED">
      <w:pPr>
        <w:pStyle w:val="Akapitzlist"/>
        <w:numPr>
          <w:ilvl w:val="0"/>
          <w:numId w:val="19"/>
        </w:numPr>
        <w:spacing w:after="0" w:line="276" w:lineRule="auto"/>
        <w:rPr>
          <w:rFonts w:eastAsia="Times New Roman"/>
          <w:sz w:val="24"/>
          <w:szCs w:val="24"/>
          <w:lang w:eastAsia="pl-PL"/>
        </w:rPr>
      </w:pPr>
      <w:r w:rsidRPr="00501CD1">
        <w:rPr>
          <w:sz w:val="24"/>
          <w:szCs w:val="24"/>
        </w:rPr>
        <w:t>przeprowadzenie warsztatów strategicznych;</w:t>
      </w:r>
    </w:p>
    <w:p w:rsidR="005A0433" w:rsidRPr="00501CD1" w:rsidRDefault="005A0433" w:rsidP="00461EED">
      <w:pPr>
        <w:pStyle w:val="Akapitzlist"/>
        <w:numPr>
          <w:ilvl w:val="0"/>
          <w:numId w:val="19"/>
        </w:numPr>
        <w:spacing w:after="0" w:line="276" w:lineRule="auto"/>
        <w:rPr>
          <w:rFonts w:eastAsia="Times New Roman"/>
          <w:sz w:val="24"/>
          <w:szCs w:val="24"/>
          <w:lang w:eastAsia="pl-PL"/>
        </w:rPr>
      </w:pPr>
      <w:r w:rsidRPr="00501CD1">
        <w:rPr>
          <w:sz w:val="24"/>
          <w:szCs w:val="24"/>
        </w:rPr>
        <w:lastRenderedPageBreak/>
        <w:t>usługa wsparcia merytorycznego w procesie przeprowadzenia konsultacji społecznych w formie warsztatowej;</w:t>
      </w:r>
    </w:p>
    <w:p w:rsidR="005A0433" w:rsidRPr="00501CD1" w:rsidRDefault="005A0433" w:rsidP="00461EED">
      <w:pPr>
        <w:pStyle w:val="Akapitzlist"/>
        <w:numPr>
          <w:ilvl w:val="0"/>
          <w:numId w:val="19"/>
        </w:numPr>
        <w:spacing w:after="0" w:line="276" w:lineRule="auto"/>
        <w:rPr>
          <w:rFonts w:eastAsia="Times New Roman"/>
          <w:sz w:val="24"/>
          <w:szCs w:val="24"/>
          <w:lang w:eastAsia="pl-PL"/>
        </w:rPr>
      </w:pPr>
      <w:r w:rsidRPr="00501CD1">
        <w:rPr>
          <w:sz w:val="24"/>
          <w:szCs w:val="24"/>
        </w:rPr>
        <w:t>usługi doradcze i konsultacyjne z zakresu zarządzania strategicznego dla zespołu redakcyjnego oraz Grupy Roboczej ds. Strategii, w pracach nad opracowaniem Strategii.</w:t>
      </w:r>
    </w:p>
    <w:p w:rsidR="005A0433" w:rsidRPr="00501CD1" w:rsidRDefault="005A0433" w:rsidP="00461EED">
      <w:pPr>
        <w:numPr>
          <w:ilvl w:val="0"/>
          <w:numId w:val="18"/>
        </w:numPr>
        <w:spacing w:after="0" w:line="276" w:lineRule="auto"/>
        <w:contextualSpacing/>
        <w:rPr>
          <w:rFonts w:eastAsia="Times New Roman"/>
          <w:sz w:val="24"/>
          <w:szCs w:val="24"/>
          <w:lang w:eastAsia="pl-PL"/>
        </w:rPr>
      </w:pPr>
      <w:r w:rsidRPr="00501CD1">
        <w:rPr>
          <w:rFonts w:eastAsia="Times New Roman"/>
          <w:sz w:val="24"/>
          <w:szCs w:val="24"/>
          <w:lang w:eastAsia="pl-PL"/>
        </w:rPr>
        <w:t>Świadczenie usług będzie miało charakter konsultacji, moderowania warsztatów strategicznych i konsultacji społecznych, wsparcia w ocenie i wyborze projektów strategicznych, opiniowania opracowanych przez Związek dokumentów, w tym projektu Strategii.</w:t>
      </w:r>
    </w:p>
    <w:p w:rsidR="005A0433" w:rsidRPr="00501CD1" w:rsidRDefault="005A0433" w:rsidP="00461EED">
      <w:pPr>
        <w:numPr>
          <w:ilvl w:val="0"/>
          <w:numId w:val="18"/>
        </w:numPr>
        <w:spacing w:after="0" w:line="276" w:lineRule="auto"/>
        <w:contextualSpacing/>
        <w:rPr>
          <w:rFonts w:eastAsia="Times New Roman"/>
          <w:sz w:val="24"/>
          <w:szCs w:val="24"/>
          <w:lang w:eastAsia="pl-PL"/>
        </w:rPr>
      </w:pPr>
      <w:r w:rsidRPr="00501CD1">
        <w:rPr>
          <w:rFonts w:eastAsia="Times New Roman"/>
          <w:sz w:val="24"/>
          <w:szCs w:val="24"/>
          <w:lang w:eastAsia="pl-PL"/>
        </w:rPr>
        <w:t>Szczegółowy opis przedmiotu zamówienia</w:t>
      </w:r>
      <w:r w:rsidR="00E3073A" w:rsidRPr="00501CD1">
        <w:rPr>
          <w:rFonts w:eastAsia="Times New Roman"/>
          <w:sz w:val="24"/>
          <w:szCs w:val="24"/>
          <w:lang w:eastAsia="pl-PL"/>
        </w:rPr>
        <w:t xml:space="preserve"> (dalej SOPZ)</w:t>
      </w:r>
      <w:r w:rsidRPr="00501CD1">
        <w:rPr>
          <w:rFonts w:eastAsia="Times New Roman"/>
          <w:sz w:val="24"/>
          <w:szCs w:val="24"/>
          <w:lang w:eastAsia="pl-PL"/>
        </w:rPr>
        <w:t>, w tym zakres obowiązków eksperta</w:t>
      </w:r>
      <w:r w:rsidR="00E3073A" w:rsidRPr="00501CD1">
        <w:rPr>
          <w:rFonts w:eastAsia="Times New Roman"/>
          <w:sz w:val="24"/>
          <w:szCs w:val="24"/>
          <w:lang w:eastAsia="pl-PL"/>
        </w:rPr>
        <w:t>,</w:t>
      </w:r>
      <w:r w:rsidRPr="00501CD1">
        <w:rPr>
          <w:rFonts w:eastAsia="Times New Roman"/>
          <w:sz w:val="24"/>
          <w:szCs w:val="24"/>
          <w:lang w:eastAsia="pl-PL"/>
        </w:rPr>
        <w:t xml:space="preserve"> stanowi załącznik nr 1 do niniejszego </w:t>
      </w:r>
      <w:r w:rsidR="00E3073A" w:rsidRPr="00501CD1">
        <w:rPr>
          <w:rFonts w:eastAsia="Times New Roman"/>
          <w:sz w:val="24"/>
          <w:szCs w:val="24"/>
          <w:lang w:eastAsia="pl-PL"/>
        </w:rPr>
        <w:t>z</w:t>
      </w:r>
      <w:r w:rsidRPr="00501CD1">
        <w:rPr>
          <w:rFonts w:eastAsia="Times New Roman"/>
          <w:sz w:val="24"/>
          <w:szCs w:val="24"/>
          <w:lang w:eastAsia="pl-PL"/>
        </w:rPr>
        <w:t>apytania ofertowego.</w:t>
      </w:r>
    </w:p>
    <w:p w:rsidR="005A0433" w:rsidRPr="00501CD1" w:rsidRDefault="005A0433" w:rsidP="00501CD1">
      <w:pPr>
        <w:spacing w:after="0" w:line="276" w:lineRule="auto"/>
        <w:ind w:left="786"/>
        <w:contextualSpacing/>
        <w:rPr>
          <w:rFonts w:eastAsia="Times New Roman"/>
          <w:sz w:val="24"/>
          <w:szCs w:val="24"/>
          <w:lang w:eastAsia="pl-PL"/>
        </w:rPr>
      </w:pPr>
    </w:p>
    <w:p w:rsidR="004F7C1E" w:rsidRPr="00501CD1" w:rsidRDefault="004F7C1E" w:rsidP="00461EED">
      <w:pPr>
        <w:numPr>
          <w:ilvl w:val="0"/>
          <w:numId w:val="2"/>
        </w:numPr>
        <w:spacing w:before="120" w:after="0" w:line="276" w:lineRule="auto"/>
        <w:contextualSpacing/>
        <w:rPr>
          <w:rFonts w:cs="Arial"/>
          <w:b/>
          <w:sz w:val="24"/>
          <w:szCs w:val="24"/>
          <w:u w:val="single"/>
        </w:rPr>
      </w:pPr>
      <w:r w:rsidRPr="00501CD1">
        <w:rPr>
          <w:rFonts w:cs="Arial"/>
          <w:b/>
          <w:sz w:val="24"/>
          <w:szCs w:val="24"/>
          <w:u w:val="single"/>
        </w:rPr>
        <w:t xml:space="preserve">Termin realizacji </w:t>
      </w:r>
      <w:r w:rsidRPr="00501CD1">
        <w:rPr>
          <w:rFonts w:eastAsia="Times New Roman"/>
          <w:b/>
          <w:sz w:val="24"/>
          <w:szCs w:val="24"/>
          <w:u w:val="single"/>
          <w:lang w:eastAsia="pl-PL"/>
        </w:rPr>
        <w:t>zamówienia</w:t>
      </w:r>
      <w:r w:rsidRPr="00501CD1">
        <w:rPr>
          <w:rFonts w:cs="Arial"/>
          <w:b/>
          <w:sz w:val="24"/>
          <w:szCs w:val="24"/>
          <w:u w:val="single"/>
        </w:rPr>
        <w:t>:</w:t>
      </w:r>
    </w:p>
    <w:p w:rsidR="00D06D02" w:rsidRPr="00501CD1" w:rsidRDefault="00D06D02" w:rsidP="00501CD1">
      <w:pPr>
        <w:spacing w:before="120" w:after="0" w:line="276" w:lineRule="auto"/>
        <w:ind w:left="720"/>
        <w:contextualSpacing/>
        <w:rPr>
          <w:rFonts w:cs="Arial"/>
          <w:b/>
          <w:sz w:val="24"/>
          <w:szCs w:val="24"/>
          <w:u w:val="single"/>
        </w:rPr>
      </w:pPr>
    </w:p>
    <w:p w:rsidR="00E3073A" w:rsidRPr="00501CD1" w:rsidRDefault="00D06D02" w:rsidP="00461EED">
      <w:pPr>
        <w:numPr>
          <w:ilvl w:val="0"/>
          <w:numId w:val="20"/>
        </w:numPr>
        <w:spacing w:after="0" w:line="276" w:lineRule="auto"/>
        <w:contextualSpacing/>
        <w:rPr>
          <w:rFonts w:cs="Arial"/>
          <w:bCs/>
          <w:sz w:val="24"/>
          <w:szCs w:val="24"/>
        </w:rPr>
      </w:pPr>
      <w:r w:rsidRPr="00501CD1">
        <w:rPr>
          <w:rFonts w:cs="Arial"/>
          <w:bCs/>
          <w:sz w:val="24"/>
          <w:szCs w:val="24"/>
        </w:rPr>
        <w:t>Termin realizacji</w:t>
      </w:r>
      <w:r w:rsidR="00E3073A" w:rsidRPr="00501CD1">
        <w:rPr>
          <w:rFonts w:cs="Arial"/>
          <w:bCs/>
          <w:sz w:val="24"/>
          <w:szCs w:val="24"/>
        </w:rPr>
        <w:t xml:space="preserve"> dla poszczególnych zadań zostały określone w SOPZ.</w:t>
      </w:r>
    </w:p>
    <w:p w:rsidR="00E3073A" w:rsidRPr="003E2F41" w:rsidRDefault="00E3073A" w:rsidP="00461EED">
      <w:pPr>
        <w:pStyle w:val="Akapitzlist"/>
        <w:numPr>
          <w:ilvl w:val="0"/>
          <w:numId w:val="20"/>
        </w:numPr>
        <w:spacing w:after="0" w:line="276" w:lineRule="auto"/>
        <w:rPr>
          <w:sz w:val="24"/>
          <w:szCs w:val="24"/>
        </w:rPr>
      </w:pPr>
      <w:r w:rsidRPr="003E2F41">
        <w:rPr>
          <w:sz w:val="24"/>
          <w:szCs w:val="24"/>
        </w:rPr>
        <w:t>Umowa zo</w:t>
      </w:r>
      <w:r w:rsidR="005032CA">
        <w:rPr>
          <w:sz w:val="24"/>
          <w:szCs w:val="24"/>
        </w:rPr>
        <w:t>stanie zawarta na czas określony</w:t>
      </w:r>
      <w:r w:rsidRPr="003E2F41">
        <w:rPr>
          <w:sz w:val="24"/>
          <w:szCs w:val="24"/>
        </w:rPr>
        <w:t xml:space="preserve">, </w:t>
      </w:r>
      <w:r w:rsidRPr="003E2F41">
        <w:rPr>
          <w:rFonts w:cs="Arial"/>
          <w:bCs/>
          <w:sz w:val="24"/>
          <w:szCs w:val="24"/>
        </w:rPr>
        <w:t xml:space="preserve">od </w:t>
      </w:r>
      <w:r w:rsidR="00777FD7">
        <w:rPr>
          <w:rFonts w:cs="Arial"/>
          <w:bCs/>
          <w:sz w:val="24"/>
          <w:szCs w:val="24"/>
        </w:rPr>
        <w:t>daty podpisania umowy do dnia 27</w:t>
      </w:r>
      <w:r w:rsidRPr="003E2F41">
        <w:rPr>
          <w:rFonts w:cs="Arial"/>
          <w:bCs/>
          <w:sz w:val="24"/>
          <w:szCs w:val="24"/>
        </w:rPr>
        <w:t>.12.2022 r. lub</w:t>
      </w:r>
      <w:r w:rsidR="00907967">
        <w:rPr>
          <w:rFonts w:cs="Arial"/>
          <w:bCs/>
          <w:sz w:val="24"/>
          <w:szCs w:val="24"/>
        </w:rPr>
        <w:t xml:space="preserve"> do</w:t>
      </w:r>
      <w:r w:rsidRPr="003E2F41">
        <w:rPr>
          <w:rFonts w:cs="Arial"/>
          <w:bCs/>
          <w:sz w:val="24"/>
          <w:szCs w:val="24"/>
        </w:rPr>
        <w:t xml:space="preserve"> wykorzystania maksymalnego wynagrodzenia wykonawcy.</w:t>
      </w:r>
    </w:p>
    <w:p w:rsidR="00D06D02" w:rsidRPr="00501CD1" w:rsidRDefault="00D06D02" w:rsidP="00501CD1">
      <w:pPr>
        <w:spacing w:after="0" w:line="276" w:lineRule="auto"/>
        <w:ind w:left="1146"/>
        <w:contextualSpacing/>
        <w:rPr>
          <w:rFonts w:cs="Arial"/>
          <w:bCs/>
          <w:sz w:val="24"/>
          <w:szCs w:val="24"/>
        </w:rPr>
      </w:pPr>
    </w:p>
    <w:p w:rsidR="004F7C1E" w:rsidRPr="00501CD1" w:rsidRDefault="004F7C1E" w:rsidP="00461EED">
      <w:pPr>
        <w:numPr>
          <w:ilvl w:val="0"/>
          <w:numId w:val="2"/>
        </w:numPr>
        <w:spacing w:before="120" w:after="0" w:line="276" w:lineRule="auto"/>
        <w:contextualSpacing/>
        <w:rPr>
          <w:rStyle w:val="Pogrubienie"/>
          <w:rFonts w:cs="Arial"/>
          <w:b w:val="0"/>
          <w:sz w:val="24"/>
          <w:szCs w:val="24"/>
          <w:u w:val="single"/>
        </w:rPr>
      </w:pPr>
      <w:r w:rsidRPr="00501CD1">
        <w:rPr>
          <w:rFonts w:eastAsia="Times New Roman"/>
          <w:b/>
          <w:sz w:val="24"/>
          <w:szCs w:val="24"/>
          <w:u w:val="single"/>
          <w:lang w:eastAsia="pl-PL"/>
        </w:rPr>
        <w:t>Zastrzeżenia</w:t>
      </w:r>
      <w:r w:rsidRPr="00501CD1">
        <w:rPr>
          <w:rStyle w:val="Pogrubienie"/>
          <w:rFonts w:cs="Arial"/>
          <w:b w:val="0"/>
          <w:sz w:val="24"/>
          <w:szCs w:val="24"/>
          <w:u w:val="single"/>
        </w:rPr>
        <w:t xml:space="preserve"> </w:t>
      </w:r>
      <w:r w:rsidRPr="00501CD1">
        <w:rPr>
          <w:rStyle w:val="Pogrubienie"/>
          <w:rFonts w:cs="Arial"/>
          <w:sz w:val="24"/>
          <w:szCs w:val="24"/>
          <w:u w:val="single"/>
        </w:rPr>
        <w:t>Zamawiającego:</w:t>
      </w:r>
    </w:p>
    <w:p w:rsidR="004F7C1E" w:rsidRPr="00501CD1" w:rsidRDefault="004F7C1E" w:rsidP="00501CD1">
      <w:pPr>
        <w:spacing w:after="0" w:line="276" w:lineRule="auto"/>
        <w:contextualSpacing/>
        <w:rPr>
          <w:rStyle w:val="Pogrubienie"/>
          <w:rFonts w:cs="Arial"/>
          <w:b w:val="0"/>
          <w:sz w:val="24"/>
          <w:szCs w:val="24"/>
        </w:rPr>
      </w:pPr>
    </w:p>
    <w:p w:rsidR="00963BC1" w:rsidRPr="00501CD1" w:rsidRDefault="005032CA" w:rsidP="00461EED">
      <w:pPr>
        <w:numPr>
          <w:ilvl w:val="0"/>
          <w:numId w:val="4"/>
        </w:numPr>
        <w:spacing w:after="0" w:line="276" w:lineRule="auto"/>
        <w:contextualSpacing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Wykonawca podpisze</w:t>
      </w:r>
      <w:r w:rsidR="00963BC1" w:rsidRPr="00501CD1">
        <w:rPr>
          <w:rFonts w:cs="Arial"/>
          <w:bCs/>
          <w:sz w:val="24"/>
          <w:szCs w:val="24"/>
        </w:rPr>
        <w:t xml:space="preserve"> z Zamawiającym umowę na realizację ww. usług.</w:t>
      </w:r>
    </w:p>
    <w:p w:rsidR="00C22034" w:rsidRPr="00501CD1" w:rsidRDefault="00963BC1" w:rsidP="00461EED">
      <w:pPr>
        <w:numPr>
          <w:ilvl w:val="0"/>
          <w:numId w:val="4"/>
        </w:numPr>
        <w:suppressAutoHyphens/>
        <w:spacing w:after="0" w:line="276" w:lineRule="auto"/>
        <w:rPr>
          <w:rStyle w:val="Pogrubienie"/>
          <w:b w:val="0"/>
          <w:bCs w:val="0"/>
          <w:sz w:val="24"/>
          <w:szCs w:val="24"/>
        </w:rPr>
      </w:pPr>
      <w:r w:rsidRPr="00501CD1">
        <w:rPr>
          <w:sz w:val="24"/>
          <w:szCs w:val="24"/>
        </w:rPr>
        <w:t>Wykonawca</w:t>
      </w:r>
      <w:r w:rsidR="00C22034" w:rsidRPr="00501CD1">
        <w:rPr>
          <w:sz w:val="24"/>
          <w:szCs w:val="24"/>
        </w:rPr>
        <w:t xml:space="preserve"> w cenie oferty musi przewidzieć wszystkie okoliczności, które mogą wpłynąć na cenę zamówienia.</w:t>
      </w:r>
    </w:p>
    <w:p w:rsidR="00C22034" w:rsidRPr="00501CD1" w:rsidRDefault="004F7C1E" w:rsidP="00461EED">
      <w:pPr>
        <w:numPr>
          <w:ilvl w:val="0"/>
          <w:numId w:val="4"/>
        </w:numPr>
        <w:spacing w:after="0" w:line="276" w:lineRule="auto"/>
        <w:contextualSpacing/>
        <w:rPr>
          <w:rStyle w:val="Pogrubienie"/>
          <w:rFonts w:cs="Arial"/>
          <w:b w:val="0"/>
          <w:sz w:val="24"/>
          <w:szCs w:val="24"/>
        </w:rPr>
      </w:pPr>
      <w:r w:rsidRPr="00501CD1">
        <w:rPr>
          <w:rStyle w:val="Pogrubienie"/>
          <w:rFonts w:cs="Arial"/>
          <w:b w:val="0"/>
          <w:sz w:val="24"/>
          <w:szCs w:val="24"/>
        </w:rPr>
        <w:t>Zamawiający nie gwarantuje zrealizowania całości zamówienia.</w:t>
      </w:r>
    </w:p>
    <w:p w:rsidR="004F7C1E" w:rsidRPr="00501CD1" w:rsidRDefault="004F7C1E" w:rsidP="00461EED">
      <w:pPr>
        <w:numPr>
          <w:ilvl w:val="0"/>
          <w:numId w:val="4"/>
        </w:numPr>
        <w:spacing w:after="0" w:line="276" w:lineRule="auto"/>
        <w:contextualSpacing/>
        <w:rPr>
          <w:rStyle w:val="Pogrubienie"/>
          <w:rFonts w:cs="Arial"/>
          <w:b w:val="0"/>
          <w:sz w:val="24"/>
          <w:szCs w:val="24"/>
        </w:rPr>
      </w:pPr>
      <w:r w:rsidRPr="00501CD1">
        <w:rPr>
          <w:rStyle w:val="Pogrubienie"/>
          <w:rFonts w:cs="Arial"/>
          <w:b w:val="0"/>
          <w:sz w:val="24"/>
          <w:szCs w:val="24"/>
        </w:rPr>
        <w:t>Zamaw</w:t>
      </w:r>
      <w:r w:rsidR="00CD5C84" w:rsidRPr="00501CD1">
        <w:rPr>
          <w:rStyle w:val="Pogrubienie"/>
          <w:rFonts w:cs="Arial"/>
          <w:b w:val="0"/>
          <w:sz w:val="24"/>
          <w:szCs w:val="24"/>
        </w:rPr>
        <w:t>iający gwarantuje zrealizowanie:</w:t>
      </w:r>
    </w:p>
    <w:p w:rsidR="00CD5C84" w:rsidRPr="00501CD1" w:rsidRDefault="00907967" w:rsidP="00461EED">
      <w:pPr>
        <w:pStyle w:val="Akapitzlist"/>
        <w:numPr>
          <w:ilvl w:val="0"/>
          <w:numId w:val="23"/>
        </w:numPr>
        <w:spacing w:after="0" w:line="276" w:lineRule="auto"/>
        <w:rPr>
          <w:rStyle w:val="Pogrubienie"/>
          <w:rFonts w:cs="Arial"/>
          <w:b w:val="0"/>
          <w:sz w:val="24"/>
          <w:szCs w:val="24"/>
        </w:rPr>
      </w:pPr>
      <w:r>
        <w:rPr>
          <w:rStyle w:val="Pogrubienie"/>
          <w:rFonts w:cs="Arial"/>
          <w:b w:val="0"/>
          <w:sz w:val="24"/>
          <w:szCs w:val="24"/>
        </w:rPr>
        <w:t>50</w:t>
      </w:r>
      <w:r w:rsidR="00CD5C84" w:rsidRPr="00501CD1">
        <w:rPr>
          <w:rStyle w:val="Pogrubienie"/>
          <w:rFonts w:cs="Arial"/>
          <w:b w:val="0"/>
          <w:sz w:val="24"/>
          <w:szCs w:val="24"/>
        </w:rPr>
        <w:t xml:space="preserve"> roboczogodzin pracy eksperta w zakresie zadania, o którym mowa w Dziale III</w:t>
      </w:r>
      <w:r w:rsidR="005032CA">
        <w:rPr>
          <w:rStyle w:val="Pogrubienie"/>
          <w:rFonts w:cs="Arial"/>
          <w:b w:val="0"/>
          <w:sz w:val="24"/>
          <w:szCs w:val="24"/>
        </w:rPr>
        <w:t>,</w:t>
      </w:r>
      <w:r w:rsidR="00CD5C84" w:rsidRPr="00501CD1">
        <w:rPr>
          <w:rStyle w:val="Pogrubienie"/>
          <w:rFonts w:cs="Arial"/>
          <w:b w:val="0"/>
          <w:sz w:val="24"/>
          <w:szCs w:val="24"/>
        </w:rPr>
        <w:t xml:space="preserve"> ust. 1</w:t>
      </w:r>
      <w:r w:rsidR="005032CA">
        <w:rPr>
          <w:rStyle w:val="Pogrubienie"/>
          <w:rFonts w:cs="Arial"/>
          <w:b w:val="0"/>
          <w:sz w:val="24"/>
          <w:szCs w:val="24"/>
        </w:rPr>
        <w:t>,</w:t>
      </w:r>
      <w:r w:rsidR="00CD5C84" w:rsidRPr="00501CD1">
        <w:rPr>
          <w:rStyle w:val="Pogrubienie"/>
          <w:rFonts w:cs="Arial"/>
          <w:b w:val="0"/>
          <w:sz w:val="24"/>
          <w:szCs w:val="24"/>
        </w:rPr>
        <w:t xml:space="preserve"> pkt 1</w:t>
      </w:r>
      <w:r w:rsidR="005032CA">
        <w:rPr>
          <w:rStyle w:val="Pogrubienie"/>
          <w:rFonts w:cs="Arial"/>
          <w:b w:val="0"/>
          <w:sz w:val="24"/>
          <w:szCs w:val="24"/>
        </w:rPr>
        <w:t>)</w:t>
      </w:r>
      <w:r w:rsidR="00CD5C84" w:rsidRPr="00501CD1">
        <w:rPr>
          <w:rStyle w:val="Pogrubienie"/>
          <w:rFonts w:cs="Arial"/>
          <w:b w:val="0"/>
          <w:sz w:val="24"/>
          <w:szCs w:val="24"/>
        </w:rPr>
        <w:t>;</w:t>
      </w:r>
    </w:p>
    <w:p w:rsidR="00CD5C84" w:rsidRPr="00501CD1" w:rsidRDefault="00CD5C84" w:rsidP="00461EED">
      <w:pPr>
        <w:pStyle w:val="Akapitzlist"/>
        <w:numPr>
          <w:ilvl w:val="0"/>
          <w:numId w:val="23"/>
        </w:numPr>
        <w:spacing w:after="0" w:line="276" w:lineRule="auto"/>
        <w:rPr>
          <w:rStyle w:val="Pogrubienie"/>
          <w:rFonts w:cs="Arial"/>
          <w:b w:val="0"/>
          <w:sz w:val="24"/>
          <w:szCs w:val="24"/>
        </w:rPr>
      </w:pPr>
      <w:r w:rsidRPr="00501CD1">
        <w:rPr>
          <w:rStyle w:val="Pogrubienie"/>
          <w:rFonts w:cs="Arial"/>
          <w:b w:val="0"/>
          <w:sz w:val="24"/>
          <w:szCs w:val="24"/>
        </w:rPr>
        <w:t>całość zadania, o którym mowa w Dziale III</w:t>
      </w:r>
      <w:r w:rsidR="005032CA">
        <w:rPr>
          <w:rStyle w:val="Pogrubienie"/>
          <w:rFonts w:cs="Arial"/>
          <w:b w:val="0"/>
          <w:sz w:val="24"/>
          <w:szCs w:val="24"/>
        </w:rPr>
        <w:t>,</w:t>
      </w:r>
      <w:r w:rsidRPr="00501CD1">
        <w:rPr>
          <w:rStyle w:val="Pogrubienie"/>
          <w:rFonts w:cs="Arial"/>
          <w:b w:val="0"/>
          <w:sz w:val="24"/>
          <w:szCs w:val="24"/>
        </w:rPr>
        <w:t xml:space="preserve"> ust. 1</w:t>
      </w:r>
      <w:r w:rsidR="005032CA">
        <w:rPr>
          <w:rStyle w:val="Pogrubienie"/>
          <w:rFonts w:cs="Arial"/>
          <w:b w:val="0"/>
          <w:sz w:val="24"/>
          <w:szCs w:val="24"/>
        </w:rPr>
        <w:t>,</w:t>
      </w:r>
      <w:r w:rsidRPr="00501CD1">
        <w:rPr>
          <w:rStyle w:val="Pogrubienie"/>
          <w:rFonts w:cs="Arial"/>
          <w:b w:val="0"/>
          <w:sz w:val="24"/>
          <w:szCs w:val="24"/>
        </w:rPr>
        <w:t xml:space="preserve"> pkt 2</w:t>
      </w:r>
      <w:r w:rsidR="005032CA">
        <w:rPr>
          <w:rStyle w:val="Pogrubienie"/>
          <w:rFonts w:cs="Arial"/>
          <w:b w:val="0"/>
          <w:sz w:val="24"/>
          <w:szCs w:val="24"/>
        </w:rPr>
        <w:t>)</w:t>
      </w:r>
      <w:r w:rsidRPr="00501CD1">
        <w:rPr>
          <w:rStyle w:val="Pogrubienie"/>
          <w:rFonts w:cs="Arial"/>
          <w:b w:val="0"/>
          <w:sz w:val="24"/>
          <w:szCs w:val="24"/>
        </w:rPr>
        <w:t>;</w:t>
      </w:r>
    </w:p>
    <w:p w:rsidR="00CD5C84" w:rsidRPr="00501CD1" w:rsidRDefault="00CD5C84" w:rsidP="00461EED">
      <w:pPr>
        <w:pStyle w:val="Akapitzlist"/>
        <w:numPr>
          <w:ilvl w:val="0"/>
          <w:numId w:val="23"/>
        </w:numPr>
        <w:spacing w:after="0" w:line="276" w:lineRule="auto"/>
        <w:rPr>
          <w:rStyle w:val="Pogrubienie"/>
          <w:rFonts w:cs="Arial"/>
          <w:b w:val="0"/>
          <w:sz w:val="24"/>
          <w:szCs w:val="24"/>
        </w:rPr>
      </w:pPr>
      <w:r w:rsidRPr="00501CD1">
        <w:rPr>
          <w:rStyle w:val="Pogrubienie"/>
          <w:rFonts w:cs="Arial"/>
          <w:b w:val="0"/>
          <w:sz w:val="24"/>
          <w:szCs w:val="24"/>
        </w:rPr>
        <w:t>całość zadania, o którym mowa w Dziale III</w:t>
      </w:r>
      <w:r w:rsidR="005032CA">
        <w:rPr>
          <w:rStyle w:val="Pogrubienie"/>
          <w:rFonts w:cs="Arial"/>
          <w:b w:val="0"/>
          <w:sz w:val="24"/>
          <w:szCs w:val="24"/>
        </w:rPr>
        <w:t>,</w:t>
      </w:r>
      <w:r w:rsidRPr="00501CD1">
        <w:rPr>
          <w:rStyle w:val="Pogrubienie"/>
          <w:rFonts w:cs="Arial"/>
          <w:b w:val="0"/>
          <w:sz w:val="24"/>
          <w:szCs w:val="24"/>
        </w:rPr>
        <w:t xml:space="preserve"> ust. 1</w:t>
      </w:r>
      <w:r w:rsidR="005032CA">
        <w:rPr>
          <w:rStyle w:val="Pogrubienie"/>
          <w:rFonts w:cs="Arial"/>
          <w:b w:val="0"/>
          <w:sz w:val="24"/>
          <w:szCs w:val="24"/>
        </w:rPr>
        <w:t>,</w:t>
      </w:r>
      <w:r w:rsidRPr="00501CD1">
        <w:rPr>
          <w:rStyle w:val="Pogrubienie"/>
          <w:rFonts w:cs="Arial"/>
          <w:b w:val="0"/>
          <w:sz w:val="24"/>
          <w:szCs w:val="24"/>
        </w:rPr>
        <w:t xml:space="preserve"> pkt 3</w:t>
      </w:r>
      <w:r w:rsidR="005032CA">
        <w:rPr>
          <w:rStyle w:val="Pogrubienie"/>
          <w:rFonts w:cs="Arial"/>
          <w:b w:val="0"/>
          <w:sz w:val="24"/>
          <w:szCs w:val="24"/>
        </w:rPr>
        <w:t>)</w:t>
      </w:r>
      <w:r w:rsidRPr="00501CD1">
        <w:rPr>
          <w:rStyle w:val="Pogrubienie"/>
          <w:rFonts w:cs="Arial"/>
          <w:b w:val="0"/>
          <w:sz w:val="24"/>
          <w:szCs w:val="24"/>
        </w:rPr>
        <w:t>;</w:t>
      </w:r>
    </w:p>
    <w:p w:rsidR="00E3073A" w:rsidRPr="00501CD1" w:rsidRDefault="00907967" w:rsidP="00461EED">
      <w:pPr>
        <w:pStyle w:val="Akapitzlist"/>
        <w:numPr>
          <w:ilvl w:val="0"/>
          <w:numId w:val="23"/>
        </w:numPr>
        <w:spacing w:after="0" w:line="276" w:lineRule="auto"/>
        <w:rPr>
          <w:rStyle w:val="Pogrubienie"/>
          <w:rFonts w:cs="Arial"/>
          <w:b w:val="0"/>
          <w:sz w:val="24"/>
          <w:szCs w:val="24"/>
        </w:rPr>
      </w:pPr>
      <w:r>
        <w:rPr>
          <w:rStyle w:val="Pogrubienie"/>
          <w:rFonts w:cs="Arial"/>
          <w:b w:val="0"/>
          <w:sz w:val="24"/>
          <w:szCs w:val="24"/>
        </w:rPr>
        <w:t>50</w:t>
      </w:r>
      <w:r w:rsidR="00CD5C84" w:rsidRPr="00501CD1">
        <w:rPr>
          <w:rStyle w:val="Pogrubienie"/>
          <w:rFonts w:cs="Arial"/>
          <w:b w:val="0"/>
          <w:sz w:val="24"/>
          <w:szCs w:val="24"/>
        </w:rPr>
        <w:t xml:space="preserve"> roboczogodzin pracy zdalnej, 15 roboczog</w:t>
      </w:r>
      <w:r>
        <w:rPr>
          <w:rStyle w:val="Pogrubienie"/>
          <w:rFonts w:cs="Arial"/>
          <w:b w:val="0"/>
          <w:sz w:val="24"/>
          <w:szCs w:val="24"/>
        </w:rPr>
        <w:t>odzin pracy stacjonarnej eksperta</w:t>
      </w:r>
      <w:r w:rsidR="00CD5C84" w:rsidRPr="00501CD1">
        <w:rPr>
          <w:rStyle w:val="Pogrubienie"/>
          <w:rFonts w:cs="Arial"/>
          <w:b w:val="0"/>
          <w:sz w:val="24"/>
          <w:szCs w:val="24"/>
        </w:rPr>
        <w:t>, w zakresie zadania, o którym</w:t>
      </w:r>
      <w:r w:rsidR="005032CA">
        <w:rPr>
          <w:rStyle w:val="Pogrubienie"/>
          <w:rFonts w:cs="Arial"/>
          <w:b w:val="0"/>
          <w:sz w:val="24"/>
          <w:szCs w:val="24"/>
        </w:rPr>
        <w:t xml:space="preserve"> mowa w Dziale III ust. 1 pkt 4).</w:t>
      </w:r>
    </w:p>
    <w:p w:rsidR="00A34F85" w:rsidRPr="00A34F85" w:rsidRDefault="00A34F85" w:rsidP="00461EED">
      <w:pPr>
        <w:numPr>
          <w:ilvl w:val="0"/>
          <w:numId w:val="4"/>
        </w:numPr>
        <w:suppressAutoHyphens/>
        <w:spacing w:after="0" w:line="276" w:lineRule="auto"/>
        <w:rPr>
          <w:sz w:val="24"/>
          <w:szCs w:val="24"/>
        </w:rPr>
      </w:pPr>
      <w:r w:rsidRPr="00A34F85">
        <w:rPr>
          <w:sz w:val="24"/>
          <w:szCs w:val="24"/>
        </w:rPr>
        <w:t>Zamawiający zastrzega sobie osobiste wykonanie kluczowych części zamówienia prz</w:t>
      </w:r>
      <w:r>
        <w:rPr>
          <w:sz w:val="24"/>
          <w:szCs w:val="24"/>
        </w:rPr>
        <w:t>ez eksperta skierowanego przez w</w:t>
      </w:r>
      <w:r w:rsidRPr="00A34F85">
        <w:rPr>
          <w:sz w:val="24"/>
          <w:szCs w:val="24"/>
        </w:rPr>
        <w:t xml:space="preserve">ykonawcę do realizacji przedmiotu zamówienia, w zakresie o którym mowa w Dziale </w:t>
      </w:r>
      <w:r>
        <w:rPr>
          <w:sz w:val="24"/>
          <w:szCs w:val="24"/>
        </w:rPr>
        <w:t>III</w:t>
      </w:r>
      <w:r w:rsidR="005032CA">
        <w:rPr>
          <w:sz w:val="24"/>
          <w:szCs w:val="24"/>
        </w:rPr>
        <w:t>,</w:t>
      </w:r>
      <w:r>
        <w:rPr>
          <w:sz w:val="24"/>
          <w:szCs w:val="24"/>
        </w:rPr>
        <w:t xml:space="preserve"> ust. 1</w:t>
      </w:r>
      <w:r w:rsidR="005032CA">
        <w:rPr>
          <w:sz w:val="24"/>
          <w:szCs w:val="24"/>
        </w:rPr>
        <w:t>,</w:t>
      </w:r>
      <w:r>
        <w:rPr>
          <w:sz w:val="24"/>
          <w:szCs w:val="24"/>
        </w:rPr>
        <w:t xml:space="preserve"> pkt 1) i 4</w:t>
      </w:r>
      <w:r w:rsidRPr="00A34F85">
        <w:rPr>
          <w:sz w:val="24"/>
          <w:szCs w:val="24"/>
        </w:rPr>
        <w:t>).</w:t>
      </w:r>
    </w:p>
    <w:p w:rsidR="00A34F85" w:rsidRDefault="00A34F85" w:rsidP="00461EED">
      <w:pPr>
        <w:numPr>
          <w:ilvl w:val="0"/>
          <w:numId w:val="4"/>
        </w:numPr>
        <w:suppressAutoHyphens/>
        <w:spacing w:after="0" w:line="276" w:lineRule="auto"/>
        <w:rPr>
          <w:sz w:val="24"/>
          <w:szCs w:val="24"/>
        </w:rPr>
      </w:pPr>
      <w:r w:rsidRPr="00A34F85">
        <w:rPr>
          <w:sz w:val="24"/>
          <w:szCs w:val="24"/>
        </w:rPr>
        <w:t xml:space="preserve">Liczba osób zaangażowanych w realizację zamówienia, w zakresie o którym mowa w Dziale </w:t>
      </w:r>
      <w:r>
        <w:rPr>
          <w:sz w:val="24"/>
          <w:szCs w:val="24"/>
        </w:rPr>
        <w:t>III</w:t>
      </w:r>
      <w:r w:rsidR="005032CA">
        <w:rPr>
          <w:sz w:val="24"/>
          <w:szCs w:val="24"/>
        </w:rPr>
        <w:t>,</w:t>
      </w:r>
      <w:r>
        <w:rPr>
          <w:sz w:val="24"/>
          <w:szCs w:val="24"/>
        </w:rPr>
        <w:t xml:space="preserve"> ust. 1</w:t>
      </w:r>
      <w:r w:rsidR="005032CA">
        <w:rPr>
          <w:sz w:val="24"/>
          <w:szCs w:val="24"/>
        </w:rPr>
        <w:t>,</w:t>
      </w:r>
      <w:r>
        <w:rPr>
          <w:sz w:val="24"/>
          <w:szCs w:val="24"/>
        </w:rPr>
        <w:t xml:space="preserve">  pkt 2) i 3</w:t>
      </w:r>
      <w:r w:rsidR="005032CA">
        <w:rPr>
          <w:sz w:val="24"/>
          <w:szCs w:val="24"/>
        </w:rPr>
        <w:t>)</w:t>
      </w:r>
      <w:r w:rsidRPr="00A34F85">
        <w:rPr>
          <w:sz w:val="24"/>
          <w:szCs w:val="24"/>
        </w:rPr>
        <w:t xml:space="preserve"> oraz musi</w:t>
      </w:r>
      <w:r w:rsidR="005032CA">
        <w:rPr>
          <w:sz w:val="24"/>
          <w:szCs w:val="24"/>
        </w:rPr>
        <w:t xml:space="preserve"> zostać uwzględnione w ofercie w</w:t>
      </w:r>
      <w:r w:rsidRPr="00A34F85">
        <w:rPr>
          <w:sz w:val="24"/>
          <w:szCs w:val="24"/>
        </w:rPr>
        <w:t>ykonawcy.</w:t>
      </w:r>
    </w:p>
    <w:p w:rsidR="00A01EF9" w:rsidRPr="00501CD1" w:rsidRDefault="00963BC1" w:rsidP="00461EED">
      <w:pPr>
        <w:numPr>
          <w:ilvl w:val="0"/>
          <w:numId w:val="4"/>
        </w:numPr>
        <w:suppressAutoHyphens/>
        <w:spacing w:after="0" w:line="276" w:lineRule="auto"/>
        <w:rPr>
          <w:sz w:val="24"/>
          <w:szCs w:val="24"/>
        </w:rPr>
      </w:pPr>
      <w:r w:rsidRPr="00501CD1">
        <w:rPr>
          <w:sz w:val="24"/>
          <w:szCs w:val="24"/>
        </w:rPr>
        <w:t>Wykonawca</w:t>
      </w:r>
      <w:r w:rsidR="009079AA" w:rsidRPr="00501CD1">
        <w:rPr>
          <w:sz w:val="24"/>
          <w:szCs w:val="24"/>
        </w:rPr>
        <w:t xml:space="preserve"> w cenie oferty musi przewidzieć wszystkie okoliczności, które mogą wpłynąć na cenę zamówienia.</w:t>
      </w:r>
    </w:p>
    <w:p w:rsidR="009079AA" w:rsidRPr="00501CD1" w:rsidRDefault="00963BC1" w:rsidP="00461EED">
      <w:pPr>
        <w:numPr>
          <w:ilvl w:val="0"/>
          <w:numId w:val="4"/>
        </w:numPr>
        <w:suppressAutoHyphens/>
        <w:spacing w:after="0" w:line="276" w:lineRule="auto"/>
        <w:rPr>
          <w:sz w:val="24"/>
          <w:szCs w:val="24"/>
        </w:rPr>
      </w:pPr>
      <w:r w:rsidRPr="00501CD1">
        <w:rPr>
          <w:sz w:val="24"/>
          <w:szCs w:val="24"/>
        </w:rPr>
        <w:t>Wykonawca</w:t>
      </w:r>
      <w:r w:rsidR="009079AA" w:rsidRPr="00501CD1">
        <w:rPr>
          <w:sz w:val="24"/>
          <w:szCs w:val="24"/>
        </w:rPr>
        <w:t xml:space="preserve"> deklaruje gotowość do poddania się kontroli i audytowi dokonywanemu przez Instytucję Zarządzającą oraz inne uprawnione do tego podmioty w zakresie prawidłowości realizacji</w:t>
      </w:r>
      <w:r w:rsidR="006D6AF0" w:rsidRPr="00501CD1">
        <w:rPr>
          <w:sz w:val="24"/>
          <w:szCs w:val="24"/>
        </w:rPr>
        <w:t xml:space="preserve"> zamówienia</w:t>
      </w:r>
      <w:r w:rsidR="009079AA" w:rsidRPr="00501CD1">
        <w:rPr>
          <w:sz w:val="24"/>
          <w:szCs w:val="24"/>
        </w:rPr>
        <w:t>. W związku</w:t>
      </w:r>
      <w:r w:rsidR="006D6AF0" w:rsidRPr="00501CD1">
        <w:rPr>
          <w:sz w:val="24"/>
          <w:szCs w:val="24"/>
        </w:rPr>
        <w:t xml:space="preserve"> z tym,  w razie konieczności, </w:t>
      </w:r>
      <w:r w:rsidRPr="00501CD1">
        <w:rPr>
          <w:sz w:val="24"/>
          <w:szCs w:val="24"/>
        </w:rPr>
        <w:t>wykonawca</w:t>
      </w:r>
      <w:r w:rsidR="009079AA" w:rsidRPr="00501CD1">
        <w:rPr>
          <w:sz w:val="24"/>
          <w:szCs w:val="24"/>
        </w:rPr>
        <w:t xml:space="preserve"> udostępni kontrolującym wgląd w dokumenty, w tym dokumenty finansowe oraz dokumenty w formie elektronicznej związane z realizacją </w:t>
      </w:r>
      <w:r w:rsidR="006D6AF0" w:rsidRPr="00501CD1">
        <w:rPr>
          <w:sz w:val="24"/>
          <w:szCs w:val="24"/>
        </w:rPr>
        <w:t>zamówienia</w:t>
      </w:r>
      <w:r w:rsidR="009079AA" w:rsidRPr="00501CD1">
        <w:rPr>
          <w:sz w:val="24"/>
          <w:szCs w:val="24"/>
        </w:rPr>
        <w:t xml:space="preserve">. </w:t>
      </w:r>
    </w:p>
    <w:p w:rsidR="009079AA" w:rsidRPr="00DD4100" w:rsidRDefault="00963BC1" w:rsidP="00461EED">
      <w:pPr>
        <w:numPr>
          <w:ilvl w:val="0"/>
          <w:numId w:val="4"/>
        </w:numPr>
        <w:suppressAutoHyphens/>
        <w:spacing w:after="0" w:line="276" w:lineRule="auto"/>
        <w:rPr>
          <w:sz w:val="24"/>
          <w:szCs w:val="24"/>
        </w:rPr>
      </w:pPr>
      <w:r w:rsidRPr="00501CD1">
        <w:rPr>
          <w:sz w:val="24"/>
          <w:szCs w:val="24"/>
        </w:rPr>
        <w:t>Wykonawca</w:t>
      </w:r>
      <w:r w:rsidR="009079AA" w:rsidRPr="00501CD1">
        <w:rPr>
          <w:sz w:val="24"/>
          <w:szCs w:val="24"/>
        </w:rPr>
        <w:t xml:space="preserve"> zobowiązuje się do przechow</w:t>
      </w:r>
      <w:r w:rsidR="005032CA">
        <w:rPr>
          <w:sz w:val="24"/>
          <w:szCs w:val="24"/>
        </w:rPr>
        <w:t>ywania dokumentacji związanej z </w:t>
      </w:r>
      <w:r w:rsidR="009079AA" w:rsidRPr="00501CD1">
        <w:rPr>
          <w:sz w:val="24"/>
          <w:szCs w:val="24"/>
        </w:rPr>
        <w:t>realiz</w:t>
      </w:r>
      <w:r w:rsidR="006D6AF0" w:rsidRPr="00501CD1">
        <w:rPr>
          <w:sz w:val="24"/>
          <w:szCs w:val="24"/>
        </w:rPr>
        <w:t>acją niniejszej umowy do dnia 31</w:t>
      </w:r>
      <w:r w:rsidR="009079AA" w:rsidRPr="00501CD1">
        <w:rPr>
          <w:sz w:val="24"/>
          <w:szCs w:val="24"/>
        </w:rPr>
        <w:t xml:space="preserve"> </w:t>
      </w:r>
      <w:r w:rsidR="006D6AF0" w:rsidRPr="00501CD1">
        <w:rPr>
          <w:sz w:val="24"/>
          <w:szCs w:val="24"/>
        </w:rPr>
        <w:t>grudnia 2027</w:t>
      </w:r>
      <w:r w:rsidR="009079AA" w:rsidRPr="00501CD1">
        <w:rPr>
          <w:sz w:val="24"/>
          <w:szCs w:val="24"/>
        </w:rPr>
        <w:t xml:space="preserve"> roku w sposób zap</w:t>
      </w:r>
      <w:r w:rsidR="006D6AF0" w:rsidRPr="00501CD1">
        <w:rPr>
          <w:sz w:val="24"/>
          <w:szCs w:val="24"/>
        </w:rPr>
        <w:t xml:space="preserve">ewniający dostępność, poufność </w:t>
      </w:r>
      <w:r w:rsidR="009079AA" w:rsidRPr="00501CD1">
        <w:rPr>
          <w:sz w:val="24"/>
          <w:szCs w:val="24"/>
        </w:rPr>
        <w:t xml:space="preserve">i bezpieczeństwo w przypadku </w:t>
      </w:r>
      <w:r w:rsidR="009079AA" w:rsidRPr="00DD4100">
        <w:rPr>
          <w:sz w:val="24"/>
          <w:szCs w:val="24"/>
        </w:rPr>
        <w:t>kontroli/audytu.</w:t>
      </w:r>
    </w:p>
    <w:p w:rsidR="005032CA" w:rsidRPr="00DD4100" w:rsidRDefault="005032CA" w:rsidP="00461EED">
      <w:pPr>
        <w:numPr>
          <w:ilvl w:val="0"/>
          <w:numId w:val="4"/>
        </w:numPr>
        <w:suppressAutoHyphens/>
        <w:spacing w:after="0" w:line="276" w:lineRule="auto"/>
        <w:rPr>
          <w:sz w:val="24"/>
          <w:szCs w:val="24"/>
        </w:rPr>
      </w:pPr>
      <w:r w:rsidRPr="00DD4100">
        <w:rPr>
          <w:sz w:val="24"/>
          <w:szCs w:val="24"/>
        </w:rPr>
        <w:t>Wykonawca z chwilą zapłaty pełnego wynagrodzenia przenosi na Zamawiającego, a Zamawiający nabywa całość majątkowych praw autorskich do dokumentacji która została wytworzona w ramach realizacji zamówienia, na wszelkich znanych polach eksploatacji, w tym wskazanych w przepisie art. 50 ustawy z dnia 4 lutego 1994 roku o prawie autorskim i prawach pokrewnych</w:t>
      </w:r>
      <w:r w:rsidR="00F34B1D" w:rsidRPr="00DD4100">
        <w:rPr>
          <w:sz w:val="24"/>
          <w:szCs w:val="24"/>
        </w:rPr>
        <w:t>.</w:t>
      </w:r>
    </w:p>
    <w:p w:rsidR="005E6375" w:rsidRPr="00DD4100" w:rsidRDefault="005E6375" w:rsidP="00DD4100">
      <w:pPr>
        <w:suppressAutoHyphens/>
        <w:spacing w:after="0" w:line="276" w:lineRule="auto"/>
        <w:ind w:left="1146"/>
        <w:rPr>
          <w:sz w:val="24"/>
          <w:szCs w:val="24"/>
        </w:rPr>
      </w:pPr>
    </w:p>
    <w:p w:rsidR="0037002F" w:rsidRPr="00501CD1" w:rsidRDefault="008E6532" w:rsidP="00461EED">
      <w:pPr>
        <w:numPr>
          <w:ilvl w:val="0"/>
          <w:numId w:val="2"/>
        </w:numPr>
        <w:spacing w:before="120" w:after="0" w:line="276" w:lineRule="auto"/>
        <w:contextualSpacing/>
        <w:rPr>
          <w:rFonts w:eastAsia="Times New Roman"/>
          <w:b/>
          <w:sz w:val="24"/>
          <w:szCs w:val="24"/>
          <w:u w:val="single"/>
          <w:lang w:eastAsia="pl-PL"/>
        </w:rPr>
      </w:pPr>
      <w:r w:rsidRPr="00501CD1">
        <w:rPr>
          <w:rFonts w:eastAsia="Times New Roman"/>
          <w:b/>
          <w:sz w:val="24"/>
          <w:szCs w:val="24"/>
          <w:u w:val="single"/>
          <w:lang w:eastAsia="pl-PL"/>
        </w:rPr>
        <w:t>Warunki udziału w postępowaniu</w:t>
      </w:r>
      <w:r w:rsidR="0037002F" w:rsidRPr="00501CD1">
        <w:rPr>
          <w:rFonts w:eastAsia="Times New Roman"/>
          <w:b/>
          <w:sz w:val="24"/>
          <w:szCs w:val="24"/>
          <w:u w:val="single"/>
          <w:lang w:eastAsia="pl-PL"/>
        </w:rPr>
        <w:t xml:space="preserve">: </w:t>
      </w:r>
    </w:p>
    <w:p w:rsidR="00CD5C84" w:rsidRPr="00501CD1" w:rsidRDefault="00CD5C84" w:rsidP="00501CD1">
      <w:pPr>
        <w:spacing w:before="120" w:after="0" w:line="276" w:lineRule="auto"/>
        <w:ind w:left="720"/>
        <w:contextualSpacing/>
        <w:rPr>
          <w:rFonts w:eastAsia="Times New Roman"/>
          <w:b/>
          <w:sz w:val="24"/>
          <w:szCs w:val="24"/>
          <w:u w:val="single"/>
          <w:lang w:eastAsia="pl-PL"/>
        </w:rPr>
      </w:pPr>
    </w:p>
    <w:p w:rsidR="00E72967" w:rsidRPr="00501CD1" w:rsidRDefault="00E72967" w:rsidP="00461EED">
      <w:pPr>
        <w:numPr>
          <w:ilvl w:val="0"/>
          <w:numId w:val="21"/>
        </w:numPr>
        <w:suppressAutoHyphens/>
        <w:spacing w:after="0" w:line="276" w:lineRule="auto"/>
        <w:rPr>
          <w:color w:val="000000"/>
          <w:sz w:val="24"/>
          <w:szCs w:val="24"/>
        </w:rPr>
      </w:pPr>
      <w:r w:rsidRPr="00501CD1">
        <w:rPr>
          <w:color w:val="000000"/>
          <w:sz w:val="24"/>
          <w:szCs w:val="24"/>
        </w:rPr>
        <w:t xml:space="preserve">O udzielenie zamówienia mogą ubiegać się Wykonawcy, którzy: </w:t>
      </w:r>
    </w:p>
    <w:p w:rsidR="00E72967" w:rsidRPr="00501CD1" w:rsidRDefault="00E72967" w:rsidP="00461EED">
      <w:pPr>
        <w:numPr>
          <w:ilvl w:val="0"/>
          <w:numId w:val="5"/>
        </w:numPr>
        <w:suppressAutoHyphens/>
        <w:spacing w:after="0" w:line="276" w:lineRule="auto"/>
        <w:rPr>
          <w:rStyle w:val="Pogrubienie"/>
          <w:rFonts w:cs="Arial"/>
          <w:b w:val="0"/>
          <w:color w:val="0D0D0D" w:themeColor="text1" w:themeTint="F2"/>
          <w:sz w:val="24"/>
          <w:szCs w:val="24"/>
        </w:rPr>
      </w:pPr>
      <w:r w:rsidRPr="00501CD1">
        <w:rPr>
          <w:color w:val="000000"/>
          <w:sz w:val="24"/>
          <w:szCs w:val="24"/>
        </w:rPr>
        <w:t xml:space="preserve">nie podlegają wykluczeniu </w:t>
      </w:r>
      <w:r w:rsidRPr="00501CD1">
        <w:rPr>
          <w:rFonts w:cs="Arial"/>
          <w:color w:val="0D0D0D" w:themeColor="text1" w:themeTint="F2"/>
          <w:sz w:val="24"/>
          <w:szCs w:val="24"/>
        </w:rPr>
        <w:t>z powodu powiązania</w:t>
      </w:r>
      <w:r w:rsidRPr="00501CD1">
        <w:rPr>
          <w:rStyle w:val="Pogrubienie"/>
          <w:rFonts w:cs="Arial"/>
          <w:b w:val="0"/>
          <w:bCs w:val="0"/>
          <w:color w:val="0D0D0D" w:themeColor="text1" w:themeTint="F2"/>
          <w:sz w:val="24"/>
          <w:szCs w:val="24"/>
        </w:rPr>
        <w:t xml:space="preserve"> kapitałowego lub osobowego z Zamawiającym</w:t>
      </w:r>
      <w:r w:rsidRPr="00501CD1">
        <w:rPr>
          <w:rStyle w:val="Odwoanieprzypisudolnego"/>
          <w:rFonts w:cs="Arial"/>
          <w:color w:val="0D0D0D" w:themeColor="text1" w:themeTint="F2"/>
          <w:sz w:val="24"/>
          <w:szCs w:val="24"/>
        </w:rPr>
        <w:footnoteReference w:id="1"/>
      </w:r>
      <w:r w:rsidRPr="00501CD1">
        <w:rPr>
          <w:rStyle w:val="Pogrubienie"/>
          <w:rFonts w:cs="Arial"/>
          <w:b w:val="0"/>
          <w:bCs w:val="0"/>
          <w:color w:val="0D0D0D" w:themeColor="text1" w:themeTint="F2"/>
          <w:sz w:val="24"/>
          <w:szCs w:val="24"/>
        </w:rPr>
        <w:t>;</w:t>
      </w:r>
    </w:p>
    <w:p w:rsidR="007C3963" w:rsidRPr="00501CD1" w:rsidRDefault="007C3963" w:rsidP="00501CD1">
      <w:pPr>
        <w:pStyle w:val="Akapitzlist"/>
        <w:suppressAutoHyphens/>
        <w:spacing w:after="0" w:line="276" w:lineRule="auto"/>
        <w:ind w:left="1506"/>
        <w:rPr>
          <w:rStyle w:val="Pogrubienie"/>
          <w:rFonts w:cs="Arial"/>
          <w:b w:val="0"/>
          <w:sz w:val="24"/>
          <w:szCs w:val="24"/>
        </w:rPr>
      </w:pPr>
      <w:r w:rsidRPr="00501CD1">
        <w:rPr>
          <w:rStyle w:val="Pogrubienie"/>
          <w:rFonts w:cs="Arial"/>
          <w:b w:val="0"/>
          <w:sz w:val="24"/>
          <w:szCs w:val="24"/>
        </w:rPr>
        <w:t>Zamawiający uzna warunek  za spełniony, jeżeli wykonawca podpisze oświad</w:t>
      </w:r>
      <w:r w:rsidR="00195003">
        <w:rPr>
          <w:rStyle w:val="Pogrubienie"/>
          <w:rFonts w:cs="Arial"/>
          <w:b w:val="0"/>
          <w:sz w:val="24"/>
          <w:szCs w:val="24"/>
        </w:rPr>
        <w:t>czenie</w:t>
      </w:r>
      <w:r w:rsidR="00F34B1D">
        <w:rPr>
          <w:rStyle w:val="Pogrubienie"/>
          <w:rFonts w:cs="Arial"/>
          <w:b w:val="0"/>
          <w:sz w:val="24"/>
          <w:szCs w:val="24"/>
        </w:rPr>
        <w:t>,</w:t>
      </w:r>
      <w:r w:rsidR="00195003">
        <w:rPr>
          <w:rStyle w:val="Pogrubienie"/>
          <w:rFonts w:cs="Arial"/>
          <w:b w:val="0"/>
          <w:sz w:val="24"/>
          <w:szCs w:val="24"/>
        </w:rPr>
        <w:t xml:space="preserve"> stanowiące Załącznik nr 3 </w:t>
      </w:r>
      <w:r w:rsidR="00195003" w:rsidRPr="00195003">
        <w:rPr>
          <w:rFonts w:cs="Arial"/>
          <w:i/>
          <w:sz w:val="24"/>
          <w:szCs w:val="24"/>
        </w:rPr>
        <w:t xml:space="preserve">Oświadczenie o </w:t>
      </w:r>
      <w:r w:rsidR="00195003">
        <w:rPr>
          <w:rFonts w:cs="Arial"/>
          <w:i/>
          <w:sz w:val="24"/>
          <w:szCs w:val="24"/>
        </w:rPr>
        <w:t>braku powiązań kapitałowych i osobowych</w:t>
      </w:r>
      <w:r w:rsidR="00195003">
        <w:rPr>
          <w:rStyle w:val="Pogrubienie"/>
          <w:rFonts w:cs="Arial"/>
          <w:b w:val="0"/>
          <w:sz w:val="24"/>
          <w:szCs w:val="24"/>
        </w:rPr>
        <w:t>.</w:t>
      </w:r>
    </w:p>
    <w:p w:rsidR="00E72967" w:rsidRPr="00501CD1" w:rsidRDefault="00E72967" w:rsidP="00461EED">
      <w:pPr>
        <w:numPr>
          <w:ilvl w:val="0"/>
          <w:numId w:val="5"/>
        </w:numPr>
        <w:suppressAutoHyphens/>
        <w:spacing w:after="0" w:line="276" w:lineRule="auto"/>
        <w:rPr>
          <w:rFonts w:cs="Arial"/>
          <w:bCs/>
          <w:color w:val="0D0D0D" w:themeColor="text1" w:themeTint="F2"/>
          <w:sz w:val="24"/>
          <w:szCs w:val="24"/>
        </w:rPr>
      </w:pPr>
      <w:r w:rsidRPr="00501CD1">
        <w:rPr>
          <w:color w:val="000000"/>
          <w:sz w:val="24"/>
          <w:szCs w:val="24"/>
        </w:rPr>
        <w:t>spełniają</w:t>
      </w:r>
      <w:r w:rsidRPr="00501CD1">
        <w:rPr>
          <w:bCs/>
          <w:color w:val="000000"/>
          <w:sz w:val="24"/>
          <w:szCs w:val="24"/>
        </w:rPr>
        <w:t xml:space="preserve"> warunki udziału w postępowaniu dotyczące zdolności technicznej lub zawodowej.</w:t>
      </w:r>
    </w:p>
    <w:p w:rsidR="00CD5C84" w:rsidRPr="00501CD1" w:rsidRDefault="00CD5C84" w:rsidP="00501CD1">
      <w:pPr>
        <w:suppressAutoHyphens/>
        <w:spacing w:after="0" w:line="276" w:lineRule="auto"/>
        <w:ind w:left="786"/>
        <w:rPr>
          <w:bCs/>
          <w:color w:val="000000"/>
          <w:sz w:val="24"/>
          <w:szCs w:val="24"/>
        </w:rPr>
      </w:pPr>
    </w:p>
    <w:p w:rsidR="00E72967" w:rsidRDefault="003E2F41" w:rsidP="00501CD1">
      <w:pPr>
        <w:suppressAutoHyphens/>
        <w:spacing w:after="0" w:line="276" w:lineRule="auto"/>
        <w:ind w:left="1416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Warunki</w:t>
      </w:r>
      <w:r w:rsidR="00E72967" w:rsidRPr="00501CD1">
        <w:rPr>
          <w:b/>
          <w:bCs/>
          <w:color w:val="000000"/>
          <w:sz w:val="24"/>
          <w:szCs w:val="24"/>
        </w:rPr>
        <w:t xml:space="preserve"> </w:t>
      </w:r>
      <w:r w:rsidR="00907967">
        <w:rPr>
          <w:b/>
          <w:bCs/>
          <w:color w:val="000000"/>
          <w:sz w:val="24"/>
          <w:szCs w:val="24"/>
        </w:rPr>
        <w:t>udziału w postępowaniu dotyczące</w:t>
      </w:r>
      <w:r w:rsidR="00E72967" w:rsidRPr="00501CD1">
        <w:rPr>
          <w:b/>
          <w:bCs/>
          <w:color w:val="000000"/>
          <w:sz w:val="24"/>
          <w:szCs w:val="24"/>
        </w:rPr>
        <w:t xml:space="preserve"> zdolności technicznej lub zawodowej</w:t>
      </w:r>
      <w:r w:rsidR="00E72967" w:rsidRPr="00501CD1">
        <w:rPr>
          <w:bCs/>
          <w:color w:val="000000"/>
          <w:sz w:val="24"/>
          <w:szCs w:val="24"/>
        </w:rPr>
        <w:t>:</w:t>
      </w:r>
    </w:p>
    <w:p w:rsidR="00F34B1D" w:rsidRPr="00501CD1" w:rsidRDefault="00F34B1D" w:rsidP="00501CD1">
      <w:pPr>
        <w:suppressAutoHyphens/>
        <w:spacing w:after="0" w:line="276" w:lineRule="auto"/>
        <w:ind w:left="1416"/>
        <w:rPr>
          <w:bCs/>
          <w:color w:val="000000"/>
          <w:sz w:val="24"/>
          <w:szCs w:val="24"/>
        </w:rPr>
      </w:pPr>
    </w:p>
    <w:p w:rsidR="00E72967" w:rsidRPr="00501CD1" w:rsidRDefault="003E2F41" w:rsidP="00501CD1">
      <w:pPr>
        <w:spacing w:afterLines="50" w:after="120" w:line="276" w:lineRule="auto"/>
        <w:ind w:left="1416"/>
        <w:rPr>
          <w:rFonts w:cs="Arial"/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Warunki te</w:t>
      </w:r>
      <w:r w:rsidR="00E72967" w:rsidRPr="00501CD1">
        <w:rPr>
          <w:bCs/>
          <w:color w:val="000000"/>
          <w:sz w:val="24"/>
          <w:szCs w:val="24"/>
        </w:rPr>
        <w:t xml:space="preserve">, w zakresie osoby skierowanej przez </w:t>
      </w:r>
      <w:r w:rsidR="007C3963" w:rsidRPr="00501CD1">
        <w:rPr>
          <w:bCs/>
          <w:color w:val="000000"/>
          <w:sz w:val="24"/>
          <w:szCs w:val="24"/>
        </w:rPr>
        <w:t>w</w:t>
      </w:r>
      <w:r w:rsidR="00E72967" w:rsidRPr="00501CD1">
        <w:rPr>
          <w:bCs/>
          <w:color w:val="000000"/>
          <w:sz w:val="24"/>
          <w:szCs w:val="24"/>
        </w:rPr>
        <w:t xml:space="preserve">ykonawcę do realizacji </w:t>
      </w:r>
      <w:r w:rsidR="007C3963" w:rsidRPr="00501CD1">
        <w:rPr>
          <w:bCs/>
          <w:color w:val="000000"/>
          <w:sz w:val="24"/>
          <w:szCs w:val="24"/>
        </w:rPr>
        <w:t>zamówienia (</w:t>
      </w:r>
      <w:r w:rsidR="00BB12AC">
        <w:rPr>
          <w:bCs/>
          <w:color w:val="000000"/>
          <w:sz w:val="24"/>
          <w:szCs w:val="24"/>
        </w:rPr>
        <w:t xml:space="preserve">w roli </w:t>
      </w:r>
      <w:r w:rsidR="007C3963" w:rsidRPr="00501CD1">
        <w:rPr>
          <w:bCs/>
          <w:color w:val="000000"/>
          <w:sz w:val="24"/>
          <w:szCs w:val="24"/>
        </w:rPr>
        <w:t>ekspert</w:t>
      </w:r>
      <w:r w:rsidR="00BB12AC">
        <w:rPr>
          <w:bCs/>
          <w:color w:val="000000"/>
          <w:sz w:val="24"/>
          <w:szCs w:val="24"/>
        </w:rPr>
        <w:t>a</w:t>
      </w:r>
      <w:r w:rsidR="00E72967" w:rsidRPr="00501CD1">
        <w:rPr>
          <w:bCs/>
          <w:color w:val="000000"/>
          <w:sz w:val="24"/>
          <w:szCs w:val="24"/>
        </w:rPr>
        <w:t>), zosta</w:t>
      </w:r>
      <w:r>
        <w:rPr>
          <w:bCs/>
          <w:color w:val="000000"/>
          <w:sz w:val="24"/>
          <w:szCs w:val="24"/>
        </w:rPr>
        <w:t>ną uznane za spełnione</w:t>
      </w:r>
      <w:r w:rsidR="007C3963" w:rsidRPr="00501CD1">
        <w:rPr>
          <w:bCs/>
          <w:color w:val="000000"/>
          <w:sz w:val="24"/>
          <w:szCs w:val="24"/>
        </w:rPr>
        <w:t>, jeśli w</w:t>
      </w:r>
      <w:r w:rsidR="00E72967" w:rsidRPr="00501CD1">
        <w:rPr>
          <w:bCs/>
          <w:color w:val="000000"/>
          <w:sz w:val="24"/>
          <w:szCs w:val="24"/>
        </w:rPr>
        <w:t>ykonawca wykaże, że dysponuje lub będzie dysponować osobą, która:</w:t>
      </w:r>
    </w:p>
    <w:p w:rsidR="005A0433" w:rsidRPr="00501CD1" w:rsidRDefault="005A0433" w:rsidP="00461EED">
      <w:pPr>
        <w:numPr>
          <w:ilvl w:val="0"/>
          <w:numId w:val="22"/>
        </w:numPr>
        <w:suppressAutoHyphens/>
        <w:spacing w:after="0" w:line="276" w:lineRule="auto"/>
        <w:rPr>
          <w:rFonts w:cs="Arial"/>
          <w:bCs/>
          <w:sz w:val="24"/>
          <w:szCs w:val="24"/>
        </w:rPr>
      </w:pPr>
      <w:r w:rsidRPr="00501CD1">
        <w:rPr>
          <w:sz w:val="24"/>
          <w:szCs w:val="24"/>
        </w:rPr>
        <w:t>posiada co najmniej stopień doktora habilitowanego, w dziedzinie ekonomii lub zarządzania lub gospodarki przestrzennej lub geografii;</w:t>
      </w:r>
    </w:p>
    <w:p w:rsidR="0068258D" w:rsidRPr="0068258D" w:rsidRDefault="0068258D" w:rsidP="00461EED">
      <w:pPr>
        <w:numPr>
          <w:ilvl w:val="0"/>
          <w:numId w:val="22"/>
        </w:numPr>
        <w:suppressAutoHyphens/>
        <w:spacing w:before="120" w:after="0" w:line="276" w:lineRule="auto"/>
        <w:contextualSpacing/>
        <w:rPr>
          <w:sz w:val="24"/>
          <w:szCs w:val="24"/>
        </w:rPr>
      </w:pPr>
      <w:r w:rsidRPr="00501CD1">
        <w:rPr>
          <w:sz w:val="24"/>
          <w:szCs w:val="24"/>
        </w:rPr>
        <w:t>posiada doświadczenie w zakresie opracowania strategii rozwoju</w:t>
      </w:r>
      <w:r w:rsidR="00F34B1D">
        <w:rPr>
          <w:rStyle w:val="Odwoanieprzypisudolnego"/>
          <w:sz w:val="24"/>
          <w:szCs w:val="24"/>
        </w:rPr>
        <w:footnoteReference w:id="2"/>
      </w:r>
      <w:r w:rsidRPr="00501CD1">
        <w:rPr>
          <w:sz w:val="24"/>
          <w:szCs w:val="24"/>
        </w:rPr>
        <w:t xml:space="preserve">, tj. w okresie ostatnich </w:t>
      </w:r>
      <w:r w:rsidRPr="0068258D">
        <w:rPr>
          <w:sz w:val="24"/>
          <w:szCs w:val="24"/>
        </w:rPr>
        <w:t>10 lat</w:t>
      </w:r>
      <w:r w:rsidRPr="00501CD1">
        <w:rPr>
          <w:sz w:val="24"/>
          <w:szCs w:val="24"/>
        </w:rPr>
        <w:t xml:space="preserve"> przed upływem terminu składania ofert (a jeżeli okres prowadzenia działalności jest krótszy, to w tym okresie) był </w:t>
      </w:r>
      <w:r w:rsidRPr="00501CD1">
        <w:rPr>
          <w:sz w:val="24"/>
          <w:szCs w:val="24"/>
          <w:u w:val="single"/>
        </w:rPr>
        <w:t>autorem/współautorem</w:t>
      </w:r>
      <w:r w:rsidRPr="00501CD1">
        <w:rPr>
          <w:sz w:val="24"/>
          <w:szCs w:val="24"/>
        </w:rPr>
        <w:t xml:space="preserve"> lub</w:t>
      </w:r>
      <w:r w:rsidRPr="00501CD1">
        <w:rPr>
          <w:sz w:val="24"/>
          <w:szCs w:val="24"/>
          <w:u w:val="single"/>
        </w:rPr>
        <w:t xml:space="preserve"> świadczył usługi doradztwa</w:t>
      </w:r>
      <w:r w:rsidRPr="00501CD1">
        <w:rPr>
          <w:sz w:val="24"/>
          <w:szCs w:val="24"/>
        </w:rPr>
        <w:t xml:space="preserve"> w zakresie </w:t>
      </w:r>
      <w:r w:rsidR="00F34B1D">
        <w:rPr>
          <w:sz w:val="24"/>
          <w:szCs w:val="24"/>
        </w:rPr>
        <w:t>opracowania</w:t>
      </w:r>
      <w:r w:rsidRPr="00501CD1">
        <w:rPr>
          <w:sz w:val="24"/>
          <w:szCs w:val="24"/>
        </w:rPr>
        <w:t>/aktualizacji co najmniej:</w:t>
      </w:r>
    </w:p>
    <w:p w:rsidR="00BD2A2F" w:rsidRPr="0068258D" w:rsidRDefault="0068258D" w:rsidP="0068258D">
      <w:pPr>
        <w:suppressAutoHyphens/>
        <w:spacing w:before="120" w:after="0" w:line="276" w:lineRule="auto"/>
        <w:ind w:left="1776"/>
        <w:contextualSpacing/>
        <w:rPr>
          <w:sz w:val="24"/>
          <w:szCs w:val="24"/>
        </w:rPr>
      </w:pPr>
      <w:r w:rsidRPr="00501CD1">
        <w:rPr>
          <w:sz w:val="24"/>
          <w:szCs w:val="24"/>
        </w:rPr>
        <w:t xml:space="preserve">- </w:t>
      </w:r>
      <w:r w:rsidRPr="0068258D">
        <w:rPr>
          <w:sz w:val="24"/>
          <w:szCs w:val="24"/>
        </w:rPr>
        <w:t xml:space="preserve">jednej </w:t>
      </w:r>
      <w:r w:rsidRPr="00501CD1">
        <w:rPr>
          <w:sz w:val="24"/>
          <w:szCs w:val="24"/>
        </w:rPr>
        <w:t>strategii rozwoju gminy i/lub miasta, dla obszaru o lic</w:t>
      </w:r>
      <w:r>
        <w:rPr>
          <w:sz w:val="24"/>
          <w:szCs w:val="24"/>
        </w:rPr>
        <w:t xml:space="preserve">zbie mieszkańców co najmniej </w:t>
      </w:r>
      <w:r w:rsidR="00BD2A2F" w:rsidRPr="008D12AC">
        <w:rPr>
          <w:sz w:val="24"/>
          <w:szCs w:val="24"/>
        </w:rPr>
        <w:t>150</w:t>
      </w:r>
      <w:r w:rsidR="00D44288" w:rsidRPr="008D12AC">
        <w:rPr>
          <w:sz w:val="24"/>
          <w:szCs w:val="24"/>
        </w:rPr>
        <w:t> </w:t>
      </w:r>
      <w:r w:rsidR="00BD2A2F" w:rsidRPr="008D12AC">
        <w:rPr>
          <w:sz w:val="24"/>
          <w:szCs w:val="24"/>
        </w:rPr>
        <w:t>000</w:t>
      </w:r>
      <w:r w:rsidR="00F34B1D">
        <w:rPr>
          <w:rStyle w:val="Odwoanieprzypisudolnego"/>
          <w:sz w:val="24"/>
          <w:szCs w:val="24"/>
        </w:rPr>
        <w:footnoteReference w:id="3"/>
      </w:r>
      <w:r w:rsidR="00F34B1D">
        <w:rPr>
          <w:sz w:val="24"/>
          <w:szCs w:val="24"/>
        </w:rPr>
        <w:t>;</w:t>
      </w:r>
    </w:p>
    <w:p w:rsidR="00D44288" w:rsidRPr="00FB7385" w:rsidRDefault="00D44288" w:rsidP="00461EED">
      <w:pPr>
        <w:numPr>
          <w:ilvl w:val="0"/>
          <w:numId w:val="22"/>
        </w:numPr>
        <w:suppressAutoHyphens/>
        <w:spacing w:before="120" w:after="0" w:line="276" w:lineRule="auto"/>
        <w:contextualSpacing/>
        <w:rPr>
          <w:sz w:val="24"/>
          <w:szCs w:val="24"/>
          <w:highlight w:val="yellow"/>
        </w:rPr>
      </w:pPr>
      <w:r w:rsidRPr="009F53E5">
        <w:rPr>
          <w:sz w:val="24"/>
          <w:szCs w:val="24"/>
        </w:rPr>
        <w:t>by</w:t>
      </w:r>
      <w:r w:rsidRPr="008D12AC">
        <w:rPr>
          <w:sz w:val="24"/>
          <w:szCs w:val="24"/>
        </w:rPr>
        <w:t xml:space="preserve">ł </w:t>
      </w:r>
      <w:r w:rsidRPr="008D12AC">
        <w:rPr>
          <w:sz w:val="24"/>
          <w:szCs w:val="24"/>
          <w:u w:val="single"/>
        </w:rPr>
        <w:t>autorem/współautorem</w:t>
      </w:r>
      <w:r w:rsidRPr="008D12AC">
        <w:rPr>
          <w:sz w:val="24"/>
          <w:szCs w:val="24"/>
        </w:rPr>
        <w:t xml:space="preserve"> lub</w:t>
      </w:r>
      <w:r w:rsidRPr="008D12AC">
        <w:rPr>
          <w:sz w:val="24"/>
          <w:szCs w:val="24"/>
          <w:u w:val="single"/>
        </w:rPr>
        <w:t xml:space="preserve"> świadczył usługi doradztwa</w:t>
      </w:r>
      <w:r w:rsidR="00907967" w:rsidRPr="008D12AC">
        <w:rPr>
          <w:sz w:val="24"/>
          <w:szCs w:val="24"/>
          <w:u w:val="single"/>
        </w:rPr>
        <w:t xml:space="preserve"> przy</w:t>
      </w:r>
      <w:r w:rsidR="00907967" w:rsidRPr="008D12AC">
        <w:rPr>
          <w:sz w:val="24"/>
          <w:szCs w:val="24"/>
        </w:rPr>
        <w:t xml:space="preserve"> </w:t>
      </w:r>
      <w:r w:rsidR="00907967" w:rsidRPr="009F53E5">
        <w:rPr>
          <w:sz w:val="24"/>
          <w:szCs w:val="24"/>
        </w:rPr>
        <w:t>opracowaniu</w:t>
      </w:r>
      <w:r w:rsidRPr="009F53E5">
        <w:rPr>
          <w:sz w:val="24"/>
          <w:szCs w:val="24"/>
        </w:rPr>
        <w:t>/aktualizacji co najmniej jednego opracowania o charakterze</w:t>
      </w:r>
      <w:r w:rsidRPr="008D12AC">
        <w:rPr>
          <w:sz w:val="24"/>
          <w:szCs w:val="24"/>
        </w:rPr>
        <w:t xml:space="preserve"> dokumentu ponadlokalnego</w:t>
      </w:r>
      <w:r w:rsidRPr="008D12AC">
        <w:rPr>
          <w:rStyle w:val="Odwoanieprzypisudolnego"/>
          <w:sz w:val="24"/>
          <w:szCs w:val="24"/>
        </w:rPr>
        <w:footnoteReference w:id="4"/>
      </w:r>
      <w:r w:rsidRPr="008D12AC">
        <w:rPr>
          <w:sz w:val="24"/>
          <w:szCs w:val="24"/>
        </w:rPr>
        <w:t xml:space="preserve"> (</w:t>
      </w:r>
      <w:r w:rsidR="009414B3" w:rsidRPr="008D12AC">
        <w:rPr>
          <w:sz w:val="24"/>
          <w:szCs w:val="24"/>
        </w:rPr>
        <w:t>np. dokument strategiczny o charakterze ponadlokalnym</w:t>
      </w:r>
      <w:r w:rsidR="009414B3" w:rsidRPr="008D12AC">
        <w:rPr>
          <w:rStyle w:val="Odwoanieprzypisudolnego"/>
          <w:sz w:val="24"/>
          <w:szCs w:val="24"/>
        </w:rPr>
        <w:footnoteReference w:id="5"/>
      </w:r>
      <w:r w:rsidR="009414B3" w:rsidRPr="008D12AC">
        <w:rPr>
          <w:sz w:val="24"/>
          <w:szCs w:val="24"/>
        </w:rPr>
        <w:t xml:space="preserve"> i/lub </w:t>
      </w:r>
      <w:r w:rsidRPr="008D12AC">
        <w:rPr>
          <w:sz w:val="24"/>
          <w:szCs w:val="24"/>
        </w:rPr>
        <w:t>strategia ponadlokalna</w:t>
      </w:r>
      <w:r w:rsidR="00907967" w:rsidRPr="008D12AC">
        <w:rPr>
          <w:rStyle w:val="Odwoanieprzypisudolnego"/>
          <w:sz w:val="24"/>
          <w:szCs w:val="24"/>
        </w:rPr>
        <w:footnoteReference w:id="6"/>
      </w:r>
      <w:r w:rsidRPr="008D12AC">
        <w:rPr>
          <w:sz w:val="24"/>
          <w:szCs w:val="24"/>
        </w:rPr>
        <w:t xml:space="preserve"> i/lub</w:t>
      </w:r>
      <w:r w:rsidR="00F34B1D">
        <w:rPr>
          <w:sz w:val="24"/>
          <w:szCs w:val="24"/>
        </w:rPr>
        <w:t xml:space="preserve"> strategia</w:t>
      </w:r>
      <w:r w:rsidRPr="008D12AC">
        <w:rPr>
          <w:sz w:val="24"/>
          <w:szCs w:val="24"/>
        </w:rPr>
        <w:t xml:space="preserve"> powiatowa</w:t>
      </w:r>
      <w:r w:rsidR="00907967" w:rsidRPr="008D12AC">
        <w:rPr>
          <w:sz w:val="24"/>
          <w:szCs w:val="24"/>
        </w:rPr>
        <w:t xml:space="preserve"> i/lub</w:t>
      </w:r>
      <w:r w:rsidR="00F34B1D">
        <w:rPr>
          <w:sz w:val="24"/>
          <w:szCs w:val="24"/>
        </w:rPr>
        <w:t xml:space="preserve"> strategia</w:t>
      </w:r>
      <w:r w:rsidR="00907967" w:rsidRPr="008D12AC">
        <w:rPr>
          <w:sz w:val="24"/>
          <w:szCs w:val="24"/>
        </w:rPr>
        <w:t xml:space="preserve"> wojewódzka i/lub</w:t>
      </w:r>
      <w:r w:rsidR="00F34B1D">
        <w:rPr>
          <w:sz w:val="24"/>
          <w:szCs w:val="24"/>
        </w:rPr>
        <w:t xml:space="preserve"> strategia</w:t>
      </w:r>
      <w:r w:rsidR="00907967" w:rsidRPr="00FB7385">
        <w:rPr>
          <w:sz w:val="24"/>
          <w:szCs w:val="24"/>
        </w:rPr>
        <w:t xml:space="preserve"> krajowa</w:t>
      </w:r>
      <w:r w:rsidRPr="00FB7385">
        <w:rPr>
          <w:sz w:val="24"/>
          <w:szCs w:val="24"/>
        </w:rPr>
        <w:t xml:space="preserve">). Opracowanie powinno zostać wykonane okresie ostatnich </w:t>
      </w:r>
      <w:r w:rsidR="00F34B1D">
        <w:rPr>
          <w:sz w:val="24"/>
          <w:szCs w:val="24"/>
        </w:rPr>
        <w:t>8</w:t>
      </w:r>
      <w:r w:rsidRPr="00FB7385">
        <w:rPr>
          <w:sz w:val="24"/>
          <w:szCs w:val="24"/>
        </w:rPr>
        <w:t xml:space="preserve"> lat przed upływem terminu składania ofert (a jeżeli okres prowadzenia działalności </w:t>
      </w:r>
      <w:r w:rsidR="00F34B1D">
        <w:rPr>
          <w:sz w:val="24"/>
          <w:szCs w:val="24"/>
        </w:rPr>
        <w:t>jest krótszy, to w tym okresie);</w:t>
      </w:r>
    </w:p>
    <w:p w:rsidR="00E72967" w:rsidRDefault="00064D48" w:rsidP="00461EED">
      <w:pPr>
        <w:numPr>
          <w:ilvl w:val="0"/>
          <w:numId w:val="22"/>
        </w:numPr>
        <w:suppressAutoHyphens/>
        <w:spacing w:before="120" w:after="0" w:line="276" w:lineRule="auto"/>
        <w:contextualSpacing/>
        <w:rPr>
          <w:sz w:val="24"/>
          <w:szCs w:val="24"/>
        </w:rPr>
      </w:pPr>
      <w:r w:rsidRPr="00501CD1">
        <w:rPr>
          <w:sz w:val="24"/>
          <w:szCs w:val="24"/>
        </w:rPr>
        <w:t xml:space="preserve">posiada doświadczenie </w:t>
      </w:r>
      <w:r w:rsidR="00907967">
        <w:rPr>
          <w:sz w:val="24"/>
          <w:szCs w:val="24"/>
        </w:rPr>
        <w:t>w tworzeniu</w:t>
      </w:r>
      <w:r w:rsidR="00E72967" w:rsidRPr="00501CD1">
        <w:rPr>
          <w:sz w:val="24"/>
          <w:szCs w:val="24"/>
        </w:rPr>
        <w:t xml:space="preserve"> ponadlokalnej strategii rozwoju</w:t>
      </w:r>
      <w:r w:rsidRPr="00501CD1">
        <w:rPr>
          <w:rStyle w:val="Odwoanieprzypisudolnego"/>
          <w:sz w:val="24"/>
          <w:szCs w:val="24"/>
        </w:rPr>
        <w:footnoteReference w:id="7"/>
      </w:r>
      <w:r w:rsidR="00E72967" w:rsidRPr="00501CD1">
        <w:rPr>
          <w:sz w:val="24"/>
          <w:szCs w:val="24"/>
        </w:rPr>
        <w:t xml:space="preserve">, potwierdzoną autorstwem lub współautorstwem wykonanej w okresie ostatnich </w:t>
      </w:r>
      <w:r w:rsidR="00E72967" w:rsidRPr="00907967">
        <w:rPr>
          <w:sz w:val="24"/>
          <w:szCs w:val="24"/>
        </w:rPr>
        <w:t xml:space="preserve">3 lat przed upływem terminu składania ofert </w:t>
      </w:r>
      <w:r w:rsidR="00E72967" w:rsidRPr="00907967">
        <w:rPr>
          <w:b/>
          <w:sz w:val="24"/>
          <w:szCs w:val="24"/>
          <w:u w:val="single"/>
        </w:rPr>
        <w:t>co najmniej 1 publikacji</w:t>
      </w:r>
      <w:r w:rsidR="00E72967" w:rsidRPr="00907967">
        <w:rPr>
          <w:sz w:val="24"/>
          <w:szCs w:val="24"/>
        </w:rPr>
        <w:t xml:space="preserve"> w tym z</w:t>
      </w:r>
      <w:r w:rsidR="00E72967" w:rsidRPr="00501CD1">
        <w:rPr>
          <w:sz w:val="24"/>
          <w:szCs w:val="24"/>
        </w:rPr>
        <w:t xml:space="preserve">akresie ocenionej </w:t>
      </w:r>
      <w:r w:rsidR="005802D4">
        <w:rPr>
          <w:sz w:val="24"/>
          <w:szCs w:val="24"/>
        </w:rPr>
        <w:t>recenzją naukową opublikowaną w </w:t>
      </w:r>
      <w:r w:rsidR="00E72967" w:rsidRPr="00501CD1">
        <w:rPr>
          <w:sz w:val="24"/>
          <w:szCs w:val="24"/>
        </w:rPr>
        <w:t>formie monografii lub rozdział</w:t>
      </w:r>
      <w:r w:rsidR="00777FD7">
        <w:rPr>
          <w:sz w:val="24"/>
          <w:szCs w:val="24"/>
        </w:rPr>
        <w:t>ów w monografii lub artykułów w </w:t>
      </w:r>
      <w:r w:rsidR="00E72967" w:rsidRPr="00501CD1">
        <w:rPr>
          <w:sz w:val="24"/>
          <w:szCs w:val="24"/>
        </w:rPr>
        <w:t>publikacjach książkowych lub czasopismach recen</w:t>
      </w:r>
      <w:r w:rsidR="00BB12AC">
        <w:rPr>
          <w:sz w:val="24"/>
          <w:szCs w:val="24"/>
        </w:rPr>
        <w:t>zowanych naukowo lub branżowych.</w:t>
      </w:r>
    </w:p>
    <w:p w:rsidR="00BB12AC" w:rsidRDefault="00BB12AC" w:rsidP="00BB12AC">
      <w:pPr>
        <w:suppressAutoHyphens/>
        <w:spacing w:before="120" w:after="0" w:line="276" w:lineRule="auto"/>
        <w:contextualSpacing/>
        <w:rPr>
          <w:sz w:val="24"/>
          <w:szCs w:val="24"/>
        </w:rPr>
      </w:pPr>
    </w:p>
    <w:p w:rsidR="00BB12AC" w:rsidRDefault="00BB12AC" w:rsidP="00843BCC">
      <w:pPr>
        <w:suppressAutoHyphens/>
        <w:spacing w:before="120" w:after="0" w:line="276" w:lineRule="auto"/>
        <w:ind w:left="1776"/>
        <w:contextualSpacing/>
        <w:rPr>
          <w:sz w:val="24"/>
          <w:szCs w:val="24"/>
        </w:rPr>
      </w:pPr>
      <w:r w:rsidRPr="00501CD1">
        <w:rPr>
          <w:rFonts w:cs="Calibri"/>
          <w:sz w:val="24"/>
          <w:szCs w:val="24"/>
        </w:rPr>
        <w:t>Zamawiający wymaga w tym zakresie złożenia</w:t>
      </w:r>
      <w:r w:rsidR="00C70923">
        <w:rPr>
          <w:rFonts w:cs="Calibri"/>
          <w:sz w:val="24"/>
          <w:szCs w:val="24"/>
        </w:rPr>
        <w:t xml:space="preserve"> Załącznika nr 4</w:t>
      </w:r>
      <w:r w:rsidR="00777FD7">
        <w:rPr>
          <w:rFonts w:cs="Calibri"/>
          <w:sz w:val="24"/>
          <w:szCs w:val="24"/>
        </w:rPr>
        <w:t xml:space="preserve"> - </w:t>
      </w:r>
      <w:r w:rsidR="00777FD7" w:rsidRPr="00777FD7">
        <w:rPr>
          <w:rFonts w:cs="Calibri"/>
          <w:i/>
          <w:sz w:val="24"/>
          <w:szCs w:val="24"/>
        </w:rPr>
        <w:t>W</w:t>
      </w:r>
      <w:r w:rsidR="00F34B1D">
        <w:rPr>
          <w:rFonts w:cs="Calibri"/>
          <w:i/>
          <w:sz w:val="24"/>
          <w:szCs w:val="24"/>
        </w:rPr>
        <w:t>ykaz</w:t>
      </w:r>
      <w:r w:rsidRPr="00777FD7">
        <w:rPr>
          <w:rFonts w:cs="Calibri"/>
          <w:i/>
          <w:sz w:val="24"/>
          <w:szCs w:val="24"/>
        </w:rPr>
        <w:t xml:space="preserve"> doświadczenia</w:t>
      </w:r>
      <w:r w:rsidR="00777FD7" w:rsidRPr="00777FD7">
        <w:rPr>
          <w:rFonts w:cs="Calibri"/>
          <w:i/>
          <w:sz w:val="24"/>
          <w:szCs w:val="24"/>
        </w:rPr>
        <w:t xml:space="preserve"> eksperta</w:t>
      </w:r>
      <w:r w:rsidR="00F34B1D">
        <w:rPr>
          <w:rFonts w:cs="Calibri"/>
          <w:sz w:val="24"/>
          <w:szCs w:val="24"/>
        </w:rPr>
        <w:t xml:space="preserve"> - </w:t>
      </w:r>
      <w:r w:rsidRPr="00501CD1">
        <w:rPr>
          <w:rFonts w:cs="Calibri"/>
          <w:sz w:val="24"/>
          <w:szCs w:val="24"/>
        </w:rPr>
        <w:t>osoby</w:t>
      </w:r>
      <w:r w:rsidRPr="00BB12AC">
        <w:rPr>
          <w:bCs/>
          <w:color w:val="000000"/>
          <w:sz w:val="24"/>
          <w:szCs w:val="24"/>
        </w:rPr>
        <w:t xml:space="preserve"> </w:t>
      </w:r>
      <w:r w:rsidRPr="00501CD1">
        <w:rPr>
          <w:bCs/>
          <w:color w:val="000000"/>
          <w:sz w:val="24"/>
          <w:szCs w:val="24"/>
        </w:rPr>
        <w:t>skierowanej przez wyko</w:t>
      </w:r>
      <w:r w:rsidR="00777FD7">
        <w:rPr>
          <w:bCs/>
          <w:color w:val="000000"/>
          <w:sz w:val="24"/>
          <w:szCs w:val="24"/>
        </w:rPr>
        <w:t xml:space="preserve">nawcę do realizacji zamówienia. </w:t>
      </w:r>
      <w:r w:rsidR="005802D4">
        <w:rPr>
          <w:rFonts w:cs="Calibri"/>
          <w:sz w:val="24"/>
          <w:szCs w:val="24"/>
        </w:rPr>
        <w:t>W  </w:t>
      </w:r>
      <w:r w:rsidRPr="00501CD1">
        <w:rPr>
          <w:rFonts w:cs="Calibri"/>
          <w:sz w:val="24"/>
          <w:szCs w:val="24"/>
        </w:rPr>
        <w:t>przypad</w:t>
      </w:r>
      <w:r w:rsidR="00C70923">
        <w:rPr>
          <w:rFonts w:cs="Calibri"/>
          <w:sz w:val="24"/>
          <w:szCs w:val="24"/>
        </w:rPr>
        <w:t xml:space="preserve">ku, gdyby wykonawca nie złożył </w:t>
      </w:r>
      <w:r w:rsidR="00C70923" w:rsidRPr="00C70923">
        <w:rPr>
          <w:rFonts w:cs="Calibri"/>
          <w:i/>
          <w:sz w:val="24"/>
          <w:szCs w:val="24"/>
        </w:rPr>
        <w:t>W</w:t>
      </w:r>
      <w:r w:rsidRPr="00C70923">
        <w:rPr>
          <w:rFonts w:cs="Calibri"/>
          <w:i/>
          <w:sz w:val="24"/>
          <w:szCs w:val="24"/>
        </w:rPr>
        <w:t xml:space="preserve">ykazu </w:t>
      </w:r>
      <w:r w:rsidRPr="00C70923">
        <w:rPr>
          <w:i/>
          <w:sz w:val="24"/>
          <w:szCs w:val="24"/>
        </w:rPr>
        <w:t>doświadczenia</w:t>
      </w:r>
      <w:r w:rsidR="00C70923" w:rsidRPr="00C70923">
        <w:rPr>
          <w:i/>
          <w:sz w:val="24"/>
          <w:szCs w:val="24"/>
        </w:rPr>
        <w:t xml:space="preserve"> eksperta,</w:t>
      </w:r>
      <w:r w:rsidRPr="00501C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wykazanie </w:t>
      </w:r>
      <w:r w:rsidR="00461EED">
        <w:rPr>
          <w:sz w:val="24"/>
          <w:szCs w:val="24"/>
        </w:rPr>
        <w:t>spełnienia warunków udziału w </w:t>
      </w:r>
      <w:r>
        <w:rPr>
          <w:sz w:val="24"/>
          <w:szCs w:val="24"/>
        </w:rPr>
        <w:t>postępowaniu,</w:t>
      </w:r>
      <w:r w:rsidRPr="00501CD1">
        <w:rPr>
          <w:sz w:val="24"/>
          <w:szCs w:val="24"/>
        </w:rPr>
        <w:t xml:space="preserve"> Zamawiający </w:t>
      </w:r>
      <w:r>
        <w:rPr>
          <w:sz w:val="24"/>
          <w:szCs w:val="24"/>
        </w:rPr>
        <w:t>odrzuci ofertę wykonawcy.</w:t>
      </w:r>
    </w:p>
    <w:p w:rsidR="00777FD7" w:rsidRDefault="00777FD7" w:rsidP="00843BCC">
      <w:pPr>
        <w:suppressAutoHyphens/>
        <w:spacing w:before="120" w:after="0" w:line="276" w:lineRule="auto"/>
        <w:ind w:left="1776"/>
        <w:contextualSpacing/>
        <w:rPr>
          <w:sz w:val="24"/>
          <w:szCs w:val="24"/>
        </w:rPr>
      </w:pPr>
    </w:p>
    <w:p w:rsidR="00777FD7" w:rsidRDefault="00777FD7" w:rsidP="00777FD7">
      <w:pPr>
        <w:suppressAutoHyphens/>
        <w:spacing w:before="120" w:after="0" w:line="276" w:lineRule="auto"/>
        <w:ind w:left="1776"/>
        <w:contextualSpacing/>
        <w:rPr>
          <w:sz w:val="24"/>
          <w:szCs w:val="24"/>
        </w:rPr>
      </w:pPr>
      <w:r w:rsidRPr="00777FD7">
        <w:rPr>
          <w:sz w:val="24"/>
          <w:szCs w:val="24"/>
        </w:rPr>
        <w:t>Wykaz powinien</w:t>
      </w:r>
      <w:r>
        <w:rPr>
          <w:sz w:val="24"/>
          <w:szCs w:val="24"/>
        </w:rPr>
        <w:t xml:space="preserve"> wskazywać osobę wyznaczoną przez wykonawcę do realizacji zamówienia w roli eksperta, jego wykształcenie,</w:t>
      </w:r>
      <w:r w:rsidRPr="00777FD7">
        <w:rPr>
          <w:sz w:val="24"/>
          <w:szCs w:val="24"/>
        </w:rPr>
        <w:t xml:space="preserve"> zawierać informację dotyczącą przedmiot</w:t>
      </w:r>
      <w:r>
        <w:rPr>
          <w:sz w:val="24"/>
          <w:szCs w:val="24"/>
        </w:rPr>
        <w:t>u</w:t>
      </w:r>
      <w:r w:rsidRPr="00777FD7">
        <w:rPr>
          <w:sz w:val="24"/>
          <w:szCs w:val="24"/>
        </w:rPr>
        <w:t xml:space="preserve"> </w:t>
      </w:r>
      <w:r>
        <w:rPr>
          <w:sz w:val="24"/>
          <w:szCs w:val="24"/>
        </w:rPr>
        <w:t>zrealizowanych usług</w:t>
      </w:r>
      <w:r w:rsidRPr="00777FD7">
        <w:rPr>
          <w:sz w:val="24"/>
          <w:szCs w:val="24"/>
        </w:rPr>
        <w:t xml:space="preserve"> (nazwa</w:t>
      </w:r>
      <w:r>
        <w:rPr>
          <w:sz w:val="24"/>
          <w:szCs w:val="24"/>
        </w:rPr>
        <w:t xml:space="preserve"> opracowania, nazwa </w:t>
      </w:r>
      <w:r w:rsidRPr="00777FD7">
        <w:rPr>
          <w:sz w:val="24"/>
          <w:szCs w:val="24"/>
        </w:rPr>
        <w:t>podmiotu, na rzecz którego usługi były wykonywane</w:t>
      </w:r>
      <w:r>
        <w:rPr>
          <w:sz w:val="24"/>
          <w:szCs w:val="24"/>
        </w:rPr>
        <w:t>, obszar i/lub liczba ludności</w:t>
      </w:r>
      <w:r w:rsidRPr="00777FD7">
        <w:rPr>
          <w:sz w:val="24"/>
          <w:szCs w:val="24"/>
        </w:rPr>
        <w:t xml:space="preserve"> oraz datę zakończenia wykonywania usługi</w:t>
      </w:r>
      <w:r>
        <w:rPr>
          <w:sz w:val="24"/>
          <w:szCs w:val="24"/>
        </w:rPr>
        <w:t>), publikacji (nazwa publikacji, datę publikacji).</w:t>
      </w:r>
    </w:p>
    <w:p w:rsidR="00777FD7" w:rsidRPr="00777FD7" w:rsidRDefault="00777FD7" w:rsidP="00777FD7">
      <w:pPr>
        <w:suppressAutoHyphens/>
        <w:spacing w:before="120" w:after="0" w:line="276" w:lineRule="auto"/>
        <w:ind w:left="1776"/>
        <w:contextualSpacing/>
        <w:rPr>
          <w:sz w:val="24"/>
          <w:szCs w:val="24"/>
        </w:rPr>
      </w:pPr>
    </w:p>
    <w:p w:rsidR="00777FD7" w:rsidRDefault="00777FD7" w:rsidP="00777FD7">
      <w:pPr>
        <w:suppressAutoHyphens/>
        <w:spacing w:before="120" w:after="0" w:line="276" w:lineRule="auto"/>
        <w:ind w:left="1776"/>
        <w:contextualSpacing/>
        <w:rPr>
          <w:sz w:val="24"/>
          <w:szCs w:val="24"/>
        </w:rPr>
      </w:pPr>
      <w:r w:rsidRPr="00777FD7">
        <w:rPr>
          <w:sz w:val="24"/>
          <w:szCs w:val="24"/>
        </w:rPr>
        <w:t xml:space="preserve">Zamawiający zastrzega sobie prawo do </w:t>
      </w:r>
      <w:r w:rsidR="00461EED">
        <w:rPr>
          <w:sz w:val="24"/>
          <w:szCs w:val="24"/>
        </w:rPr>
        <w:t>zweryfikowania u wskazanego w </w:t>
      </w:r>
      <w:r w:rsidRPr="00777FD7">
        <w:rPr>
          <w:sz w:val="24"/>
          <w:szCs w:val="24"/>
        </w:rPr>
        <w:t>wykazie realizowanych usług podmiotu faktu zrealizowania postępowania, którego dotyczy oświadczenie wykonawcy.</w:t>
      </w:r>
    </w:p>
    <w:p w:rsidR="00777FD7" w:rsidRPr="00501CD1" w:rsidRDefault="00777FD7" w:rsidP="00777FD7">
      <w:pPr>
        <w:suppressAutoHyphens/>
        <w:spacing w:before="120" w:after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0433" w:rsidRPr="00501CD1" w:rsidRDefault="005A0433" w:rsidP="00501CD1">
      <w:pPr>
        <w:spacing w:before="120" w:after="0" w:line="276" w:lineRule="auto"/>
        <w:contextualSpacing/>
        <w:rPr>
          <w:rStyle w:val="Pogrubienie"/>
          <w:rFonts w:cs="Arial"/>
          <w:sz w:val="24"/>
          <w:szCs w:val="24"/>
        </w:rPr>
      </w:pPr>
    </w:p>
    <w:p w:rsidR="0037002F" w:rsidRPr="00501CD1" w:rsidRDefault="00655C11" w:rsidP="00461EED">
      <w:pPr>
        <w:numPr>
          <w:ilvl w:val="0"/>
          <w:numId w:val="2"/>
        </w:numPr>
        <w:spacing w:before="120" w:after="0" w:line="276" w:lineRule="auto"/>
        <w:contextualSpacing/>
        <w:rPr>
          <w:rFonts w:eastAsia="Times New Roman"/>
          <w:b/>
          <w:bCs/>
          <w:sz w:val="24"/>
          <w:szCs w:val="24"/>
          <w:u w:val="single"/>
          <w:lang w:eastAsia="pl-PL"/>
        </w:rPr>
      </w:pPr>
      <w:r w:rsidRPr="00501CD1">
        <w:rPr>
          <w:rFonts w:eastAsia="Times New Roman"/>
          <w:b/>
          <w:bCs/>
          <w:sz w:val="24"/>
          <w:szCs w:val="24"/>
          <w:u w:val="single"/>
          <w:lang w:eastAsia="pl-PL"/>
        </w:rPr>
        <w:t>Płatności:</w:t>
      </w:r>
    </w:p>
    <w:p w:rsidR="00600C49" w:rsidRDefault="00600C49" w:rsidP="00501CD1">
      <w:pPr>
        <w:spacing w:before="120" w:after="0" w:line="276" w:lineRule="auto"/>
        <w:ind w:left="720"/>
        <w:contextualSpacing/>
        <w:rPr>
          <w:rStyle w:val="Pogrubienie"/>
          <w:rFonts w:cs="Arial"/>
          <w:b w:val="0"/>
          <w:sz w:val="24"/>
          <w:szCs w:val="24"/>
        </w:rPr>
      </w:pPr>
    </w:p>
    <w:p w:rsidR="00BB12AC" w:rsidRPr="00963BC1" w:rsidRDefault="00BB12AC" w:rsidP="00461EED">
      <w:pPr>
        <w:numPr>
          <w:ilvl w:val="0"/>
          <w:numId w:val="6"/>
        </w:numPr>
        <w:suppressAutoHyphens/>
        <w:spacing w:after="0" w:line="276" w:lineRule="auto"/>
        <w:rPr>
          <w:rStyle w:val="Pogrubienie"/>
          <w:rFonts w:cs="Arial"/>
          <w:b w:val="0"/>
          <w:sz w:val="24"/>
          <w:szCs w:val="24"/>
        </w:rPr>
      </w:pPr>
      <w:r w:rsidRPr="00963BC1">
        <w:rPr>
          <w:rStyle w:val="Pogrubienie"/>
          <w:rFonts w:cs="Arial"/>
          <w:b w:val="0"/>
          <w:sz w:val="24"/>
          <w:szCs w:val="24"/>
        </w:rPr>
        <w:t>Rozliczenia z wykonawcą odbywać się będą na podstawie wystawionej faktury VAT</w:t>
      </w:r>
      <w:r w:rsidR="0043690C">
        <w:rPr>
          <w:rStyle w:val="Pogrubienie"/>
          <w:rFonts w:cs="Arial"/>
          <w:b w:val="0"/>
          <w:sz w:val="24"/>
          <w:szCs w:val="24"/>
        </w:rPr>
        <w:t>/rachunku</w:t>
      </w:r>
      <w:r w:rsidR="00DD4100">
        <w:rPr>
          <w:rStyle w:val="Pogrubienie"/>
          <w:rFonts w:cs="Arial"/>
          <w:b w:val="0"/>
          <w:sz w:val="24"/>
          <w:szCs w:val="24"/>
        </w:rPr>
        <w:t>,</w:t>
      </w:r>
      <w:r w:rsidRPr="00963BC1">
        <w:rPr>
          <w:rStyle w:val="Pogrubienie"/>
          <w:rFonts w:cs="Arial"/>
          <w:b w:val="0"/>
          <w:sz w:val="24"/>
          <w:szCs w:val="24"/>
        </w:rPr>
        <w:t xml:space="preserve"> według faktycznie zrealizowanych usług</w:t>
      </w:r>
      <w:r w:rsidR="00DD4100">
        <w:rPr>
          <w:rStyle w:val="Pogrubienie"/>
          <w:rFonts w:cs="Arial"/>
          <w:b w:val="0"/>
          <w:sz w:val="24"/>
          <w:szCs w:val="24"/>
        </w:rPr>
        <w:t>,</w:t>
      </w:r>
      <w:r w:rsidRPr="00963BC1">
        <w:rPr>
          <w:rStyle w:val="Pogrubienie"/>
          <w:rFonts w:cs="Arial"/>
          <w:b w:val="0"/>
          <w:sz w:val="24"/>
          <w:szCs w:val="24"/>
        </w:rPr>
        <w:t xml:space="preserve"> </w:t>
      </w:r>
      <w:r>
        <w:rPr>
          <w:rStyle w:val="Pogrubienie"/>
          <w:rFonts w:cs="Arial"/>
          <w:b w:val="0"/>
          <w:sz w:val="24"/>
          <w:szCs w:val="24"/>
        </w:rPr>
        <w:t xml:space="preserve">w </w:t>
      </w:r>
      <w:r w:rsidR="00843BCC">
        <w:rPr>
          <w:rStyle w:val="Pogrubienie"/>
          <w:rFonts w:cs="Arial"/>
          <w:b w:val="0"/>
          <w:sz w:val="24"/>
          <w:szCs w:val="24"/>
        </w:rPr>
        <w:t>podzia</w:t>
      </w:r>
      <w:r w:rsidR="005802D4">
        <w:rPr>
          <w:rStyle w:val="Pogrubienie"/>
          <w:rFonts w:cs="Arial"/>
          <w:b w:val="0"/>
          <w:sz w:val="24"/>
          <w:szCs w:val="24"/>
        </w:rPr>
        <w:t>le</w:t>
      </w:r>
      <w:r>
        <w:rPr>
          <w:rStyle w:val="Pogrubienie"/>
          <w:rFonts w:cs="Arial"/>
          <w:b w:val="0"/>
          <w:sz w:val="24"/>
          <w:szCs w:val="24"/>
        </w:rPr>
        <w:t xml:space="preserve"> na zadania tj</w:t>
      </w:r>
      <w:r w:rsidRPr="00963BC1">
        <w:rPr>
          <w:rStyle w:val="Pogrubienie"/>
          <w:rFonts w:cs="Arial"/>
          <w:b w:val="0"/>
          <w:sz w:val="24"/>
          <w:szCs w:val="24"/>
        </w:rPr>
        <w:t>.</w:t>
      </w:r>
      <w:r>
        <w:rPr>
          <w:rStyle w:val="Pogrubienie"/>
          <w:rFonts w:cs="Arial"/>
          <w:b w:val="0"/>
          <w:sz w:val="24"/>
          <w:szCs w:val="24"/>
        </w:rPr>
        <w:t>:</w:t>
      </w:r>
    </w:p>
    <w:p w:rsidR="00BB12AC" w:rsidRPr="00B713FE" w:rsidRDefault="00BB12AC" w:rsidP="00461EED">
      <w:pPr>
        <w:pStyle w:val="Akapitzlist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963BC1">
        <w:rPr>
          <w:rFonts w:cs="Arial"/>
          <w:sz w:val="24"/>
          <w:szCs w:val="24"/>
        </w:rPr>
        <w:t>za</w:t>
      </w:r>
      <w:r>
        <w:rPr>
          <w:sz w:val="24"/>
          <w:szCs w:val="24"/>
        </w:rPr>
        <w:t xml:space="preserve"> wykonanie usług, o których mowa w Dziale III</w:t>
      </w:r>
      <w:r w:rsidR="00DD4100">
        <w:rPr>
          <w:sz w:val="24"/>
          <w:szCs w:val="24"/>
        </w:rPr>
        <w:t>,</w:t>
      </w:r>
      <w:r>
        <w:rPr>
          <w:sz w:val="24"/>
          <w:szCs w:val="24"/>
        </w:rPr>
        <w:t xml:space="preserve"> ust. 1 pkt 1</w:t>
      </w:r>
      <w:r w:rsidR="00DD4100">
        <w:rPr>
          <w:sz w:val="24"/>
          <w:szCs w:val="24"/>
        </w:rPr>
        <w:t>)</w:t>
      </w:r>
      <w:r>
        <w:rPr>
          <w:sz w:val="24"/>
          <w:szCs w:val="24"/>
        </w:rPr>
        <w:t xml:space="preserve">, według liczby faktycznie zrealizowanych roboczogodzin. Zamawiający za okres rozliczeniowy przyjmuje miesiąc </w:t>
      </w:r>
      <w:r w:rsidR="00B713FE">
        <w:rPr>
          <w:sz w:val="24"/>
          <w:szCs w:val="24"/>
        </w:rPr>
        <w:t xml:space="preserve">kalendarzowy. </w:t>
      </w:r>
      <w:r w:rsidR="00B713FE" w:rsidRPr="00B713FE">
        <w:rPr>
          <w:sz w:val="24"/>
          <w:szCs w:val="24"/>
        </w:rPr>
        <w:t>Płatność wykonywana będzie z dołu</w:t>
      </w:r>
      <w:r w:rsidR="005802D4">
        <w:rPr>
          <w:sz w:val="24"/>
          <w:szCs w:val="24"/>
        </w:rPr>
        <w:t>,</w:t>
      </w:r>
      <w:r w:rsidR="00B713FE" w:rsidRPr="00B713FE">
        <w:rPr>
          <w:sz w:val="24"/>
          <w:szCs w:val="24"/>
        </w:rPr>
        <w:t xml:space="preserve"> po zakończeniu miesiąca kalendarzowego</w:t>
      </w:r>
      <w:r w:rsidR="00C70923">
        <w:rPr>
          <w:sz w:val="24"/>
          <w:szCs w:val="24"/>
        </w:rPr>
        <w:t xml:space="preserve"> (z wyjątkiem miesiąca grudzień, płatność za ten miesiąc zostanie wyk</w:t>
      </w:r>
      <w:r w:rsidR="00DD4100">
        <w:rPr>
          <w:sz w:val="24"/>
          <w:szCs w:val="24"/>
        </w:rPr>
        <w:t>onana do końca miesiąca grudnia</w:t>
      </w:r>
      <w:r w:rsidR="00C70923">
        <w:rPr>
          <w:sz w:val="24"/>
          <w:szCs w:val="24"/>
        </w:rPr>
        <w:t>)</w:t>
      </w:r>
      <w:r w:rsidR="0043690C">
        <w:rPr>
          <w:sz w:val="24"/>
          <w:szCs w:val="24"/>
        </w:rPr>
        <w:t>. Podstawą do wystawienia faktury VAT/rachunku</w:t>
      </w:r>
      <w:r w:rsidR="00B713FE" w:rsidRPr="00B713FE">
        <w:rPr>
          <w:sz w:val="24"/>
          <w:szCs w:val="24"/>
        </w:rPr>
        <w:t xml:space="preserve"> </w:t>
      </w:r>
      <w:r w:rsidR="005802D4">
        <w:rPr>
          <w:sz w:val="24"/>
          <w:szCs w:val="24"/>
        </w:rPr>
        <w:t>będzie</w:t>
      </w:r>
      <w:r w:rsidR="0043690C">
        <w:rPr>
          <w:sz w:val="24"/>
          <w:szCs w:val="24"/>
        </w:rPr>
        <w:t xml:space="preserve"> zaakceptowane</w:t>
      </w:r>
      <w:r w:rsidR="00B713FE" w:rsidRPr="00B713FE">
        <w:rPr>
          <w:sz w:val="24"/>
          <w:szCs w:val="24"/>
        </w:rPr>
        <w:t xml:space="preserve"> przez Zamawiającego</w:t>
      </w:r>
      <w:r w:rsidR="00B713FE">
        <w:rPr>
          <w:sz w:val="24"/>
          <w:szCs w:val="24"/>
        </w:rPr>
        <w:t>,</w:t>
      </w:r>
      <w:r w:rsidR="00B713FE" w:rsidRPr="00B713FE">
        <w:rPr>
          <w:sz w:val="24"/>
          <w:szCs w:val="24"/>
        </w:rPr>
        <w:t xml:space="preserve"> </w:t>
      </w:r>
      <w:r w:rsidR="00DD4100">
        <w:rPr>
          <w:sz w:val="24"/>
          <w:szCs w:val="24"/>
        </w:rPr>
        <w:t>szczegółowe</w:t>
      </w:r>
      <w:r w:rsidR="0043690C">
        <w:rPr>
          <w:sz w:val="24"/>
          <w:szCs w:val="24"/>
        </w:rPr>
        <w:t xml:space="preserve"> sprawozdanie</w:t>
      </w:r>
      <w:r w:rsidR="00B713FE" w:rsidRPr="00B713FE">
        <w:rPr>
          <w:sz w:val="24"/>
          <w:szCs w:val="24"/>
        </w:rPr>
        <w:t xml:space="preserve"> godzinowe, dotyczące zrealizowanych usług w danym miesiącu.</w:t>
      </w:r>
    </w:p>
    <w:p w:rsidR="00BB12AC" w:rsidRDefault="00B713FE" w:rsidP="00461EED">
      <w:pPr>
        <w:pStyle w:val="Akapitzlist"/>
        <w:numPr>
          <w:ilvl w:val="0"/>
          <w:numId w:val="7"/>
        </w:numPr>
        <w:spacing w:after="0" w:line="276" w:lineRule="auto"/>
        <w:rPr>
          <w:bCs/>
          <w:sz w:val="24"/>
          <w:szCs w:val="24"/>
        </w:rPr>
      </w:pPr>
      <w:r w:rsidRPr="00963BC1">
        <w:rPr>
          <w:rFonts w:cs="Arial"/>
          <w:sz w:val="24"/>
          <w:szCs w:val="24"/>
        </w:rPr>
        <w:t>za</w:t>
      </w:r>
      <w:r>
        <w:rPr>
          <w:sz w:val="24"/>
          <w:szCs w:val="24"/>
        </w:rPr>
        <w:t xml:space="preserve"> wykonanie usług, o których mowa w Dziale III</w:t>
      </w:r>
      <w:r w:rsidR="00DD4100">
        <w:rPr>
          <w:sz w:val="24"/>
          <w:szCs w:val="24"/>
        </w:rPr>
        <w:t>,</w:t>
      </w:r>
      <w:r>
        <w:rPr>
          <w:sz w:val="24"/>
          <w:szCs w:val="24"/>
        </w:rPr>
        <w:t xml:space="preserve"> ust. 1</w:t>
      </w:r>
      <w:r w:rsidR="00DD4100">
        <w:rPr>
          <w:sz w:val="24"/>
          <w:szCs w:val="24"/>
        </w:rPr>
        <w:t>,</w:t>
      </w:r>
      <w:r>
        <w:rPr>
          <w:sz w:val="24"/>
          <w:szCs w:val="24"/>
        </w:rPr>
        <w:t xml:space="preserve"> pkt 2</w:t>
      </w:r>
      <w:r w:rsidR="00DD4100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BB12AC" w:rsidRPr="00963BC1">
        <w:rPr>
          <w:sz w:val="24"/>
          <w:szCs w:val="24"/>
        </w:rPr>
        <w:t xml:space="preserve">Zamawiający zapłaci </w:t>
      </w:r>
      <w:r w:rsidR="00BB12AC">
        <w:rPr>
          <w:sz w:val="24"/>
          <w:szCs w:val="24"/>
        </w:rPr>
        <w:t>wykonawcy</w:t>
      </w:r>
      <w:r w:rsidR="00BB12AC" w:rsidRPr="00963BC1">
        <w:rPr>
          <w:sz w:val="24"/>
          <w:szCs w:val="24"/>
        </w:rPr>
        <w:t xml:space="preserve"> wynagrodzenie</w:t>
      </w:r>
      <w:r>
        <w:rPr>
          <w:sz w:val="24"/>
          <w:szCs w:val="24"/>
        </w:rPr>
        <w:t xml:space="preserve"> ryczałtowe,</w:t>
      </w:r>
      <w:r w:rsidR="00BB12AC" w:rsidRPr="00963BC1">
        <w:rPr>
          <w:sz w:val="24"/>
          <w:szCs w:val="24"/>
        </w:rPr>
        <w:t xml:space="preserve"> w wysokości </w:t>
      </w:r>
      <w:r>
        <w:rPr>
          <w:sz w:val="24"/>
          <w:szCs w:val="24"/>
        </w:rPr>
        <w:t>zgodnej z ofertą cenową wykonawcy.</w:t>
      </w:r>
      <w:r w:rsidR="0043690C">
        <w:rPr>
          <w:sz w:val="24"/>
          <w:szCs w:val="24"/>
        </w:rPr>
        <w:t xml:space="preserve"> </w:t>
      </w:r>
      <w:r w:rsidR="0043690C" w:rsidRPr="00B713FE">
        <w:rPr>
          <w:sz w:val="24"/>
          <w:szCs w:val="24"/>
        </w:rPr>
        <w:t>Płatność wykonywana będzie</w:t>
      </w:r>
      <w:r w:rsidR="0043690C">
        <w:rPr>
          <w:sz w:val="24"/>
          <w:szCs w:val="24"/>
        </w:rPr>
        <w:t xml:space="preserve"> po zrealizowania zadania i przekazaniu Zamawiającemu sprawozdania. Podstawą do wystawienia faktury VAT</w:t>
      </w:r>
      <w:r w:rsidR="005802D4">
        <w:rPr>
          <w:sz w:val="24"/>
          <w:szCs w:val="24"/>
        </w:rPr>
        <w:t>/rachunku</w:t>
      </w:r>
      <w:r w:rsidR="0043690C">
        <w:rPr>
          <w:sz w:val="24"/>
          <w:szCs w:val="24"/>
        </w:rPr>
        <w:t xml:space="preserve"> jest po</w:t>
      </w:r>
      <w:r w:rsidR="00C70923">
        <w:rPr>
          <w:sz w:val="24"/>
          <w:szCs w:val="24"/>
        </w:rPr>
        <w:t>dpisany bez zastrzeżeń protokół</w:t>
      </w:r>
      <w:r w:rsidR="0043690C">
        <w:rPr>
          <w:sz w:val="24"/>
          <w:szCs w:val="24"/>
        </w:rPr>
        <w:t xml:space="preserve"> odbioru realizacji usługi.  </w:t>
      </w:r>
    </w:p>
    <w:p w:rsidR="00B713FE" w:rsidRDefault="00B713FE" w:rsidP="00461EED">
      <w:pPr>
        <w:pStyle w:val="Akapitzlist"/>
        <w:numPr>
          <w:ilvl w:val="0"/>
          <w:numId w:val="7"/>
        </w:numPr>
        <w:spacing w:after="0" w:line="276" w:lineRule="auto"/>
        <w:rPr>
          <w:bCs/>
          <w:sz w:val="24"/>
          <w:szCs w:val="24"/>
        </w:rPr>
      </w:pPr>
      <w:r w:rsidRPr="00963BC1">
        <w:rPr>
          <w:rFonts w:cs="Arial"/>
          <w:sz w:val="24"/>
          <w:szCs w:val="24"/>
        </w:rPr>
        <w:t>za</w:t>
      </w:r>
      <w:r>
        <w:rPr>
          <w:sz w:val="24"/>
          <w:szCs w:val="24"/>
        </w:rPr>
        <w:t xml:space="preserve"> wykonanie usług, o których mowa w Dziale III</w:t>
      </w:r>
      <w:r w:rsidR="00DD4100">
        <w:rPr>
          <w:sz w:val="24"/>
          <w:szCs w:val="24"/>
        </w:rPr>
        <w:t>,</w:t>
      </w:r>
      <w:r>
        <w:rPr>
          <w:sz w:val="24"/>
          <w:szCs w:val="24"/>
        </w:rPr>
        <w:t xml:space="preserve"> ust. 1</w:t>
      </w:r>
      <w:r w:rsidR="00DD4100">
        <w:rPr>
          <w:sz w:val="24"/>
          <w:szCs w:val="24"/>
        </w:rPr>
        <w:t>,</w:t>
      </w:r>
      <w:r>
        <w:rPr>
          <w:sz w:val="24"/>
          <w:szCs w:val="24"/>
        </w:rPr>
        <w:t xml:space="preserve"> pkt 3</w:t>
      </w:r>
      <w:r w:rsidR="00DD4100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963BC1">
        <w:rPr>
          <w:sz w:val="24"/>
          <w:szCs w:val="24"/>
        </w:rPr>
        <w:t xml:space="preserve">Zamawiający zapłaci </w:t>
      </w:r>
      <w:r>
        <w:rPr>
          <w:sz w:val="24"/>
          <w:szCs w:val="24"/>
        </w:rPr>
        <w:t>wykonawcy</w:t>
      </w:r>
      <w:r w:rsidRPr="00963BC1">
        <w:rPr>
          <w:sz w:val="24"/>
          <w:szCs w:val="24"/>
        </w:rPr>
        <w:t xml:space="preserve"> wynagrodzenie</w:t>
      </w:r>
      <w:r>
        <w:rPr>
          <w:sz w:val="24"/>
          <w:szCs w:val="24"/>
        </w:rPr>
        <w:t xml:space="preserve"> ryczałtowe,</w:t>
      </w:r>
      <w:r w:rsidRPr="00963BC1">
        <w:rPr>
          <w:sz w:val="24"/>
          <w:szCs w:val="24"/>
        </w:rPr>
        <w:t xml:space="preserve"> w wysokości </w:t>
      </w:r>
      <w:r>
        <w:rPr>
          <w:sz w:val="24"/>
          <w:szCs w:val="24"/>
        </w:rPr>
        <w:t xml:space="preserve">zgodnej z ofertą cenową wykonawcy. </w:t>
      </w:r>
      <w:r w:rsidRPr="00B713FE">
        <w:rPr>
          <w:sz w:val="24"/>
          <w:szCs w:val="24"/>
        </w:rPr>
        <w:t>Płatność wykonywana będzie</w:t>
      </w:r>
      <w:r w:rsidR="00461EED">
        <w:rPr>
          <w:sz w:val="24"/>
          <w:szCs w:val="24"/>
        </w:rPr>
        <w:t xml:space="preserve"> po zrealizowania zadania i </w:t>
      </w:r>
      <w:r>
        <w:rPr>
          <w:sz w:val="24"/>
          <w:szCs w:val="24"/>
        </w:rPr>
        <w:t>przekazaniu Zamawiającemu sprawozdania. Podstawą do wystawienia faktury VAT</w:t>
      </w:r>
      <w:r w:rsidR="005802D4">
        <w:rPr>
          <w:sz w:val="24"/>
          <w:szCs w:val="24"/>
        </w:rPr>
        <w:t>/rachunku</w:t>
      </w:r>
      <w:r>
        <w:rPr>
          <w:sz w:val="24"/>
          <w:szCs w:val="24"/>
        </w:rPr>
        <w:t xml:space="preserve"> jest po</w:t>
      </w:r>
      <w:r w:rsidR="00C70923">
        <w:rPr>
          <w:sz w:val="24"/>
          <w:szCs w:val="24"/>
        </w:rPr>
        <w:t>dpisany bez zastrzeżeń protokół</w:t>
      </w:r>
      <w:r>
        <w:rPr>
          <w:sz w:val="24"/>
          <w:szCs w:val="24"/>
        </w:rPr>
        <w:t xml:space="preserve"> odbioru realizacji usługi.  </w:t>
      </w:r>
    </w:p>
    <w:p w:rsidR="0043690C" w:rsidRPr="00B713FE" w:rsidRDefault="00B713FE" w:rsidP="00461EED">
      <w:pPr>
        <w:pStyle w:val="Akapitzlist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43690C">
        <w:rPr>
          <w:rFonts w:cs="Arial"/>
          <w:sz w:val="24"/>
          <w:szCs w:val="24"/>
        </w:rPr>
        <w:t>za</w:t>
      </w:r>
      <w:r w:rsidRPr="0043690C">
        <w:rPr>
          <w:sz w:val="24"/>
          <w:szCs w:val="24"/>
        </w:rPr>
        <w:t xml:space="preserve"> wykonanie usług, o których mowa w Dziale III</w:t>
      </w:r>
      <w:r w:rsidR="00DD4100">
        <w:rPr>
          <w:sz w:val="24"/>
          <w:szCs w:val="24"/>
        </w:rPr>
        <w:t>,</w:t>
      </w:r>
      <w:r w:rsidRPr="0043690C">
        <w:rPr>
          <w:sz w:val="24"/>
          <w:szCs w:val="24"/>
        </w:rPr>
        <w:t xml:space="preserve"> ust. 1</w:t>
      </w:r>
      <w:r w:rsidR="00DD4100">
        <w:rPr>
          <w:sz w:val="24"/>
          <w:szCs w:val="24"/>
        </w:rPr>
        <w:t>,</w:t>
      </w:r>
      <w:r w:rsidRPr="0043690C">
        <w:rPr>
          <w:sz w:val="24"/>
          <w:szCs w:val="24"/>
        </w:rPr>
        <w:t xml:space="preserve"> pkt 4</w:t>
      </w:r>
      <w:r w:rsidR="00DD4100">
        <w:rPr>
          <w:sz w:val="24"/>
          <w:szCs w:val="24"/>
        </w:rPr>
        <w:t>)</w:t>
      </w:r>
      <w:r w:rsidRPr="0043690C">
        <w:rPr>
          <w:sz w:val="24"/>
          <w:szCs w:val="24"/>
        </w:rPr>
        <w:t>, według liczby faktycznie zrealizowanych roboczogodzin (w podziale na pracę zdaln</w:t>
      </w:r>
      <w:r w:rsidR="00461EED">
        <w:rPr>
          <w:sz w:val="24"/>
          <w:szCs w:val="24"/>
        </w:rPr>
        <w:t>ą i </w:t>
      </w:r>
      <w:r w:rsidRPr="0043690C">
        <w:rPr>
          <w:sz w:val="24"/>
          <w:szCs w:val="24"/>
        </w:rPr>
        <w:t>stacjonarną). Zamawiający za okres rozliczeniowy przyjmuje miesiąc kalendarzowy. Płatność wykonywana będzie z dołu po zakończeniu miesiąca kalendarzowego</w:t>
      </w:r>
      <w:r w:rsidR="00C70923">
        <w:rPr>
          <w:sz w:val="24"/>
          <w:szCs w:val="24"/>
        </w:rPr>
        <w:t xml:space="preserve"> (z wyjątkiem miesiąca grudzień, płatność za ten miesiąc zostanie w</w:t>
      </w:r>
      <w:r w:rsidR="00DD4100">
        <w:rPr>
          <w:sz w:val="24"/>
          <w:szCs w:val="24"/>
        </w:rPr>
        <w:t>ykonana do końca miesiąca grudnia</w:t>
      </w:r>
      <w:r w:rsidR="00C70923">
        <w:rPr>
          <w:sz w:val="24"/>
          <w:szCs w:val="24"/>
        </w:rPr>
        <w:t>)</w:t>
      </w:r>
      <w:r w:rsidR="0043690C" w:rsidRPr="0043690C">
        <w:rPr>
          <w:sz w:val="24"/>
          <w:szCs w:val="24"/>
        </w:rPr>
        <w:t>.</w:t>
      </w:r>
      <w:r w:rsidRPr="0043690C">
        <w:rPr>
          <w:sz w:val="24"/>
          <w:szCs w:val="24"/>
        </w:rPr>
        <w:t xml:space="preserve"> </w:t>
      </w:r>
      <w:r w:rsidR="0043690C">
        <w:rPr>
          <w:sz w:val="24"/>
          <w:szCs w:val="24"/>
        </w:rPr>
        <w:t>Podstawą do wystawienia faktury VAT/rachunku</w:t>
      </w:r>
      <w:r w:rsidR="0043690C" w:rsidRPr="00B713FE">
        <w:rPr>
          <w:sz w:val="24"/>
          <w:szCs w:val="24"/>
        </w:rPr>
        <w:t xml:space="preserve"> </w:t>
      </w:r>
      <w:r w:rsidR="0043690C">
        <w:rPr>
          <w:sz w:val="24"/>
          <w:szCs w:val="24"/>
        </w:rPr>
        <w:t>jest zaakceptowane</w:t>
      </w:r>
      <w:r w:rsidR="0043690C" w:rsidRPr="00B713FE">
        <w:rPr>
          <w:sz w:val="24"/>
          <w:szCs w:val="24"/>
        </w:rPr>
        <w:t xml:space="preserve"> przez Zamawiającego</w:t>
      </w:r>
      <w:r w:rsidR="0043690C">
        <w:rPr>
          <w:sz w:val="24"/>
          <w:szCs w:val="24"/>
        </w:rPr>
        <w:t>,</w:t>
      </w:r>
      <w:r w:rsidR="0043690C" w:rsidRPr="00B713FE">
        <w:rPr>
          <w:sz w:val="24"/>
          <w:szCs w:val="24"/>
        </w:rPr>
        <w:t xml:space="preserve"> </w:t>
      </w:r>
      <w:r w:rsidR="005802D4">
        <w:rPr>
          <w:sz w:val="24"/>
          <w:szCs w:val="24"/>
        </w:rPr>
        <w:t>szczegółowe</w:t>
      </w:r>
      <w:r w:rsidR="0043690C">
        <w:rPr>
          <w:sz w:val="24"/>
          <w:szCs w:val="24"/>
        </w:rPr>
        <w:t xml:space="preserve"> sprawozdanie</w:t>
      </w:r>
      <w:r w:rsidR="0043690C" w:rsidRPr="00B713FE">
        <w:rPr>
          <w:sz w:val="24"/>
          <w:szCs w:val="24"/>
        </w:rPr>
        <w:t xml:space="preserve"> godzinowe, d</w:t>
      </w:r>
      <w:r w:rsidR="00461EED">
        <w:rPr>
          <w:sz w:val="24"/>
          <w:szCs w:val="24"/>
        </w:rPr>
        <w:t>otyczące zrealizowanych usług w </w:t>
      </w:r>
      <w:r w:rsidR="0043690C" w:rsidRPr="00B713FE">
        <w:rPr>
          <w:sz w:val="24"/>
          <w:szCs w:val="24"/>
        </w:rPr>
        <w:t>danym miesiącu.</w:t>
      </w:r>
    </w:p>
    <w:p w:rsidR="00BB12AC" w:rsidRPr="0043690C" w:rsidRDefault="00BB12AC" w:rsidP="00461EED">
      <w:pPr>
        <w:pStyle w:val="Akapitzlist"/>
        <w:numPr>
          <w:ilvl w:val="0"/>
          <w:numId w:val="6"/>
        </w:numPr>
        <w:suppressAutoHyphens/>
        <w:spacing w:after="0" w:line="276" w:lineRule="auto"/>
        <w:rPr>
          <w:rStyle w:val="Pogrubienie"/>
          <w:rFonts w:cs="Arial"/>
          <w:b w:val="0"/>
          <w:sz w:val="24"/>
          <w:szCs w:val="24"/>
        </w:rPr>
      </w:pPr>
      <w:r w:rsidRPr="0043690C">
        <w:rPr>
          <w:rStyle w:val="Pogrubienie"/>
          <w:rFonts w:cs="Arial"/>
          <w:b w:val="0"/>
          <w:sz w:val="24"/>
          <w:szCs w:val="24"/>
        </w:rPr>
        <w:t>Forma płatności: przelew do 21 dni od dostarczenia poprawnej faktury</w:t>
      </w:r>
      <w:r w:rsidR="00DD4100">
        <w:rPr>
          <w:rStyle w:val="Pogrubienie"/>
          <w:rFonts w:cs="Arial"/>
          <w:b w:val="0"/>
          <w:sz w:val="24"/>
          <w:szCs w:val="24"/>
        </w:rPr>
        <w:t xml:space="preserve"> VAT/rachunku</w:t>
      </w:r>
      <w:r w:rsidRPr="0043690C">
        <w:rPr>
          <w:rStyle w:val="Pogrubienie"/>
          <w:rFonts w:cs="Arial"/>
          <w:b w:val="0"/>
          <w:sz w:val="24"/>
          <w:szCs w:val="24"/>
        </w:rPr>
        <w:t xml:space="preserve"> do Biura Związku.</w:t>
      </w:r>
    </w:p>
    <w:p w:rsidR="00BB12AC" w:rsidRPr="00963BC1" w:rsidRDefault="00BB12AC" w:rsidP="00461EED">
      <w:pPr>
        <w:numPr>
          <w:ilvl w:val="0"/>
          <w:numId w:val="6"/>
        </w:numPr>
        <w:suppressAutoHyphens/>
        <w:spacing w:after="0" w:line="276" w:lineRule="auto"/>
        <w:rPr>
          <w:rStyle w:val="Pogrubienie"/>
          <w:rFonts w:cs="Arial"/>
          <w:b w:val="0"/>
          <w:sz w:val="24"/>
          <w:szCs w:val="24"/>
        </w:rPr>
      </w:pPr>
      <w:r w:rsidRPr="00963BC1">
        <w:rPr>
          <w:rStyle w:val="Pogrubienie"/>
          <w:rFonts w:cs="Arial"/>
          <w:b w:val="0"/>
          <w:sz w:val="24"/>
          <w:szCs w:val="24"/>
        </w:rPr>
        <w:t>Zamówienie jest współfinansowan</w:t>
      </w:r>
      <w:r w:rsidR="00C70923">
        <w:rPr>
          <w:rStyle w:val="Pogrubienie"/>
          <w:rFonts w:cs="Arial"/>
          <w:b w:val="0"/>
          <w:sz w:val="24"/>
          <w:szCs w:val="24"/>
        </w:rPr>
        <w:t>e</w:t>
      </w:r>
      <w:r w:rsidR="0043690C">
        <w:rPr>
          <w:rStyle w:val="Pogrubienie"/>
          <w:rFonts w:cs="Arial"/>
          <w:b w:val="0"/>
          <w:sz w:val="24"/>
          <w:szCs w:val="24"/>
        </w:rPr>
        <w:t xml:space="preserve"> ze środków Unii Europejskiej </w:t>
      </w:r>
      <w:r w:rsidRPr="00963BC1">
        <w:rPr>
          <w:rStyle w:val="Pogrubienie"/>
          <w:rFonts w:cs="Arial"/>
          <w:b w:val="0"/>
          <w:sz w:val="24"/>
          <w:szCs w:val="24"/>
        </w:rPr>
        <w:t>w ramach Programu Operacyjnego Pomoc Techniczna 2014-2020.</w:t>
      </w:r>
    </w:p>
    <w:p w:rsidR="00BB12AC" w:rsidRPr="0043690C" w:rsidRDefault="00BB12AC" w:rsidP="00461EED">
      <w:pPr>
        <w:numPr>
          <w:ilvl w:val="0"/>
          <w:numId w:val="6"/>
        </w:numPr>
        <w:suppressAutoHyphens/>
        <w:spacing w:after="0" w:line="276" w:lineRule="auto"/>
        <w:rPr>
          <w:rStyle w:val="Pogrubienie"/>
          <w:rFonts w:cs="Arial"/>
          <w:b w:val="0"/>
          <w:sz w:val="24"/>
          <w:szCs w:val="24"/>
        </w:rPr>
      </w:pPr>
      <w:r w:rsidRPr="00963BC1">
        <w:rPr>
          <w:rStyle w:val="Pogrubienie"/>
          <w:rFonts w:cs="Arial"/>
          <w:b w:val="0"/>
          <w:sz w:val="24"/>
          <w:szCs w:val="24"/>
        </w:rPr>
        <w:t>Zamawiający wyraża zgodę na wysyłanie faktur</w:t>
      </w:r>
      <w:r w:rsidR="0043690C">
        <w:rPr>
          <w:rStyle w:val="Pogrubienie"/>
          <w:rFonts w:cs="Arial"/>
          <w:b w:val="0"/>
          <w:sz w:val="24"/>
          <w:szCs w:val="24"/>
        </w:rPr>
        <w:t xml:space="preserve"> drogą elektroniczną na </w:t>
      </w:r>
      <w:r w:rsidR="0043690C" w:rsidRPr="00461EED">
        <w:rPr>
          <w:rStyle w:val="Pogrubienie"/>
          <w:rFonts w:cs="Arial"/>
          <w:b w:val="0"/>
          <w:sz w:val="24"/>
          <w:szCs w:val="24"/>
        </w:rPr>
        <w:t>adres e-</w:t>
      </w:r>
      <w:r w:rsidRPr="00963BC1">
        <w:rPr>
          <w:rStyle w:val="Pogrubienie"/>
          <w:rFonts w:cs="Arial"/>
          <w:b w:val="0"/>
          <w:sz w:val="24"/>
          <w:szCs w:val="24"/>
        </w:rPr>
        <w:t xml:space="preserve">mail: </w:t>
      </w:r>
      <w:hyperlink r:id="rId9" w:history="1">
        <w:r w:rsidRPr="00963BC1">
          <w:rPr>
            <w:rStyle w:val="Hipercze"/>
            <w:rFonts w:cs="Arial"/>
            <w:sz w:val="24"/>
            <w:szCs w:val="24"/>
          </w:rPr>
          <w:t>biuro@subregioncentralny.pl</w:t>
        </w:r>
      </w:hyperlink>
      <w:r>
        <w:rPr>
          <w:rStyle w:val="Pogrubienie"/>
          <w:rFonts w:cs="Arial"/>
          <w:b w:val="0"/>
          <w:sz w:val="24"/>
          <w:szCs w:val="24"/>
        </w:rPr>
        <w:t>.</w:t>
      </w:r>
    </w:p>
    <w:p w:rsidR="00600C49" w:rsidRPr="00501CD1" w:rsidRDefault="00600C49" w:rsidP="00501CD1">
      <w:pPr>
        <w:suppressAutoHyphens/>
        <w:spacing w:after="0" w:line="276" w:lineRule="auto"/>
        <w:ind w:left="1146"/>
        <w:rPr>
          <w:rStyle w:val="Pogrubienie"/>
          <w:rFonts w:cs="Arial"/>
          <w:b w:val="0"/>
          <w:sz w:val="24"/>
          <w:szCs w:val="24"/>
        </w:rPr>
      </w:pPr>
    </w:p>
    <w:p w:rsidR="006D6AF0" w:rsidRPr="00501CD1" w:rsidRDefault="006D6AF0" w:rsidP="00461EED">
      <w:pPr>
        <w:numPr>
          <w:ilvl w:val="0"/>
          <w:numId w:val="2"/>
        </w:numPr>
        <w:spacing w:before="120" w:after="0" w:line="276" w:lineRule="auto"/>
        <w:contextualSpacing/>
        <w:rPr>
          <w:rFonts w:eastAsia="Times New Roman"/>
          <w:b/>
          <w:sz w:val="24"/>
          <w:szCs w:val="24"/>
          <w:u w:val="single"/>
          <w:lang w:eastAsia="pl-PL"/>
        </w:rPr>
      </w:pPr>
      <w:r w:rsidRPr="00501CD1">
        <w:rPr>
          <w:rFonts w:eastAsia="Times New Roman"/>
          <w:b/>
          <w:sz w:val="24"/>
          <w:szCs w:val="24"/>
          <w:u w:val="single"/>
          <w:lang w:eastAsia="pl-PL"/>
        </w:rPr>
        <w:t>Kryterium oceny ofert:</w:t>
      </w:r>
    </w:p>
    <w:p w:rsidR="00064972" w:rsidRPr="00501CD1" w:rsidRDefault="00064972" w:rsidP="00501CD1">
      <w:pPr>
        <w:spacing w:before="120" w:after="0" w:line="276" w:lineRule="auto"/>
        <w:ind w:left="720"/>
        <w:contextualSpacing/>
        <w:rPr>
          <w:rFonts w:eastAsia="Times New Roman"/>
          <w:b/>
          <w:sz w:val="24"/>
          <w:szCs w:val="24"/>
          <w:u w:val="single"/>
          <w:lang w:eastAsia="pl-PL"/>
        </w:rPr>
      </w:pPr>
    </w:p>
    <w:p w:rsidR="00064972" w:rsidRPr="00501CD1" w:rsidRDefault="00064972" w:rsidP="00461EED">
      <w:pPr>
        <w:numPr>
          <w:ilvl w:val="0"/>
          <w:numId w:val="8"/>
        </w:numPr>
        <w:suppressAutoHyphens/>
        <w:spacing w:after="0" w:line="276" w:lineRule="auto"/>
        <w:rPr>
          <w:rFonts w:cs="Calibri"/>
          <w:sz w:val="24"/>
          <w:szCs w:val="24"/>
        </w:rPr>
      </w:pPr>
      <w:r w:rsidRPr="00501CD1">
        <w:rPr>
          <w:rFonts w:cs="Calibri"/>
          <w:sz w:val="24"/>
          <w:szCs w:val="24"/>
        </w:rPr>
        <w:t xml:space="preserve">Przy wyborze najkorzystniejszej oferty Zamawiający będzie kierował </w:t>
      </w:r>
    </w:p>
    <w:p w:rsidR="00064972" w:rsidRPr="00501CD1" w:rsidRDefault="00064972" w:rsidP="00501CD1">
      <w:pPr>
        <w:suppressAutoHyphens/>
        <w:spacing w:after="0" w:line="276" w:lineRule="auto"/>
        <w:ind w:left="1146"/>
        <w:rPr>
          <w:rFonts w:cs="Calibri"/>
          <w:sz w:val="24"/>
          <w:szCs w:val="24"/>
        </w:rPr>
      </w:pPr>
      <w:r w:rsidRPr="00501CD1">
        <w:rPr>
          <w:rFonts w:cs="Calibri"/>
          <w:sz w:val="24"/>
          <w:szCs w:val="24"/>
        </w:rPr>
        <w:t>się następującymi kryteriami:</w:t>
      </w:r>
    </w:p>
    <w:p w:rsidR="00C62A8B" w:rsidRPr="00501CD1" w:rsidRDefault="00C62A8B" w:rsidP="00501CD1">
      <w:pPr>
        <w:suppressAutoHyphens/>
        <w:spacing w:after="0" w:line="276" w:lineRule="auto"/>
        <w:ind w:left="1146"/>
        <w:rPr>
          <w:rFonts w:cs="Calibri"/>
          <w:sz w:val="24"/>
          <w:szCs w:val="24"/>
        </w:rPr>
      </w:pPr>
    </w:p>
    <w:p w:rsidR="00064972" w:rsidRPr="00501CD1" w:rsidRDefault="000D33F3" w:rsidP="00461EED">
      <w:pPr>
        <w:pStyle w:val="Akapitzlist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501CD1">
        <w:rPr>
          <w:b/>
          <w:sz w:val="24"/>
          <w:szCs w:val="24"/>
        </w:rPr>
        <w:t>C</w:t>
      </w:r>
      <w:r w:rsidR="00064972" w:rsidRPr="00501CD1">
        <w:rPr>
          <w:b/>
          <w:sz w:val="24"/>
          <w:szCs w:val="24"/>
        </w:rPr>
        <w:t>ena</w:t>
      </w:r>
      <w:r w:rsidR="001D3973" w:rsidRPr="00501CD1">
        <w:rPr>
          <w:sz w:val="24"/>
          <w:szCs w:val="24"/>
        </w:rPr>
        <w:t xml:space="preserve"> –</w:t>
      </w:r>
      <w:r w:rsidRPr="00501CD1">
        <w:rPr>
          <w:sz w:val="24"/>
          <w:szCs w:val="24"/>
        </w:rPr>
        <w:t xml:space="preserve"> </w:t>
      </w:r>
      <w:r w:rsidR="00501CD1">
        <w:rPr>
          <w:sz w:val="24"/>
          <w:szCs w:val="24"/>
        </w:rPr>
        <w:t>5</w:t>
      </w:r>
      <w:r w:rsidRPr="00501CD1">
        <w:rPr>
          <w:sz w:val="24"/>
          <w:szCs w:val="24"/>
        </w:rPr>
        <w:t>0</w:t>
      </w:r>
      <w:r w:rsidR="001D3973" w:rsidRPr="00501CD1">
        <w:rPr>
          <w:sz w:val="24"/>
          <w:szCs w:val="24"/>
        </w:rPr>
        <w:t>% (</w:t>
      </w:r>
      <w:r w:rsidR="00501CD1">
        <w:rPr>
          <w:sz w:val="24"/>
          <w:szCs w:val="24"/>
        </w:rPr>
        <w:t>5</w:t>
      </w:r>
      <w:r w:rsidRPr="00501CD1">
        <w:rPr>
          <w:sz w:val="24"/>
          <w:szCs w:val="24"/>
        </w:rPr>
        <w:t xml:space="preserve">0 </w:t>
      </w:r>
      <w:r w:rsidR="00064972" w:rsidRPr="00501CD1">
        <w:rPr>
          <w:sz w:val="24"/>
          <w:szCs w:val="24"/>
        </w:rPr>
        <w:t>pkt)</w:t>
      </w:r>
    </w:p>
    <w:p w:rsidR="001D3973" w:rsidRPr="00501CD1" w:rsidRDefault="000D33F3" w:rsidP="00461EED">
      <w:pPr>
        <w:pStyle w:val="Akapitzlist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501CD1">
        <w:rPr>
          <w:rFonts w:cs="Calibri"/>
          <w:b/>
          <w:bCs/>
          <w:sz w:val="24"/>
          <w:szCs w:val="24"/>
        </w:rPr>
        <w:t>Kr</w:t>
      </w:r>
      <w:r w:rsidR="0043690C">
        <w:rPr>
          <w:rFonts w:cs="Calibri"/>
          <w:b/>
          <w:bCs/>
          <w:sz w:val="24"/>
          <w:szCs w:val="24"/>
        </w:rPr>
        <w:t xml:space="preserve">yterium Doświadczenie osoby wykonującej </w:t>
      </w:r>
      <w:r w:rsidRPr="00501CD1">
        <w:rPr>
          <w:rFonts w:cs="Calibri"/>
          <w:b/>
          <w:bCs/>
          <w:sz w:val="24"/>
          <w:szCs w:val="24"/>
        </w:rPr>
        <w:t>przedmiot zamówienia (ekspert)</w:t>
      </w:r>
      <w:r w:rsidRPr="00501CD1">
        <w:rPr>
          <w:sz w:val="24"/>
          <w:szCs w:val="24"/>
        </w:rPr>
        <w:t xml:space="preserve"> –</w:t>
      </w:r>
      <w:r w:rsidR="001D3973" w:rsidRPr="00501CD1">
        <w:rPr>
          <w:sz w:val="24"/>
          <w:szCs w:val="24"/>
        </w:rPr>
        <w:t xml:space="preserve"> </w:t>
      </w:r>
      <w:r w:rsidR="009414B3">
        <w:rPr>
          <w:sz w:val="24"/>
          <w:szCs w:val="24"/>
        </w:rPr>
        <w:t>40% (4</w:t>
      </w:r>
      <w:r w:rsidRPr="00501CD1">
        <w:rPr>
          <w:sz w:val="24"/>
          <w:szCs w:val="24"/>
        </w:rPr>
        <w:t xml:space="preserve">0 </w:t>
      </w:r>
      <w:r w:rsidR="001D3973" w:rsidRPr="00501CD1">
        <w:rPr>
          <w:sz w:val="24"/>
          <w:szCs w:val="24"/>
        </w:rPr>
        <w:t>pkt)</w:t>
      </w:r>
    </w:p>
    <w:p w:rsidR="000D33F3" w:rsidRPr="00501CD1" w:rsidRDefault="000D33F3" w:rsidP="00461EED">
      <w:pPr>
        <w:pStyle w:val="Akapitzlist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501CD1">
        <w:rPr>
          <w:rFonts w:cs="Calibri"/>
          <w:b/>
          <w:sz w:val="24"/>
          <w:szCs w:val="24"/>
        </w:rPr>
        <w:t>Kryterium Zespół wyznaczony do realizacji przedmiotu zamówienia</w:t>
      </w:r>
      <w:r w:rsidR="00461EED">
        <w:rPr>
          <w:sz w:val="24"/>
          <w:szCs w:val="24"/>
        </w:rPr>
        <w:t xml:space="preserve"> – 10</w:t>
      </w:r>
      <w:r w:rsidR="007E33AB">
        <w:rPr>
          <w:sz w:val="24"/>
          <w:szCs w:val="24"/>
        </w:rPr>
        <w:t>% (1</w:t>
      </w:r>
      <w:r w:rsidRPr="00501CD1">
        <w:rPr>
          <w:sz w:val="24"/>
          <w:szCs w:val="24"/>
        </w:rPr>
        <w:t>0 pkt)</w:t>
      </w:r>
    </w:p>
    <w:p w:rsidR="00963BC1" w:rsidRPr="00501CD1" w:rsidRDefault="00963BC1" w:rsidP="00501CD1">
      <w:pPr>
        <w:pStyle w:val="Akapitzlist"/>
        <w:spacing w:after="0" w:line="276" w:lineRule="auto"/>
        <w:ind w:left="1506"/>
        <w:rPr>
          <w:sz w:val="24"/>
          <w:szCs w:val="24"/>
        </w:rPr>
      </w:pPr>
    </w:p>
    <w:p w:rsidR="000D33F3" w:rsidRPr="0043690C" w:rsidRDefault="0043690C" w:rsidP="0043690C">
      <w:pPr>
        <w:pStyle w:val="Akapitzlist"/>
        <w:spacing w:after="0" w:line="276" w:lineRule="auto"/>
        <w:ind w:left="1506"/>
        <w:rPr>
          <w:b/>
          <w:sz w:val="24"/>
          <w:szCs w:val="24"/>
        </w:rPr>
      </w:pPr>
      <w:r>
        <w:rPr>
          <w:b/>
          <w:sz w:val="24"/>
          <w:szCs w:val="24"/>
        </w:rPr>
        <w:t>Ad.1</w:t>
      </w:r>
      <w:r w:rsidR="000D33F3" w:rsidRPr="0043690C">
        <w:rPr>
          <w:b/>
          <w:sz w:val="24"/>
          <w:szCs w:val="24"/>
        </w:rPr>
        <w:t xml:space="preserve"> Kryterium cena:</w:t>
      </w:r>
    </w:p>
    <w:p w:rsidR="000D33F3" w:rsidRPr="00501CD1" w:rsidRDefault="000D33F3" w:rsidP="00501CD1">
      <w:pPr>
        <w:spacing w:after="0" w:line="276" w:lineRule="auto"/>
        <w:ind w:left="1146"/>
        <w:rPr>
          <w:b/>
          <w:sz w:val="24"/>
          <w:szCs w:val="24"/>
        </w:rPr>
      </w:pPr>
    </w:p>
    <w:p w:rsidR="00064972" w:rsidRPr="0043690C" w:rsidRDefault="00064972" w:rsidP="00501CD1">
      <w:pPr>
        <w:pStyle w:val="Akapitzlist"/>
        <w:spacing w:after="0" w:line="276" w:lineRule="auto"/>
        <w:ind w:left="1506"/>
        <w:rPr>
          <w:sz w:val="24"/>
          <w:szCs w:val="24"/>
          <w:u w:val="single"/>
        </w:rPr>
      </w:pPr>
      <w:r w:rsidRPr="0043690C">
        <w:rPr>
          <w:sz w:val="24"/>
          <w:szCs w:val="24"/>
          <w:u w:val="single"/>
        </w:rPr>
        <w:t>WZORY OBLICZEŃ:</w:t>
      </w:r>
    </w:p>
    <w:p w:rsidR="00064972" w:rsidRPr="00501CD1" w:rsidRDefault="00064972" w:rsidP="0043690C">
      <w:pPr>
        <w:pStyle w:val="Akapitzlist"/>
        <w:spacing w:after="0" w:line="276" w:lineRule="auto"/>
        <w:ind w:left="1146" w:firstLine="270"/>
        <w:rPr>
          <w:sz w:val="24"/>
          <w:szCs w:val="24"/>
        </w:rPr>
      </w:pPr>
      <w:r w:rsidRPr="0043690C">
        <w:rPr>
          <w:sz w:val="24"/>
          <w:szCs w:val="24"/>
        </w:rPr>
        <w:t>cena = cena</w:t>
      </w:r>
      <w:r w:rsidRPr="00501CD1">
        <w:rPr>
          <w:sz w:val="24"/>
          <w:szCs w:val="24"/>
        </w:rPr>
        <w:t xml:space="preserve"> najniższa/cena badanej oferty x </w:t>
      </w:r>
      <w:r w:rsidR="00501CD1">
        <w:rPr>
          <w:sz w:val="24"/>
          <w:szCs w:val="24"/>
        </w:rPr>
        <w:t>5</w:t>
      </w:r>
      <w:r w:rsidR="000D33F3" w:rsidRPr="00501CD1">
        <w:rPr>
          <w:sz w:val="24"/>
          <w:szCs w:val="24"/>
        </w:rPr>
        <w:t xml:space="preserve">0 </w:t>
      </w:r>
      <w:r w:rsidRPr="00501CD1">
        <w:rPr>
          <w:sz w:val="24"/>
          <w:szCs w:val="24"/>
        </w:rPr>
        <w:t>pkt</w:t>
      </w:r>
    </w:p>
    <w:p w:rsidR="00064972" w:rsidRPr="00501CD1" w:rsidRDefault="00064972" w:rsidP="00501CD1">
      <w:pPr>
        <w:pStyle w:val="Akapitzlist"/>
        <w:spacing w:after="0" w:line="276" w:lineRule="auto"/>
        <w:rPr>
          <w:sz w:val="24"/>
          <w:szCs w:val="24"/>
        </w:rPr>
      </w:pPr>
    </w:p>
    <w:p w:rsidR="00064972" w:rsidRPr="00501CD1" w:rsidRDefault="00064972" w:rsidP="0043690C">
      <w:pPr>
        <w:spacing w:after="0" w:line="276" w:lineRule="auto"/>
        <w:ind w:left="1416"/>
        <w:rPr>
          <w:rFonts w:cs="Calibri"/>
          <w:sz w:val="24"/>
          <w:szCs w:val="24"/>
        </w:rPr>
      </w:pPr>
      <w:r w:rsidRPr="00501CD1">
        <w:rPr>
          <w:rFonts w:cs="Calibri"/>
          <w:sz w:val="24"/>
          <w:szCs w:val="24"/>
        </w:rPr>
        <w:t>Zamawiający zaokrągli wynik z dokładnością do dwóch miejsc po przecinku, zgodnie z regułami matematycznymi.</w:t>
      </w:r>
    </w:p>
    <w:p w:rsidR="000D33F3" w:rsidRPr="00501CD1" w:rsidRDefault="000D33F3" w:rsidP="00501CD1">
      <w:pPr>
        <w:spacing w:after="0" w:line="276" w:lineRule="auto"/>
        <w:ind w:left="1056"/>
        <w:rPr>
          <w:rFonts w:cs="Calibri"/>
          <w:sz w:val="24"/>
          <w:szCs w:val="24"/>
        </w:rPr>
      </w:pPr>
    </w:p>
    <w:p w:rsidR="000D33F3" w:rsidRPr="00501CD1" w:rsidRDefault="0043690C" w:rsidP="0043690C">
      <w:pPr>
        <w:pStyle w:val="Akapitzlist"/>
        <w:spacing w:after="0" w:line="276" w:lineRule="auto"/>
        <w:ind w:left="1506"/>
        <w:rPr>
          <w:b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Ad.2 </w:t>
      </w:r>
      <w:r w:rsidR="00D44288" w:rsidRPr="00501CD1">
        <w:rPr>
          <w:rFonts w:cs="Calibri"/>
          <w:b/>
          <w:bCs/>
          <w:sz w:val="24"/>
          <w:szCs w:val="24"/>
        </w:rPr>
        <w:t>Kryterium Doświadczenie osoby wykonującej</w:t>
      </w:r>
      <w:r w:rsidR="000D33F3" w:rsidRPr="00501CD1">
        <w:rPr>
          <w:rFonts w:cs="Calibri"/>
          <w:b/>
          <w:bCs/>
          <w:sz w:val="24"/>
          <w:szCs w:val="24"/>
        </w:rPr>
        <w:t xml:space="preserve"> przedmiot zamówienia (ekspert)</w:t>
      </w:r>
      <w:r w:rsidR="000D33F3" w:rsidRPr="00501CD1">
        <w:rPr>
          <w:b/>
          <w:sz w:val="24"/>
          <w:szCs w:val="24"/>
        </w:rPr>
        <w:t>:</w:t>
      </w:r>
    </w:p>
    <w:p w:rsidR="001D3973" w:rsidRPr="00501CD1" w:rsidRDefault="001D3973" w:rsidP="00501CD1">
      <w:pPr>
        <w:spacing w:after="0" w:line="276" w:lineRule="auto"/>
        <w:ind w:left="1056"/>
        <w:rPr>
          <w:rFonts w:cs="Calibri"/>
          <w:sz w:val="24"/>
          <w:szCs w:val="24"/>
        </w:rPr>
      </w:pPr>
    </w:p>
    <w:p w:rsidR="000D33F3" w:rsidRDefault="000D33F3" w:rsidP="0043690C">
      <w:pPr>
        <w:spacing w:after="0" w:line="360" w:lineRule="auto"/>
        <w:ind w:left="1416"/>
        <w:rPr>
          <w:rFonts w:cs="Calibri"/>
          <w:sz w:val="24"/>
          <w:szCs w:val="24"/>
        </w:rPr>
      </w:pPr>
      <w:r w:rsidRPr="00501CD1">
        <w:rPr>
          <w:rFonts w:cs="Calibri"/>
          <w:sz w:val="24"/>
          <w:szCs w:val="24"/>
        </w:rPr>
        <w:t>Kryterium do</w:t>
      </w:r>
      <w:r w:rsidR="00C70923">
        <w:rPr>
          <w:rFonts w:cs="Calibri"/>
          <w:sz w:val="24"/>
          <w:szCs w:val="24"/>
        </w:rPr>
        <w:t>ś</w:t>
      </w:r>
      <w:r w:rsidR="00A9755A">
        <w:rPr>
          <w:rFonts w:cs="Calibri"/>
          <w:sz w:val="24"/>
          <w:szCs w:val="24"/>
        </w:rPr>
        <w:t>wiadczenie osoby  wyznaczonej w roli</w:t>
      </w:r>
      <w:r w:rsidR="00C70923">
        <w:rPr>
          <w:rFonts w:cs="Calibri"/>
          <w:sz w:val="24"/>
          <w:szCs w:val="24"/>
        </w:rPr>
        <w:t xml:space="preserve"> eksperta, która będzie realizowała</w:t>
      </w:r>
      <w:r w:rsidR="0068258D">
        <w:rPr>
          <w:rFonts w:cs="Calibri"/>
          <w:sz w:val="24"/>
          <w:szCs w:val="24"/>
        </w:rPr>
        <w:t xml:space="preserve"> przedmiotu zamówienia – waga 4</w:t>
      </w:r>
      <w:r w:rsidRPr="00501CD1">
        <w:rPr>
          <w:rFonts w:cs="Calibri"/>
          <w:sz w:val="24"/>
          <w:szCs w:val="24"/>
        </w:rPr>
        <w:t>0%</w:t>
      </w:r>
    </w:p>
    <w:p w:rsidR="005802D4" w:rsidRPr="00501CD1" w:rsidRDefault="005802D4" w:rsidP="0043690C">
      <w:pPr>
        <w:spacing w:after="0" w:line="360" w:lineRule="auto"/>
        <w:ind w:left="1416"/>
        <w:rPr>
          <w:rFonts w:cs="Calibri"/>
          <w:sz w:val="24"/>
          <w:szCs w:val="24"/>
        </w:rPr>
      </w:pPr>
    </w:p>
    <w:p w:rsidR="005802D4" w:rsidRPr="00501CD1" w:rsidRDefault="000D33F3" w:rsidP="00A9755A">
      <w:pPr>
        <w:spacing w:after="0" w:line="360" w:lineRule="auto"/>
        <w:ind w:left="708" w:firstLine="708"/>
        <w:rPr>
          <w:rFonts w:cs="Calibri"/>
          <w:sz w:val="24"/>
          <w:szCs w:val="24"/>
        </w:rPr>
      </w:pPr>
      <w:r w:rsidRPr="00501CD1">
        <w:rPr>
          <w:rFonts w:cs="Calibri"/>
          <w:sz w:val="24"/>
          <w:szCs w:val="24"/>
        </w:rPr>
        <w:t>Punkty w niniejszym kryterium będą przyznawane w następujący sposób:</w:t>
      </w:r>
    </w:p>
    <w:p w:rsidR="000D33F3" w:rsidRPr="00A9755A" w:rsidRDefault="00A9755A" w:rsidP="00461EED">
      <w:pPr>
        <w:pStyle w:val="Akapitzlist"/>
        <w:numPr>
          <w:ilvl w:val="0"/>
          <w:numId w:val="26"/>
        </w:numPr>
        <w:spacing w:after="0" w:line="276" w:lineRule="auto"/>
        <w:rPr>
          <w:rFonts w:cs="Calibri"/>
          <w:sz w:val="24"/>
          <w:szCs w:val="24"/>
        </w:rPr>
      </w:pPr>
      <w:r w:rsidRPr="00A9755A">
        <w:rPr>
          <w:rFonts w:cs="Calibri"/>
          <w:sz w:val="24"/>
          <w:szCs w:val="24"/>
        </w:rPr>
        <w:t>Za każdą wykonaną usługę badawczą, analizę, diagnozę strategiczną, ekspertyzę, ewaluację, plan działania, program rozwoju</w:t>
      </w:r>
      <w:r>
        <w:rPr>
          <w:rFonts w:cs="Calibri"/>
          <w:sz w:val="24"/>
          <w:szCs w:val="24"/>
        </w:rPr>
        <w:t xml:space="preserve">, strategie rozwoju oraz </w:t>
      </w:r>
      <w:r w:rsidRPr="00A9755A">
        <w:rPr>
          <w:rFonts w:cs="Calibri"/>
          <w:sz w:val="24"/>
          <w:szCs w:val="24"/>
        </w:rPr>
        <w:t>raport z zakresu rozwoju społeczno-gospodarczego</w:t>
      </w:r>
      <w:r w:rsidR="000D33F3" w:rsidRPr="00A9755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dla obszarów </w:t>
      </w:r>
      <w:r w:rsidRPr="00A9755A">
        <w:rPr>
          <w:rFonts w:cs="Calibri"/>
          <w:sz w:val="24"/>
          <w:szCs w:val="24"/>
        </w:rPr>
        <w:t>powyż</w:t>
      </w:r>
      <w:r>
        <w:rPr>
          <w:rFonts w:cs="Calibri"/>
          <w:sz w:val="24"/>
          <w:szCs w:val="24"/>
        </w:rPr>
        <w:t>ej 150 000 ludności</w:t>
      </w:r>
      <w:r w:rsidR="0068258D">
        <w:rPr>
          <w:rStyle w:val="Odwoanieprzypisudolnego"/>
          <w:rFonts w:cs="Calibri"/>
          <w:sz w:val="24"/>
          <w:szCs w:val="24"/>
        </w:rPr>
        <w:footnoteReference w:id="8"/>
      </w:r>
      <w:r w:rsidR="000D33F3" w:rsidRPr="00A9755A">
        <w:rPr>
          <w:rFonts w:cs="Calibri"/>
          <w:sz w:val="24"/>
          <w:szCs w:val="24"/>
        </w:rPr>
        <w:t>:</w:t>
      </w:r>
    </w:p>
    <w:p w:rsidR="000D33F3" w:rsidRPr="00501CD1" w:rsidRDefault="000D33F3" w:rsidP="00501CD1">
      <w:pPr>
        <w:spacing w:after="0" w:line="276" w:lineRule="auto"/>
        <w:ind w:left="1056"/>
        <w:rPr>
          <w:rFonts w:cs="Calibri"/>
          <w:sz w:val="24"/>
          <w:szCs w:val="24"/>
        </w:rPr>
      </w:pPr>
    </w:p>
    <w:p w:rsidR="000D33F3" w:rsidRPr="00501CD1" w:rsidRDefault="00030611" w:rsidP="00A9755A">
      <w:pPr>
        <w:spacing w:after="0" w:line="276" w:lineRule="auto"/>
        <w:ind w:left="212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D44288" w:rsidRPr="00501CD1">
        <w:rPr>
          <w:rFonts w:cs="Calibri"/>
          <w:sz w:val="24"/>
          <w:szCs w:val="24"/>
        </w:rPr>
        <w:t xml:space="preserve"> usług</w:t>
      </w:r>
      <w:r>
        <w:rPr>
          <w:rFonts w:cs="Calibri"/>
          <w:sz w:val="24"/>
          <w:szCs w:val="24"/>
        </w:rPr>
        <w:t>a</w:t>
      </w:r>
      <w:r w:rsidR="0068258D">
        <w:rPr>
          <w:rFonts w:cs="Calibri"/>
          <w:sz w:val="24"/>
          <w:szCs w:val="24"/>
        </w:rPr>
        <w:t xml:space="preserve"> – 2 </w:t>
      </w:r>
      <w:r w:rsidR="000D33F3" w:rsidRPr="00501CD1">
        <w:rPr>
          <w:rFonts w:cs="Calibri"/>
          <w:sz w:val="24"/>
          <w:szCs w:val="24"/>
        </w:rPr>
        <w:t>pkt</w:t>
      </w:r>
    </w:p>
    <w:p w:rsidR="000D33F3" w:rsidRPr="00501CD1" w:rsidRDefault="00030611" w:rsidP="00A9755A">
      <w:pPr>
        <w:spacing w:after="0" w:line="276" w:lineRule="auto"/>
        <w:ind w:left="212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 w:rsidR="00D44288" w:rsidRPr="00501CD1">
        <w:rPr>
          <w:rFonts w:cs="Calibri"/>
          <w:sz w:val="24"/>
          <w:szCs w:val="24"/>
        </w:rPr>
        <w:t xml:space="preserve"> usług</w:t>
      </w:r>
      <w:r>
        <w:rPr>
          <w:rFonts w:cs="Calibri"/>
          <w:sz w:val="24"/>
          <w:szCs w:val="24"/>
        </w:rPr>
        <w:t>i</w:t>
      </w:r>
      <w:r w:rsidR="00D44288" w:rsidRPr="00501CD1">
        <w:rPr>
          <w:rFonts w:cs="Calibri"/>
          <w:sz w:val="24"/>
          <w:szCs w:val="24"/>
        </w:rPr>
        <w:t xml:space="preserve"> – </w:t>
      </w:r>
      <w:r w:rsidR="0068258D">
        <w:rPr>
          <w:rFonts w:cs="Calibri"/>
          <w:sz w:val="24"/>
          <w:szCs w:val="24"/>
        </w:rPr>
        <w:t xml:space="preserve">6 </w:t>
      </w:r>
      <w:r w:rsidR="000D33F3" w:rsidRPr="00501CD1">
        <w:rPr>
          <w:rFonts w:cs="Calibri"/>
          <w:sz w:val="24"/>
          <w:szCs w:val="24"/>
        </w:rPr>
        <w:t>pkt</w:t>
      </w:r>
    </w:p>
    <w:p w:rsidR="000D33F3" w:rsidRPr="00501CD1" w:rsidRDefault="00030611" w:rsidP="00A9755A">
      <w:pPr>
        <w:spacing w:after="0" w:line="276" w:lineRule="auto"/>
        <w:ind w:left="212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="00D44288" w:rsidRPr="00501CD1">
        <w:rPr>
          <w:rFonts w:cs="Calibri"/>
          <w:sz w:val="24"/>
          <w:szCs w:val="24"/>
        </w:rPr>
        <w:t xml:space="preserve"> usług</w:t>
      </w:r>
      <w:r>
        <w:rPr>
          <w:rFonts w:cs="Calibri"/>
          <w:sz w:val="24"/>
          <w:szCs w:val="24"/>
        </w:rPr>
        <w:t>i</w:t>
      </w:r>
      <w:r w:rsidR="00FB7385">
        <w:rPr>
          <w:rFonts w:cs="Calibri"/>
          <w:sz w:val="24"/>
          <w:szCs w:val="24"/>
        </w:rPr>
        <w:t xml:space="preserve"> – </w:t>
      </w:r>
      <w:r w:rsidR="000D33F3" w:rsidRPr="00501CD1">
        <w:rPr>
          <w:rFonts w:cs="Calibri"/>
          <w:sz w:val="24"/>
          <w:szCs w:val="24"/>
        </w:rPr>
        <w:t xml:space="preserve"> </w:t>
      </w:r>
      <w:r w:rsidR="0068258D">
        <w:rPr>
          <w:rFonts w:cs="Calibri"/>
          <w:sz w:val="24"/>
          <w:szCs w:val="24"/>
        </w:rPr>
        <w:t xml:space="preserve">10 </w:t>
      </w:r>
      <w:r w:rsidR="000D33F3" w:rsidRPr="00501CD1">
        <w:rPr>
          <w:rFonts w:cs="Calibri"/>
          <w:sz w:val="24"/>
          <w:szCs w:val="24"/>
        </w:rPr>
        <w:t>pkt</w:t>
      </w:r>
    </w:p>
    <w:p w:rsidR="000D33F3" w:rsidRPr="00501CD1" w:rsidRDefault="00030611" w:rsidP="00A9755A">
      <w:pPr>
        <w:spacing w:after="0" w:line="276" w:lineRule="auto"/>
        <w:ind w:left="212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D44288" w:rsidRPr="00501CD1">
        <w:rPr>
          <w:rFonts w:cs="Calibri"/>
          <w:sz w:val="24"/>
          <w:szCs w:val="24"/>
        </w:rPr>
        <w:t xml:space="preserve"> usług</w:t>
      </w:r>
      <w:r>
        <w:rPr>
          <w:rFonts w:cs="Calibri"/>
          <w:sz w:val="24"/>
          <w:szCs w:val="24"/>
        </w:rPr>
        <w:t>i</w:t>
      </w:r>
      <w:r w:rsidR="00C62A8B" w:rsidRPr="00501CD1">
        <w:rPr>
          <w:rFonts w:cs="Calibri"/>
          <w:sz w:val="24"/>
          <w:szCs w:val="24"/>
        </w:rPr>
        <w:t xml:space="preserve"> – </w:t>
      </w:r>
      <w:r w:rsidR="000D33F3" w:rsidRPr="00501CD1">
        <w:rPr>
          <w:rFonts w:cs="Calibri"/>
          <w:sz w:val="24"/>
          <w:szCs w:val="24"/>
        </w:rPr>
        <w:t xml:space="preserve"> </w:t>
      </w:r>
      <w:r w:rsidR="0068258D">
        <w:rPr>
          <w:rFonts w:cs="Calibri"/>
          <w:sz w:val="24"/>
          <w:szCs w:val="24"/>
        </w:rPr>
        <w:t xml:space="preserve">16 </w:t>
      </w:r>
      <w:r w:rsidR="000D33F3" w:rsidRPr="00501CD1">
        <w:rPr>
          <w:rFonts w:cs="Calibri"/>
          <w:sz w:val="24"/>
          <w:szCs w:val="24"/>
        </w:rPr>
        <w:t>pkt</w:t>
      </w:r>
      <w:bookmarkStart w:id="0" w:name="_GoBack"/>
      <w:bookmarkEnd w:id="0"/>
    </w:p>
    <w:p w:rsidR="000D33F3" w:rsidRPr="00501CD1" w:rsidRDefault="00030611" w:rsidP="00A9755A">
      <w:pPr>
        <w:spacing w:after="0" w:line="276" w:lineRule="auto"/>
        <w:ind w:left="212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C62A8B" w:rsidRPr="00501CD1">
        <w:rPr>
          <w:rFonts w:cs="Calibri"/>
          <w:sz w:val="24"/>
          <w:szCs w:val="24"/>
        </w:rPr>
        <w:t xml:space="preserve"> usług</w:t>
      </w:r>
      <w:r w:rsidR="00FB7385">
        <w:rPr>
          <w:rFonts w:cs="Calibri"/>
          <w:sz w:val="24"/>
          <w:szCs w:val="24"/>
        </w:rPr>
        <w:t xml:space="preserve"> i więcej – 2</w:t>
      </w:r>
      <w:r>
        <w:rPr>
          <w:rFonts w:cs="Calibri"/>
          <w:sz w:val="24"/>
          <w:szCs w:val="24"/>
        </w:rPr>
        <w:t>0</w:t>
      </w:r>
      <w:r w:rsidR="000D33F3" w:rsidRPr="00501CD1">
        <w:rPr>
          <w:rFonts w:cs="Calibri"/>
          <w:sz w:val="24"/>
          <w:szCs w:val="24"/>
        </w:rPr>
        <w:t xml:space="preserve"> pkt</w:t>
      </w:r>
    </w:p>
    <w:p w:rsidR="00C62A8B" w:rsidRPr="00501CD1" w:rsidRDefault="00C62A8B" w:rsidP="00501CD1">
      <w:pPr>
        <w:spacing w:after="0" w:line="276" w:lineRule="auto"/>
        <w:ind w:left="1056"/>
        <w:rPr>
          <w:rFonts w:cs="Calibri"/>
          <w:sz w:val="24"/>
          <w:szCs w:val="24"/>
        </w:rPr>
      </w:pPr>
    </w:p>
    <w:p w:rsidR="00501CD1" w:rsidRPr="0068258D" w:rsidRDefault="00C62A8B" w:rsidP="00461EED">
      <w:pPr>
        <w:pStyle w:val="Akapitzlist"/>
        <w:numPr>
          <w:ilvl w:val="0"/>
          <w:numId w:val="26"/>
        </w:numPr>
        <w:spacing w:after="0" w:line="276" w:lineRule="auto"/>
        <w:rPr>
          <w:sz w:val="24"/>
          <w:szCs w:val="24"/>
        </w:rPr>
      </w:pPr>
      <w:r w:rsidRPr="0068258D">
        <w:rPr>
          <w:sz w:val="24"/>
          <w:szCs w:val="24"/>
        </w:rPr>
        <w:t>Za wykonanie opracowania, o charakterze dokumentu ponadlokalnego</w:t>
      </w:r>
      <w:r w:rsidR="00C70923">
        <w:rPr>
          <w:rStyle w:val="Odwoanieprzypisudolnego"/>
          <w:sz w:val="24"/>
          <w:szCs w:val="24"/>
        </w:rPr>
        <w:footnoteReference w:id="9"/>
      </w:r>
      <w:r w:rsidRPr="0068258D">
        <w:rPr>
          <w:sz w:val="24"/>
          <w:szCs w:val="24"/>
        </w:rPr>
        <w:t xml:space="preserve"> tj. plany, raporty, opinie, ekspertyzy </w:t>
      </w:r>
      <w:r w:rsidRPr="0068258D">
        <w:rPr>
          <w:b/>
          <w:sz w:val="24"/>
          <w:szCs w:val="24"/>
          <w:u w:val="single"/>
        </w:rPr>
        <w:t>z zakresu transformacji sektora energetycznego</w:t>
      </w:r>
      <w:r w:rsidR="00420571" w:rsidRPr="0068258D">
        <w:rPr>
          <w:b/>
          <w:sz w:val="24"/>
          <w:szCs w:val="24"/>
          <w:u w:val="single"/>
        </w:rPr>
        <w:t xml:space="preserve"> i/lub zagospodarowania terenów poprzemysłowych</w:t>
      </w:r>
      <w:r w:rsidR="00501CD1" w:rsidRPr="0068258D">
        <w:rPr>
          <w:sz w:val="24"/>
          <w:szCs w:val="24"/>
        </w:rPr>
        <w:t xml:space="preserve"> ‐</w:t>
      </w:r>
      <w:r w:rsidR="00420571" w:rsidRPr="0068258D">
        <w:rPr>
          <w:sz w:val="24"/>
          <w:szCs w:val="24"/>
        </w:rPr>
        <w:t xml:space="preserve"> </w:t>
      </w:r>
      <w:r w:rsidR="00501CD1" w:rsidRPr="0068258D">
        <w:rPr>
          <w:sz w:val="24"/>
          <w:szCs w:val="24"/>
        </w:rPr>
        <w:t>20 </w:t>
      </w:r>
      <w:r w:rsidRPr="0068258D">
        <w:rPr>
          <w:sz w:val="24"/>
          <w:szCs w:val="24"/>
        </w:rPr>
        <w:t>pkt.</w:t>
      </w:r>
      <w:r w:rsidR="00501CD1" w:rsidRPr="0068258D">
        <w:rPr>
          <w:sz w:val="24"/>
          <w:szCs w:val="24"/>
        </w:rPr>
        <w:t xml:space="preserve"> </w:t>
      </w:r>
    </w:p>
    <w:p w:rsidR="0068258D" w:rsidRDefault="0068258D" w:rsidP="0043690C">
      <w:pPr>
        <w:suppressAutoHyphens/>
        <w:spacing w:before="120" w:after="0" w:line="276" w:lineRule="auto"/>
        <w:ind w:left="1416"/>
        <w:contextualSpacing/>
        <w:rPr>
          <w:sz w:val="24"/>
          <w:szCs w:val="24"/>
        </w:rPr>
      </w:pPr>
    </w:p>
    <w:p w:rsidR="00C62A8B" w:rsidRDefault="00501CD1" w:rsidP="0043690C">
      <w:pPr>
        <w:suppressAutoHyphens/>
        <w:spacing w:before="120" w:after="0" w:line="276" w:lineRule="auto"/>
        <w:ind w:left="1416"/>
        <w:contextualSpacing/>
        <w:rPr>
          <w:sz w:val="24"/>
          <w:szCs w:val="24"/>
        </w:rPr>
      </w:pPr>
      <w:r w:rsidRPr="00501CD1">
        <w:rPr>
          <w:sz w:val="24"/>
          <w:szCs w:val="24"/>
        </w:rPr>
        <w:t>O</w:t>
      </w:r>
      <w:r w:rsidR="0068258D">
        <w:rPr>
          <w:sz w:val="24"/>
          <w:szCs w:val="24"/>
        </w:rPr>
        <w:t>pracowania powinny</w:t>
      </w:r>
      <w:r w:rsidRPr="00501CD1">
        <w:rPr>
          <w:sz w:val="24"/>
          <w:szCs w:val="24"/>
        </w:rPr>
        <w:t xml:space="preserve"> zostać z</w:t>
      </w:r>
      <w:r w:rsidR="0068258D">
        <w:rPr>
          <w:sz w:val="24"/>
          <w:szCs w:val="24"/>
        </w:rPr>
        <w:t>realizowane, w ciągu ostatnich 6</w:t>
      </w:r>
      <w:r w:rsidRPr="00501CD1">
        <w:rPr>
          <w:sz w:val="24"/>
          <w:szCs w:val="24"/>
        </w:rPr>
        <w:t xml:space="preserve"> lat przed upływem terminu składania ofert (a jeżeli okres prowadzenia działalności jest krótszy w tym okresie).</w:t>
      </w:r>
      <w:r w:rsidR="00C27C23">
        <w:rPr>
          <w:sz w:val="24"/>
          <w:szCs w:val="24"/>
        </w:rPr>
        <w:t xml:space="preserve"> </w:t>
      </w:r>
    </w:p>
    <w:p w:rsidR="00C62A8B" w:rsidRPr="00501CD1" w:rsidRDefault="00C62A8B" w:rsidP="0068258D">
      <w:pPr>
        <w:spacing w:after="0" w:line="276" w:lineRule="auto"/>
        <w:rPr>
          <w:rFonts w:cs="Calibri"/>
          <w:sz w:val="24"/>
          <w:szCs w:val="24"/>
        </w:rPr>
      </w:pPr>
    </w:p>
    <w:p w:rsidR="000D33F3" w:rsidRDefault="00C70923" w:rsidP="00C70923">
      <w:pPr>
        <w:spacing w:after="0" w:line="276" w:lineRule="auto"/>
        <w:ind w:left="1416"/>
        <w:rPr>
          <w:sz w:val="24"/>
          <w:szCs w:val="24"/>
        </w:rPr>
      </w:pPr>
      <w:r w:rsidRPr="00501CD1">
        <w:rPr>
          <w:rFonts w:cs="Calibri"/>
          <w:sz w:val="24"/>
          <w:szCs w:val="24"/>
        </w:rPr>
        <w:t>Zamawiający wymaga w tym zakresie złożenia</w:t>
      </w:r>
      <w:r>
        <w:rPr>
          <w:rFonts w:cs="Calibri"/>
          <w:sz w:val="24"/>
          <w:szCs w:val="24"/>
        </w:rPr>
        <w:t xml:space="preserve"> Załącznika nr 4 - </w:t>
      </w:r>
      <w:r w:rsidR="00DD4100">
        <w:rPr>
          <w:rFonts w:cs="Calibri"/>
          <w:i/>
          <w:sz w:val="24"/>
          <w:szCs w:val="24"/>
        </w:rPr>
        <w:t>Wykaz</w:t>
      </w:r>
      <w:r w:rsidRPr="00777FD7">
        <w:rPr>
          <w:rFonts w:cs="Calibri"/>
          <w:i/>
          <w:sz w:val="24"/>
          <w:szCs w:val="24"/>
        </w:rPr>
        <w:t xml:space="preserve"> doświadczenia eksperta</w:t>
      </w:r>
      <w:r>
        <w:rPr>
          <w:rFonts w:cs="Calibri"/>
          <w:sz w:val="24"/>
          <w:szCs w:val="24"/>
        </w:rPr>
        <w:t xml:space="preserve">, </w:t>
      </w:r>
      <w:r w:rsidR="00C62A8B" w:rsidRPr="00501CD1">
        <w:rPr>
          <w:rFonts w:cs="Calibri"/>
          <w:sz w:val="24"/>
          <w:szCs w:val="24"/>
        </w:rPr>
        <w:t xml:space="preserve">do uzyskania punktów w ramach </w:t>
      </w:r>
      <w:proofErr w:type="spellStart"/>
      <w:r w:rsidR="00C62A8B" w:rsidRPr="00501CD1">
        <w:rPr>
          <w:rFonts w:cs="Calibri"/>
          <w:sz w:val="24"/>
          <w:szCs w:val="24"/>
        </w:rPr>
        <w:t>poza</w:t>
      </w:r>
      <w:r>
        <w:rPr>
          <w:rFonts w:cs="Calibri"/>
          <w:sz w:val="24"/>
          <w:szCs w:val="24"/>
        </w:rPr>
        <w:t>cenowych</w:t>
      </w:r>
      <w:proofErr w:type="spellEnd"/>
      <w:r>
        <w:rPr>
          <w:rFonts w:cs="Calibri"/>
          <w:sz w:val="24"/>
          <w:szCs w:val="24"/>
        </w:rPr>
        <w:t xml:space="preserve"> kryteriów oceny ofert. </w:t>
      </w:r>
      <w:r w:rsidRPr="00C70923">
        <w:rPr>
          <w:rFonts w:cs="Calibri"/>
          <w:sz w:val="24"/>
          <w:szCs w:val="24"/>
        </w:rPr>
        <w:t xml:space="preserve">W  przypadku, gdyby wykonawca nie złożył </w:t>
      </w:r>
      <w:r w:rsidRPr="00C70923">
        <w:rPr>
          <w:rFonts w:cs="Calibri"/>
          <w:i/>
          <w:sz w:val="24"/>
          <w:szCs w:val="24"/>
        </w:rPr>
        <w:t>Wykazu doświadczenia eksperta</w:t>
      </w:r>
      <w:r w:rsidRPr="00C70923">
        <w:rPr>
          <w:rFonts w:cs="Calibri"/>
          <w:sz w:val="24"/>
          <w:szCs w:val="24"/>
        </w:rPr>
        <w:t xml:space="preserve">, </w:t>
      </w:r>
      <w:r w:rsidRPr="00501CD1">
        <w:rPr>
          <w:sz w:val="24"/>
          <w:szCs w:val="24"/>
        </w:rPr>
        <w:t xml:space="preserve">do uzyskania punktów w ramach </w:t>
      </w:r>
      <w:proofErr w:type="spellStart"/>
      <w:r w:rsidRPr="00501CD1">
        <w:rPr>
          <w:sz w:val="24"/>
          <w:szCs w:val="24"/>
        </w:rPr>
        <w:t>pozacenowych</w:t>
      </w:r>
      <w:proofErr w:type="spellEnd"/>
      <w:r w:rsidRPr="00501CD1">
        <w:rPr>
          <w:sz w:val="24"/>
          <w:szCs w:val="24"/>
        </w:rPr>
        <w:t xml:space="preserve"> kryteriów oceny ofert – Zamawiający przyzna 0 pkt ofercie w tym zakresie.</w:t>
      </w:r>
    </w:p>
    <w:p w:rsidR="00C27C23" w:rsidRDefault="00C27C23" w:rsidP="00C70923">
      <w:pPr>
        <w:spacing w:after="0" w:line="276" w:lineRule="auto"/>
        <w:ind w:left="1416"/>
        <w:rPr>
          <w:sz w:val="24"/>
          <w:szCs w:val="24"/>
        </w:rPr>
      </w:pPr>
    </w:p>
    <w:p w:rsidR="00C27C23" w:rsidRPr="00C70923" w:rsidRDefault="00C27C23" w:rsidP="00C70923">
      <w:pPr>
        <w:spacing w:after="0" w:line="276" w:lineRule="auto"/>
        <w:ind w:left="1416"/>
        <w:rPr>
          <w:sz w:val="24"/>
          <w:szCs w:val="24"/>
        </w:rPr>
      </w:pPr>
      <w:r>
        <w:rPr>
          <w:sz w:val="24"/>
          <w:szCs w:val="24"/>
        </w:rPr>
        <w:t>Wykonawca nie może wskazać tych samych opracowań na spełnienie warunków udziału w postępowaniu, o których mowa w Dziele VI, ust.1, pkt 2</w:t>
      </w:r>
      <w:r w:rsidR="00DD4100">
        <w:rPr>
          <w:sz w:val="24"/>
          <w:szCs w:val="24"/>
        </w:rPr>
        <w:t>)</w:t>
      </w:r>
      <w:r>
        <w:rPr>
          <w:sz w:val="24"/>
          <w:szCs w:val="24"/>
        </w:rPr>
        <w:t xml:space="preserve"> oraz na dodatkowe punkty w ramach </w:t>
      </w:r>
      <w:proofErr w:type="spellStart"/>
      <w:r w:rsidRPr="00501CD1">
        <w:rPr>
          <w:rFonts w:cs="Calibri"/>
          <w:sz w:val="24"/>
          <w:szCs w:val="24"/>
        </w:rPr>
        <w:t>poza</w:t>
      </w:r>
      <w:r>
        <w:rPr>
          <w:rFonts w:cs="Calibri"/>
          <w:sz w:val="24"/>
          <w:szCs w:val="24"/>
        </w:rPr>
        <w:t>cenowych</w:t>
      </w:r>
      <w:proofErr w:type="spellEnd"/>
      <w:r>
        <w:rPr>
          <w:rFonts w:cs="Calibri"/>
          <w:sz w:val="24"/>
          <w:szCs w:val="24"/>
        </w:rPr>
        <w:t xml:space="preserve"> kryteriów oceny ofert.</w:t>
      </w:r>
    </w:p>
    <w:p w:rsidR="009414B3" w:rsidRDefault="009414B3" w:rsidP="0043690C">
      <w:pPr>
        <w:pStyle w:val="Akapitzlist"/>
        <w:spacing w:after="0" w:line="276" w:lineRule="auto"/>
        <w:ind w:left="1506"/>
        <w:rPr>
          <w:rFonts w:cs="Calibri"/>
          <w:b/>
          <w:bCs/>
          <w:sz w:val="24"/>
          <w:szCs w:val="24"/>
        </w:rPr>
      </w:pPr>
    </w:p>
    <w:p w:rsidR="00C62A8B" w:rsidRPr="00501CD1" w:rsidRDefault="0043690C" w:rsidP="0043690C">
      <w:pPr>
        <w:pStyle w:val="Akapitzlist"/>
        <w:spacing w:after="0" w:line="276" w:lineRule="auto"/>
        <w:ind w:left="1506"/>
        <w:rPr>
          <w:rFonts w:cs="Calibri"/>
          <w:b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Ad.3 </w:t>
      </w:r>
      <w:r w:rsidR="00C62A8B" w:rsidRPr="00501CD1">
        <w:rPr>
          <w:rFonts w:cs="Calibri"/>
          <w:b/>
          <w:bCs/>
          <w:sz w:val="24"/>
          <w:szCs w:val="24"/>
        </w:rPr>
        <w:t>Kryterium</w:t>
      </w:r>
      <w:r w:rsidR="00C62A8B" w:rsidRPr="00501CD1">
        <w:rPr>
          <w:rFonts w:cs="Calibri"/>
          <w:b/>
          <w:sz w:val="24"/>
          <w:szCs w:val="24"/>
        </w:rPr>
        <w:t xml:space="preserve"> Zespół wyznaczony do realizacj</w:t>
      </w:r>
      <w:r w:rsidR="009414B3">
        <w:rPr>
          <w:rFonts w:cs="Calibri"/>
          <w:b/>
          <w:sz w:val="24"/>
          <w:szCs w:val="24"/>
        </w:rPr>
        <w:t>i przedmiotu zamówienia – waga 1</w:t>
      </w:r>
      <w:r w:rsidR="00C62A8B" w:rsidRPr="00501CD1">
        <w:rPr>
          <w:rFonts w:cs="Calibri"/>
          <w:b/>
          <w:sz w:val="24"/>
          <w:szCs w:val="24"/>
        </w:rPr>
        <w:t>0%</w:t>
      </w:r>
    </w:p>
    <w:p w:rsidR="00501CD1" w:rsidRDefault="00501CD1" w:rsidP="00501CD1">
      <w:pPr>
        <w:spacing w:line="276" w:lineRule="auto"/>
        <w:ind w:left="798" w:firstLine="708"/>
        <w:rPr>
          <w:rFonts w:cs="Calibri"/>
          <w:b/>
          <w:sz w:val="24"/>
          <w:szCs w:val="24"/>
        </w:rPr>
      </w:pPr>
    </w:p>
    <w:p w:rsidR="00C62A8B" w:rsidRPr="00501CD1" w:rsidRDefault="00C62A8B" w:rsidP="00501CD1">
      <w:pPr>
        <w:spacing w:line="276" w:lineRule="auto"/>
        <w:ind w:left="798" w:firstLine="708"/>
        <w:rPr>
          <w:rFonts w:cs="Calibri"/>
          <w:sz w:val="24"/>
          <w:szCs w:val="24"/>
        </w:rPr>
      </w:pPr>
      <w:r w:rsidRPr="00501CD1">
        <w:rPr>
          <w:rFonts w:cs="Calibri"/>
          <w:sz w:val="24"/>
          <w:szCs w:val="24"/>
        </w:rPr>
        <w:t>Punkty w niniejszym kryterium będą przyznawane w następujący sposób:</w:t>
      </w:r>
    </w:p>
    <w:p w:rsidR="00C62A8B" w:rsidRDefault="00C62A8B" w:rsidP="00461EED">
      <w:pPr>
        <w:numPr>
          <w:ilvl w:val="0"/>
          <w:numId w:val="24"/>
        </w:numPr>
        <w:spacing w:after="0" w:line="276" w:lineRule="auto"/>
        <w:rPr>
          <w:rFonts w:cs="Calibri"/>
          <w:sz w:val="24"/>
          <w:szCs w:val="24"/>
        </w:rPr>
      </w:pPr>
      <w:r w:rsidRPr="00501CD1">
        <w:rPr>
          <w:rFonts w:cs="Calibri"/>
          <w:sz w:val="24"/>
          <w:szCs w:val="24"/>
        </w:rPr>
        <w:t>Dodatkowa osoba (ponad osobę wykazywaną na spełnienie warunku udziału w postępowaniu) z doświadczeniem w postaci moderowania min. 2 dyskusji publicznych i/lub warsztatów strategicznych i</w:t>
      </w:r>
      <w:r w:rsidR="007E33AB">
        <w:rPr>
          <w:rFonts w:cs="Calibri"/>
          <w:sz w:val="24"/>
          <w:szCs w:val="24"/>
        </w:rPr>
        <w:t>/lub konsultacji społecznych – 5</w:t>
      </w:r>
      <w:r w:rsidRPr="00501CD1">
        <w:rPr>
          <w:rFonts w:cs="Calibri"/>
          <w:sz w:val="24"/>
          <w:szCs w:val="24"/>
        </w:rPr>
        <w:t xml:space="preserve"> pkt</w:t>
      </w:r>
      <w:r w:rsidR="007E33AB">
        <w:rPr>
          <w:rFonts w:cs="Calibri"/>
          <w:sz w:val="24"/>
          <w:szCs w:val="24"/>
        </w:rPr>
        <w:t>;</w:t>
      </w:r>
    </w:p>
    <w:p w:rsidR="00C62A8B" w:rsidRDefault="007E33AB" w:rsidP="00461EED">
      <w:pPr>
        <w:numPr>
          <w:ilvl w:val="0"/>
          <w:numId w:val="24"/>
        </w:numPr>
        <w:spacing w:after="0" w:line="276" w:lineRule="auto"/>
        <w:rPr>
          <w:rFonts w:cs="Calibri"/>
          <w:sz w:val="24"/>
          <w:szCs w:val="24"/>
        </w:rPr>
      </w:pPr>
      <w:r w:rsidRPr="00501CD1">
        <w:rPr>
          <w:rFonts w:cs="Calibri"/>
          <w:sz w:val="24"/>
          <w:szCs w:val="24"/>
        </w:rPr>
        <w:t>Dodatkowa osoba (ponad osobę wykazywaną na spełnienie warunku udziału w postępowaniu) z doświadczeniem w postaci moderowania min. 2 dyskusji publicznych i/lub warsztatów strategicznych i</w:t>
      </w:r>
      <w:r>
        <w:rPr>
          <w:rFonts w:cs="Calibri"/>
          <w:sz w:val="24"/>
          <w:szCs w:val="24"/>
        </w:rPr>
        <w:t>/lub konsultacji społecznych – 5</w:t>
      </w:r>
      <w:r w:rsidRPr="00501CD1">
        <w:rPr>
          <w:rFonts w:cs="Calibri"/>
          <w:sz w:val="24"/>
          <w:szCs w:val="24"/>
        </w:rPr>
        <w:t xml:space="preserve"> pkt</w:t>
      </w:r>
      <w:r>
        <w:rPr>
          <w:rFonts w:cs="Calibri"/>
          <w:sz w:val="24"/>
          <w:szCs w:val="24"/>
        </w:rPr>
        <w:t>.</w:t>
      </w:r>
    </w:p>
    <w:p w:rsidR="007E33AB" w:rsidRPr="007E33AB" w:rsidRDefault="007E33AB" w:rsidP="007E33AB">
      <w:pPr>
        <w:spacing w:after="0" w:line="276" w:lineRule="auto"/>
        <w:ind w:left="2136"/>
        <w:rPr>
          <w:rFonts w:cs="Calibri"/>
          <w:sz w:val="24"/>
          <w:szCs w:val="24"/>
        </w:rPr>
      </w:pPr>
    </w:p>
    <w:p w:rsidR="00C62A8B" w:rsidRDefault="00C70923" w:rsidP="00C70923">
      <w:pPr>
        <w:spacing w:line="276" w:lineRule="auto"/>
        <w:ind w:left="2124"/>
        <w:rPr>
          <w:rFonts w:cs="Calibri"/>
          <w:sz w:val="24"/>
          <w:szCs w:val="24"/>
        </w:rPr>
      </w:pPr>
      <w:r w:rsidRPr="00501CD1">
        <w:rPr>
          <w:rFonts w:cs="Calibri"/>
          <w:sz w:val="24"/>
          <w:szCs w:val="24"/>
        </w:rPr>
        <w:t>Zamawiający wymaga w tym zakresie złożenia</w:t>
      </w:r>
      <w:r>
        <w:rPr>
          <w:rFonts w:cs="Calibri"/>
          <w:sz w:val="24"/>
          <w:szCs w:val="24"/>
        </w:rPr>
        <w:t xml:space="preserve"> Załącznika nr 5 - </w:t>
      </w:r>
      <w:r w:rsidRPr="00777FD7">
        <w:rPr>
          <w:rFonts w:cs="Calibri"/>
          <w:i/>
          <w:sz w:val="24"/>
          <w:szCs w:val="24"/>
        </w:rPr>
        <w:t xml:space="preserve">Wykazu doświadczenia </w:t>
      </w:r>
      <w:r>
        <w:rPr>
          <w:rFonts w:cs="Calibri"/>
          <w:i/>
          <w:sz w:val="24"/>
          <w:szCs w:val="24"/>
        </w:rPr>
        <w:t>zespołu</w:t>
      </w:r>
      <w:r>
        <w:rPr>
          <w:rFonts w:cs="Calibri"/>
          <w:sz w:val="24"/>
          <w:szCs w:val="24"/>
        </w:rPr>
        <w:t xml:space="preserve">, </w:t>
      </w:r>
      <w:r w:rsidRPr="00501CD1">
        <w:rPr>
          <w:rFonts w:cs="Calibri"/>
          <w:sz w:val="24"/>
          <w:szCs w:val="24"/>
        </w:rPr>
        <w:t xml:space="preserve">do uzyskania punktów w ramach </w:t>
      </w:r>
      <w:proofErr w:type="spellStart"/>
      <w:r w:rsidRPr="00501CD1">
        <w:rPr>
          <w:rFonts w:cs="Calibri"/>
          <w:sz w:val="24"/>
          <w:szCs w:val="24"/>
        </w:rPr>
        <w:t>poza</w:t>
      </w:r>
      <w:r>
        <w:rPr>
          <w:rFonts w:cs="Calibri"/>
          <w:sz w:val="24"/>
          <w:szCs w:val="24"/>
        </w:rPr>
        <w:t>cenowych</w:t>
      </w:r>
      <w:proofErr w:type="spellEnd"/>
      <w:r>
        <w:rPr>
          <w:rFonts w:cs="Calibri"/>
          <w:sz w:val="24"/>
          <w:szCs w:val="24"/>
        </w:rPr>
        <w:t xml:space="preserve"> kryteriów oceny ofert. W przypadku, gdyby w</w:t>
      </w:r>
      <w:r w:rsidR="00C62A8B" w:rsidRPr="00501CD1">
        <w:rPr>
          <w:rFonts w:cs="Calibri"/>
          <w:sz w:val="24"/>
          <w:szCs w:val="24"/>
        </w:rPr>
        <w:t xml:space="preserve">ykonawca nie złożył </w:t>
      </w:r>
      <w:r w:rsidRPr="00777FD7">
        <w:rPr>
          <w:rFonts w:cs="Calibri"/>
          <w:i/>
          <w:sz w:val="24"/>
          <w:szCs w:val="24"/>
        </w:rPr>
        <w:t xml:space="preserve">Wykazu doświadczenia </w:t>
      </w:r>
      <w:r>
        <w:rPr>
          <w:rFonts w:cs="Calibri"/>
          <w:i/>
          <w:sz w:val="24"/>
          <w:szCs w:val="24"/>
        </w:rPr>
        <w:t>zespołu</w:t>
      </w:r>
      <w:r w:rsidRPr="00501CD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,</w:t>
      </w:r>
      <w:r w:rsidR="00C62A8B" w:rsidRPr="00501CD1">
        <w:rPr>
          <w:rFonts w:cs="Calibri"/>
          <w:sz w:val="24"/>
          <w:szCs w:val="24"/>
        </w:rPr>
        <w:t xml:space="preserve">do uzyskania punktów w ramach </w:t>
      </w:r>
      <w:proofErr w:type="spellStart"/>
      <w:r w:rsidR="00C62A8B" w:rsidRPr="00501CD1">
        <w:rPr>
          <w:rFonts w:cs="Calibri"/>
          <w:sz w:val="24"/>
          <w:szCs w:val="24"/>
        </w:rPr>
        <w:t>pozacenowych</w:t>
      </w:r>
      <w:proofErr w:type="spellEnd"/>
      <w:r w:rsidR="00C62A8B" w:rsidRPr="00501CD1">
        <w:rPr>
          <w:rFonts w:cs="Calibri"/>
          <w:sz w:val="24"/>
          <w:szCs w:val="24"/>
        </w:rPr>
        <w:t xml:space="preserve"> kryteriów ocen</w:t>
      </w:r>
      <w:r w:rsidR="00461EED">
        <w:rPr>
          <w:rFonts w:cs="Calibri"/>
          <w:sz w:val="24"/>
          <w:szCs w:val="24"/>
        </w:rPr>
        <w:t>y ofert – Zamawiający przyzna 0 </w:t>
      </w:r>
      <w:r w:rsidR="00C62A8B" w:rsidRPr="00501CD1">
        <w:rPr>
          <w:rFonts w:cs="Calibri"/>
          <w:sz w:val="24"/>
          <w:szCs w:val="24"/>
        </w:rPr>
        <w:t>pkt ofercie w tym zakresie.</w:t>
      </w:r>
    </w:p>
    <w:p w:rsidR="00A9755A" w:rsidRDefault="00A9755A" w:rsidP="00A9755A">
      <w:pPr>
        <w:suppressAutoHyphens/>
        <w:spacing w:before="120" w:after="0" w:line="276" w:lineRule="auto"/>
        <w:ind w:left="2124"/>
        <w:contextualSpacing/>
        <w:rPr>
          <w:sz w:val="24"/>
          <w:szCs w:val="24"/>
        </w:rPr>
      </w:pPr>
      <w:r w:rsidRPr="00777FD7">
        <w:rPr>
          <w:sz w:val="24"/>
          <w:szCs w:val="24"/>
        </w:rPr>
        <w:t>Wykaz powinien</w:t>
      </w:r>
      <w:r w:rsidR="003B7C0F">
        <w:rPr>
          <w:sz w:val="24"/>
          <w:szCs w:val="24"/>
        </w:rPr>
        <w:t xml:space="preserve"> wskazywać osoby wyznaczone</w:t>
      </w:r>
      <w:r>
        <w:rPr>
          <w:sz w:val="24"/>
          <w:szCs w:val="24"/>
        </w:rPr>
        <w:t xml:space="preserve"> przez wykonawcę do realizacji zamówienia jako zespół,</w:t>
      </w:r>
      <w:r w:rsidRPr="00777FD7">
        <w:rPr>
          <w:sz w:val="24"/>
          <w:szCs w:val="24"/>
        </w:rPr>
        <w:t xml:space="preserve"> zawierać informację dotyczącą </w:t>
      </w:r>
      <w:r w:rsidR="007E33AB">
        <w:rPr>
          <w:sz w:val="24"/>
          <w:szCs w:val="24"/>
        </w:rPr>
        <w:t>doświadczenia</w:t>
      </w:r>
      <w:r w:rsidRPr="00777FD7">
        <w:rPr>
          <w:sz w:val="24"/>
          <w:szCs w:val="24"/>
        </w:rPr>
        <w:t xml:space="preserve"> (nazwa</w:t>
      </w:r>
      <w:r w:rsidR="007E33AB">
        <w:rPr>
          <w:sz w:val="24"/>
          <w:szCs w:val="24"/>
        </w:rPr>
        <w:t xml:space="preserve"> zrealizowanej usługi</w:t>
      </w:r>
      <w:r>
        <w:rPr>
          <w:sz w:val="24"/>
          <w:szCs w:val="24"/>
        </w:rPr>
        <w:t xml:space="preserve">, nazwa </w:t>
      </w:r>
      <w:r w:rsidRPr="00777FD7">
        <w:rPr>
          <w:sz w:val="24"/>
          <w:szCs w:val="24"/>
        </w:rPr>
        <w:t>podmiotu, na rzecz którego usługi były wykonywane</w:t>
      </w:r>
      <w:r>
        <w:rPr>
          <w:sz w:val="24"/>
          <w:szCs w:val="24"/>
        </w:rPr>
        <w:t xml:space="preserve">, </w:t>
      </w:r>
      <w:r w:rsidR="007E33AB">
        <w:rPr>
          <w:sz w:val="24"/>
          <w:szCs w:val="24"/>
        </w:rPr>
        <w:t>datę z</w:t>
      </w:r>
      <w:r w:rsidRPr="00777FD7">
        <w:rPr>
          <w:sz w:val="24"/>
          <w:szCs w:val="24"/>
        </w:rPr>
        <w:t>akończenia wykonywania usługi</w:t>
      </w:r>
      <w:r w:rsidR="007E33AB">
        <w:rPr>
          <w:sz w:val="24"/>
          <w:szCs w:val="24"/>
        </w:rPr>
        <w:t>).</w:t>
      </w:r>
    </w:p>
    <w:p w:rsidR="00C62A8B" w:rsidRPr="00501CD1" w:rsidRDefault="00C62A8B" w:rsidP="00501CD1">
      <w:pPr>
        <w:spacing w:after="0" w:line="276" w:lineRule="auto"/>
        <w:ind w:left="1056"/>
        <w:rPr>
          <w:rFonts w:cs="Calibri"/>
          <w:sz w:val="24"/>
          <w:szCs w:val="24"/>
        </w:rPr>
      </w:pPr>
    </w:p>
    <w:p w:rsidR="006D6AF0" w:rsidRPr="00501CD1" w:rsidRDefault="00064972" w:rsidP="00461EED">
      <w:pPr>
        <w:numPr>
          <w:ilvl w:val="0"/>
          <w:numId w:val="8"/>
        </w:numPr>
        <w:suppressAutoHyphens/>
        <w:spacing w:after="0" w:line="276" w:lineRule="auto"/>
        <w:rPr>
          <w:rFonts w:cs="Calibri"/>
          <w:sz w:val="24"/>
          <w:szCs w:val="24"/>
        </w:rPr>
      </w:pPr>
      <w:r w:rsidRPr="00501CD1">
        <w:rPr>
          <w:rFonts w:cs="Calibri"/>
          <w:sz w:val="24"/>
          <w:szCs w:val="24"/>
        </w:rPr>
        <w:t>Z</w:t>
      </w:r>
      <w:r w:rsidRPr="00501CD1">
        <w:rPr>
          <w:rFonts w:cs="Calibri"/>
          <w:bCs/>
          <w:sz w:val="24"/>
          <w:szCs w:val="24"/>
        </w:rPr>
        <w:t>amawiający w przypadku, gdy cena całkowita oferty wydaje się rażąco niska w stosunku do przedmiotu zamówienia i budzi wątpliwości Zamawiającego co do możliwości wykonania przedmiotu zamówienia zgodnie z wymaganiami określonymi przez Zamawiającego lub wynikającymi z odrębnych przepisów, w szczególności, gdy jest niższa o co najmniej 30% od średniej arytmetycznej cen wszystkich ważnych ofert, może się zwr</w:t>
      </w:r>
      <w:r w:rsidR="00963BC1" w:rsidRPr="00501CD1">
        <w:rPr>
          <w:rFonts w:cs="Calibri"/>
          <w:bCs/>
          <w:sz w:val="24"/>
          <w:szCs w:val="24"/>
        </w:rPr>
        <w:t>ócić o udzielenie wyjaśnień do w</w:t>
      </w:r>
      <w:r w:rsidRPr="00501CD1">
        <w:rPr>
          <w:rFonts w:cs="Calibri"/>
          <w:bCs/>
          <w:sz w:val="24"/>
          <w:szCs w:val="24"/>
        </w:rPr>
        <w:t xml:space="preserve">ykonawców, których oferty zostały pozytywnie ocenione w procedurze opisanej powyżej, w celu wykluczenia, czy zaoferowana cena lub jej istotne części składowe są rażąco niskie w stosunku do przedmiotu zamówienia. Jeżeli </w:t>
      </w:r>
      <w:r w:rsidR="00963BC1" w:rsidRPr="00501CD1">
        <w:rPr>
          <w:rFonts w:cs="Calibri"/>
          <w:bCs/>
          <w:sz w:val="24"/>
          <w:szCs w:val="24"/>
        </w:rPr>
        <w:t>wykonawca</w:t>
      </w:r>
      <w:r w:rsidRPr="00501CD1">
        <w:rPr>
          <w:rFonts w:cs="Calibri"/>
          <w:bCs/>
          <w:sz w:val="24"/>
          <w:szCs w:val="24"/>
        </w:rPr>
        <w:t xml:space="preserve"> nie udowodni, że zaoferowana cena lub jej</w:t>
      </w:r>
      <w:r w:rsidRPr="00501CD1">
        <w:rPr>
          <w:rFonts w:cs="Calibri"/>
          <w:b/>
          <w:sz w:val="24"/>
          <w:szCs w:val="24"/>
        </w:rPr>
        <w:t xml:space="preserve"> </w:t>
      </w:r>
      <w:r w:rsidRPr="00501CD1">
        <w:rPr>
          <w:rFonts w:cs="Calibri"/>
          <w:sz w:val="24"/>
          <w:szCs w:val="24"/>
        </w:rPr>
        <w:t xml:space="preserve">istotne części składowe nie są rażąco niskie w stosunku do przedmiotu zamówienia, w szczególności, gdy </w:t>
      </w:r>
      <w:r w:rsidR="00963BC1" w:rsidRPr="00501CD1">
        <w:rPr>
          <w:rFonts w:cs="Calibri"/>
          <w:sz w:val="24"/>
          <w:szCs w:val="24"/>
        </w:rPr>
        <w:t>wykonawca</w:t>
      </w:r>
      <w:r w:rsidRPr="00501CD1">
        <w:rPr>
          <w:rFonts w:cs="Calibri"/>
          <w:sz w:val="24"/>
          <w:szCs w:val="24"/>
        </w:rPr>
        <w:t xml:space="preserve"> nie udowodni, iż uwzględnił wysokości minimalnego wynagrodzenia o pracę oraz wysokości minimalnej stawki godzinowej aktualnie obowiązującej, oferta nie podlega dalszej ocenie.</w:t>
      </w:r>
    </w:p>
    <w:p w:rsidR="00064972" w:rsidRPr="00501CD1" w:rsidRDefault="00064972" w:rsidP="00501CD1">
      <w:pPr>
        <w:suppressAutoHyphens/>
        <w:spacing w:after="0" w:line="276" w:lineRule="auto"/>
        <w:ind w:left="1146"/>
        <w:rPr>
          <w:rStyle w:val="Pogrubienie"/>
          <w:rFonts w:cs="Arial"/>
          <w:sz w:val="24"/>
          <w:szCs w:val="24"/>
        </w:rPr>
      </w:pPr>
    </w:p>
    <w:p w:rsidR="006D6AF0" w:rsidRPr="00501CD1" w:rsidRDefault="006D6AF0" w:rsidP="00461EED">
      <w:pPr>
        <w:numPr>
          <w:ilvl w:val="0"/>
          <w:numId w:val="2"/>
        </w:numPr>
        <w:spacing w:before="120" w:after="0" w:line="276" w:lineRule="auto"/>
        <w:contextualSpacing/>
        <w:rPr>
          <w:rFonts w:eastAsia="Times New Roman"/>
          <w:b/>
          <w:sz w:val="24"/>
          <w:szCs w:val="24"/>
          <w:u w:val="single"/>
          <w:lang w:eastAsia="pl-PL"/>
        </w:rPr>
      </w:pPr>
      <w:r w:rsidRPr="00501CD1">
        <w:rPr>
          <w:rFonts w:eastAsia="Times New Roman"/>
          <w:b/>
          <w:sz w:val="24"/>
          <w:szCs w:val="24"/>
          <w:u w:val="single"/>
          <w:lang w:eastAsia="pl-PL"/>
        </w:rPr>
        <w:t>Sposób przygotowania oferty:</w:t>
      </w:r>
    </w:p>
    <w:p w:rsidR="00E86195" w:rsidRPr="00501CD1" w:rsidRDefault="00E86195" w:rsidP="00501CD1">
      <w:pPr>
        <w:spacing w:after="0" w:line="276" w:lineRule="auto"/>
        <w:rPr>
          <w:rStyle w:val="Pogrubienie"/>
          <w:rFonts w:cs="Arial"/>
          <w:sz w:val="24"/>
          <w:szCs w:val="24"/>
        </w:rPr>
      </w:pPr>
    </w:p>
    <w:p w:rsidR="00EF2EB6" w:rsidRPr="00501CD1" w:rsidRDefault="00EF2EB6" w:rsidP="00461EED">
      <w:pPr>
        <w:pStyle w:val="Akapitzlist"/>
        <w:numPr>
          <w:ilvl w:val="0"/>
          <w:numId w:val="10"/>
        </w:numPr>
        <w:spacing w:after="0"/>
        <w:rPr>
          <w:rFonts w:cs="Calibri"/>
          <w:bCs/>
          <w:sz w:val="24"/>
          <w:szCs w:val="24"/>
        </w:rPr>
      </w:pPr>
      <w:r w:rsidRPr="00501CD1">
        <w:rPr>
          <w:rFonts w:cs="Calibri"/>
          <w:bCs/>
          <w:sz w:val="24"/>
          <w:szCs w:val="24"/>
        </w:rPr>
        <w:t>Zamawiający nie przewiduje składania ofert częściowych na realizację poszczególnych zadań zamówienia.</w:t>
      </w:r>
    </w:p>
    <w:p w:rsidR="00501CD1" w:rsidRPr="0043690C" w:rsidRDefault="00501CD1" w:rsidP="00461EED">
      <w:pPr>
        <w:numPr>
          <w:ilvl w:val="0"/>
          <w:numId w:val="10"/>
        </w:numPr>
        <w:suppressAutoHyphens/>
        <w:spacing w:after="0" w:line="276" w:lineRule="auto"/>
        <w:rPr>
          <w:rFonts w:cs="Calibri"/>
          <w:bCs/>
          <w:sz w:val="24"/>
          <w:szCs w:val="24"/>
        </w:rPr>
      </w:pPr>
      <w:r w:rsidRPr="0043690C">
        <w:rPr>
          <w:rFonts w:cs="Calibri"/>
          <w:bCs/>
          <w:sz w:val="24"/>
          <w:szCs w:val="24"/>
        </w:rPr>
        <w:t xml:space="preserve">Ofertę należy złożyć w formie lub postaci elektronicznej wraz z kompletem wymaganych dokumentów. </w:t>
      </w:r>
    </w:p>
    <w:p w:rsidR="00501CD1" w:rsidRPr="0043690C" w:rsidRDefault="00501CD1" w:rsidP="00461EED">
      <w:pPr>
        <w:numPr>
          <w:ilvl w:val="0"/>
          <w:numId w:val="10"/>
        </w:numPr>
        <w:suppressAutoHyphens/>
        <w:spacing w:after="0" w:line="276" w:lineRule="auto"/>
        <w:rPr>
          <w:rFonts w:cs="Calibri"/>
          <w:bCs/>
          <w:sz w:val="24"/>
          <w:szCs w:val="24"/>
        </w:rPr>
      </w:pPr>
      <w:r w:rsidRPr="0043690C">
        <w:rPr>
          <w:rFonts w:cs="Calibri"/>
          <w:bCs/>
          <w:sz w:val="24"/>
          <w:szCs w:val="24"/>
        </w:rPr>
        <w:t>Oferta powinna być sporządzona w języku polskim, z zachowaniem formy lub postaci elektronicznej w formacie danych (.pdf, .</w:t>
      </w:r>
      <w:proofErr w:type="spellStart"/>
      <w:r w:rsidRPr="0043690C">
        <w:rPr>
          <w:rFonts w:cs="Calibri"/>
          <w:bCs/>
          <w:sz w:val="24"/>
          <w:szCs w:val="24"/>
        </w:rPr>
        <w:t>doc</w:t>
      </w:r>
      <w:proofErr w:type="spellEnd"/>
      <w:r w:rsidRPr="0043690C">
        <w:rPr>
          <w:rFonts w:cs="Calibri"/>
          <w:bCs/>
          <w:sz w:val="24"/>
          <w:szCs w:val="24"/>
        </w:rPr>
        <w:t>, .</w:t>
      </w:r>
      <w:proofErr w:type="spellStart"/>
      <w:r w:rsidRPr="0043690C">
        <w:rPr>
          <w:rFonts w:cs="Calibri"/>
          <w:bCs/>
          <w:sz w:val="24"/>
          <w:szCs w:val="24"/>
        </w:rPr>
        <w:t>docx</w:t>
      </w:r>
      <w:proofErr w:type="spellEnd"/>
      <w:r w:rsidRPr="0043690C">
        <w:rPr>
          <w:rFonts w:cs="Calibri"/>
          <w:bCs/>
          <w:sz w:val="24"/>
          <w:szCs w:val="24"/>
        </w:rPr>
        <w:t>, .rtf, .</w:t>
      </w:r>
      <w:proofErr w:type="spellStart"/>
      <w:r w:rsidRPr="0043690C">
        <w:rPr>
          <w:rFonts w:cs="Calibri"/>
          <w:bCs/>
          <w:sz w:val="24"/>
          <w:szCs w:val="24"/>
        </w:rPr>
        <w:t>odt</w:t>
      </w:r>
      <w:proofErr w:type="spellEnd"/>
      <w:r w:rsidRPr="0043690C">
        <w:rPr>
          <w:rFonts w:cs="Calibri"/>
          <w:bCs/>
          <w:sz w:val="24"/>
          <w:szCs w:val="24"/>
        </w:rPr>
        <w:t>.).</w:t>
      </w:r>
    </w:p>
    <w:p w:rsidR="00501CD1" w:rsidRPr="0043690C" w:rsidRDefault="00501CD1" w:rsidP="00461EED">
      <w:pPr>
        <w:numPr>
          <w:ilvl w:val="0"/>
          <w:numId w:val="10"/>
        </w:numPr>
        <w:suppressAutoHyphens/>
        <w:spacing w:after="0" w:line="276" w:lineRule="auto"/>
        <w:rPr>
          <w:rFonts w:cs="Calibri"/>
          <w:bCs/>
          <w:sz w:val="24"/>
          <w:szCs w:val="24"/>
        </w:rPr>
      </w:pPr>
      <w:r w:rsidRPr="0043690C">
        <w:rPr>
          <w:rFonts w:cs="Calibri"/>
          <w:bCs/>
          <w:sz w:val="24"/>
          <w:szCs w:val="24"/>
        </w:rPr>
        <w:t>Ofertę składa się, pod rygorem nieważności</w:t>
      </w:r>
      <w:r w:rsidR="00461EED">
        <w:rPr>
          <w:rFonts w:cs="Calibri"/>
          <w:bCs/>
          <w:sz w:val="24"/>
          <w:szCs w:val="24"/>
        </w:rPr>
        <w:t>, w formie elektronicznej lub w </w:t>
      </w:r>
      <w:r w:rsidRPr="0043690C">
        <w:rPr>
          <w:rFonts w:cs="Calibri"/>
          <w:bCs/>
          <w:sz w:val="24"/>
          <w:szCs w:val="24"/>
        </w:rPr>
        <w:t xml:space="preserve">postaci elektronicznej opatrzonej podpisem zaufanym lub podpisem osobistym lub jako skan podpisanych dokumentów </w:t>
      </w:r>
      <w:r w:rsidR="00461EED">
        <w:rPr>
          <w:rFonts w:cs="Calibri"/>
          <w:bCs/>
          <w:sz w:val="24"/>
          <w:szCs w:val="24"/>
        </w:rPr>
        <w:t>z zastrzeżeniem, że dokumenty w </w:t>
      </w:r>
      <w:r w:rsidRPr="0043690C">
        <w:rPr>
          <w:rFonts w:cs="Calibri"/>
          <w:bCs/>
          <w:sz w:val="24"/>
          <w:szCs w:val="24"/>
        </w:rPr>
        <w:t>oryginale muszą być podpisane oraz opieczętowane przez wykonawcę lub osoby uprawnione do reprezentowania wykonawcy.</w:t>
      </w:r>
    </w:p>
    <w:p w:rsidR="000B7138" w:rsidRPr="0043690C" w:rsidRDefault="00064972" w:rsidP="00461EED">
      <w:pPr>
        <w:numPr>
          <w:ilvl w:val="0"/>
          <w:numId w:val="10"/>
        </w:numPr>
        <w:suppressAutoHyphens/>
        <w:spacing w:after="0" w:line="276" w:lineRule="auto"/>
        <w:rPr>
          <w:rStyle w:val="Pogrubienie"/>
          <w:rFonts w:cs="Calibri"/>
          <w:b w:val="0"/>
          <w:sz w:val="24"/>
          <w:szCs w:val="24"/>
        </w:rPr>
      </w:pPr>
      <w:r w:rsidRPr="0043690C">
        <w:rPr>
          <w:rStyle w:val="Pogrubienie"/>
          <w:rFonts w:cs="Calibri"/>
          <w:b w:val="0"/>
          <w:sz w:val="24"/>
          <w:szCs w:val="24"/>
        </w:rPr>
        <w:t xml:space="preserve">Oferta </w:t>
      </w:r>
      <w:r w:rsidR="000B7138" w:rsidRPr="0043690C">
        <w:rPr>
          <w:rStyle w:val="Pogrubienie"/>
          <w:rFonts w:cs="Calibri"/>
          <w:b w:val="0"/>
          <w:sz w:val="24"/>
          <w:szCs w:val="24"/>
        </w:rPr>
        <w:t>powinna zawierać:</w:t>
      </w:r>
    </w:p>
    <w:p w:rsidR="00195003" w:rsidRPr="00195003" w:rsidRDefault="00195003" w:rsidP="00461EED">
      <w:pPr>
        <w:pStyle w:val="Akapitzlist"/>
        <w:numPr>
          <w:ilvl w:val="0"/>
          <w:numId w:val="25"/>
        </w:numPr>
        <w:spacing w:after="0" w:line="276" w:lineRule="auto"/>
        <w:rPr>
          <w:b/>
          <w:sz w:val="24"/>
          <w:szCs w:val="24"/>
        </w:rPr>
      </w:pPr>
      <w:r w:rsidRPr="00195003">
        <w:rPr>
          <w:b/>
          <w:sz w:val="24"/>
          <w:szCs w:val="24"/>
        </w:rPr>
        <w:t xml:space="preserve">Załącznik nr 2 – </w:t>
      </w:r>
      <w:r w:rsidRPr="00195003">
        <w:rPr>
          <w:b/>
          <w:i/>
          <w:sz w:val="24"/>
          <w:szCs w:val="24"/>
        </w:rPr>
        <w:t>Formularz Cenowy,</w:t>
      </w:r>
    </w:p>
    <w:p w:rsidR="00195003" w:rsidRPr="00195003" w:rsidRDefault="00195003" w:rsidP="00461EED">
      <w:pPr>
        <w:pStyle w:val="Akapitzlist"/>
        <w:numPr>
          <w:ilvl w:val="0"/>
          <w:numId w:val="25"/>
        </w:numPr>
        <w:spacing w:after="0" w:line="276" w:lineRule="auto"/>
        <w:rPr>
          <w:b/>
          <w:sz w:val="24"/>
          <w:szCs w:val="24"/>
        </w:rPr>
      </w:pPr>
      <w:r w:rsidRPr="00195003">
        <w:rPr>
          <w:b/>
          <w:sz w:val="24"/>
          <w:szCs w:val="24"/>
        </w:rPr>
        <w:t xml:space="preserve">Załącznik nr 3 – </w:t>
      </w:r>
      <w:r w:rsidRPr="00195003">
        <w:rPr>
          <w:b/>
          <w:i/>
          <w:sz w:val="24"/>
          <w:szCs w:val="24"/>
        </w:rPr>
        <w:t>Oświadczenie o braku powiązań kapitałowych i osobowych</w:t>
      </w:r>
      <w:r w:rsidRPr="00195003">
        <w:rPr>
          <w:b/>
          <w:sz w:val="24"/>
          <w:szCs w:val="24"/>
        </w:rPr>
        <w:t>,</w:t>
      </w:r>
    </w:p>
    <w:p w:rsidR="00195003" w:rsidRPr="00195003" w:rsidRDefault="009638D0" w:rsidP="00461EED">
      <w:pPr>
        <w:pStyle w:val="Akapitzlist"/>
        <w:numPr>
          <w:ilvl w:val="0"/>
          <w:numId w:val="25"/>
        </w:num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Załącznik nr 4</w:t>
      </w:r>
      <w:r w:rsidR="00195003" w:rsidRPr="00195003">
        <w:rPr>
          <w:b/>
          <w:sz w:val="24"/>
          <w:szCs w:val="24"/>
        </w:rPr>
        <w:t xml:space="preserve"> – </w:t>
      </w:r>
      <w:r w:rsidR="00195003" w:rsidRPr="00195003">
        <w:rPr>
          <w:b/>
          <w:i/>
          <w:sz w:val="24"/>
          <w:szCs w:val="24"/>
        </w:rPr>
        <w:t>Wykaz doświadczenia eksperta;</w:t>
      </w:r>
    </w:p>
    <w:p w:rsidR="00195003" w:rsidRPr="00501CD1" w:rsidRDefault="00195003" w:rsidP="00461EED">
      <w:pPr>
        <w:pStyle w:val="Akapitzlist"/>
        <w:numPr>
          <w:ilvl w:val="0"/>
          <w:numId w:val="25"/>
        </w:numPr>
        <w:spacing w:after="0" w:line="276" w:lineRule="auto"/>
        <w:rPr>
          <w:rFonts w:cs="Arial"/>
          <w:sz w:val="24"/>
          <w:szCs w:val="24"/>
        </w:rPr>
      </w:pPr>
      <w:r w:rsidRPr="00195003">
        <w:rPr>
          <w:b/>
          <w:sz w:val="24"/>
          <w:szCs w:val="24"/>
        </w:rPr>
        <w:t>Załącznik</w:t>
      </w:r>
      <w:r>
        <w:rPr>
          <w:rFonts w:cs="Arial"/>
          <w:sz w:val="24"/>
          <w:szCs w:val="24"/>
        </w:rPr>
        <w:t xml:space="preserve"> </w:t>
      </w:r>
      <w:r w:rsidR="009638D0">
        <w:rPr>
          <w:rFonts w:cs="Arial"/>
          <w:b/>
          <w:sz w:val="24"/>
          <w:szCs w:val="24"/>
        </w:rPr>
        <w:t>nr 5</w:t>
      </w:r>
      <w:r w:rsidRPr="00195003">
        <w:rPr>
          <w:rFonts w:cs="Arial"/>
          <w:b/>
          <w:sz w:val="24"/>
          <w:szCs w:val="24"/>
        </w:rPr>
        <w:t xml:space="preserve"> –</w:t>
      </w:r>
      <w:r>
        <w:rPr>
          <w:rFonts w:cs="Arial"/>
          <w:sz w:val="24"/>
          <w:szCs w:val="24"/>
        </w:rPr>
        <w:t xml:space="preserve"> </w:t>
      </w:r>
      <w:r w:rsidRPr="00195003">
        <w:rPr>
          <w:rFonts w:cs="Calibri"/>
          <w:b/>
          <w:i/>
          <w:sz w:val="24"/>
          <w:szCs w:val="24"/>
        </w:rPr>
        <w:t>Wykaz doświadczenia zespołu</w:t>
      </w:r>
      <w:r w:rsidRPr="00195003">
        <w:rPr>
          <w:rFonts w:cs="Arial"/>
          <w:b/>
          <w:sz w:val="24"/>
          <w:szCs w:val="24"/>
        </w:rPr>
        <w:t>;</w:t>
      </w:r>
    </w:p>
    <w:p w:rsidR="000B7138" w:rsidRPr="00501CD1" w:rsidRDefault="000B7138" w:rsidP="00461EED">
      <w:pPr>
        <w:numPr>
          <w:ilvl w:val="0"/>
          <w:numId w:val="10"/>
        </w:numPr>
        <w:suppressAutoHyphens/>
        <w:spacing w:after="0" w:line="276" w:lineRule="auto"/>
        <w:rPr>
          <w:sz w:val="24"/>
          <w:szCs w:val="24"/>
        </w:rPr>
      </w:pPr>
      <w:r w:rsidRPr="00501CD1">
        <w:rPr>
          <w:sz w:val="24"/>
          <w:szCs w:val="24"/>
        </w:rPr>
        <w:t>Oferta powinna zawierać pełnomocnictwo – jeżeli umocowanie osoby podpisującej ofertę nie wynika z dokumentów załączonych do oferty.</w:t>
      </w:r>
    </w:p>
    <w:p w:rsidR="000B7138" w:rsidRPr="00501CD1" w:rsidRDefault="000B7138" w:rsidP="00461EED">
      <w:pPr>
        <w:numPr>
          <w:ilvl w:val="0"/>
          <w:numId w:val="10"/>
        </w:numPr>
        <w:suppressAutoHyphens/>
        <w:spacing w:after="0" w:line="276" w:lineRule="auto"/>
        <w:rPr>
          <w:sz w:val="24"/>
          <w:szCs w:val="24"/>
        </w:rPr>
      </w:pPr>
      <w:r w:rsidRPr="00501CD1">
        <w:rPr>
          <w:sz w:val="24"/>
          <w:szCs w:val="24"/>
        </w:rPr>
        <w:t>Zamawiający za datę wpływu oferty uzna</w:t>
      </w:r>
      <w:r w:rsidR="003D60B8" w:rsidRPr="00501CD1">
        <w:rPr>
          <w:sz w:val="24"/>
          <w:szCs w:val="24"/>
        </w:rPr>
        <w:t>je moment dostarczenia oferty w </w:t>
      </w:r>
      <w:r w:rsidRPr="00501CD1">
        <w:rPr>
          <w:sz w:val="24"/>
          <w:szCs w:val="24"/>
        </w:rPr>
        <w:t>formie elektronicznej na adres e</w:t>
      </w:r>
      <w:r w:rsidR="003D60B8" w:rsidRPr="00501CD1">
        <w:rPr>
          <w:sz w:val="24"/>
          <w:szCs w:val="24"/>
        </w:rPr>
        <w:t>-</w:t>
      </w:r>
      <w:r w:rsidRPr="00501CD1">
        <w:rPr>
          <w:sz w:val="24"/>
          <w:szCs w:val="24"/>
        </w:rPr>
        <w:t>mail Zamawiającego. Zamawiający nie odpowiada za problemy wynikające z niepoprawności działania systemu informatycznego, skutkiem których może być nieotrzymanie oferty przez Zamawiającego.</w:t>
      </w:r>
    </w:p>
    <w:p w:rsidR="000B7138" w:rsidRPr="00501CD1" w:rsidRDefault="000B7138" w:rsidP="00461EED">
      <w:pPr>
        <w:numPr>
          <w:ilvl w:val="0"/>
          <w:numId w:val="10"/>
        </w:numPr>
        <w:suppressAutoHyphens/>
        <w:spacing w:after="0" w:line="276" w:lineRule="auto"/>
        <w:rPr>
          <w:sz w:val="24"/>
          <w:szCs w:val="24"/>
        </w:rPr>
      </w:pPr>
      <w:r w:rsidRPr="00501CD1">
        <w:rPr>
          <w:sz w:val="24"/>
          <w:szCs w:val="24"/>
        </w:rPr>
        <w:t xml:space="preserve"> W toku badania i oceny ofert Zamawiający może żądać od </w:t>
      </w:r>
      <w:r w:rsidR="00963BC1" w:rsidRPr="00501CD1">
        <w:rPr>
          <w:sz w:val="24"/>
          <w:szCs w:val="24"/>
        </w:rPr>
        <w:t>wykonawców</w:t>
      </w:r>
      <w:r w:rsidRPr="00501CD1">
        <w:rPr>
          <w:sz w:val="24"/>
          <w:szCs w:val="24"/>
        </w:rPr>
        <w:t xml:space="preserve"> wyjaśnień i uzupełnień dotyczących treści złożonych ofert.</w:t>
      </w:r>
    </w:p>
    <w:p w:rsidR="006D6AF0" w:rsidRPr="00501CD1" w:rsidRDefault="00963BC1" w:rsidP="00461EED">
      <w:pPr>
        <w:numPr>
          <w:ilvl w:val="0"/>
          <w:numId w:val="10"/>
        </w:numPr>
        <w:suppressAutoHyphens/>
        <w:spacing w:after="0" w:line="276" w:lineRule="auto"/>
        <w:rPr>
          <w:sz w:val="24"/>
          <w:szCs w:val="24"/>
        </w:rPr>
      </w:pPr>
      <w:r w:rsidRPr="00501CD1">
        <w:rPr>
          <w:sz w:val="24"/>
          <w:szCs w:val="24"/>
        </w:rPr>
        <w:t>Wykonawcy</w:t>
      </w:r>
      <w:r w:rsidR="000B7138" w:rsidRPr="00501CD1">
        <w:rPr>
          <w:sz w:val="24"/>
          <w:szCs w:val="24"/>
        </w:rPr>
        <w:t xml:space="preserve"> winni przedstawić wyłącznie oferty zgodnie z wymaganiami określonymi w niniejszej specyfikacji. </w:t>
      </w:r>
      <w:r w:rsidRPr="00501CD1">
        <w:rPr>
          <w:sz w:val="24"/>
          <w:szCs w:val="24"/>
        </w:rPr>
        <w:t>Wykonawca</w:t>
      </w:r>
      <w:r w:rsidR="000B7138" w:rsidRPr="00501CD1">
        <w:rPr>
          <w:sz w:val="24"/>
          <w:szCs w:val="24"/>
        </w:rPr>
        <w:t xml:space="preserve"> ponosi wszystkie koszty związane z przygotowaniem i złożeniem oferty.</w:t>
      </w:r>
    </w:p>
    <w:p w:rsidR="000B7138" w:rsidRPr="00501CD1" w:rsidRDefault="000B7138" w:rsidP="00501CD1">
      <w:pPr>
        <w:suppressAutoHyphens/>
        <w:spacing w:after="0" w:line="276" w:lineRule="auto"/>
        <w:ind w:left="1146"/>
        <w:rPr>
          <w:sz w:val="24"/>
          <w:szCs w:val="24"/>
        </w:rPr>
      </w:pPr>
    </w:p>
    <w:p w:rsidR="000B7138" w:rsidRPr="00501CD1" w:rsidRDefault="000B7138" w:rsidP="00461EED">
      <w:pPr>
        <w:numPr>
          <w:ilvl w:val="0"/>
          <w:numId w:val="2"/>
        </w:numPr>
        <w:spacing w:before="120" w:after="0" w:line="276" w:lineRule="auto"/>
        <w:contextualSpacing/>
        <w:rPr>
          <w:rStyle w:val="Pogrubienie"/>
          <w:b w:val="0"/>
          <w:bCs w:val="0"/>
          <w:sz w:val="24"/>
          <w:szCs w:val="24"/>
          <w:u w:val="single"/>
        </w:rPr>
      </w:pPr>
      <w:r w:rsidRPr="00501CD1">
        <w:rPr>
          <w:rStyle w:val="Pogrubienie"/>
          <w:sz w:val="24"/>
          <w:szCs w:val="24"/>
          <w:u w:val="single"/>
        </w:rPr>
        <w:t>Miejsce i </w:t>
      </w:r>
      <w:r w:rsidRPr="00501CD1">
        <w:rPr>
          <w:rStyle w:val="Pogrubienie"/>
          <w:rFonts w:cs="Calibri"/>
          <w:bCs w:val="0"/>
          <w:sz w:val="24"/>
          <w:szCs w:val="24"/>
          <w:u w:val="single"/>
        </w:rPr>
        <w:t>termin</w:t>
      </w:r>
      <w:r w:rsidRPr="00501CD1">
        <w:rPr>
          <w:rStyle w:val="Pogrubienie"/>
          <w:sz w:val="24"/>
          <w:szCs w:val="24"/>
          <w:u w:val="single"/>
        </w:rPr>
        <w:t xml:space="preserve"> złożenia oferty:</w:t>
      </w:r>
    </w:p>
    <w:p w:rsidR="000B7138" w:rsidRPr="00501CD1" w:rsidRDefault="000B7138" w:rsidP="00501CD1">
      <w:pPr>
        <w:spacing w:after="0" w:line="276" w:lineRule="auto"/>
        <w:rPr>
          <w:rFonts w:cs="Arial"/>
          <w:sz w:val="24"/>
          <w:szCs w:val="24"/>
        </w:rPr>
      </w:pPr>
    </w:p>
    <w:p w:rsidR="000B7138" w:rsidRPr="00501CD1" w:rsidRDefault="000B7138" w:rsidP="00461EED">
      <w:pPr>
        <w:numPr>
          <w:ilvl w:val="0"/>
          <w:numId w:val="11"/>
        </w:numPr>
        <w:suppressAutoHyphens/>
        <w:spacing w:after="0" w:line="276" w:lineRule="auto"/>
        <w:rPr>
          <w:sz w:val="24"/>
          <w:szCs w:val="24"/>
        </w:rPr>
      </w:pPr>
      <w:r w:rsidRPr="00501CD1">
        <w:rPr>
          <w:sz w:val="24"/>
          <w:szCs w:val="24"/>
        </w:rPr>
        <w:t xml:space="preserve">Ofertę należy przesłać na adres </w:t>
      </w:r>
      <w:hyperlink r:id="rId10" w:history="1">
        <w:r w:rsidRPr="00501CD1">
          <w:rPr>
            <w:rStyle w:val="Hipercze"/>
            <w:sz w:val="24"/>
            <w:szCs w:val="24"/>
          </w:rPr>
          <w:t>biuro@subregioncentralny.pl</w:t>
        </w:r>
      </w:hyperlink>
      <w:r w:rsidRPr="00501CD1">
        <w:rPr>
          <w:sz w:val="24"/>
          <w:szCs w:val="24"/>
        </w:rPr>
        <w:t xml:space="preserve"> do dnia</w:t>
      </w:r>
      <w:r w:rsidR="009F53E5">
        <w:rPr>
          <w:sz w:val="24"/>
          <w:szCs w:val="24"/>
        </w:rPr>
        <w:t xml:space="preserve"> 23</w:t>
      </w:r>
      <w:r w:rsidR="003D60B8" w:rsidRPr="00501CD1">
        <w:rPr>
          <w:sz w:val="24"/>
          <w:szCs w:val="24"/>
        </w:rPr>
        <w:t>.03.2022</w:t>
      </w:r>
      <w:r w:rsidR="00963BC1" w:rsidRPr="00501CD1">
        <w:rPr>
          <w:sz w:val="24"/>
          <w:szCs w:val="24"/>
        </w:rPr>
        <w:t> </w:t>
      </w:r>
      <w:r w:rsidRPr="00501CD1">
        <w:rPr>
          <w:sz w:val="24"/>
          <w:szCs w:val="24"/>
        </w:rPr>
        <w:t>r.</w:t>
      </w:r>
    </w:p>
    <w:p w:rsidR="000B7138" w:rsidRPr="00501CD1" w:rsidRDefault="000B7138" w:rsidP="00501CD1">
      <w:pPr>
        <w:suppressAutoHyphens/>
        <w:spacing w:after="0" w:line="276" w:lineRule="auto"/>
        <w:ind w:left="1146"/>
        <w:rPr>
          <w:sz w:val="24"/>
          <w:szCs w:val="24"/>
        </w:rPr>
      </w:pPr>
    </w:p>
    <w:p w:rsidR="006D6AF0" w:rsidRPr="00501CD1" w:rsidRDefault="006D6AF0" w:rsidP="00461EED">
      <w:pPr>
        <w:numPr>
          <w:ilvl w:val="0"/>
          <w:numId w:val="2"/>
        </w:numPr>
        <w:spacing w:before="120" w:after="0" w:line="276" w:lineRule="auto"/>
        <w:contextualSpacing/>
        <w:rPr>
          <w:rStyle w:val="Pogrubienie"/>
          <w:rFonts w:cs="Calibri"/>
          <w:b w:val="0"/>
          <w:bCs w:val="0"/>
          <w:sz w:val="24"/>
          <w:szCs w:val="24"/>
          <w:u w:val="single"/>
        </w:rPr>
      </w:pPr>
      <w:r w:rsidRPr="00501CD1">
        <w:rPr>
          <w:rStyle w:val="Pogrubienie"/>
          <w:sz w:val="24"/>
          <w:szCs w:val="24"/>
          <w:u w:val="single"/>
        </w:rPr>
        <w:t>W załączeniu do zaproszenia przesyłamy:</w:t>
      </w:r>
    </w:p>
    <w:p w:rsidR="003D60B8" w:rsidRPr="00501CD1" w:rsidRDefault="003D60B8" w:rsidP="00501CD1">
      <w:pPr>
        <w:spacing w:before="120" w:after="0" w:line="276" w:lineRule="auto"/>
        <w:ind w:left="720"/>
        <w:contextualSpacing/>
        <w:rPr>
          <w:rFonts w:cs="Calibri"/>
          <w:sz w:val="24"/>
          <w:szCs w:val="24"/>
          <w:u w:val="single"/>
        </w:rPr>
      </w:pPr>
    </w:p>
    <w:p w:rsidR="003D60B8" w:rsidRPr="00501CD1" w:rsidRDefault="003D60B8" w:rsidP="00461EED">
      <w:pPr>
        <w:numPr>
          <w:ilvl w:val="0"/>
          <w:numId w:val="12"/>
        </w:numPr>
        <w:suppressAutoHyphens/>
        <w:spacing w:after="0" w:line="276" w:lineRule="auto"/>
        <w:rPr>
          <w:rFonts w:cs="Arial"/>
          <w:sz w:val="24"/>
          <w:szCs w:val="24"/>
        </w:rPr>
      </w:pPr>
      <w:r w:rsidRPr="00195003">
        <w:rPr>
          <w:rFonts w:cs="Arial"/>
          <w:i/>
          <w:sz w:val="24"/>
          <w:szCs w:val="24"/>
        </w:rPr>
        <w:t>Zapytanie ofertowe</w:t>
      </w:r>
      <w:r w:rsidRPr="00501CD1">
        <w:rPr>
          <w:rFonts w:cs="Arial"/>
          <w:sz w:val="24"/>
          <w:szCs w:val="24"/>
        </w:rPr>
        <w:t>,</w:t>
      </w:r>
    </w:p>
    <w:p w:rsidR="00E86195" w:rsidRDefault="003D60B8" w:rsidP="00461EED">
      <w:pPr>
        <w:numPr>
          <w:ilvl w:val="0"/>
          <w:numId w:val="12"/>
        </w:numPr>
        <w:suppressAutoHyphens/>
        <w:spacing w:after="0" w:line="276" w:lineRule="auto"/>
        <w:rPr>
          <w:rFonts w:cs="Arial"/>
          <w:sz w:val="24"/>
          <w:szCs w:val="24"/>
        </w:rPr>
      </w:pPr>
      <w:r w:rsidRPr="00501CD1">
        <w:rPr>
          <w:rFonts w:cs="Arial"/>
          <w:sz w:val="24"/>
          <w:szCs w:val="24"/>
        </w:rPr>
        <w:t xml:space="preserve">Załącznik nr 1 – </w:t>
      </w:r>
      <w:r w:rsidR="00501CD1" w:rsidRPr="00195003">
        <w:rPr>
          <w:rFonts w:cs="Arial"/>
          <w:i/>
          <w:sz w:val="24"/>
          <w:szCs w:val="24"/>
        </w:rPr>
        <w:t>Szczegółowy opis przedmiotu zamówienia,</w:t>
      </w:r>
    </w:p>
    <w:p w:rsidR="00195003" w:rsidRPr="00501CD1" w:rsidRDefault="00195003" w:rsidP="00461EED">
      <w:pPr>
        <w:numPr>
          <w:ilvl w:val="0"/>
          <w:numId w:val="12"/>
        </w:numPr>
        <w:suppressAutoHyphens/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Załącznik nr 2 – </w:t>
      </w:r>
      <w:r w:rsidRPr="00195003">
        <w:rPr>
          <w:rFonts w:cs="Arial"/>
          <w:i/>
          <w:sz w:val="24"/>
          <w:szCs w:val="24"/>
        </w:rPr>
        <w:t>Formularz Cenowy,</w:t>
      </w:r>
    </w:p>
    <w:p w:rsidR="003D60B8" w:rsidRDefault="00195003" w:rsidP="00461EED">
      <w:pPr>
        <w:numPr>
          <w:ilvl w:val="0"/>
          <w:numId w:val="12"/>
        </w:numPr>
        <w:suppressAutoHyphens/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3</w:t>
      </w:r>
      <w:r w:rsidR="003D60B8" w:rsidRPr="00501CD1">
        <w:rPr>
          <w:rFonts w:cs="Arial"/>
          <w:sz w:val="24"/>
          <w:szCs w:val="24"/>
        </w:rPr>
        <w:t xml:space="preserve"> – </w:t>
      </w:r>
      <w:r w:rsidR="003D60B8" w:rsidRPr="00195003">
        <w:rPr>
          <w:rFonts w:cs="Arial"/>
          <w:i/>
          <w:sz w:val="24"/>
          <w:szCs w:val="24"/>
        </w:rPr>
        <w:t xml:space="preserve">Oświadczenie o </w:t>
      </w:r>
      <w:r>
        <w:rPr>
          <w:rFonts w:cs="Arial"/>
          <w:i/>
          <w:sz w:val="24"/>
          <w:szCs w:val="24"/>
        </w:rPr>
        <w:t>braku powiązań kapitałowych i osobowych</w:t>
      </w:r>
      <w:r w:rsidR="00501CD1" w:rsidRPr="00195003">
        <w:rPr>
          <w:rFonts w:cs="Arial"/>
          <w:i/>
          <w:sz w:val="24"/>
          <w:szCs w:val="24"/>
        </w:rPr>
        <w:t>,</w:t>
      </w:r>
    </w:p>
    <w:p w:rsidR="00501CD1" w:rsidRDefault="009638D0" w:rsidP="00461EED">
      <w:pPr>
        <w:numPr>
          <w:ilvl w:val="0"/>
          <w:numId w:val="12"/>
        </w:numPr>
        <w:suppressAutoHyphens/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4</w:t>
      </w:r>
      <w:r w:rsidR="00501CD1">
        <w:rPr>
          <w:rFonts w:cs="Arial"/>
          <w:sz w:val="24"/>
          <w:szCs w:val="24"/>
        </w:rPr>
        <w:t xml:space="preserve"> </w:t>
      </w:r>
      <w:r w:rsidR="00BB12AC">
        <w:rPr>
          <w:rFonts w:cs="Arial"/>
          <w:sz w:val="24"/>
          <w:szCs w:val="24"/>
        </w:rPr>
        <w:t xml:space="preserve">– </w:t>
      </w:r>
      <w:r w:rsidR="00195003" w:rsidRPr="00777FD7">
        <w:rPr>
          <w:rFonts w:cs="Calibri"/>
          <w:i/>
          <w:sz w:val="24"/>
          <w:szCs w:val="24"/>
        </w:rPr>
        <w:t>W</w:t>
      </w:r>
      <w:r w:rsidR="00195003">
        <w:rPr>
          <w:rFonts w:cs="Calibri"/>
          <w:i/>
          <w:sz w:val="24"/>
          <w:szCs w:val="24"/>
        </w:rPr>
        <w:t>ykaz</w:t>
      </w:r>
      <w:r w:rsidR="00195003" w:rsidRPr="00777FD7">
        <w:rPr>
          <w:rFonts w:cs="Calibri"/>
          <w:i/>
          <w:sz w:val="24"/>
          <w:szCs w:val="24"/>
        </w:rPr>
        <w:t xml:space="preserve"> doświadczenia eksperta</w:t>
      </w:r>
      <w:r w:rsidR="00BB12AC">
        <w:rPr>
          <w:rFonts w:cs="Arial"/>
          <w:sz w:val="24"/>
          <w:szCs w:val="24"/>
        </w:rPr>
        <w:t>;</w:t>
      </w:r>
    </w:p>
    <w:p w:rsidR="00501CD1" w:rsidRPr="00501CD1" w:rsidRDefault="009638D0" w:rsidP="00461EED">
      <w:pPr>
        <w:numPr>
          <w:ilvl w:val="0"/>
          <w:numId w:val="12"/>
        </w:numPr>
        <w:suppressAutoHyphens/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5</w:t>
      </w:r>
      <w:r w:rsidR="00501CD1">
        <w:rPr>
          <w:rFonts w:cs="Arial"/>
          <w:sz w:val="24"/>
          <w:szCs w:val="24"/>
        </w:rPr>
        <w:t xml:space="preserve"> </w:t>
      </w:r>
      <w:r w:rsidR="00BB12AC">
        <w:rPr>
          <w:rFonts w:cs="Arial"/>
          <w:sz w:val="24"/>
          <w:szCs w:val="24"/>
        </w:rPr>
        <w:t>–</w:t>
      </w:r>
      <w:r w:rsidR="00501CD1">
        <w:rPr>
          <w:rFonts w:cs="Arial"/>
          <w:sz w:val="24"/>
          <w:szCs w:val="24"/>
        </w:rPr>
        <w:t xml:space="preserve"> </w:t>
      </w:r>
      <w:r w:rsidR="00195003" w:rsidRPr="00777FD7">
        <w:rPr>
          <w:rFonts w:cs="Calibri"/>
          <w:i/>
          <w:sz w:val="24"/>
          <w:szCs w:val="24"/>
        </w:rPr>
        <w:t>W</w:t>
      </w:r>
      <w:r w:rsidR="00195003">
        <w:rPr>
          <w:rFonts w:cs="Calibri"/>
          <w:i/>
          <w:sz w:val="24"/>
          <w:szCs w:val="24"/>
        </w:rPr>
        <w:t>ykaz</w:t>
      </w:r>
      <w:r w:rsidR="00195003" w:rsidRPr="00777FD7">
        <w:rPr>
          <w:rFonts w:cs="Calibri"/>
          <w:i/>
          <w:sz w:val="24"/>
          <w:szCs w:val="24"/>
        </w:rPr>
        <w:t xml:space="preserve"> doświadczenia </w:t>
      </w:r>
      <w:r w:rsidR="00195003">
        <w:rPr>
          <w:rFonts w:cs="Calibri"/>
          <w:i/>
          <w:sz w:val="24"/>
          <w:szCs w:val="24"/>
        </w:rPr>
        <w:t>zespołu</w:t>
      </w:r>
      <w:r w:rsidR="00BB12AC">
        <w:rPr>
          <w:rFonts w:cs="Arial"/>
          <w:sz w:val="24"/>
          <w:szCs w:val="24"/>
        </w:rPr>
        <w:t>;</w:t>
      </w:r>
    </w:p>
    <w:p w:rsidR="003D60B8" w:rsidRPr="00501CD1" w:rsidRDefault="003D60B8" w:rsidP="00461EED">
      <w:pPr>
        <w:numPr>
          <w:ilvl w:val="0"/>
          <w:numId w:val="12"/>
        </w:numPr>
        <w:suppressAutoHyphens/>
        <w:spacing w:after="0" w:line="276" w:lineRule="auto"/>
        <w:rPr>
          <w:rFonts w:cs="Arial"/>
          <w:sz w:val="24"/>
          <w:szCs w:val="24"/>
        </w:rPr>
      </w:pPr>
      <w:r w:rsidRPr="00501CD1">
        <w:rPr>
          <w:rFonts w:cs="Arial"/>
          <w:sz w:val="24"/>
          <w:szCs w:val="24"/>
        </w:rPr>
        <w:t>RODO – informacja szczegółowa ochronie danych osobowych.</w:t>
      </w:r>
    </w:p>
    <w:p w:rsidR="003D60B8" w:rsidRPr="00501CD1" w:rsidRDefault="003D60B8" w:rsidP="00501CD1">
      <w:pPr>
        <w:suppressAutoHyphens/>
        <w:spacing w:after="0" w:line="276" w:lineRule="auto"/>
        <w:ind w:left="1146"/>
        <w:rPr>
          <w:rFonts w:cs="Arial"/>
          <w:sz w:val="24"/>
          <w:szCs w:val="24"/>
          <w:u w:val="single"/>
        </w:rPr>
      </w:pPr>
    </w:p>
    <w:p w:rsidR="00E86195" w:rsidRPr="00501CD1" w:rsidRDefault="00E86195" w:rsidP="00461EED">
      <w:pPr>
        <w:numPr>
          <w:ilvl w:val="0"/>
          <w:numId w:val="2"/>
        </w:numPr>
        <w:spacing w:before="120" w:after="0" w:line="276" w:lineRule="auto"/>
        <w:contextualSpacing/>
        <w:rPr>
          <w:rFonts w:cs="Arial"/>
          <w:b/>
          <w:sz w:val="24"/>
          <w:szCs w:val="24"/>
          <w:u w:val="single"/>
        </w:rPr>
      </w:pPr>
      <w:r w:rsidRPr="00501CD1">
        <w:rPr>
          <w:rStyle w:val="Pogrubienie"/>
          <w:sz w:val="24"/>
          <w:szCs w:val="24"/>
          <w:u w:val="single"/>
        </w:rPr>
        <w:t>Dodatkowe</w:t>
      </w:r>
      <w:r w:rsidRPr="00501CD1">
        <w:rPr>
          <w:rFonts w:cs="Arial"/>
          <w:sz w:val="24"/>
          <w:szCs w:val="24"/>
          <w:u w:val="single"/>
        </w:rPr>
        <w:t xml:space="preserve"> </w:t>
      </w:r>
      <w:r w:rsidRPr="00501CD1">
        <w:rPr>
          <w:rFonts w:cs="Arial"/>
          <w:b/>
          <w:sz w:val="24"/>
          <w:szCs w:val="24"/>
          <w:u w:val="single"/>
        </w:rPr>
        <w:t>informację:</w:t>
      </w:r>
    </w:p>
    <w:p w:rsidR="0037002F" w:rsidRPr="00501CD1" w:rsidRDefault="0037002F" w:rsidP="00501CD1">
      <w:pPr>
        <w:spacing w:after="0" w:line="276" w:lineRule="auto"/>
        <w:ind w:left="57"/>
        <w:rPr>
          <w:rFonts w:cs="Arial"/>
          <w:bCs/>
          <w:sz w:val="24"/>
          <w:szCs w:val="24"/>
        </w:rPr>
      </w:pPr>
    </w:p>
    <w:p w:rsidR="000B7138" w:rsidRPr="00501CD1" w:rsidRDefault="000B7138" w:rsidP="00461EED">
      <w:pPr>
        <w:numPr>
          <w:ilvl w:val="0"/>
          <w:numId w:val="17"/>
        </w:numPr>
        <w:suppressAutoHyphens/>
        <w:spacing w:after="0" w:line="276" w:lineRule="auto"/>
        <w:rPr>
          <w:sz w:val="24"/>
          <w:szCs w:val="24"/>
        </w:rPr>
      </w:pPr>
      <w:r w:rsidRPr="00501CD1">
        <w:rPr>
          <w:sz w:val="24"/>
          <w:szCs w:val="24"/>
        </w:rPr>
        <w:t>Termin związania ofertą wynosi 30 dni.</w:t>
      </w:r>
    </w:p>
    <w:p w:rsidR="000B7138" w:rsidRPr="00501CD1" w:rsidRDefault="000B7138" w:rsidP="00461EED">
      <w:pPr>
        <w:numPr>
          <w:ilvl w:val="0"/>
          <w:numId w:val="17"/>
        </w:numPr>
        <w:suppressAutoHyphens/>
        <w:spacing w:after="0" w:line="276" w:lineRule="auto"/>
        <w:rPr>
          <w:sz w:val="24"/>
          <w:szCs w:val="24"/>
        </w:rPr>
      </w:pPr>
      <w:r w:rsidRPr="00501CD1">
        <w:rPr>
          <w:sz w:val="24"/>
          <w:szCs w:val="24"/>
        </w:rPr>
        <w:t>Zamawiający zastrzega sobie prawo do sprawdzenia wiarygodności informacji zawartych w złożonych dokumentach.</w:t>
      </w:r>
    </w:p>
    <w:p w:rsidR="000B7138" w:rsidRPr="00501CD1" w:rsidRDefault="000B7138" w:rsidP="00461EED">
      <w:pPr>
        <w:numPr>
          <w:ilvl w:val="0"/>
          <w:numId w:val="17"/>
        </w:numPr>
        <w:suppressAutoHyphens/>
        <w:spacing w:after="0" w:line="276" w:lineRule="auto"/>
        <w:rPr>
          <w:sz w:val="24"/>
          <w:szCs w:val="24"/>
        </w:rPr>
      </w:pPr>
      <w:r w:rsidRPr="00501CD1">
        <w:rPr>
          <w:sz w:val="24"/>
          <w:szCs w:val="24"/>
        </w:rPr>
        <w:t xml:space="preserve">Niniejsze zapytanie nie jest zamówieniem i nie obliguje Zamawiającego do skorzystania z przedstawionej propozycji.   </w:t>
      </w:r>
    </w:p>
    <w:p w:rsidR="000B7138" w:rsidRPr="00501CD1" w:rsidRDefault="000B7138" w:rsidP="00461EED">
      <w:pPr>
        <w:numPr>
          <w:ilvl w:val="0"/>
          <w:numId w:val="17"/>
        </w:numPr>
        <w:suppressAutoHyphens/>
        <w:spacing w:after="0" w:line="276" w:lineRule="auto"/>
        <w:rPr>
          <w:sz w:val="24"/>
          <w:szCs w:val="24"/>
        </w:rPr>
      </w:pPr>
      <w:r w:rsidRPr="00501CD1">
        <w:rPr>
          <w:sz w:val="24"/>
          <w:szCs w:val="24"/>
        </w:rPr>
        <w:t>Zamówienie jest realizowane w ramach projektu współfinansowanego ze środków Unii Europejskiej w ramach Programu Operacyj</w:t>
      </w:r>
      <w:r w:rsidR="003D60B8" w:rsidRPr="00501CD1">
        <w:rPr>
          <w:sz w:val="24"/>
          <w:szCs w:val="24"/>
        </w:rPr>
        <w:t>nego Pomoc Techniczna 2014-2020.</w:t>
      </w:r>
    </w:p>
    <w:p w:rsidR="003D60B8" w:rsidRPr="00501CD1" w:rsidRDefault="003D60B8" w:rsidP="00461EED">
      <w:pPr>
        <w:numPr>
          <w:ilvl w:val="0"/>
          <w:numId w:val="17"/>
        </w:numPr>
        <w:suppressAutoHyphens/>
        <w:spacing w:after="0" w:line="276" w:lineRule="auto"/>
        <w:rPr>
          <w:rStyle w:val="Pogrubienie"/>
          <w:rFonts w:cs="Calibri"/>
          <w:b w:val="0"/>
          <w:bCs w:val="0"/>
          <w:sz w:val="24"/>
          <w:szCs w:val="24"/>
        </w:rPr>
      </w:pPr>
      <w:r w:rsidRPr="00501CD1">
        <w:rPr>
          <w:rStyle w:val="Pogrubienie"/>
          <w:rFonts w:cs="Calibri"/>
          <w:b w:val="0"/>
          <w:sz w:val="24"/>
          <w:szCs w:val="24"/>
        </w:rPr>
        <w:t xml:space="preserve">Z postępowania wykluczone są podmioty powiązane z Zamawiającym kapitałowo lub osobowo. Powiązania, o których mowa polegają w szczególności na:  </w:t>
      </w:r>
    </w:p>
    <w:p w:rsidR="003D60B8" w:rsidRPr="00501CD1" w:rsidRDefault="003D60B8" w:rsidP="00461EED">
      <w:pPr>
        <w:pStyle w:val="Akapitzlist"/>
        <w:numPr>
          <w:ilvl w:val="0"/>
          <w:numId w:val="14"/>
        </w:numPr>
        <w:spacing w:after="0" w:line="276" w:lineRule="auto"/>
        <w:rPr>
          <w:rStyle w:val="Pogrubienie"/>
          <w:rFonts w:cs="Calibri"/>
          <w:b w:val="0"/>
          <w:bCs w:val="0"/>
          <w:sz w:val="24"/>
          <w:szCs w:val="24"/>
        </w:rPr>
      </w:pPr>
      <w:r w:rsidRPr="00501CD1">
        <w:rPr>
          <w:rStyle w:val="Pogrubienie"/>
          <w:rFonts w:cs="Calibri"/>
          <w:b w:val="0"/>
          <w:sz w:val="24"/>
          <w:szCs w:val="24"/>
        </w:rPr>
        <w:t xml:space="preserve">uczestniczeniu w spółce jako wspólnik spółki cywilnej lub spółki osobowej;  </w:t>
      </w:r>
    </w:p>
    <w:p w:rsidR="003D60B8" w:rsidRPr="00501CD1" w:rsidRDefault="003D60B8" w:rsidP="00461EED">
      <w:pPr>
        <w:pStyle w:val="Akapitzlist"/>
        <w:numPr>
          <w:ilvl w:val="0"/>
          <w:numId w:val="14"/>
        </w:numPr>
        <w:spacing w:after="0" w:line="276" w:lineRule="auto"/>
        <w:rPr>
          <w:rStyle w:val="Pogrubienie"/>
          <w:rFonts w:cs="Calibri"/>
          <w:b w:val="0"/>
          <w:bCs w:val="0"/>
          <w:sz w:val="24"/>
          <w:szCs w:val="24"/>
        </w:rPr>
      </w:pPr>
      <w:r w:rsidRPr="00501CD1">
        <w:rPr>
          <w:rStyle w:val="Pogrubienie"/>
          <w:rFonts w:cs="Calibri"/>
          <w:b w:val="0"/>
          <w:sz w:val="24"/>
          <w:szCs w:val="24"/>
        </w:rPr>
        <w:t xml:space="preserve">posiadaniu co najmniej 10% udziałów lub akcji;  </w:t>
      </w:r>
    </w:p>
    <w:p w:rsidR="003D60B8" w:rsidRPr="00501CD1" w:rsidRDefault="003D60B8" w:rsidP="00461EED">
      <w:pPr>
        <w:pStyle w:val="Akapitzlist"/>
        <w:numPr>
          <w:ilvl w:val="0"/>
          <w:numId w:val="14"/>
        </w:numPr>
        <w:spacing w:after="0" w:line="276" w:lineRule="auto"/>
        <w:rPr>
          <w:rStyle w:val="Pogrubienie"/>
          <w:rFonts w:cs="Calibri"/>
          <w:b w:val="0"/>
          <w:bCs w:val="0"/>
          <w:sz w:val="24"/>
          <w:szCs w:val="24"/>
        </w:rPr>
      </w:pPr>
      <w:r w:rsidRPr="00501CD1">
        <w:rPr>
          <w:rStyle w:val="Pogrubienie"/>
          <w:rFonts w:cs="Calibri"/>
          <w:b w:val="0"/>
          <w:sz w:val="24"/>
          <w:szCs w:val="24"/>
        </w:rPr>
        <w:t xml:space="preserve">pełnieniu funkcji członka organu nadzorczego lub zarządzającego, prokurenta, pełnomocnika;  </w:t>
      </w:r>
    </w:p>
    <w:p w:rsidR="003D60B8" w:rsidRPr="00501CD1" w:rsidRDefault="003D60B8" w:rsidP="00461EED">
      <w:pPr>
        <w:pStyle w:val="Akapitzlist"/>
        <w:numPr>
          <w:ilvl w:val="0"/>
          <w:numId w:val="14"/>
        </w:numPr>
        <w:spacing w:after="0" w:line="276" w:lineRule="auto"/>
        <w:rPr>
          <w:rStyle w:val="Pogrubienie"/>
          <w:rFonts w:cs="Calibri"/>
          <w:b w:val="0"/>
          <w:bCs w:val="0"/>
          <w:sz w:val="24"/>
          <w:szCs w:val="24"/>
        </w:rPr>
      </w:pPr>
      <w:r w:rsidRPr="00501CD1">
        <w:rPr>
          <w:rStyle w:val="Pogrubienie"/>
          <w:rFonts w:cs="Calibri"/>
          <w:b w:val="0"/>
          <w:sz w:val="24"/>
          <w:szCs w:val="24"/>
        </w:rPr>
        <w:t xml:space="preserve">pozostawaniu w związku małżeńskim, w stosunku pokrewieństwa lub powinowactwa </w:t>
      </w:r>
      <w:r w:rsidRPr="00501CD1">
        <w:rPr>
          <w:rStyle w:val="Pogrubienie"/>
          <w:rFonts w:cs="Calibri"/>
          <w:b w:val="0"/>
          <w:sz w:val="24"/>
          <w:szCs w:val="24"/>
        </w:rPr>
        <w:br/>
        <w:t xml:space="preserve">w linii prostej, pokrewieństwa lub powinowactwa w linii bocznej do drugiego stopnia lub w stosunku przysposobienia, opieki lub kurateli.  </w:t>
      </w:r>
    </w:p>
    <w:p w:rsidR="003D60B8" w:rsidRPr="00501CD1" w:rsidRDefault="003D60B8" w:rsidP="00461EED">
      <w:pPr>
        <w:numPr>
          <w:ilvl w:val="0"/>
          <w:numId w:val="17"/>
        </w:numPr>
        <w:suppressAutoHyphens/>
        <w:spacing w:after="0" w:line="276" w:lineRule="auto"/>
        <w:rPr>
          <w:rStyle w:val="Pogrubienie"/>
          <w:rFonts w:cs="Calibri"/>
          <w:b w:val="0"/>
          <w:bCs w:val="0"/>
          <w:sz w:val="24"/>
          <w:szCs w:val="24"/>
        </w:rPr>
      </w:pPr>
      <w:r w:rsidRPr="00501CD1">
        <w:rPr>
          <w:rStyle w:val="Pogrubienie"/>
          <w:rFonts w:cs="Calibri"/>
          <w:b w:val="0"/>
          <w:sz w:val="24"/>
          <w:szCs w:val="24"/>
        </w:rPr>
        <w:t xml:space="preserve">Przed upływem terminu składania ofert Zamawiający może zmienić lub odwołać warunki </w:t>
      </w:r>
      <w:r w:rsidR="00963BC1" w:rsidRPr="00501CD1">
        <w:rPr>
          <w:rStyle w:val="Pogrubienie"/>
          <w:rFonts w:cs="Calibri"/>
          <w:b w:val="0"/>
          <w:sz w:val="24"/>
          <w:szCs w:val="24"/>
        </w:rPr>
        <w:t>z</w:t>
      </w:r>
      <w:r w:rsidRPr="00501CD1">
        <w:rPr>
          <w:rStyle w:val="Pogrubienie"/>
          <w:rFonts w:cs="Calibri"/>
          <w:b w:val="0"/>
          <w:sz w:val="24"/>
          <w:szCs w:val="24"/>
        </w:rPr>
        <w:t>apytania ofertowego. Informacje o dokonanej zmianie lub odwołaniu Zamawiający zamieści na stronie internetowej, na której publikowane jest ogłoszenie o zapytaniu ofertowym lub przekaże wykonawcom, którzy złożyli oferty.</w:t>
      </w:r>
    </w:p>
    <w:p w:rsidR="003D60B8" w:rsidRPr="00501CD1" w:rsidRDefault="003D60B8" w:rsidP="00461EED">
      <w:pPr>
        <w:numPr>
          <w:ilvl w:val="0"/>
          <w:numId w:val="17"/>
        </w:numPr>
        <w:suppressAutoHyphens/>
        <w:spacing w:after="0" w:line="276" w:lineRule="auto"/>
        <w:rPr>
          <w:rStyle w:val="Pogrubienie"/>
          <w:rFonts w:cs="Calibri"/>
          <w:b w:val="0"/>
          <w:bCs w:val="0"/>
          <w:sz w:val="24"/>
          <w:szCs w:val="24"/>
        </w:rPr>
      </w:pPr>
      <w:r w:rsidRPr="00501CD1">
        <w:rPr>
          <w:rStyle w:val="Pogrubienie"/>
          <w:rFonts w:cs="Calibri"/>
          <w:b w:val="0"/>
          <w:sz w:val="24"/>
          <w:szCs w:val="24"/>
        </w:rPr>
        <w:t>Zamawiający zamknie zapytanie ofertowe bez dokonania wyboru, jeżeli:</w:t>
      </w:r>
    </w:p>
    <w:p w:rsidR="003D60B8" w:rsidRPr="00501CD1" w:rsidRDefault="003D60B8" w:rsidP="00461EED">
      <w:pPr>
        <w:pStyle w:val="Akapitzlist"/>
        <w:numPr>
          <w:ilvl w:val="0"/>
          <w:numId w:val="15"/>
        </w:numPr>
        <w:spacing w:after="0" w:line="276" w:lineRule="auto"/>
        <w:rPr>
          <w:rStyle w:val="Pogrubienie"/>
          <w:rFonts w:cs="Calibri"/>
          <w:b w:val="0"/>
          <w:bCs w:val="0"/>
          <w:sz w:val="24"/>
          <w:szCs w:val="24"/>
        </w:rPr>
      </w:pPr>
      <w:r w:rsidRPr="00501CD1">
        <w:rPr>
          <w:rStyle w:val="Pogrubienie"/>
          <w:rFonts w:cs="Calibri"/>
          <w:b w:val="0"/>
          <w:sz w:val="24"/>
          <w:szCs w:val="24"/>
        </w:rPr>
        <w:t>nie wpłynie żadna oferta lub żadna z ofert nie spełni warunków zapytania ofertowego,</w:t>
      </w:r>
    </w:p>
    <w:p w:rsidR="003D60B8" w:rsidRPr="00501CD1" w:rsidRDefault="003D60B8" w:rsidP="00461EED">
      <w:pPr>
        <w:pStyle w:val="Akapitzlist"/>
        <w:numPr>
          <w:ilvl w:val="0"/>
          <w:numId w:val="15"/>
        </w:numPr>
        <w:spacing w:after="0" w:line="276" w:lineRule="auto"/>
        <w:rPr>
          <w:rStyle w:val="Pogrubienie"/>
          <w:rFonts w:cs="Calibri"/>
          <w:b w:val="0"/>
          <w:bCs w:val="0"/>
          <w:sz w:val="24"/>
          <w:szCs w:val="24"/>
        </w:rPr>
      </w:pPr>
      <w:r w:rsidRPr="00501CD1">
        <w:rPr>
          <w:rStyle w:val="Pogrubienie"/>
          <w:rFonts w:cs="Calibri"/>
          <w:b w:val="0"/>
          <w:sz w:val="24"/>
          <w:szCs w:val="24"/>
        </w:rPr>
        <w:t>cena najkorzystniejszej oferty przekroczy kwotę, jaka Zamawiający może przeznaczyć na sfinansowanie zamówienia,</w:t>
      </w:r>
    </w:p>
    <w:p w:rsidR="003D60B8" w:rsidRPr="00501CD1" w:rsidRDefault="003D60B8" w:rsidP="00461EED">
      <w:pPr>
        <w:pStyle w:val="Akapitzlist"/>
        <w:numPr>
          <w:ilvl w:val="0"/>
          <w:numId w:val="15"/>
        </w:numPr>
        <w:spacing w:after="0" w:line="276" w:lineRule="auto"/>
        <w:rPr>
          <w:rStyle w:val="Pogrubienie"/>
          <w:rFonts w:cs="Calibri"/>
          <w:b w:val="0"/>
          <w:bCs w:val="0"/>
          <w:sz w:val="24"/>
          <w:szCs w:val="24"/>
        </w:rPr>
      </w:pPr>
      <w:r w:rsidRPr="00501CD1">
        <w:rPr>
          <w:rStyle w:val="Pogrubienie"/>
          <w:rFonts w:cs="Calibri"/>
          <w:b w:val="0"/>
          <w:sz w:val="24"/>
          <w:szCs w:val="24"/>
        </w:rPr>
        <w:t>wystąpi zmiana okoliczności powodująca, że realizacja zamówienia jest niecelowa,</w:t>
      </w:r>
    </w:p>
    <w:p w:rsidR="003D60B8" w:rsidRPr="00501CD1" w:rsidRDefault="003D60B8" w:rsidP="00461EED">
      <w:pPr>
        <w:pStyle w:val="Akapitzlist"/>
        <w:numPr>
          <w:ilvl w:val="0"/>
          <w:numId w:val="15"/>
        </w:numPr>
        <w:spacing w:after="0" w:line="276" w:lineRule="auto"/>
        <w:rPr>
          <w:rStyle w:val="Pogrubienie"/>
          <w:rFonts w:cs="Calibri"/>
          <w:b w:val="0"/>
          <w:bCs w:val="0"/>
          <w:sz w:val="24"/>
          <w:szCs w:val="24"/>
        </w:rPr>
      </w:pPr>
      <w:r w:rsidRPr="00501CD1">
        <w:rPr>
          <w:rStyle w:val="Pogrubienie"/>
          <w:rFonts w:cs="Calibri"/>
          <w:b w:val="0"/>
          <w:sz w:val="24"/>
          <w:szCs w:val="24"/>
        </w:rPr>
        <w:t>zapytanie ofertowe obarczone będzie wadą uniemożliwiającą zawarcie ważnej umowy.</w:t>
      </w:r>
    </w:p>
    <w:p w:rsidR="003D60B8" w:rsidRPr="00501CD1" w:rsidRDefault="003D60B8" w:rsidP="00461EED">
      <w:pPr>
        <w:numPr>
          <w:ilvl w:val="0"/>
          <w:numId w:val="17"/>
        </w:numPr>
        <w:suppressAutoHyphens/>
        <w:spacing w:after="0" w:line="276" w:lineRule="auto"/>
        <w:rPr>
          <w:rStyle w:val="Pogrubienie"/>
          <w:rFonts w:cs="Calibri"/>
          <w:b w:val="0"/>
          <w:bCs w:val="0"/>
          <w:sz w:val="24"/>
          <w:szCs w:val="24"/>
        </w:rPr>
      </w:pPr>
      <w:r w:rsidRPr="00501CD1">
        <w:rPr>
          <w:rStyle w:val="Pogrubienie"/>
          <w:rFonts w:cs="Calibri"/>
          <w:b w:val="0"/>
          <w:sz w:val="24"/>
          <w:szCs w:val="24"/>
        </w:rPr>
        <w:t>Zamawiający zastrzega sobie prawo odwołania zapytania ofertowego bez podania przyczyny. Odwołanie może nastąpić w każdym czasie przed upływem terminu składania ofert. Informacje o odwołaniu zapytania ofertowego zamawiający zamieści na stronie internetowej, na której publikowane jest ogłoszenie o zapytaniu ofertowym lub przekaże wykonawcą, którzy złożyli oferty.</w:t>
      </w:r>
    </w:p>
    <w:p w:rsidR="003D60B8" w:rsidRPr="00501CD1" w:rsidRDefault="003D60B8" w:rsidP="00461EED">
      <w:pPr>
        <w:numPr>
          <w:ilvl w:val="0"/>
          <w:numId w:val="17"/>
        </w:numPr>
        <w:suppressAutoHyphens/>
        <w:spacing w:after="0" w:line="276" w:lineRule="auto"/>
        <w:rPr>
          <w:rStyle w:val="Pogrubienie"/>
          <w:rFonts w:cs="Calibri"/>
          <w:b w:val="0"/>
          <w:bCs w:val="0"/>
          <w:sz w:val="24"/>
          <w:szCs w:val="24"/>
        </w:rPr>
      </w:pPr>
      <w:r w:rsidRPr="00501CD1">
        <w:rPr>
          <w:rStyle w:val="Pogrubienie"/>
          <w:rFonts w:cs="Calibri"/>
          <w:b w:val="0"/>
          <w:sz w:val="24"/>
          <w:szCs w:val="24"/>
        </w:rPr>
        <w:t>Oferty nie będą podlegały ocenie w przypadku, gdy:</w:t>
      </w:r>
    </w:p>
    <w:p w:rsidR="003D60B8" w:rsidRPr="00501CD1" w:rsidRDefault="003D60B8" w:rsidP="00461EED">
      <w:pPr>
        <w:pStyle w:val="Akapitzlist"/>
        <w:numPr>
          <w:ilvl w:val="1"/>
          <w:numId w:val="13"/>
        </w:numPr>
        <w:spacing w:after="0" w:line="276" w:lineRule="auto"/>
        <w:rPr>
          <w:rStyle w:val="Pogrubienie"/>
          <w:rFonts w:cs="Calibri"/>
          <w:b w:val="0"/>
          <w:bCs w:val="0"/>
          <w:sz w:val="24"/>
          <w:szCs w:val="24"/>
        </w:rPr>
      </w:pPr>
      <w:r w:rsidRPr="00501CD1">
        <w:rPr>
          <w:rStyle w:val="Pogrubienie"/>
          <w:rFonts w:cs="Calibri"/>
          <w:b w:val="0"/>
          <w:sz w:val="24"/>
          <w:szCs w:val="24"/>
        </w:rPr>
        <w:t>zostaną złożone po upływie terminu składania ofert,</w:t>
      </w:r>
    </w:p>
    <w:p w:rsidR="003D60B8" w:rsidRPr="00501CD1" w:rsidRDefault="003D60B8" w:rsidP="00461EED">
      <w:pPr>
        <w:pStyle w:val="Akapitzlist"/>
        <w:numPr>
          <w:ilvl w:val="1"/>
          <w:numId w:val="13"/>
        </w:numPr>
        <w:spacing w:after="0" w:line="276" w:lineRule="auto"/>
        <w:rPr>
          <w:rStyle w:val="Pogrubienie"/>
          <w:rFonts w:cs="Calibri"/>
          <w:b w:val="0"/>
          <w:bCs w:val="0"/>
          <w:sz w:val="24"/>
          <w:szCs w:val="24"/>
        </w:rPr>
      </w:pPr>
      <w:r w:rsidRPr="00501CD1">
        <w:rPr>
          <w:rStyle w:val="Pogrubienie"/>
          <w:rFonts w:cs="Calibri"/>
          <w:b w:val="0"/>
          <w:sz w:val="24"/>
          <w:szCs w:val="24"/>
        </w:rPr>
        <w:t>treść oferty nie będzie odpowiadała treści ogłoszenia,</w:t>
      </w:r>
    </w:p>
    <w:p w:rsidR="003D60B8" w:rsidRPr="00501CD1" w:rsidRDefault="00963BC1" w:rsidP="00461EED">
      <w:pPr>
        <w:pStyle w:val="Akapitzlist"/>
        <w:numPr>
          <w:ilvl w:val="1"/>
          <w:numId w:val="13"/>
        </w:numPr>
        <w:spacing w:after="0" w:line="276" w:lineRule="auto"/>
        <w:rPr>
          <w:rStyle w:val="Pogrubienie"/>
          <w:rFonts w:cs="Calibri"/>
          <w:b w:val="0"/>
          <w:bCs w:val="0"/>
          <w:sz w:val="24"/>
          <w:szCs w:val="24"/>
        </w:rPr>
      </w:pPr>
      <w:r w:rsidRPr="00501CD1">
        <w:rPr>
          <w:rStyle w:val="Pogrubienie"/>
          <w:rFonts w:cs="Calibri"/>
          <w:b w:val="0"/>
          <w:sz w:val="24"/>
          <w:szCs w:val="24"/>
        </w:rPr>
        <w:t>wykonawca</w:t>
      </w:r>
      <w:r w:rsidR="003D60B8" w:rsidRPr="00501CD1">
        <w:rPr>
          <w:rStyle w:val="Pogrubienie"/>
          <w:rFonts w:cs="Calibri"/>
          <w:b w:val="0"/>
          <w:sz w:val="24"/>
          <w:szCs w:val="24"/>
        </w:rPr>
        <w:t xml:space="preserve"> nie uzupełni dokumentów w wyznaczonym terminie lub nie wykaże spełniania warunków przystąpienia do zapytania ofertowego,</w:t>
      </w:r>
    </w:p>
    <w:p w:rsidR="003D60B8" w:rsidRPr="00501CD1" w:rsidRDefault="003D60B8" w:rsidP="00461EED">
      <w:pPr>
        <w:pStyle w:val="Akapitzlist"/>
        <w:numPr>
          <w:ilvl w:val="1"/>
          <w:numId w:val="13"/>
        </w:numPr>
        <w:spacing w:after="0" w:line="276" w:lineRule="auto"/>
        <w:rPr>
          <w:rStyle w:val="Pogrubienie"/>
          <w:rFonts w:cs="Calibri"/>
          <w:b w:val="0"/>
          <w:bCs w:val="0"/>
          <w:sz w:val="24"/>
          <w:szCs w:val="24"/>
        </w:rPr>
      </w:pPr>
      <w:r w:rsidRPr="00501CD1">
        <w:rPr>
          <w:rStyle w:val="Pogrubienie"/>
          <w:rFonts w:cs="Calibri"/>
          <w:b w:val="0"/>
          <w:sz w:val="24"/>
          <w:szCs w:val="24"/>
        </w:rPr>
        <w:t>będą zawierały błędy w obliczeniu ceny, których nie będzie można uznać za oczywistą omyłkę rachunkową.</w:t>
      </w:r>
    </w:p>
    <w:p w:rsidR="003D60B8" w:rsidRPr="00501CD1" w:rsidRDefault="003D60B8" w:rsidP="00461EED">
      <w:pPr>
        <w:numPr>
          <w:ilvl w:val="0"/>
          <w:numId w:val="17"/>
        </w:numPr>
        <w:suppressAutoHyphens/>
        <w:spacing w:after="0" w:line="276" w:lineRule="auto"/>
        <w:rPr>
          <w:rStyle w:val="Pogrubienie"/>
          <w:rFonts w:cs="Calibri"/>
          <w:b w:val="0"/>
          <w:bCs w:val="0"/>
          <w:sz w:val="24"/>
          <w:szCs w:val="24"/>
        </w:rPr>
      </w:pPr>
      <w:r w:rsidRPr="00501CD1">
        <w:rPr>
          <w:rStyle w:val="Pogrubienie"/>
          <w:rFonts w:cs="Calibri"/>
          <w:b w:val="0"/>
          <w:sz w:val="24"/>
          <w:szCs w:val="24"/>
        </w:rPr>
        <w:t>W toku badania i oceny ofert Zamawiający poprawi oczywiste omyłki pisarskie i rachunkowe z uwzględnieniem konsekwencji rachunkowych dokonanych poprawek oraz inne nieistotne omyłki. Informacje o poprawieniu omyłek Zamawiający zamieści w informacji o wynikach zapytania ofertowego.</w:t>
      </w:r>
    </w:p>
    <w:p w:rsidR="003D60B8" w:rsidRPr="00501CD1" w:rsidRDefault="00963BC1" w:rsidP="00461EED">
      <w:pPr>
        <w:numPr>
          <w:ilvl w:val="0"/>
          <w:numId w:val="17"/>
        </w:numPr>
        <w:suppressAutoHyphens/>
        <w:spacing w:after="0" w:line="276" w:lineRule="auto"/>
        <w:rPr>
          <w:rStyle w:val="Pogrubienie"/>
          <w:rFonts w:cs="Calibri"/>
          <w:b w:val="0"/>
          <w:bCs w:val="0"/>
          <w:sz w:val="24"/>
          <w:szCs w:val="24"/>
        </w:rPr>
      </w:pPr>
      <w:r w:rsidRPr="00501CD1">
        <w:rPr>
          <w:rStyle w:val="Pogrubienie"/>
          <w:rFonts w:cs="Calibri"/>
          <w:b w:val="0"/>
          <w:sz w:val="24"/>
          <w:szCs w:val="24"/>
        </w:rPr>
        <w:t>Wykonawcę</w:t>
      </w:r>
      <w:r w:rsidR="003D60B8" w:rsidRPr="00501CD1">
        <w:rPr>
          <w:rStyle w:val="Pogrubienie"/>
          <w:rFonts w:cs="Calibri"/>
          <w:b w:val="0"/>
          <w:sz w:val="24"/>
          <w:szCs w:val="24"/>
        </w:rPr>
        <w:t xml:space="preserve">, który złożył ofertę i który wraz z ofertą nie złożył wymaganych oświadczeń lub dokumentów lub jeżeli dokumenty te zawierają błędy, wzywa się do ich jednokrotnego uzupełnienia w wyznaczonym terminie. </w:t>
      </w:r>
    </w:p>
    <w:p w:rsidR="003D60B8" w:rsidRPr="00501CD1" w:rsidRDefault="003D60B8" w:rsidP="00461EED">
      <w:pPr>
        <w:numPr>
          <w:ilvl w:val="0"/>
          <w:numId w:val="17"/>
        </w:numPr>
        <w:suppressAutoHyphens/>
        <w:spacing w:after="0" w:line="276" w:lineRule="auto"/>
        <w:rPr>
          <w:rStyle w:val="Pogrubienie"/>
          <w:rFonts w:cs="Calibri"/>
          <w:b w:val="0"/>
          <w:bCs w:val="0"/>
          <w:sz w:val="24"/>
          <w:szCs w:val="24"/>
        </w:rPr>
      </w:pPr>
      <w:r w:rsidRPr="00501CD1">
        <w:rPr>
          <w:rStyle w:val="Pogrubienie"/>
          <w:rFonts w:cs="Calibri"/>
          <w:b w:val="0"/>
          <w:sz w:val="24"/>
          <w:szCs w:val="24"/>
        </w:rPr>
        <w:t>Wybór oferty:</w:t>
      </w:r>
    </w:p>
    <w:p w:rsidR="003D60B8" w:rsidRPr="00501CD1" w:rsidRDefault="003D60B8" w:rsidP="00461EED">
      <w:pPr>
        <w:pStyle w:val="Akapitzlist"/>
        <w:numPr>
          <w:ilvl w:val="1"/>
          <w:numId w:val="16"/>
        </w:numPr>
        <w:spacing w:after="0" w:line="276" w:lineRule="auto"/>
        <w:rPr>
          <w:rStyle w:val="Pogrubienie"/>
          <w:rFonts w:cs="Calibri"/>
          <w:b w:val="0"/>
          <w:bCs w:val="0"/>
          <w:sz w:val="24"/>
          <w:szCs w:val="24"/>
        </w:rPr>
      </w:pPr>
      <w:r w:rsidRPr="00501CD1">
        <w:rPr>
          <w:rStyle w:val="Pogrubienie"/>
          <w:rFonts w:cs="Calibri"/>
          <w:b w:val="0"/>
          <w:sz w:val="24"/>
          <w:szCs w:val="24"/>
        </w:rPr>
        <w:t xml:space="preserve">w przypadku jeżeli </w:t>
      </w:r>
      <w:r w:rsidR="00963BC1" w:rsidRPr="00501CD1">
        <w:rPr>
          <w:rStyle w:val="Pogrubienie"/>
          <w:rFonts w:cs="Calibri"/>
          <w:b w:val="0"/>
          <w:sz w:val="24"/>
          <w:szCs w:val="24"/>
        </w:rPr>
        <w:t>wykonawca</w:t>
      </w:r>
      <w:r w:rsidRPr="00501CD1">
        <w:rPr>
          <w:rStyle w:val="Pogrubienie"/>
          <w:rFonts w:cs="Calibri"/>
          <w:b w:val="0"/>
          <w:sz w:val="24"/>
          <w:szCs w:val="24"/>
        </w:rPr>
        <w:t>, którego oferta zostanie wybrana nie podpisze umowy w terminie wyznaczonym przez Zamawiającego, Zamawiający będzie uprawniony do wyboru oferty najkorzystniejszej spośród pozostałych ofert zapytania ofertowego lub zamknięcia zapytania ofertowego bez dokonania wyboru oferty,</w:t>
      </w:r>
    </w:p>
    <w:p w:rsidR="003D60B8" w:rsidRPr="00501CD1" w:rsidRDefault="003D60B8" w:rsidP="00461EED">
      <w:pPr>
        <w:pStyle w:val="Akapitzlist"/>
        <w:numPr>
          <w:ilvl w:val="1"/>
          <w:numId w:val="16"/>
        </w:numPr>
        <w:spacing w:after="0" w:line="276" w:lineRule="auto"/>
        <w:rPr>
          <w:rStyle w:val="Pogrubienie"/>
          <w:rFonts w:cs="Calibri"/>
          <w:b w:val="0"/>
          <w:bCs w:val="0"/>
          <w:sz w:val="24"/>
          <w:szCs w:val="24"/>
        </w:rPr>
      </w:pPr>
      <w:r w:rsidRPr="00501CD1">
        <w:rPr>
          <w:rStyle w:val="Pogrubienie"/>
          <w:rFonts w:cs="Calibri"/>
          <w:b w:val="0"/>
          <w:sz w:val="24"/>
          <w:szCs w:val="24"/>
        </w:rPr>
        <w:t>jeżeli nie będzie można wybrać oferty najkorzystniejszej z uwagi na to, że dwie lub więcej ofert przedstawią taki sam bilans ceny i innych kryteriów oceny ofert, Zamawiający spośród tych ofert wybierze ofertę z niższą ceną,</w:t>
      </w:r>
    </w:p>
    <w:p w:rsidR="003D60B8" w:rsidRPr="00501CD1" w:rsidRDefault="003D60B8" w:rsidP="00461EED">
      <w:pPr>
        <w:pStyle w:val="Akapitzlist"/>
        <w:numPr>
          <w:ilvl w:val="1"/>
          <w:numId w:val="16"/>
        </w:numPr>
        <w:spacing w:after="0" w:line="276" w:lineRule="auto"/>
        <w:rPr>
          <w:rStyle w:val="Pogrubienie"/>
          <w:rFonts w:cs="Calibri"/>
          <w:b w:val="0"/>
          <w:bCs w:val="0"/>
          <w:sz w:val="24"/>
          <w:szCs w:val="24"/>
        </w:rPr>
      </w:pPr>
      <w:r w:rsidRPr="00501CD1">
        <w:rPr>
          <w:rStyle w:val="Pogrubienie"/>
          <w:rFonts w:cs="Calibri"/>
          <w:b w:val="0"/>
          <w:sz w:val="24"/>
          <w:szCs w:val="24"/>
        </w:rPr>
        <w:t>jeżeli w zapytaniu ofertowym, w którym jedynym kryterium oceny ofert będzie cena, nie będzie można dokonać wyboru oferty najkorzystniejszej ze względu na to, że zostały złożone oferty o takiej samej cenie, zamawiający wezwie wykonawców, którzy złożyli te oferty, do złożenia w terminie określonym przez Zamawiającego ofert dodatkowych w zakresie oferowanej ceny. Oferty dodatkowe, nie będą mogły przedstawiać cen wyższych niż zaproponowane w złożonych ofertach,</w:t>
      </w:r>
    </w:p>
    <w:p w:rsidR="003D60B8" w:rsidRPr="00501CD1" w:rsidRDefault="003D60B8" w:rsidP="00461EED">
      <w:pPr>
        <w:pStyle w:val="Akapitzlist"/>
        <w:numPr>
          <w:ilvl w:val="1"/>
          <w:numId w:val="16"/>
        </w:numPr>
        <w:spacing w:after="0" w:line="276" w:lineRule="auto"/>
        <w:rPr>
          <w:rStyle w:val="Pogrubienie"/>
          <w:rFonts w:cs="Calibri"/>
          <w:b w:val="0"/>
          <w:bCs w:val="0"/>
          <w:sz w:val="24"/>
          <w:szCs w:val="24"/>
        </w:rPr>
      </w:pPr>
      <w:r w:rsidRPr="00501CD1">
        <w:rPr>
          <w:rStyle w:val="Pogrubienie"/>
          <w:rFonts w:cs="Calibri"/>
          <w:b w:val="0"/>
          <w:sz w:val="24"/>
          <w:szCs w:val="24"/>
        </w:rPr>
        <w:t>jeżeli w zapytaniu ofertowym, w którym cena nie jest jedynym kryterium, nie będzie można dokonać wyboru oferty najkorzystniejszej ze względu na to, że zostały złożone oferty o takiej samej cenie oraz o takim samym bilansie pozostałych kryteriów, zamawiający wezwie wykonawców, którzy złożyli te oferty, do złożenia w terminie określonym przez zamawiającego ofert dodatkowych w zakresie kryterium ceny. Oferty dodatkowe, nie będą mogły przedstawiać cen wyższych niż zaproponowane w złożonych ofertach.</w:t>
      </w:r>
    </w:p>
    <w:p w:rsidR="000B7138" w:rsidRPr="00501CD1" w:rsidRDefault="000B7138" w:rsidP="00501CD1">
      <w:pPr>
        <w:pStyle w:val="Akapitzlist"/>
        <w:spacing w:after="0" w:line="276" w:lineRule="auto"/>
        <w:ind w:left="709"/>
        <w:rPr>
          <w:bCs/>
          <w:sz w:val="24"/>
          <w:szCs w:val="24"/>
        </w:rPr>
      </w:pPr>
    </w:p>
    <w:p w:rsidR="000B7138" w:rsidRPr="00501CD1" w:rsidRDefault="000B7138" w:rsidP="00501CD1">
      <w:pPr>
        <w:pStyle w:val="Akapitzlist"/>
        <w:spacing w:after="0" w:line="276" w:lineRule="auto"/>
        <w:ind w:left="0" w:firstLine="360"/>
        <w:rPr>
          <w:sz w:val="24"/>
          <w:szCs w:val="24"/>
        </w:rPr>
      </w:pPr>
      <w:r w:rsidRPr="00501CD1">
        <w:rPr>
          <w:rStyle w:val="Pogrubienie"/>
          <w:sz w:val="24"/>
          <w:szCs w:val="24"/>
          <w:u w:val="single"/>
        </w:rPr>
        <w:t>Osoba uprawniona do kontaktów:</w:t>
      </w:r>
      <w:r w:rsidRPr="00501CD1">
        <w:rPr>
          <w:rFonts w:cs="Arial"/>
          <w:sz w:val="24"/>
          <w:szCs w:val="24"/>
        </w:rPr>
        <w:t xml:space="preserve"> </w:t>
      </w:r>
    </w:p>
    <w:p w:rsidR="00561C96" w:rsidRPr="00501CD1" w:rsidRDefault="000B7138" w:rsidP="00501CD1">
      <w:pPr>
        <w:spacing w:after="0" w:line="276" w:lineRule="auto"/>
        <w:ind w:firstLine="360"/>
        <w:rPr>
          <w:sz w:val="24"/>
          <w:szCs w:val="24"/>
        </w:rPr>
      </w:pPr>
      <w:r w:rsidRPr="00501CD1">
        <w:rPr>
          <w:rFonts w:cs="Arial"/>
          <w:sz w:val="24"/>
          <w:szCs w:val="24"/>
        </w:rPr>
        <w:t>Agnie</w:t>
      </w:r>
      <w:r w:rsidR="00963BC1" w:rsidRPr="00501CD1">
        <w:rPr>
          <w:rFonts w:cs="Arial"/>
          <w:sz w:val="24"/>
          <w:szCs w:val="24"/>
        </w:rPr>
        <w:t>szka Juszczyk, tel. 32 461 22 49</w:t>
      </w:r>
      <w:r w:rsidRPr="00501CD1">
        <w:rPr>
          <w:sz w:val="24"/>
          <w:szCs w:val="24"/>
        </w:rPr>
        <w:t xml:space="preserve"> (</w:t>
      </w:r>
      <w:hyperlink r:id="rId11" w:history="1">
        <w:r w:rsidRPr="00501CD1">
          <w:rPr>
            <w:rStyle w:val="Hipercze"/>
            <w:sz w:val="24"/>
            <w:szCs w:val="24"/>
          </w:rPr>
          <w:t>agnieszka.juszczyk@subregioncentralny.pl</w:t>
        </w:r>
      </w:hyperlink>
      <w:r w:rsidRPr="00501CD1">
        <w:rPr>
          <w:sz w:val="24"/>
          <w:szCs w:val="24"/>
        </w:rPr>
        <w:t>).</w:t>
      </w:r>
    </w:p>
    <w:sectPr w:rsidR="00561C96" w:rsidRPr="00501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9D7" w:rsidRDefault="009A29D7" w:rsidP="009A29D7">
      <w:pPr>
        <w:spacing w:after="0" w:line="240" w:lineRule="auto"/>
      </w:pPr>
      <w:r>
        <w:separator/>
      </w:r>
    </w:p>
  </w:endnote>
  <w:endnote w:type="continuationSeparator" w:id="0">
    <w:p w:rsidR="009A29D7" w:rsidRDefault="009A29D7" w:rsidP="009A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9D7" w:rsidRDefault="009A29D7" w:rsidP="009A29D7">
      <w:pPr>
        <w:spacing w:after="0" w:line="240" w:lineRule="auto"/>
      </w:pPr>
      <w:r>
        <w:separator/>
      </w:r>
    </w:p>
  </w:footnote>
  <w:footnote w:type="continuationSeparator" w:id="0">
    <w:p w:rsidR="009A29D7" w:rsidRDefault="009A29D7" w:rsidP="009A29D7">
      <w:pPr>
        <w:spacing w:after="0" w:line="240" w:lineRule="auto"/>
      </w:pPr>
      <w:r>
        <w:continuationSeparator/>
      </w:r>
    </w:p>
  </w:footnote>
  <w:footnote w:id="1">
    <w:p w:rsidR="00E72967" w:rsidRPr="008D12AC" w:rsidRDefault="00E72967" w:rsidP="008D12AC">
      <w:pPr>
        <w:pStyle w:val="Tekstprzypisudolnego"/>
      </w:pPr>
      <w:r w:rsidRPr="00A01EF9">
        <w:rPr>
          <w:rStyle w:val="Odwoanieprzypisudolnego"/>
          <w:sz w:val="16"/>
          <w:szCs w:val="16"/>
        </w:rPr>
        <w:footnoteRef/>
      </w:r>
      <w:r w:rsidRPr="00A01EF9">
        <w:rPr>
          <w:sz w:val="16"/>
          <w:szCs w:val="16"/>
        </w:rPr>
        <w:t xml:space="preserve"> </w:t>
      </w:r>
      <w:r w:rsidRPr="008D12AC">
        <w:t xml:space="preserve">Powiązania, o których mowa polegają w szczególności na: </w:t>
      </w:r>
    </w:p>
    <w:p w:rsidR="00E72967" w:rsidRPr="008D12AC" w:rsidRDefault="00E72967" w:rsidP="008D12AC">
      <w:pPr>
        <w:pStyle w:val="Tekstprzypisudolnego"/>
      </w:pPr>
      <w:r w:rsidRPr="008D12AC">
        <w:t xml:space="preserve">uczestniczeniu w spółce jako wspólnik spółki cywilnej lub spółki osobowej; </w:t>
      </w:r>
    </w:p>
    <w:p w:rsidR="00E72967" w:rsidRPr="008D12AC" w:rsidRDefault="00E72967" w:rsidP="008D12AC">
      <w:pPr>
        <w:pStyle w:val="Tekstprzypisudolnego"/>
      </w:pPr>
      <w:r w:rsidRPr="008D12AC">
        <w:t xml:space="preserve">posiadaniu co najmniej 10% udziałów lub akcji; </w:t>
      </w:r>
    </w:p>
    <w:p w:rsidR="00E72967" w:rsidRPr="008D12AC" w:rsidRDefault="00E72967" w:rsidP="008D12AC">
      <w:pPr>
        <w:pStyle w:val="Tekstprzypisudolnego"/>
      </w:pPr>
      <w:r w:rsidRPr="008D12AC">
        <w:t xml:space="preserve">pełnieniu funkcji członka organu nadzorczego lub zarządzającego, prokurenta, pełnomocnika; </w:t>
      </w:r>
    </w:p>
    <w:p w:rsidR="00E72967" w:rsidRPr="008D12AC" w:rsidRDefault="00E72967" w:rsidP="008D12AC">
      <w:pPr>
        <w:pStyle w:val="Tekstprzypisudolnego"/>
      </w:pPr>
      <w:r w:rsidRPr="008D12AC"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E72967" w:rsidRPr="008D12AC" w:rsidRDefault="00E72967" w:rsidP="00E72967">
      <w:pPr>
        <w:pStyle w:val="Tekstprzypisudolnego"/>
      </w:pPr>
    </w:p>
    <w:p w:rsidR="00E72967" w:rsidRDefault="00E72967" w:rsidP="00E72967">
      <w:pPr>
        <w:pStyle w:val="Tekstprzypisudolnego"/>
      </w:pPr>
    </w:p>
  </w:footnote>
  <w:footnote w:id="2">
    <w:p w:rsidR="00F34B1D" w:rsidRDefault="00F34B1D" w:rsidP="00F34B1D">
      <w:pPr>
        <w:pStyle w:val="Tekstprzypisudolnego"/>
      </w:pPr>
      <w:r>
        <w:rPr>
          <w:rStyle w:val="Odwoanieprzypisudolnego"/>
        </w:rPr>
        <w:footnoteRef/>
      </w:r>
      <w:r>
        <w:t xml:space="preserve"> W rozumieniu art. 9 ustawy z dnia 6 grudnia 2006 r. o zasadach prowadzenia polityki rozwoju.</w:t>
      </w:r>
    </w:p>
  </w:footnote>
  <w:footnote w:id="3">
    <w:p w:rsidR="00F34B1D" w:rsidRDefault="00F34B1D">
      <w:pPr>
        <w:pStyle w:val="Tekstprzypisudolnego"/>
      </w:pPr>
      <w:r>
        <w:rPr>
          <w:rStyle w:val="Odwoanieprzypisudolnego"/>
        </w:rPr>
        <w:footnoteRef/>
      </w:r>
      <w:r>
        <w:t xml:space="preserve"> Zamawiający nie uznaje opracowań dla</w:t>
      </w:r>
      <w:r w:rsidR="009F53E5">
        <w:t xml:space="preserve"> jednej lub kilku</w:t>
      </w:r>
      <w:r>
        <w:t xml:space="preserve"> d</w:t>
      </w:r>
      <w:r w:rsidRPr="009F53E5">
        <w:t>z</w:t>
      </w:r>
      <w:r w:rsidR="009F53E5">
        <w:t>ielnic, w</w:t>
      </w:r>
      <w:r>
        <w:t xml:space="preserve"> miasta</w:t>
      </w:r>
      <w:r w:rsidR="009F53E5">
        <w:t>ch</w:t>
      </w:r>
      <w:r>
        <w:t xml:space="preserve"> powyżej 150 000 mieszkańców.</w:t>
      </w:r>
    </w:p>
  </w:footnote>
  <w:footnote w:id="4">
    <w:p w:rsidR="00D44288" w:rsidRDefault="00D44288" w:rsidP="00D44288">
      <w:pPr>
        <w:pStyle w:val="Tekstprzypisudolnego"/>
      </w:pPr>
      <w:r>
        <w:rPr>
          <w:rStyle w:val="Odwoanieprzypisudolnego"/>
        </w:rPr>
        <w:footnoteRef/>
      </w:r>
      <w:r w:rsidR="008D12AC">
        <w:t xml:space="preserve"> </w:t>
      </w:r>
      <w:r w:rsidR="00907967">
        <w:t xml:space="preserve">Dokument dla więcej niż 1 gminy </w:t>
      </w:r>
      <w:r>
        <w:t>.</w:t>
      </w:r>
    </w:p>
  </w:footnote>
  <w:footnote w:id="5">
    <w:p w:rsidR="009414B3" w:rsidRDefault="009414B3">
      <w:pPr>
        <w:pStyle w:val="Tekstprzypisudolnego"/>
      </w:pPr>
      <w:r>
        <w:rPr>
          <w:rStyle w:val="Odwoanieprzypisudolnego"/>
        </w:rPr>
        <w:footnoteRef/>
      </w:r>
      <w:r>
        <w:t xml:space="preserve"> Dokument dla więcej niż 1 gminy.</w:t>
      </w:r>
    </w:p>
  </w:footnote>
  <w:footnote w:id="6">
    <w:p w:rsidR="00907967" w:rsidRDefault="00907967">
      <w:pPr>
        <w:pStyle w:val="Tekstprzypisudolnego"/>
      </w:pPr>
      <w:r>
        <w:rPr>
          <w:rStyle w:val="Odwoanieprzypisudolnego"/>
        </w:rPr>
        <w:footnoteRef/>
      </w:r>
      <w:r>
        <w:t>W rozumieniu art. art. 10g ust. 1 ustawy z dnia 8 marca 1990 r. o samorządzie gminnym i w art. 12a ust. 1 ustawy z dnia 9 marca 2017 r. o związku metropolitalnym w województwie śląskim</w:t>
      </w:r>
    </w:p>
  </w:footnote>
  <w:footnote w:id="7">
    <w:p w:rsidR="00064D48" w:rsidRDefault="00064D48">
      <w:pPr>
        <w:pStyle w:val="Tekstprzypisudolnego"/>
      </w:pPr>
      <w:r w:rsidRPr="00064D48">
        <w:rPr>
          <w:rStyle w:val="Odwoanieprzypisudolnego"/>
        </w:rPr>
        <w:footnoteRef/>
      </w:r>
      <w:r>
        <w:t xml:space="preserve"> </w:t>
      </w:r>
      <w:r w:rsidR="00907967">
        <w:t>Ponadlokalna strategia rozwoju - dokument dla więcej niż 1 gminy.</w:t>
      </w:r>
    </w:p>
  </w:footnote>
  <w:footnote w:id="8">
    <w:p w:rsidR="0068258D" w:rsidRDefault="0068258D">
      <w:pPr>
        <w:pStyle w:val="Tekstprzypisudolnego"/>
      </w:pPr>
      <w:r>
        <w:rPr>
          <w:rStyle w:val="Odwoanieprzypisudolnego"/>
        </w:rPr>
        <w:footnoteRef/>
      </w:r>
      <w:r>
        <w:t xml:space="preserve"> Zamawiający dopuszcza wskazanie opracowań dla </w:t>
      </w:r>
      <w:r w:rsidR="009F53E5">
        <w:t>jednej lub więcej dzielnic,</w:t>
      </w:r>
      <w:r>
        <w:t xml:space="preserve"> w miastach powyżej </w:t>
      </w:r>
      <w:r w:rsidRPr="008D12AC">
        <w:t>150 000 mieszkańców</w:t>
      </w:r>
      <w:r>
        <w:rPr>
          <w:sz w:val="24"/>
          <w:szCs w:val="24"/>
        </w:rPr>
        <w:t>.</w:t>
      </w:r>
    </w:p>
  </w:footnote>
  <w:footnote w:id="9">
    <w:p w:rsidR="00C70923" w:rsidRDefault="00C70923">
      <w:pPr>
        <w:pStyle w:val="Tekstprzypisudolnego"/>
      </w:pPr>
      <w:r>
        <w:rPr>
          <w:rStyle w:val="Odwoanieprzypisudolnego"/>
        </w:rPr>
        <w:footnoteRef/>
      </w:r>
      <w:r>
        <w:t xml:space="preserve"> Dokument dla więcej niż 1 gminy.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489D"/>
    <w:multiLevelType w:val="hybridMultilevel"/>
    <w:tmpl w:val="617EB0B8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A6F72C0"/>
    <w:multiLevelType w:val="hybridMultilevel"/>
    <w:tmpl w:val="448AE2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B751D8F"/>
    <w:multiLevelType w:val="hybridMultilevel"/>
    <w:tmpl w:val="07A499EC"/>
    <w:lvl w:ilvl="0" w:tplc="5A9C9ED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C6455BC"/>
    <w:multiLevelType w:val="hybridMultilevel"/>
    <w:tmpl w:val="07A499EC"/>
    <w:lvl w:ilvl="0" w:tplc="5A9C9ED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1CF31FD"/>
    <w:multiLevelType w:val="hybridMultilevel"/>
    <w:tmpl w:val="448AE2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77C6EFC"/>
    <w:multiLevelType w:val="hybridMultilevel"/>
    <w:tmpl w:val="8764768A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2FF57899"/>
    <w:multiLevelType w:val="hybridMultilevel"/>
    <w:tmpl w:val="A78E5B1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305748C0"/>
    <w:multiLevelType w:val="hybridMultilevel"/>
    <w:tmpl w:val="07A499EC"/>
    <w:lvl w:ilvl="0" w:tplc="5A9C9ED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3272699"/>
    <w:multiLevelType w:val="hybridMultilevel"/>
    <w:tmpl w:val="448AE2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58F6FA7"/>
    <w:multiLevelType w:val="hybridMultilevel"/>
    <w:tmpl w:val="07A499EC"/>
    <w:lvl w:ilvl="0" w:tplc="5A9C9ED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5F36658"/>
    <w:multiLevelType w:val="hybridMultilevel"/>
    <w:tmpl w:val="9F147422"/>
    <w:lvl w:ilvl="0" w:tplc="04150017">
      <w:start w:val="1"/>
      <w:numFmt w:val="lowerLetter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FB717D7"/>
    <w:multiLevelType w:val="hybridMultilevel"/>
    <w:tmpl w:val="1550180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4FD713B"/>
    <w:multiLevelType w:val="hybridMultilevel"/>
    <w:tmpl w:val="03089148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E4C91"/>
    <w:multiLevelType w:val="hybridMultilevel"/>
    <w:tmpl w:val="29B09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33777"/>
    <w:multiLevelType w:val="hybridMultilevel"/>
    <w:tmpl w:val="07A499EC"/>
    <w:lvl w:ilvl="0" w:tplc="5A9C9ED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2A951C3"/>
    <w:multiLevelType w:val="hybridMultilevel"/>
    <w:tmpl w:val="5D3C34E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4674DD4"/>
    <w:multiLevelType w:val="hybridMultilevel"/>
    <w:tmpl w:val="20E208C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5A9D07F2"/>
    <w:multiLevelType w:val="hybridMultilevel"/>
    <w:tmpl w:val="448AE2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1DE58D1"/>
    <w:multiLevelType w:val="hybridMultilevel"/>
    <w:tmpl w:val="E2A6A0C2"/>
    <w:lvl w:ilvl="0" w:tplc="0415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627447D6"/>
    <w:multiLevelType w:val="hybridMultilevel"/>
    <w:tmpl w:val="448AE2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A230745"/>
    <w:multiLevelType w:val="hybridMultilevel"/>
    <w:tmpl w:val="6BD6908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74A10485"/>
    <w:multiLevelType w:val="hybridMultilevel"/>
    <w:tmpl w:val="5F56E99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7566290A"/>
    <w:multiLevelType w:val="hybridMultilevel"/>
    <w:tmpl w:val="2EAE3054"/>
    <w:lvl w:ilvl="0" w:tplc="80523ED0">
      <w:start w:val="1"/>
      <w:numFmt w:val="decimal"/>
      <w:lvlText w:val="%1)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775D7040"/>
    <w:multiLevelType w:val="hybridMultilevel"/>
    <w:tmpl w:val="226C0408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 w15:restartNumberingAfterBreak="0">
    <w:nsid w:val="79575C67"/>
    <w:multiLevelType w:val="hybridMultilevel"/>
    <w:tmpl w:val="07F6B288"/>
    <w:lvl w:ilvl="0" w:tplc="6CDA7AC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E2A2B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033C7"/>
    <w:multiLevelType w:val="hybridMultilevel"/>
    <w:tmpl w:val="448AE2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4"/>
  </w:num>
  <w:num w:numId="5">
    <w:abstractNumId w:val="21"/>
  </w:num>
  <w:num w:numId="6">
    <w:abstractNumId w:val="19"/>
  </w:num>
  <w:num w:numId="7">
    <w:abstractNumId w:val="5"/>
  </w:num>
  <w:num w:numId="8">
    <w:abstractNumId w:val="2"/>
  </w:num>
  <w:num w:numId="9">
    <w:abstractNumId w:val="18"/>
  </w:num>
  <w:num w:numId="10">
    <w:abstractNumId w:val="3"/>
  </w:num>
  <w:num w:numId="11">
    <w:abstractNumId w:val="9"/>
  </w:num>
  <w:num w:numId="12">
    <w:abstractNumId w:val="7"/>
  </w:num>
  <w:num w:numId="13">
    <w:abstractNumId w:val="24"/>
  </w:num>
  <w:num w:numId="14">
    <w:abstractNumId w:val="20"/>
  </w:num>
  <w:num w:numId="15">
    <w:abstractNumId w:val="11"/>
  </w:num>
  <w:num w:numId="16">
    <w:abstractNumId w:val="13"/>
  </w:num>
  <w:num w:numId="17">
    <w:abstractNumId w:val="14"/>
  </w:num>
  <w:num w:numId="18">
    <w:abstractNumId w:val="1"/>
  </w:num>
  <w:num w:numId="19">
    <w:abstractNumId w:val="16"/>
  </w:num>
  <w:num w:numId="20">
    <w:abstractNumId w:val="17"/>
  </w:num>
  <w:num w:numId="21">
    <w:abstractNumId w:val="25"/>
  </w:num>
  <w:num w:numId="22">
    <w:abstractNumId w:val="10"/>
  </w:num>
  <w:num w:numId="23">
    <w:abstractNumId w:val="23"/>
  </w:num>
  <w:num w:numId="24">
    <w:abstractNumId w:val="0"/>
  </w:num>
  <w:num w:numId="25">
    <w:abstractNumId w:val="22"/>
  </w:num>
  <w:num w:numId="26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73"/>
    <w:rsid w:val="0000252A"/>
    <w:rsid w:val="00004294"/>
    <w:rsid w:val="00013D7F"/>
    <w:rsid w:val="00030611"/>
    <w:rsid w:val="00050D0B"/>
    <w:rsid w:val="00064972"/>
    <w:rsid w:val="00064D48"/>
    <w:rsid w:val="000A375B"/>
    <w:rsid w:val="000B7138"/>
    <w:rsid w:val="000C73B4"/>
    <w:rsid w:val="000D33F3"/>
    <w:rsid w:val="00130BB0"/>
    <w:rsid w:val="00184E15"/>
    <w:rsid w:val="00194F47"/>
    <w:rsid w:val="00195003"/>
    <w:rsid w:val="001D3973"/>
    <w:rsid w:val="00205E7F"/>
    <w:rsid w:val="00276B4D"/>
    <w:rsid w:val="002A077D"/>
    <w:rsid w:val="0037002F"/>
    <w:rsid w:val="003762F8"/>
    <w:rsid w:val="00386839"/>
    <w:rsid w:val="003B7C0F"/>
    <w:rsid w:val="003D60B8"/>
    <w:rsid w:val="003E2F41"/>
    <w:rsid w:val="00405E1E"/>
    <w:rsid w:val="00420571"/>
    <w:rsid w:val="0043690C"/>
    <w:rsid w:val="00460CFD"/>
    <w:rsid w:val="00461EED"/>
    <w:rsid w:val="00472CFD"/>
    <w:rsid w:val="004E5873"/>
    <w:rsid w:val="004F7C1E"/>
    <w:rsid w:val="00501CD1"/>
    <w:rsid w:val="005032CA"/>
    <w:rsid w:val="00561C96"/>
    <w:rsid w:val="005802D4"/>
    <w:rsid w:val="005A0433"/>
    <w:rsid w:val="005B06C9"/>
    <w:rsid w:val="005C1EBA"/>
    <w:rsid w:val="005C3EA1"/>
    <w:rsid w:val="005E6375"/>
    <w:rsid w:val="006006D0"/>
    <w:rsid w:val="00600C49"/>
    <w:rsid w:val="006043BE"/>
    <w:rsid w:val="00606938"/>
    <w:rsid w:val="00623478"/>
    <w:rsid w:val="006528B4"/>
    <w:rsid w:val="00655C11"/>
    <w:rsid w:val="0068258D"/>
    <w:rsid w:val="006B1588"/>
    <w:rsid w:val="006D6AF0"/>
    <w:rsid w:val="00777FD7"/>
    <w:rsid w:val="007C3963"/>
    <w:rsid w:val="007D3324"/>
    <w:rsid w:val="007E33AB"/>
    <w:rsid w:val="007F43D0"/>
    <w:rsid w:val="007F7E2B"/>
    <w:rsid w:val="00833E33"/>
    <w:rsid w:val="00842E43"/>
    <w:rsid w:val="00843BCC"/>
    <w:rsid w:val="00857F76"/>
    <w:rsid w:val="008A7EFF"/>
    <w:rsid w:val="008D12AC"/>
    <w:rsid w:val="008D535E"/>
    <w:rsid w:val="008E6532"/>
    <w:rsid w:val="00907967"/>
    <w:rsid w:val="009079AA"/>
    <w:rsid w:val="009202B4"/>
    <w:rsid w:val="009414B3"/>
    <w:rsid w:val="009638D0"/>
    <w:rsid w:val="00963BC1"/>
    <w:rsid w:val="00977E90"/>
    <w:rsid w:val="009A29D7"/>
    <w:rsid w:val="009D6527"/>
    <w:rsid w:val="009F53E5"/>
    <w:rsid w:val="00A01EF9"/>
    <w:rsid w:val="00A07F3C"/>
    <w:rsid w:val="00A34F85"/>
    <w:rsid w:val="00A7604F"/>
    <w:rsid w:val="00A9755A"/>
    <w:rsid w:val="00AC786D"/>
    <w:rsid w:val="00B25A39"/>
    <w:rsid w:val="00B5270D"/>
    <w:rsid w:val="00B713FE"/>
    <w:rsid w:val="00B75202"/>
    <w:rsid w:val="00BB12AC"/>
    <w:rsid w:val="00BD2A2F"/>
    <w:rsid w:val="00C0685B"/>
    <w:rsid w:val="00C16AE5"/>
    <w:rsid w:val="00C22034"/>
    <w:rsid w:val="00C27C23"/>
    <w:rsid w:val="00C36242"/>
    <w:rsid w:val="00C62A8B"/>
    <w:rsid w:val="00C63A38"/>
    <w:rsid w:val="00C70923"/>
    <w:rsid w:val="00C7097E"/>
    <w:rsid w:val="00CD5C84"/>
    <w:rsid w:val="00D06D02"/>
    <w:rsid w:val="00D44288"/>
    <w:rsid w:val="00DC38DE"/>
    <w:rsid w:val="00DD4100"/>
    <w:rsid w:val="00DE2509"/>
    <w:rsid w:val="00E16EC0"/>
    <w:rsid w:val="00E3073A"/>
    <w:rsid w:val="00E37D2D"/>
    <w:rsid w:val="00E57340"/>
    <w:rsid w:val="00E7057C"/>
    <w:rsid w:val="00E72967"/>
    <w:rsid w:val="00E86195"/>
    <w:rsid w:val="00EB4D63"/>
    <w:rsid w:val="00EF2EB6"/>
    <w:rsid w:val="00F34B1D"/>
    <w:rsid w:val="00FB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B51EC-145E-490C-BE63-42802C48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F3C"/>
    <w:pPr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C16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2E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7F3C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A07F3C"/>
    <w:pPr>
      <w:ind w:left="720"/>
      <w:contextualSpacing/>
    </w:pPr>
  </w:style>
  <w:style w:type="table" w:styleId="Zwykatabela1">
    <w:name w:val="Plain Table 1"/>
    <w:basedOn w:val="Standardowy"/>
    <w:uiPriority w:val="41"/>
    <w:rsid w:val="00E16EC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link w:val="Akapitzlist"/>
    <w:uiPriority w:val="99"/>
    <w:locked/>
    <w:rsid w:val="007F43D0"/>
    <w:rPr>
      <w:rFonts w:ascii="Calibri" w:eastAsia="Calibri" w:hAnsi="Calibri" w:cs="Times New Roman"/>
    </w:rPr>
  </w:style>
  <w:style w:type="character" w:styleId="Pogrubienie">
    <w:name w:val="Strong"/>
    <w:qFormat/>
    <w:rsid w:val="003700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195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16AE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2E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2E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2E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E4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E637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6375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9D7"/>
    <w:pPr>
      <w:spacing w:after="0" w:line="240" w:lineRule="auto"/>
    </w:pPr>
    <w:rPr>
      <w:rFonts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9D7"/>
    <w:rPr>
      <w:rFonts w:ascii="Calibri" w:eastAsia="Calibri" w:hAnsi="Calibri" w:cs="Arial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tref,Footnotes refss,Fussnota,Times 10 Point,Exposant 3 Point,Footnote Reference Superscript, Zchn Zchn,Footnote numbe"/>
    <w:uiPriority w:val="99"/>
    <w:semiHidden/>
    <w:unhideWhenUsed/>
    <w:rsid w:val="009A29D7"/>
    <w:rPr>
      <w:vertAlign w:val="superscript"/>
    </w:rPr>
  </w:style>
  <w:style w:type="paragraph" w:customStyle="1" w:styleId="Default">
    <w:name w:val="Default"/>
    <w:rsid w:val="00A01E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0B713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F2E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Default"/>
    <w:next w:val="Default"/>
    <w:uiPriority w:val="99"/>
    <w:rsid w:val="00E72967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ubregioncentraln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juszczyk@subregioncentralny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uro@subregioncentraln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subregioncentral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6468B-1A43-4A7F-85A5-9909CED8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11</Pages>
  <Words>3050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38</cp:revision>
  <cp:lastPrinted>2022-03-14T13:00:00Z</cp:lastPrinted>
  <dcterms:created xsi:type="dcterms:W3CDTF">2021-05-25T11:01:00Z</dcterms:created>
  <dcterms:modified xsi:type="dcterms:W3CDTF">2022-03-14T13:05:00Z</dcterms:modified>
</cp:coreProperties>
</file>