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82EF3" w:rsidRPr="0080166F" w:rsidRDefault="009D6379" w:rsidP="00BD50F7">
      <w:pPr>
        <w:pStyle w:val="Tytu"/>
        <w:spacing w:line="360" w:lineRule="auto"/>
        <w:rPr>
          <w:rFonts w:ascii="Arial" w:hAnsi="Arial" w:cs="Arial"/>
          <w:b/>
          <w:bCs/>
          <w:sz w:val="48"/>
          <w:szCs w:val="48"/>
        </w:rPr>
      </w:pPr>
      <w:r w:rsidRPr="0080166F">
        <w:rPr>
          <w:rFonts w:ascii="Arial" w:hAnsi="Arial" w:cs="Arial"/>
          <w:b/>
          <w:bCs/>
          <w:noProof/>
          <w:sz w:val="48"/>
          <w:szCs w:val="48"/>
          <w:lang w:eastAsia="pl-PL"/>
        </w:rPr>
        <mc:AlternateContent>
          <mc:Choice Requires="wps">
            <w:drawing>
              <wp:anchor distT="45720" distB="45720" distL="114300" distR="114300" simplePos="0" relativeHeight="251660288" behindDoc="0" locked="0" layoutInCell="1" allowOverlap="1" wp14:anchorId="795F46C6" wp14:editId="572B0A8C">
                <wp:simplePos x="0" y="0"/>
                <wp:positionH relativeFrom="column">
                  <wp:posOffset>0</wp:posOffset>
                </wp:positionH>
                <wp:positionV relativeFrom="paragraph">
                  <wp:posOffset>10972800</wp:posOffset>
                </wp:positionV>
                <wp:extent cx="7458075" cy="381000"/>
                <wp:effectExtent l="0" t="0" r="0" b="0"/>
                <wp:wrapNone/>
                <wp:docPr id="1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58075" cy="381000"/>
                        </a:xfrm>
                        <a:prstGeom prst="rect">
                          <a:avLst/>
                        </a:prstGeom>
                        <a:noFill/>
                        <a:ln w="9525">
                          <a:noFill/>
                          <a:miter lim="800000"/>
                          <a:headEnd/>
                          <a:tailEnd/>
                        </a:ln>
                      </wps:spPr>
                      <wps:txbx>
                        <w:txbxContent>
                          <w:p w:rsidR="00B80329" w:rsidRDefault="00B80329" w:rsidP="009D6379">
                            <w:pPr>
                              <w:jc w:val="center"/>
                            </w:pPr>
                            <w:r>
                              <w:t>Piła – lipiec 2022 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95F46C6" id="_x0000_t202" coordsize="21600,21600" o:spt="202" path="m,l,21600r21600,l21600,xe">
                <v:stroke joinstyle="miter"/>
                <v:path gradientshapeok="t" o:connecttype="rect"/>
              </v:shapetype>
              <v:shape id="Pole tekstowe 2" o:spid="_x0000_s1026" type="#_x0000_t202" style="position:absolute;left:0;text-align:left;margin-left:0;margin-top:12in;width:587.25pt;height:30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" filled="f" stroked="f">
                <v:textbox>
                  <w:txbxContent>
                    <w:p w:rsidR="00B80329" w:rsidRDefault="00B80329" w:rsidP="009D6379">
                      <w:pPr>
                        <w:jc w:val="center"/>
                      </w:pPr>
                      <w:r>
                        <w:t>Piła – lipiec 2022 r.</w:t>
                      </w:r>
                    </w:p>
                  </w:txbxContent>
                </v:textbox>
              </v:shape>
            </w:pict>
          </mc:Fallback>
        </mc:AlternateContent>
      </w:r>
      <w:r w:rsidRPr="0080166F">
        <w:rPr>
          <w:rFonts w:ascii="Arial" w:hAnsi="Arial" w:cs="Arial"/>
          <w:b/>
          <w:bCs/>
          <w:sz w:val="48"/>
          <w:szCs w:val="48"/>
        </w:rPr>
        <w:t>Prognoza oddziaływania na środowisko</w:t>
      </w:r>
      <w:r w:rsidR="00F17E1A" w:rsidRPr="0080166F">
        <w:rPr>
          <w:rFonts w:ascii="Arial" w:hAnsi="Arial" w:cs="Arial"/>
          <w:b/>
          <w:bCs/>
          <w:sz w:val="48"/>
          <w:szCs w:val="48"/>
        </w:rPr>
        <w:t xml:space="preserve"> dla projektu dokumentu pn</w:t>
      </w:r>
      <w:r w:rsidR="00BD50F7" w:rsidRPr="0080166F">
        <w:rPr>
          <w:rFonts w:ascii="Arial" w:hAnsi="Arial" w:cs="Arial"/>
          <w:b/>
          <w:bCs/>
          <w:sz w:val="48"/>
          <w:szCs w:val="48"/>
        </w:rPr>
        <w:t>.: „</w:t>
      </w:r>
      <w:r w:rsidR="0005343F" w:rsidRPr="0080166F">
        <w:rPr>
          <w:rFonts w:ascii="Arial" w:hAnsi="Arial" w:cs="Arial"/>
          <w:b/>
          <w:bCs/>
          <w:sz w:val="48"/>
          <w:szCs w:val="48"/>
        </w:rPr>
        <w:t>Dobra Mobilność 30/50 - Plan Zrównoważonej Mobilności Miejskiej dla obszaru Związku Gmin i Powiatów Subregionu Centralnego Województwa Śląskiego</w:t>
      </w:r>
    </w:p>
    <w:p w:rsidR="00A82EF3" w:rsidRPr="0080166F" w:rsidRDefault="00A82EF3" w:rsidP="00A82EF3">
      <w:pPr>
        <w:jc w:val="center"/>
        <w:rPr>
          <w:rFonts w:ascii="Arial" w:hAnsi="Arial" w:cs="Arial"/>
          <w:sz w:val="32"/>
          <w:szCs w:val="32"/>
        </w:rPr>
      </w:pPr>
    </w:p>
    <w:p w:rsidR="00A82EF3" w:rsidRPr="0080166F" w:rsidRDefault="00A82EF3" w:rsidP="00A82EF3">
      <w:pPr>
        <w:jc w:val="center"/>
        <w:rPr>
          <w:rFonts w:ascii="Arial" w:hAnsi="Arial" w:cs="Arial"/>
          <w:i/>
          <w:iCs/>
          <w:sz w:val="36"/>
          <w:szCs w:val="36"/>
        </w:rPr>
      </w:pPr>
    </w:p>
    <w:p w:rsidR="00A82EF3" w:rsidRPr="0080166F" w:rsidRDefault="00A82EF3" w:rsidP="00A82EF3">
      <w:pPr>
        <w:jc w:val="center"/>
        <w:rPr>
          <w:rFonts w:ascii="Arial" w:hAnsi="Arial" w:cs="Arial"/>
          <w:i/>
          <w:iCs/>
          <w:sz w:val="36"/>
          <w:szCs w:val="36"/>
        </w:rPr>
      </w:pPr>
    </w:p>
    <w:p w:rsidR="00A82EF3" w:rsidRPr="0080166F" w:rsidRDefault="00A82EF3" w:rsidP="00A82EF3">
      <w:pPr>
        <w:jc w:val="center"/>
        <w:rPr>
          <w:rFonts w:ascii="Arial" w:hAnsi="Arial" w:cs="Arial"/>
          <w:i/>
          <w:iCs/>
          <w:sz w:val="28"/>
          <w:szCs w:val="28"/>
        </w:rPr>
      </w:pPr>
    </w:p>
    <w:p w:rsidR="00A82EF3" w:rsidRPr="0080166F" w:rsidRDefault="00A82EF3" w:rsidP="00A82EF3">
      <w:pPr>
        <w:jc w:val="center"/>
        <w:rPr>
          <w:rFonts w:ascii="Arial" w:hAnsi="Arial" w:cs="Arial"/>
          <w:i/>
          <w:iCs/>
          <w:szCs w:val="24"/>
        </w:rPr>
      </w:pPr>
    </w:p>
    <w:p w:rsidR="00A82EF3" w:rsidRPr="0080166F" w:rsidRDefault="00A82EF3" w:rsidP="00A82EF3">
      <w:pPr>
        <w:jc w:val="center"/>
        <w:rPr>
          <w:rFonts w:ascii="Arial" w:hAnsi="Arial" w:cs="Arial"/>
          <w:i/>
          <w:iCs/>
          <w:szCs w:val="24"/>
        </w:rPr>
      </w:pPr>
    </w:p>
    <w:p w:rsidR="00A82EF3" w:rsidRPr="0080166F" w:rsidRDefault="00A82EF3" w:rsidP="00A82EF3">
      <w:pPr>
        <w:jc w:val="center"/>
        <w:rPr>
          <w:rFonts w:ascii="Arial" w:hAnsi="Arial" w:cs="Arial"/>
        </w:rPr>
      </w:pPr>
    </w:p>
    <w:p w:rsidR="00A82EF3" w:rsidRPr="0080166F" w:rsidRDefault="00A82EF3" w:rsidP="00A82EF3">
      <w:pPr>
        <w:jc w:val="center"/>
        <w:rPr>
          <w:rFonts w:ascii="Arial" w:hAnsi="Arial" w:cs="Arial"/>
        </w:rPr>
      </w:pPr>
    </w:p>
    <w:p w:rsidR="00A82EF3" w:rsidRPr="0080166F" w:rsidRDefault="00A82EF3" w:rsidP="00A82EF3">
      <w:pPr>
        <w:jc w:val="center"/>
        <w:rPr>
          <w:rFonts w:ascii="Arial" w:hAnsi="Arial" w:cs="Arial"/>
        </w:rPr>
      </w:pPr>
    </w:p>
    <w:p w:rsidR="00A82EF3" w:rsidRPr="0080166F" w:rsidRDefault="00A82EF3" w:rsidP="00A82EF3">
      <w:pPr>
        <w:jc w:val="center"/>
        <w:rPr>
          <w:rFonts w:ascii="Arial" w:hAnsi="Arial" w:cs="Arial"/>
        </w:rPr>
      </w:pPr>
    </w:p>
    <w:p w:rsidR="00D47271" w:rsidRPr="0080166F" w:rsidRDefault="00D47271" w:rsidP="00A82EF3">
      <w:pPr>
        <w:jc w:val="center"/>
        <w:rPr>
          <w:rFonts w:ascii="Arial" w:hAnsi="Arial" w:cs="Arial"/>
        </w:rPr>
      </w:pPr>
    </w:p>
    <w:p w:rsidR="00D47271" w:rsidRPr="0080166F" w:rsidRDefault="00D47271" w:rsidP="00A82EF3">
      <w:pPr>
        <w:jc w:val="center"/>
        <w:rPr>
          <w:rFonts w:ascii="Arial" w:hAnsi="Arial" w:cs="Arial"/>
        </w:rPr>
      </w:pPr>
    </w:p>
    <w:p w:rsidR="00D47271" w:rsidRPr="0080166F" w:rsidRDefault="00D47271" w:rsidP="00A82EF3">
      <w:pPr>
        <w:jc w:val="center"/>
        <w:rPr>
          <w:rFonts w:ascii="Arial" w:hAnsi="Arial" w:cs="Arial"/>
        </w:rPr>
      </w:pPr>
    </w:p>
    <w:p w:rsidR="00D47271" w:rsidRPr="0080166F" w:rsidRDefault="00D47271" w:rsidP="00A82EF3">
      <w:pPr>
        <w:jc w:val="center"/>
        <w:rPr>
          <w:rFonts w:ascii="Arial" w:hAnsi="Arial" w:cs="Arial"/>
        </w:rPr>
      </w:pPr>
    </w:p>
    <w:p w:rsidR="00D47271" w:rsidRPr="0080166F" w:rsidRDefault="00D47271" w:rsidP="00A82EF3">
      <w:pPr>
        <w:jc w:val="center"/>
        <w:rPr>
          <w:rFonts w:ascii="Arial" w:hAnsi="Arial" w:cs="Arial"/>
        </w:rPr>
      </w:pPr>
    </w:p>
    <w:p w:rsidR="00A82EF3" w:rsidRPr="0080166F" w:rsidRDefault="00A82EF3" w:rsidP="00A82EF3">
      <w:pPr>
        <w:jc w:val="center"/>
        <w:rPr>
          <w:rFonts w:ascii="Arial" w:hAnsi="Arial" w:cs="Arial"/>
        </w:rPr>
      </w:pPr>
    </w:p>
    <w:p w:rsidR="00A82EF3" w:rsidRPr="0080166F" w:rsidRDefault="00FC4387" w:rsidP="00FC4387">
      <w:pPr>
        <w:spacing w:line="360" w:lineRule="auto"/>
        <w:jc w:val="center"/>
        <w:rPr>
          <w:rFonts w:ascii="Arial" w:hAnsi="Arial" w:cs="Arial"/>
          <w:lang w:eastAsia="pl-PL"/>
        </w:rPr>
      </w:pPr>
      <w:r w:rsidRPr="0080166F">
        <w:rPr>
          <w:rFonts w:ascii="Arial" w:hAnsi="Arial" w:cs="Arial"/>
        </w:rPr>
        <w:t>Gliwice, 2023</w:t>
      </w:r>
      <w:r w:rsidR="00A82EF3" w:rsidRPr="0080166F">
        <w:rPr>
          <w:rFonts w:ascii="Arial" w:hAnsi="Arial" w:cs="Arial"/>
        </w:rPr>
        <w:t xml:space="preserve"> r.</w:t>
      </w:r>
    </w:p>
    <w:p w:rsidR="006F5926" w:rsidRPr="0080166F" w:rsidRDefault="006F5926" w:rsidP="002402CF">
      <w:pPr>
        <w:spacing w:after="0" w:line="360" w:lineRule="auto"/>
        <w:jc w:val="right"/>
        <w:rPr>
          <w:rFonts w:ascii="Arial" w:hAnsi="Arial" w:cs="Arial"/>
          <w:u w:val="single"/>
        </w:rPr>
      </w:pPr>
    </w:p>
    <w:p w:rsidR="00B00ADC" w:rsidRPr="0080166F" w:rsidRDefault="00B00ADC" w:rsidP="002402CF">
      <w:pPr>
        <w:spacing w:after="0" w:line="360" w:lineRule="auto"/>
        <w:jc w:val="right"/>
        <w:rPr>
          <w:rFonts w:ascii="Arial" w:hAnsi="Arial" w:cs="Arial"/>
          <w:u w:val="single"/>
        </w:rPr>
      </w:pPr>
    </w:p>
    <w:p w:rsidR="00B00ADC" w:rsidRPr="0080166F" w:rsidRDefault="00B00ADC" w:rsidP="002402CF">
      <w:pPr>
        <w:spacing w:after="0" w:line="360" w:lineRule="auto"/>
        <w:jc w:val="right"/>
        <w:rPr>
          <w:rFonts w:ascii="Arial" w:hAnsi="Arial" w:cs="Arial"/>
          <w:u w:val="single"/>
        </w:rPr>
      </w:pPr>
    </w:p>
    <w:p w:rsidR="00B00ADC" w:rsidRPr="0080166F" w:rsidRDefault="00B00ADC" w:rsidP="002402CF">
      <w:pPr>
        <w:spacing w:after="0" w:line="360" w:lineRule="auto"/>
        <w:jc w:val="right"/>
        <w:rPr>
          <w:rFonts w:ascii="Arial" w:hAnsi="Arial" w:cs="Arial"/>
          <w:u w:val="single"/>
        </w:rPr>
      </w:pPr>
    </w:p>
    <w:p w:rsidR="00B00ADC" w:rsidRPr="0080166F" w:rsidRDefault="00B00ADC" w:rsidP="002402CF">
      <w:pPr>
        <w:spacing w:after="0" w:line="360" w:lineRule="auto"/>
        <w:jc w:val="right"/>
        <w:rPr>
          <w:rFonts w:ascii="Arial" w:hAnsi="Arial" w:cs="Arial"/>
          <w:u w:val="single"/>
        </w:rPr>
      </w:pPr>
    </w:p>
    <w:p w:rsidR="00126CFB" w:rsidRPr="0080166F" w:rsidRDefault="00126CFB" w:rsidP="002402CF">
      <w:pPr>
        <w:spacing w:after="0" w:line="360" w:lineRule="auto"/>
        <w:jc w:val="right"/>
        <w:rPr>
          <w:rFonts w:ascii="Arial" w:hAnsi="Arial" w:cs="Arial"/>
          <w:u w:val="single"/>
        </w:rPr>
      </w:pPr>
      <w:r w:rsidRPr="0080166F">
        <w:rPr>
          <w:rFonts w:ascii="Arial" w:hAnsi="Arial" w:cs="Arial"/>
          <w:u w:val="single"/>
        </w:rPr>
        <w:t>Zamawiający:</w:t>
      </w:r>
    </w:p>
    <w:p w:rsidR="002402CF" w:rsidRPr="0080166F" w:rsidRDefault="002402CF" w:rsidP="002402CF">
      <w:pPr>
        <w:spacing w:after="0" w:line="360" w:lineRule="auto"/>
        <w:jc w:val="right"/>
        <w:rPr>
          <w:rFonts w:ascii="Arial" w:hAnsi="Arial" w:cs="Arial"/>
        </w:rPr>
      </w:pPr>
      <w:r w:rsidRPr="0080166F">
        <w:rPr>
          <w:rFonts w:ascii="Arial" w:hAnsi="Arial" w:cs="Arial"/>
        </w:rPr>
        <w:t>Związek Gmin i Powiatów Subregionu</w:t>
      </w:r>
    </w:p>
    <w:p w:rsidR="002402CF" w:rsidRPr="0080166F" w:rsidRDefault="002402CF" w:rsidP="002402CF">
      <w:pPr>
        <w:spacing w:after="0" w:line="360" w:lineRule="auto"/>
        <w:jc w:val="right"/>
        <w:rPr>
          <w:rFonts w:ascii="Arial" w:hAnsi="Arial" w:cs="Arial"/>
        </w:rPr>
      </w:pPr>
      <w:r w:rsidRPr="0080166F">
        <w:rPr>
          <w:rFonts w:ascii="Arial" w:hAnsi="Arial" w:cs="Arial"/>
        </w:rPr>
        <w:t xml:space="preserve"> Centralnego Województwa Śląskiego, </w:t>
      </w:r>
      <w:r w:rsidRPr="0080166F">
        <w:rPr>
          <w:rFonts w:ascii="Arial" w:hAnsi="Arial" w:cs="Arial"/>
        </w:rPr>
        <w:br/>
        <w:t>ul. Wincentego Pola 16</w:t>
      </w:r>
    </w:p>
    <w:p w:rsidR="00126CFB" w:rsidRPr="0080166F" w:rsidRDefault="002402CF" w:rsidP="002402CF">
      <w:pPr>
        <w:spacing w:after="0" w:line="360" w:lineRule="auto"/>
        <w:jc w:val="right"/>
        <w:rPr>
          <w:rFonts w:ascii="Arial" w:hAnsi="Arial" w:cs="Arial"/>
        </w:rPr>
      </w:pPr>
      <w:r w:rsidRPr="0080166F">
        <w:rPr>
          <w:rFonts w:ascii="Arial" w:hAnsi="Arial" w:cs="Arial"/>
        </w:rPr>
        <w:t>44 – 100 Gliwice</w:t>
      </w:r>
    </w:p>
    <w:p w:rsidR="005A39DF" w:rsidRPr="0080166F" w:rsidRDefault="005A39DF" w:rsidP="002402CF">
      <w:pPr>
        <w:spacing w:after="0" w:line="360" w:lineRule="auto"/>
        <w:jc w:val="right"/>
        <w:rPr>
          <w:rFonts w:ascii="Arial" w:hAnsi="Arial" w:cs="Arial"/>
        </w:rPr>
      </w:pPr>
    </w:p>
    <w:p w:rsidR="005A39DF" w:rsidRPr="0080166F" w:rsidRDefault="005A39DF" w:rsidP="002402CF">
      <w:pPr>
        <w:spacing w:after="0" w:line="360" w:lineRule="auto"/>
        <w:jc w:val="right"/>
        <w:rPr>
          <w:rFonts w:ascii="Arial" w:hAnsi="Arial" w:cs="Arial"/>
        </w:rPr>
      </w:pPr>
    </w:p>
    <w:p w:rsidR="005A39DF" w:rsidRPr="0080166F" w:rsidRDefault="005A39DF" w:rsidP="005A39DF">
      <w:pPr>
        <w:spacing w:after="0" w:line="360" w:lineRule="auto"/>
        <w:jc w:val="right"/>
        <w:rPr>
          <w:rFonts w:ascii="Arial" w:eastAsia="Calibri" w:hAnsi="Arial" w:cs="Arial"/>
          <w:szCs w:val="24"/>
        </w:rPr>
      </w:pPr>
      <w:r w:rsidRPr="0080166F">
        <w:rPr>
          <w:rFonts w:ascii="Arial" w:eastAsia="Calibri" w:hAnsi="Arial" w:cs="Arial"/>
          <w:szCs w:val="24"/>
        </w:rPr>
        <w:t>Wykonawca:</w:t>
      </w:r>
    </w:p>
    <w:p w:rsidR="005A39DF" w:rsidRPr="0080166F" w:rsidRDefault="005A39DF" w:rsidP="005A39DF">
      <w:pPr>
        <w:spacing w:after="0" w:line="360" w:lineRule="auto"/>
        <w:jc w:val="right"/>
        <w:rPr>
          <w:rFonts w:ascii="Arial" w:eastAsia="Calibri" w:hAnsi="Arial" w:cs="Arial"/>
          <w:szCs w:val="24"/>
        </w:rPr>
      </w:pPr>
      <w:r w:rsidRPr="0080166F">
        <w:rPr>
          <w:rFonts w:ascii="Arial" w:eastAsia="Calibri" w:hAnsi="Arial" w:cs="Arial"/>
          <w:szCs w:val="24"/>
        </w:rPr>
        <w:t>Terra Legis Katarzyna Helińska</w:t>
      </w:r>
    </w:p>
    <w:p w:rsidR="005A39DF" w:rsidRPr="0080166F" w:rsidRDefault="005A39DF" w:rsidP="005A39DF">
      <w:pPr>
        <w:spacing w:after="0" w:line="360" w:lineRule="auto"/>
        <w:jc w:val="right"/>
        <w:rPr>
          <w:rFonts w:ascii="Arial" w:eastAsia="Calibri" w:hAnsi="Arial" w:cs="Arial"/>
          <w:szCs w:val="24"/>
        </w:rPr>
      </w:pPr>
      <w:r w:rsidRPr="0080166F">
        <w:rPr>
          <w:rFonts w:ascii="Arial" w:eastAsia="Calibri" w:hAnsi="Arial" w:cs="Arial"/>
          <w:szCs w:val="24"/>
        </w:rPr>
        <w:t xml:space="preserve">ul. Kopańskiego 10/10 </w:t>
      </w:r>
    </w:p>
    <w:p w:rsidR="005A39DF" w:rsidRPr="0080166F" w:rsidRDefault="005A39DF" w:rsidP="005A39DF">
      <w:pPr>
        <w:spacing w:after="0" w:line="360" w:lineRule="auto"/>
        <w:jc w:val="right"/>
        <w:rPr>
          <w:rFonts w:ascii="Arial" w:eastAsia="Calibri" w:hAnsi="Arial" w:cs="Arial"/>
          <w:szCs w:val="24"/>
        </w:rPr>
      </w:pPr>
      <w:r w:rsidRPr="0080166F">
        <w:rPr>
          <w:rFonts w:ascii="Arial" w:eastAsia="Calibri" w:hAnsi="Arial" w:cs="Arial"/>
          <w:szCs w:val="24"/>
        </w:rPr>
        <w:t>71 – 050 Szczecin</w:t>
      </w:r>
    </w:p>
    <w:p w:rsidR="005A39DF" w:rsidRPr="0080166F" w:rsidRDefault="005A39DF" w:rsidP="00B00ADC">
      <w:pPr>
        <w:spacing w:after="0" w:line="360" w:lineRule="auto"/>
        <w:jc w:val="right"/>
        <w:rPr>
          <w:rFonts w:ascii="Arial" w:eastAsia="Calibri" w:hAnsi="Arial" w:cs="Arial"/>
          <w:szCs w:val="24"/>
        </w:rPr>
      </w:pPr>
      <w:r w:rsidRPr="0080166F">
        <w:rPr>
          <w:rFonts w:ascii="Arial" w:eastAsia="Calibri" w:hAnsi="Arial" w:cs="Arial"/>
          <w:noProof/>
          <w:szCs w:val="24"/>
          <w:lang w:eastAsia="pl-PL"/>
        </w:rPr>
        <w:drawing>
          <wp:inline distT="0" distB="0" distL="0" distR="0" wp14:anchorId="35E0CCD4" wp14:editId="0C1EC4AC">
            <wp:extent cx="1952625" cy="857250"/>
            <wp:effectExtent l="0" t="0" r="9525"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52625" cy="857250"/>
                    </a:xfrm>
                    <a:prstGeom prst="rect">
                      <a:avLst/>
                    </a:prstGeom>
                    <a:noFill/>
                    <a:ln>
                      <a:noFill/>
                    </a:ln>
                  </pic:spPr>
                </pic:pic>
              </a:graphicData>
            </a:graphic>
          </wp:inline>
        </w:drawing>
      </w:r>
    </w:p>
    <w:p w:rsidR="005A39DF" w:rsidRPr="0080166F" w:rsidRDefault="00AC73EA" w:rsidP="005A39DF">
      <w:pPr>
        <w:spacing w:line="360" w:lineRule="auto"/>
        <w:jc w:val="center"/>
        <w:rPr>
          <w:rFonts w:ascii="Arial" w:hAnsi="Arial" w:cs="Arial"/>
          <w:szCs w:val="24"/>
        </w:rPr>
      </w:pPr>
      <w:r w:rsidRPr="00306ECF">
        <w:rPr>
          <w:noProof/>
          <w:lang w:eastAsia="pl-PL"/>
        </w:rPr>
        <w:drawing>
          <wp:anchor distT="0" distB="0" distL="114300" distR="114300" simplePos="0" relativeHeight="251661824" behindDoc="1" locked="0" layoutInCell="1" allowOverlap="1" wp14:anchorId="0F8F58A9" wp14:editId="150CEFE1">
            <wp:simplePos x="0" y="0"/>
            <wp:positionH relativeFrom="column">
              <wp:posOffset>404812</wp:posOffset>
            </wp:positionH>
            <wp:positionV relativeFrom="paragraph">
              <wp:posOffset>286385</wp:posOffset>
            </wp:positionV>
            <wp:extent cx="1447800" cy="331470"/>
            <wp:effectExtent l="0" t="0" r="0" b="0"/>
            <wp:wrapTight wrapText="bothSides">
              <wp:wrapPolygon edited="0">
                <wp:start x="0" y="0"/>
                <wp:lineTo x="0" y="19862"/>
                <wp:lineTo x="21316" y="19862"/>
                <wp:lineTo x="21316" y="0"/>
                <wp:lineTo x="0" y="0"/>
              </wp:wrapPolygon>
            </wp:wrapTight>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47800" cy="3314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A39DF" w:rsidRPr="0080166F" w:rsidRDefault="005A39DF" w:rsidP="005A39DF">
      <w:pPr>
        <w:spacing w:line="360" w:lineRule="auto"/>
        <w:jc w:val="right"/>
        <w:rPr>
          <w:rFonts w:ascii="Arial" w:hAnsi="Arial" w:cs="Arial"/>
          <w:szCs w:val="24"/>
        </w:rPr>
      </w:pPr>
      <w:r w:rsidRPr="0080166F">
        <w:rPr>
          <w:rFonts w:ascii="Arial" w:hAnsi="Arial" w:cs="Arial"/>
          <w:szCs w:val="24"/>
        </w:rPr>
        <w:t>Kierownik projektu: mgr Katarzyna Helińska</w:t>
      </w:r>
    </w:p>
    <w:p w:rsidR="005A39DF" w:rsidRPr="0080166F" w:rsidRDefault="00D327DF" w:rsidP="005A39DF">
      <w:pPr>
        <w:spacing w:line="360" w:lineRule="auto"/>
        <w:jc w:val="right"/>
        <w:rPr>
          <w:rFonts w:ascii="Arial" w:hAnsi="Arial" w:cs="Arial"/>
          <w:szCs w:val="24"/>
        </w:rPr>
      </w:pPr>
      <w:r w:rsidRPr="005D2A6C">
        <w:rPr>
          <w:rFonts w:ascii="Arial" w:hAnsi="Arial" w:cs="Arial"/>
          <w:noProof/>
          <w:szCs w:val="24"/>
          <w:lang w:eastAsia="pl-PL"/>
        </w:rPr>
        <w:drawing>
          <wp:anchor distT="0" distB="0" distL="114300" distR="114300" simplePos="0" relativeHeight="251662848" behindDoc="1" locked="0" layoutInCell="1" allowOverlap="1" wp14:anchorId="7C283B8A" wp14:editId="5A84C38A">
            <wp:simplePos x="0" y="0"/>
            <wp:positionH relativeFrom="column">
              <wp:posOffset>333692</wp:posOffset>
            </wp:positionH>
            <wp:positionV relativeFrom="paragraph">
              <wp:posOffset>361950</wp:posOffset>
            </wp:positionV>
            <wp:extent cx="1518920" cy="267970"/>
            <wp:effectExtent l="0" t="0" r="5080" b="0"/>
            <wp:wrapTight wrapText="bothSides">
              <wp:wrapPolygon edited="0">
                <wp:start x="0" y="0"/>
                <wp:lineTo x="0" y="19962"/>
                <wp:lineTo x="21401" y="19962"/>
                <wp:lineTo x="21401" y="0"/>
                <wp:lineTo x="0" y="0"/>
              </wp:wrapPolygon>
            </wp:wrapTight>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518920" cy="267970"/>
                    </a:xfrm>
                    <a:prstGeom prst="rect">
                      <a:avLst/>
                    </a:prstGeom>
                  </pic:spPr>
                </pic:pic>
              </a:graphicData>
            </a:graphic>
            <wp14:sizeRelH relativeFrom="margin">
              <wp14:pctWidth>0</wp14:pctWidth>
            </wp14:sizeRelH>
            <wp14:sizeRelV relativeFrom="margin">
              <wp14:pctHeight>0</wp14:pctHeight>
            </wp14:sizeRelV>
          </wp:anchor>
        </w:drawing>
      </w:r>
      <w:r w:rsidR="005A39DF" w:rsidRPr="0080166F">
        <w:rPr>
          <w:rFonts w:ascii="Arial" w:hAnsi="Arial" w:cs="Arial"/>
          <w:szCs w:val="24"/>
        </w:rPr>
        <w:t>Współautorzy:</w:t>
      </w:r>
    </w:p>
    <w:p w:rsidR="005A39DF" w:rsidRPr="0080166F" w:rsidRDefault="005A39DF" w:rsidP="005A39DF">
      <w:pPr>
        <w:spacing w:line="360" w:lineRule="auto"/>
        <w:jc w:val="right"/>
        <w:rPr>
          <w:rFonts w:ascii="Arial" w:hAnsi="Arial" w:cs="Arial"/>
          <w:szCs w:val="24"/>
        </w:rPr>
      </w:pPr>
      <w:r w:rsidRPr="0080166F">
        <w:rPr>
          <w:rFonts w:ascii="Arial" w:hAnsi="Arial" w:cs="Arial"/>
          <w:szCs w:val="24"/>
        </w:rPr>
        <w:t>Mgr inż. Karolina Witkowska</w:t>
      </w:r>
    </w:p>
    <w:p w:rsidR="005A39DF" w:rsidRPr="0080166F" w:rsidRDefault="001514E7" w:rsidP="005A39DF">
      <w:pPr>
        <w:spacing w:line="360" w:lineRule="auto"/>
        <w:jc w:val="right"/>
        <w:rPr>
          <w:rFonts w:ascii="Arial" w:hAnsi="Arial" w:cs="Arial"/>
          <w:szCs w:val="24"/>
        </w:rPr>
      </w:pPr>
      <w:r w:rsidRPr="00E06330">
        <w:rPr>
          <w:rFonts w:ascii="Arial" w:hAnsi="Arial" w:cs="Arial"/>
          <w:noProof/>
          <w:szCs w:val="24"/>
          <w:lang w:eastAsia="pl-PL"/>
        </w:rPr>
        <w:drawing>
          <wp:anchor distT="0" distB="0" distL="114300" distR="114300" simplePos="0" relativeHeight="251666432" behindDoc="1" locked="0" layoutInCell="1" allowOverlap="1" wp14:anchorId="0038885F" wp14:editId="0787FF79">
            <wp:simplePos x="0" y="0"/>
            <wp:positionH relativeFrom="column">
              <wp:posOffset>257175</wp:posOffset>
            </wp:positionH>
            <wp:positionV relativeFrom="paragraph">
              <wp:posOffset>152718</wp:posOffset>
            </wp:positionV>
            <wp:extent cx="1401445" cy="394970"/>
            <wp:effectExtent l="0" t="0" r="8255" b="5080"/>
            <wp:wrapTight wrapText="bothSides">
              <wp:wrapPolygon edited="0">
                <wp:start x="0" y="0"/>
                <wp:lineTo x="0" y="20836"/>
                <wp:lineTo x="21434" y="20836"/>
                <wp:lineTo x="21434" y="0"/>
                <wp:lineTo x="0" y="0"/>
              </wp:wrapPolygon>
            </wp:wrapTight>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01445" cy="394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39DF" w:rsidRPr="0080166F">
        <w:rPr>
          <w:rFonts w:ascii="Arial" w:hAnsi="Arial" w:cs="Arial"/>
          <w:szCs w:val="24"/>
        </w:rPr>
        <w:t>Mgr Tomasz Szeląg</w:t>
      </w:r>
    </w:p>
    <w:p w:rsidR="005A39DF" w:rsidRPr="0080166F" w:rsidRDefault="005A39DF" w:rsidP="005A39DF">
      <w:pPr>
        <w:spacing w:line="360" w:lineRule="auto"/>
        <w:jc w:val="right"/>
        <w:rPr>
          <w:rFonts w:ascii="Arial" w:hAnsi="Arial" w:cs="Arial"/>
          <w:szCs w:val="24"/>
        </w:rPr>
      </w:pPr>
    </w:p>
    <w:p w:rsidR="005A39DF" w:rsidRPr="0080166F" w:rsidRDefault="005A39DF" w:rsidP="005A39DF">
      <w:pPr>
        <w:spacing w:line="360" w:lineRule="auto"/>
        <w:jc w:val="right"/>
        <w:rPr>
          <w:rFonts w:ascii="Arial" w:hAnsi="Arial" w:cs="Arial"/>
          <w:szCs w:val="24"/>
        </w:rPr>
      </w:pPr>
      <w:r w:rsidRPr="0080166F">
        <w:rPr>
          <w:rFonts w:ascii="Arial" w:hAnsi="Arial" w:cs="Arial"/>
          <w:szCs w:val="24"/>
        </w:rPr>
        <w:t xml:space="preserve">Data opracowania </w:t>
      </w:r>
    </w:p>
    <w:p w:rsidR="00BD50F7" w:rsidRPr="0080166F" w:rsidRDefault="005A39DF" w:rsidP="00D722C5">
      <w:pPr>
        <w:spacing w:line="360" w:lineRule="auto"/>
        <w:jc w:val="right"/>
        <w:rPr>
          <w:rFonts w:ascii="Arial" w:hAnsi="Arial" w:cs="Arial"/>
          <w:szCs w:val="24"/>
        </w:rPr>
      </w:pPr>
      <w:r w:rsidRPr="0080166F">
        <w:rPr>
          <w:rFonts w:ascii="Arial" w:hAnsi="Arial" w:cs="Arial"/>
          <w:szCs w:val="24"/>
        </w:rPr>
        <w:t xml:space="preserve">Prognozy oddziaływania na środowisko: </w:t>
      </w:r>
      <w:r w:rsidR="00975B3F">
        <w:rPr>
          <w:rFonts w:ascii="Arial" w:hAnsi="Arial" w:cs="Arial"/>
          <w:szCs w:val="24"/>
        </w:rPr>
        <w:t>20.10.</w:t>
      </w:r>
      <w:r w:rsidRPr="0080166F">
        <w:rPr>
          <w:rFonts w:ascii="Arial" w:hAnsi="Arial" w:cs="Arial"/>
          <w:szCs w:val="24"/>
        </w:rPr>
        <w:t xml:space="preserve">2023 r. </w:t>
      </w:r>
    </w:p>
    <w:p w:rsidR="0078038E" w:rsidRPr="0080166F" w:rsidRDefault="0078038E" w:rsidP="00D8717E">
      <w:pPr>
        <w:spacing w:after="0" w:line="360" w:lineRule="auto"/>
        <w:jc w:val="center"/>
        <w:rPr>
          <w:rFonts w:ascii="Arial" w:hAnsi="Arial" w:cs="Arial"/>
          <w:b/>
          <w:smallCaps/>
          <w:sz w:val="36"/>
          <w:szCs w:val="32"/>
        </w:rPr>
      </w:pPr>
    </w:p>
    <w:p w:rsidR="00D8717E" w:rsidRPr="0080166F" w:rsidRDefault="00D8717E" w:rsidP="0078038E">
      <w:pPr>
        <w:spacing w:after="0" w:line="360" w:lineRule="auto"/>
        <w:jc w:val="center"/>
        <w:rPr>
          <w:rFonts w:ascii="Arial" w:hAnsi="Arial" w:cs="Arial"/>
          <w:b/>
          <w:smallCaps/>
          <w:sz w:val="36"/>
          <w:szCs w:val="32"/>
        </w:rPr>
      </w:pPr>
      <w:r w:rsidRPr="0080166F">
        <w:rPr>
          <w:rFonts w:ascii="Arial" w:hAnsi="Arial" w:cs="Arial"/>
          <w:b/>
          <w:smallCaps/>
          <w:sz w:val="36"/>
          <w:szCs w:val="32"/>
        </w:rPr>
        <w:t>Oświadczenie</w:t>
      </w:r>
    </w:p>
    <w:p w:rsidR="00D8717E" w:rsidRPr="0080166F" w:rsidRDefault="00D8717E" w:rsidP="00D8717E">
      <w:pPr>
        <w:spacing w:after="0" w:line="360" w:lineRule="auto"/>
        <w:rPr>
          <w:rFonts w:ascii="Arial" w:hAnsi="Arial" w:cs="Arial"/>
          <w:sz w:val="28"/>
          <w:szCs w:val="24"/>
        </w:rPr>
      </w:pPr>
      <w:r w:rsidRPr="0080166F">
        <w:rPr>
          <w:rFonts w:ascii="Arial" w:hAnsi="Arial" w:cs="Arial"/>
          <w:sz w:val="28"/>
          <w:szCs w:val="24"/>
        </w:rPr>
        <w:t xml:space="preserve">Ja, niżej podpisana </w:t>
      </w:r>
      <w:r w:rsidRPr="0080166F">
        <w:rPr>
          <w:rFonts w:ascii="Arial" w:hAnsi="Arial" w:cs="Arial"/>
          <w:b/>
          <w:smallCaps/>
          <w:sz w:val="28"/>
          <w:szCs w:val="24"/>
        </w:rPr>
        <w:t>Katarzyna Helińska</w:t>
      </w:r>
      <w:r w:rsidRPr="0080166F">
        <w:rPr>
          <w:rFonts w:ascii="Arial" w:hAnsi="Arial" w:cs="Arial"/>
          <w:sz w:val="28"/>
          <w:szCs w:val="24"/>
        </w:rPr>
        <w:t xml:space="preserve"> – kierujący zespołem autorów Prognozy Oddziaływania na Środowisko projektu pn.: „Dobra Mobilność 30/50 - Plan Zrównoważonej Mobilności Miejskiej dla obszaru Związku Gmin i Powiatów Subregionu Centralnego Województwa Śląskiego” oświadczam, że spełniam wymagania, o których mowa w art. 74a ust. 2 Ustawy z dnia 3 października o udostępnianiu informacji o środowisku i jego ochronie, udziale społeczeństwa w ochronie środowiska oraz o ocenach oddziaływania na środowisko.</w:t>
      </w:r>
    </w:p>
    <w:p w:rsidR="00D8717E" w:rsidRPr="0080166F" w:rsidRDefault="00D8717E" w:rsidP="00D8717E">
      <w:pPr>
        <w:spacing w:after="0" w:line="360" w:lineRule="auto"/>
        <w:rPr>
          <w:rFonts w:ascii="Arial" w:hAnsi="Arial" w:cs="Arial"/>
          <w:sz w:val="28"/>
          <w:szCs w:val="24"/>
        </w:rPr>
      </w:pPr>
      <w:r w:rsidRPr="0080166F">
        <w:rPr>
          <w:rFonts w:ascii="Arial" w:hAnsi="Arial" w:cs="Arial"/>
          <w:sz w:val="28"/>
          <w:szCs w:val="24"/>
        </w:rPr>
        <w:t>Zgodnie z art. 74a ust 2 oświadczam, iż:</w:t>
      </w:r>
    </w:p>
    <w:p w:rsidR="00D8717E" w:rsidRPr="0080166F" w:rsidRDefault="00D8717E" w:rsidP="00A77C6B">
      <w:pPr>
        <w:pStyle w:val="Akapitzlist"/>
        <w:numPr>
          <w:ilvl w:val="0"/>
          <w:numId w:val="39"/>
        </w:numPr>
        <w:spacing w:before="100" w:after="0" w:line="360" w:lineRule="auto"/>
        <w:jc w:val="left"/>
        <w:rPr>
          <w:rFonts w:ascii="Arial" w:hAnsi="Arial" w:cs="Arial"/>
          <w:sz w:val="28"/>
          <w:szCs w:val="24"/>
        </w:rPr>
      </w:pPr>
      <w:r w:rsidRPr="0080166F">
        <w:rPr>
          <w:rFonts w:ascii="Arial" w:hAnsi="Arial" w:cs="Arial"/>
          <w:sz w:val="28"/>
          <w:szCs w:val="24"/>
        </w:rPr>
        <w:t>ukończył</w:t>
      </w:r>
      <w:r w:rsidR="00071009" w:rsidRPr="0080166F">
        <w:rPr>
          <w:rFonts w:ascii="Arial" w:hAnsi="Arial" w:cs="Arial"/>
          <w:sz w:val="28"/>
          <w:szCs w:val="24"/>
        </w:rPr>
        <w:t>a</w:t>
      </w:r>
      <w:r w:rsidRPr="0080166F">
        <w:rPr>
          <w:rFonts w:ascii="Arial" w:hAnsi="Arial" w:cs="Arial"/>
          <w:sz w:val="28"/>
          <w:szCs w:val="24"/>
        </w:rPr>
        <w:t xml:space="preserve">m studia wyższe, w rozumieniu przepisów o szkolnictwie wyższym, </w:t>
      </w:r>
      <w:r w:rsidR="00071009" w:rsidRPr="0080166F">
        <w:rPr>
          <w:rFonts w:ascii="Arial" w:hAnsi="Arial" w:cs="Arial"/>
          <w:sz w:val="28"/>
          <w:szCs w:val="24"/>
        </w:rPr>
        <w:t>nauk przyrodniczych z dziedzin nauk biologicznych oraz nauk o Ziemi,</w:t>
      </w:r>
    </w:p>
    <w:p w:rsidR="00D8717E" w:rsidRPr="0080166F" w:rsidRDefault="00D8717E" w:rsidP="00A77C6B">
      <w:pPr>
        <w:pStyle w:val="Akapitzlist"/>
        <w:numPr>
          <w:ilvl w:val="0"/>
          <w:numId w:val="39"/>
        </w:numPr>
        <w:spacing w:before="100" w:after="0" w:line="360" w:lineRule="auto"/>
        <w:jc w:val="left"/>
        <w:rPr>
          <w:rFonts w:ascii="Arial" w:hAnsi="Arial" w:cs="Arial"/>
          <w:sz w:val="28"/>
          <w:szCs w:val="24"/>
        </w:rPr>
      </w:pPr>
      <w:r w:rsidRPr="0080166F">
        <w:rPr>
          <w:rFonts w:ascii="Arial" w:hAnsi="Arial" w:cs="Arial"/>
          <w:sz w:val="28"/>
          <w:szCs w:val="24"/>
        </w:rPr>
        <w:t>posiadam ponad 5-letnie doświadczenie w pracach w zespołach przygotowujących raporty o oddziaływaniu przedsięwzięcia na środowisko i prognozy oddziaływania na środowisko przy czym uczestniczył</w:t>
      </w:r>
      <w:r w:rsidR="003D66A8" w:rsidRPr="0080166F">
        <w:rPr>
          <w:rFonts w:ascii="Arial" w:hAnsi="Arial" w:cs="Arial"/>
          <w:sz w:val="28"/>
          <w:szCs w:val="24"/>
        </w:rPr>
        <w:t>a</w:t>
      </w:r>
      <w:r w:rsidRPr="0080166F">
        <w:rPr>
          <w:rFonts w:ascii="Arial" w:hAnsi="Arial" w:cs="Arial"/>
          <w:sz w:val="28"/>
          <w:szCs w:val="24"/>
        </w:rPr>
        <w:t>m w więcej niż 5 opracowaniach tego typu.</w:t>
      </w:r>
    </w:p>
    <w:p w:rsidR="00D8717E" w:rsidRPr="0080166F" w:rsidRDefault="00D8717E" w:rsidP="00D8717E">
      <w:pPr>
        <w:spacing w:after="0" w:line="360" w:lineRule="auto"/>
        <w:rPr>
          <w:rFonts w:ascii="Arial" w:hAnsi="Arial" w:cs="Arial"/>
          <w:sz w:val="28"/>
          <w:szCs w:val="24"/>
        </w:rPr>
      </w:pPr>
    </w:p>
    <w:p w:rsidR="00D8717E" w:rsidRPr="0080166F" w:rsidRDefault="00D8717E" w:rsidP="00D8717E">
      <w:pPr>
        <w:spacing w:after="0" w:line="360" w:lineRule="auto"/>
        <w:rPr>
          <w:rFonts w:ascii="Arial" w:hAnsi="Arial" w:cs="Arial"/>
          <w:sz w:val="28"/>
          <w:szCs w:val="24"/>
        </w:rPr>
      </w:pPr>
      <w:r w:rsidRPr="0080166F">
        <w:rPr>
          <w:rFonts w:ascii="Arial" w:hAnsi="Arial" w:cs="Arial"/>
          <w:sz w:val="28"/>
          <w:szCs w:val="24"/>
        </w:rPr>
        <w:t>Jestem świadoma odpowiedzialności karnej za złożenie fałszywego oświadczenia.</w:t>
      </w:r>
    </w:p>
    <w:p w:rsidR="00D8717E" w:rsidRPr="0080166F" w:rsidRDefault="00D8717E" w:rsidP="00D8717E">
      <w:pPr>
        <w:spacing w:after="0" w:line="360" w:lineRule="auto"/>
        <w:rPr>
          <w:rFonts w:ascii="Arial" w:hAnsi="Arial" w:cs="Arial"/>
          <w:sz w:val="28"/>
          <w:szCs w:val="24"/>
        </w:rPr>
      </w:pPr>
    </w:p>
    <w:p w:rsidR="00D8717E" w:rsidRPr="0080166F" w:rsidRDefault="00D8717E" w:rsidP="00D8717E">
      <w:pPr>
        <w:spacing w:after="0" w:line="360" w:lineRule="auto"/>
        <w:rPr>
          <w:rFonts w:ascii="Arial" w:hAnsi="Arial" w:cs="Arial"/>
          <w:sz w:val="28"/>
          <w:szCs w:val="24"/>
        </w:rPr>
      </w:pPr>
    </w:p>
    <w:p w:rsidR="00D722C5" w:rsidRPr="0080166F" w:rsidRDefault="00D8717E" w:rsidP="006420DF">
      <w:pPr>
        <w:spacing w:after="0" w:line="360" w:lineRule="auto"/>
        <w:rPr>
          <w:rFonts w:ascii="Arial" w:hAnsi="Arial" w:cs="Arial"/>
          <w:sz w:val="28"/>
          <w:szCs w:val="24"/>
        </w:rPr>
        <w:sectPr w:rsidR="00D722C5" w:rsidRPr="0080166F" w:rsidSect="001D5BD8">
          <w:headerReference w:type="even" r:id="rId15"/>
          <w:headerReference w:type="default" r:id="rId16"/>
          <w:footerReference w:type="even" r:id="rId17"/>
          <w:footerReference w:type="default" r:id="rId18"/>
          <w:headerReference w:type="first" r:id="rId19"/>
          <w:footerReference w:type="first" r:id="rId20"/>
          <w:pgSz w:w="11906" w:h="16838"/>
          <w:pgMar w:top="1417" w:right="1417" w:bottom="1417" w:left="1417" w:header="708" w:footer="812" w:gutter="0"/>
          <w:cols w:space="708"/>
          <w:titlePg/>
          <w:docGrid w:linePitch="326"/>
        </w:sectPr>
      </w:pPr>
      <w:r w:rsidRPr="0080166F">
        <w:rPr>
          <w:rFonts w:ascii="Arial" w:hAnsi="Arial" w:cs="Arial"/>
          <w:sz w:val="28"/>
          <w:szCs w:val="24"/>
        </w:rPr>
        <w:t xml:space="preserve">Szczecin, </w:t>
      </w:r>
      <w:r w:rsidR="00975B3F">
        <w:rPr>
          <w:rFonts w:ascii="Arial" w:hAnsi="Arial" w:cs="Arial"/>
          <w:sz w:val="28"/>
          <w:szCs w:val="24"/>
        </w:rPr>
        <w:t>20.10.</w:t>
      </w:r>
      <w:r w:rsidRPr="0080166F">
        <w:rPr>
          <w:rFonts w:ascii="Arial" w:hAnsi="Arial" w:cs="Arial"/>
          <w:sz w:val="28"/>
          <w:szCs w:val="24"/>
        </w:rPr>
        <w:t>2023</w:t>
      </w:r>
      <w:r w:rsidRPr="0080166F">
        <w:rPr>
          <w:rFonts w:ascii="Arial" w:hAnsi="Arial" w:cs="Arial"/>
          <w:sz w:val="28"/>
          <w:szCs w:val="24"/>
        </w:rPr>
        <w:tab/>
      </w:r>
      <w:r w:rsidRPr="0080166F">
        <w:rPr>
          <w:rFonts w:ascii="Arial" w:hAnsi="Arial" w:cs="Arial"/>
          <w:sz w:val="28"/>
          <w:szCs w:val="24"/>
        </w:rPr>
        <w:tab/>
      </w:r>
      <w:r w:rsidRPr="0080166F">
        <w:rPr>
          <w:rFonts w:ascii="Arial" w:hAnsi="Arial" w:cs="Arial"/>
          <w:sz w:val="28"/>
          <w:szCs w:val="24"/>
        </w:rPr>
        <w:tab/>
      </w:r>
      <w:r w:rsidRPr="0080166F">
        <w:rPr>
          <w:rFonts w:ascii="Arial" w:hAnsi="Arial" w:cs="Arial"/>
          <w:sz w:val="28"/>
          <w:szCs w:val="24"/>
        </w:rPr>
        <w:tab/>
      </w:r>
      <w:r w:rsidRPr="0080166F">
        <w:rPr>
          <w:rFonts w:ascii="Arial" w:hAnsi="Arial" w:cs="Arial"/>
          <w:sz w:val="28"/>
          <w:szCs w:val="24"/>
        </w:rPr>
        <w:tab/>
      </w:r>
      <w:r w:rsidRPr="0080166F">
        <w:rPr>
          <w:rFonts w:ascii="Arial" w:hAnsi="Arial" w:cs="Arial"/>
          <w:sz w:val="28"/>
          <w:szCs w:val="24"/>
        </w:rPr>
        <w:tab/>
        <w:t>/-/ Katarzyna Helińs</w:t>
      </w:r>
      <w:r w:rsidR="006420DF" w:rsidRPr="0080166F">
        <w:rPr>
          <w:rFonts w:ascii="Arial" w:hAnsi="Arial" w:cs="Arial"/>
          <w:sz w:val="28"/>
          <w:szCs w:val="24"/>
        </w:rPr>
        <w:t>ka</w:t>
      </w:r>
    </w:p>
    <w:p w:rsidR="00137118" w:rsidRPr="0080166F" w:rsidRDefault="0045139B" w:rsidP="0045139B">
      <w:pPr>
        <w:pStyle w:val="Spistreci4"/>
        <w:ind w:left="0"/>
        <w:rPr>
          <w:rFonts w:ascii="Arial" w:hAnsi="Arial" w:cs="Arial"/>
          <w:b/>
          <w:bCs/>
          <w:noProof/>
          <w:sz w:val="24"/>
          <w:szCs w:val="24"/>
        </w:rPr>
      </w:pPr>
      <w:r w:rsidRPr="0080166F">
        <w:rPr>
          <w:rFonts w:ascii="Arial" w:hAnsi="Arial" w:cs="Arial"/>
          <w:b/>
          <w:bCs/>
          <w:noProof/>
          <w:sz w:val="24"/>
          <w:szCs w:val="24"/>
        </w:rPr>
        <w:lastRenderedPageBreak/>
        <w:t>Spis treści</w:t>
      </w:r>
    </w:p>
    <w:p w:rsidR="0045139B" w:rsidRPr="0080166F" w:rsidRDefault="0045139B" w:rsidP="0045139B">
      <w:pPr>
        <w:pStyle w:val="Spistreci4"/>
        <w:rPr>
          <w:rFonts w:ascii="Arial" w:hAnsi="Arial" w:cs="Arial"/>
          <w:noProof/>
        </w:rPr>
      </w:pPr>
    </w:p>
    <w:sdt>
      <w:sdtPr>
        <w:rPr>
          <w:rFonts w:ascii="Arial" w:eastAsiaTheme="majorEastAsia" w:hAnsi="Arial" w:cs="Arial"/>
          <w:b w:val="0"/>
          <w:bCs w:val="0"/>
          <w:caps w:val="0"/>
          <w:color w:val="2F5496" w:themeColor="accent1" w:themeShade="BF"/>
          <w:sz w:val="32"/>
          <w:szCs w:val="22"/>
          <w:lang w:eastAsia="pl-PL"/>
        </w:rPr>
        <w:id w:val="703055123"/>
        <w:docPartObj>
          <w:docPartGallery w:val="Table of Contents"/>
          <w:docPartUnique/>
        </w:docPartObj>
      </w:sdtPr>
      <w:sdtEndPr>
        <w:rPr>
          <w:rFonts w:eastAsiaTheme="minorHAnsi"/>
          <w:color w:val="auto"/>
          <w:sz w:val="20"/>
          <w:szCs w:val="20"/>
          <w:lang w:eastAsia="en-US"/>
        </w:rPr>
      </w:sdtEndPr>
      <w:sdtContent>
        <w:p w:rsidR="001D4810" w:rsidRPr="001D4810" w:rsidRDefault="006F5926" w:rsidP="001D4810">
          <w:pPr>
            <w:pStyle w:val="Spistreci1"/>
            <w:spacing w:line="276" w:lineRule="auto"/>
            <w:rPr>
              <w:rFonts w:ascii="Arial" w:eastAsiaTheme="minorEastAsia" w:hAnsi="Arial" w:cs="Arial"/>
              <w:b w:val="0"/>
              <w:bCs w:val="0"/>
              <w:caps w:val="0"/>
              <w:noProof/>
              <w:kern w:val="2"/>
              <w:lang w:eastAsia="pl-PL"/>
              <w14:ligatures w14:val="standardContextual"/>
            </w:rPr>
          </w:pPr>
          <w:r w:rsidRPr="001D4810">
            <w:rPr>
              <w:rFonts w:ascii="Arial" w:hAnsi="Arial" w:cs="Arial"/>
              <w:b w:val="0"/>
              <w:bCs w:val="0"/>
            </w:rPr>
            <w:fldChar w:fldCharType="begin"/>
          </w:r>
          <w:r w:rsidRPr="001D4810">
            <w:rPr>
              <w:rFonts w:ascii="Arial" w:hAnsi="Arial" w:cs="Arial"/>
              <w:b w:val="0"/>
              <w:bCs w:val="0"/>
            </w:rPr>
            <w:instrText xml:space="preserve"> TOC \o "1-3" \h \z \u </w:instrText>
          </w:r>
          <w:r w:rsidRPr="001D4810">
            <w:rPr>
              <w:rFonts w:ascii="Arial" w:hAnsi="Arial" w:cs="Arial"/>
              <w:b w:val="0"/>
              <w:bCs w:val="0"/>
            </w:rPr>
            <w:fldChar w:fldCharType="separate"/>
          </w:r>
          <w:hyperlink w:anchor="_Toc152329914" w:history="1">
            <w:r w:rsidR="001D4810" w:rsidRPr="001D4810">
              <w:rPr>
                <w:rStyle w:val="Hipercze"/>
                <w:rFonts w:ascii="Arial" w:hAnsi="Arial" w:cs="Arial"/>
                <w:noProof/>
              </w:rPr>
              <w:t>1</w:t>
            </w:r>
            <w:r w:rsidR="001D4810" w:rsidRPr="001D4810">
              <w:rPr>
                <w:rFonts w:ascii="Arial" w:eastAsiaTheme="minorEastAsia" w:hAnsi="Arial" w:cs="Arial"/>
                <w:b w:val="0"/>
                <w:bCs w:val="0"/>
                <w:caps w:val="0"/>
                <w:noProof/>
                <w:kern w:val="2"/>
                <w:lang w:eastAsia="pl-PL"/>
                <w14:ligatures w14:val="standardContextual"/>
              </w:rPr>
              <w:tab/>
            </w:r>
            <w:r w:rsidR="001D4810" w:rsidRPr="001D4810">
              <w:rPr>
                <w:rStyle w:val="Hipercze"/>
                <w:rFonts w:ascii="Arial" w:hAnsi="Arial" w:cs="Arial"/>
                <w:noProof/>
              </w:rPr>
              <w:t>Wprowadzenie</w:t>
            </w:r>
            <w:r w:rsidR="001D4810" w:rsidRPr="001D4810">
              <w:rPr>
                <w:rFonts w:ascii="Arial" w:hAnsi="Arial" w:cs="Arial"/>
                <w:noProof/>
                <w:webHidden/>
              </w:rPr>
              <w:tab/>
            </w:r>
            <w:r w:rsidR="001D4810" w:rsidRPr="001D4810">
              <w:rPr>
                <w:rFonts w:ascii="Arial" w:hAnsi="Arial" w:cs="Arial"/>
                <w:noProof/>
                <w:webHidden/>
              </w:rPr>
              <w:fldChar w:fldCharType="begin"/>
            </w:r>
            <w:r w:rsidR="001D4810" w:rsidRPr="001D4810">
              <w:rPr>
                <w:rFonts w:ascii="Arial" w:hAnsi="Arial" w:cs="Arial"/>
                <w:noProof/>
                <w:webHidden/>
              </w:rPr>
              <w:instrText xml:space="preserve"> PAGEREF _Toc152329914 \h </w:instrText>
            </w:r>
            <w:r w:rsidR="001D4810" w:rsidRPr="001D4810">
              <w:rPr>
                <w:rFonts w:ascii="Arial" w:hAnsi="Arial" w:cs="Arial"/>
                <w:noProof/>
                <w:webHidden/>
              </w:rPr>
            </w:r>
            <w:r w:rsidR="001D4810" w:rsidRPr="001D4810">
              <w:rPr>
                <w:rFonts w:ascii="Arial" w:hAnsi="Arial" w:cs="Arial"/>
                <w:noProof/>
                <w:webHidden/>
              </w:rPr>
              <w:fldChar w:fldCharType="separate"/>
            </w:r>
            <w:r w:rsidR="009E0A18">
              <w:rPr>
                <w:rFonts w:ascii="Arial" w:hAnsi="Arial" w:cs="Arial"/>
                <w:noProof/>
                <w:webHidden/>
              </w:rPr>
              <w:t>7</w:t>
            </w:r>
            <w:r w:rsidR="001D4810" w:rsidRPr="001D4810">
              <w:rPr>
                <w:rFonts w:ascii="Arial" w:hAnsi="Arial" w:cs="Arial"/>
                <w:noProof/>
                <w:webHidden/>
              </w:rPr>
              <w:fldChar w:fldCharType="end"/>
            </w:r>
          </w:hyperlink>
        </w:p>
        <w:p w:rsidR="001D4810" w:rsidRPr="001D4810" w:rsidRDefault="009E0A18" w:rsidP="001D4810">
          <w:pPr>
            <w:pStyle w:val="Spistreci2"/>
            <w:tabs>
              <w:tab w:val="left" w:pos="567"/>
              <w:tab w:val="right" w:pos="9062"/>
            </w:tabs>
            <w:spacing w:line="276" w:lineRule="auto"/>
            <w:rPr>
              <w:rFonts w:ascii="Arial" w:eastAsiaTheme="minorEastAsia" w:hAnsi="Arial" w:cs="Arial"/>
              <w:b w:val="0"/>
              <w:bCs w:val="0"/>
              <w:noProof/>
              <w:kern w:val="2"/>
              <w:sz w:val="24"/>
              <w:szCs w:val="24"/>
              <w:lang w:eastAsia="pl-PL"/>
              <w14:ligatures w14:val="standardContextual"/>
            </w:rPr>
          </w:pPr>
          <w:hyperlink w:anchor="_Toc152329915" w:history="1">
            <w:r w:rsidR="001D4810" w:rsidRPr="001D4810">
              <w:rPr>
                <w:rStyle w:val="Hipercze"/>
                <w:rFonts w:ascii="Arial" w:hAnsi="Arial" w:cs="Arial"/>
                <w:noProof/>
                <w:sz w:val="24"/>
                <w:szCs w:val="24"/>
              </w:rPr>
              <w:t>1.1</w:t>
            </w:r>
            <w:r w:rsidR="001D4810" w:rsidRPr="001D4810">
              <w:rPr>
                <w:rFonts w:ascii="Arial" w:eastAsiaTheme="minorEastAsia" w:hAnsi="Arial" w:cs="Arial"/>
                <w:b w:val="0"/>
                <w:bCs w:val="0"/>
                <w:noProof/>
                <w:kern w:val="2"/>
                <w:sz w:val="24"/>
                <w:szCs w:val="24"/>
                <w:lang w:eastAsia="pl-PL"/>
                <w14:ligatures w14:val="standardContextual"/>
              </w:rPr>
              <w:tab/>
            </w:r>
            <w:r w:rsidR="001D4810" w:rsidRPr="001D4810">
              <w:rPr>
                <w:rStyle w:val="Hipercze"/>
                <w:rFonts w:ascii="Arial" w:hAnsi="Arial" w:cs="Arial"/>
                <w:noProof/>
                <w:sz w:val="24"/>
                <w:szCs w:val="24"/>
              </w:rPr>
              <w:t>Podstawy prawne</w:t>
            </w:r>
            <w:r w:rsidR="001D4810" w:rsidRPr="001D4810">
              <w:rPr>
                <w:rFonts w:ascii="Arial" w:hAnsi="Arial" w:cs="Arial"/>
                <w:noProof/>
                <w:webHidden/>
                <w:sz w:val="24"/>
                <w:szCs w:val="24"/>
              </w:rPr>
              <w:tab/>
            </w:r>
            <w:r w:rsidR="001D4810" w:rsidRPr="001D4810">
              <w:rPr>
                <w:rFonts w:ascii="Arial" w:hAnsi="Arial" w:cs="Arial"/>
                <w:noProof/>
                <w:webHidden/>
                <w:sz w:val="24"/>
                <w:szCs w:val="24"/>
              </w:rPr>
              <w:fldChar w:fldCharType="begin"/>
            </w:r>
            <w:r w:rsidR="001D4810" w:rsidRPr="001D4810">
              <w:rPr>
                <w:rFonts w:ascii="Arial" w:hAnsi="Arial" w:cs="Arial"/>
                <w:noProof/>
                <w:webHidden/>
                <w:sz w:val="24"/>
                <w:szCs w:val="24"/>
              </w:rPr>
              <w:instrText xml:space="preserve"> PAGEREF _Toc152329915 \h </w:instrText>
            </w:r>
            <w:r w:rsidR="001D4810" w:rsidRPr="001D4810">
              <w:rPr>
                <w:rFonts w:ascii="Arial" w:hAnsi="Arial" w:cs="Arial"/>
                <w:noProof/>
                <w:webHidden/>
                <w:sz w:val="24"/>
                <w:szCs w:val="24"/>
              </w:rPr>
            </w:r>
            <w:r w:rsidR="001D4810" w:rsidRPr="001D4810">
              <w:rPr>
                <w:rFonts w:ascii="Arial" w:hAnsi="Arial" w:cs="Arial"/>
                <w:noProof/>
                <w:webHidden/>
                <w:sz w:val="24"/>
                <w:szCs w:val="24"/>
              </w:rPr>
              <w:fldChar w:fldCharType="separate"/>
            </w:r>
            <w:r>
              <w:rPr>
                <w:rFonts w:ascii="Arial" w:hAnsi="Arial" w:cs="Arial"/>
                <w:noProof/>
                <w:webHidden/>
                <w:sz w:val="24"/>
                <w:szCs w:val="24"/>
              </w:rPr>
              <w:t>7</w:t>
            </w:r>
            <w:r w:rsidR="001D4810" w:rsidRPr="001D4810">
              <w:rPr>
                <w:rFonts w:ascii="Arial" w:hAnsi="Arial" w:cs="Arial"/>
                <w:noProof/>
                <w:webHidden/>
                <w:sz w:val="24"/>
                <w:szCs w:val="24"/>
              </w:rPr>
              <w:fldChar w:fldCharType="end"/>
            </w:r>
          </w:hyperlink>
        </w:p>
        <w:p w:rsidR="001D4810" w:rsidRPr="001D4810" w:rsidRDefault="009E0A18" w:rsidP="001D4810">
          <w:pPr>
            <w:pStyle w:val="Spistreci2"/>
            <w:tabs>
              <w:tab w:val="left" w:pos="567"/>
              <w:tab w:val="right" w:pos="9062"/>
            </w:tabs>
            <w:spacing w:line="276" w:lineRule="auto"/>
            <w:rPr>
              <w:rFonts w:ascii="Arial" w:eastAsiaTheme="minorEastAsia" w:hAnsi="Arial" w:cs="Arial"/>
              <w:b w:val="0"/>
              <w:bCs w:val="0"/>
              <w:noProof/>
              <w:kern w:val="2"/>
              <w:sz w:val="24"/>
              <w:szCs w:val="24"/>
              <w:lang w:eastAsia="pl-PL"/>
              <w14:ligatures w14:val="standardContextual"/>
            </w:rPr>
          </w:pPr>
          <w:hyperlink w:anchor="_Toc152329916" w:history="1">
            <w:r w:rsidR="001D4810" w:rsidRPr="001D4810">
              <w:rPr>
                <w:rStyle w:val="Hipercze"/>
                <w:rFonts w:ascii="Arial" w:hAnsi="Arial" w:cs="Arial"/>
                <w:noProof/>
                <w:sz w:val="24"/>
                <w:szCs w:val="24"/>
              </w:rPr>
              <w:t>1.2</w:t>
            </w:r>
            <w:r w:rsidR="001D4810" w:rsidRPr="001D4810">
              <w:rPr>
                <w:rFonts w:ascii="Arial" w:eastAsiaTheme="minorEastAsia" w:hAnsi="Arial" w:cs="Arial"/>
                <w:b w:val="0"/>
                <w:bCs w:val="0"/>
                <w:noProof/>
                <w:kern w:val="2"/>
                <w:sz w:val="24"/>
                <w:szCs w:val="24"/>
                <w:lang w:eastAsia="pl-PL"/>
                <w14:ligatures w14:val="standardContextual"/>
              </w:rPr>
              <w:tab/>
            </w:r>
            <w:r w:rsidR="001D4810" w:rsidRPr="001D4810">
              <w:rPr>
                <w:rStyle w:val="Hipercze"/>
                <w:rFonts w:ascii="Arial" w:hAnsi="Arial" w:cs="Arial"/>
                <w:noProof/>
                <w:sz w:val="24"/>
                <w:szCs w:val="24"/>
              </w:rPr>
              <w:t>Cel sporządzania prognozy</w:t>
            </w:r>
            <w:r w:rsidR="001D4810" w:rsidRPr="001D4810">
              <w:rPr>
                <w:rFonts w:ascii="Arial" w:hAnsi="Arial" w:cs="Arial"/>
                <w:noProof/>
                <w:webHidden/>
                <w:sz w:val="24"/>
                <w:szCs w:val="24"/>
              </w:rPr>
              <w:tab/>
            </w:r>
            <w:r w:rsidR="001D4810" w:rsidRPr="001D4810">
              <w:rPr>
                <w:rFonts w:ascii="Arial" w:hAnsi="Arial" w:cs="Arial"/>
                <w:noProof/>
                <w:webHidden/>
                <w:sz w:val="24"/>
                <w:szCs w:val="24"/>
              </w:rPr>
              <w:fldChar w:fldCharType="begin"/>
            </w:r>
            <w:r w:rsidR="001D4810" w:rsidRPr="001D4810">
              <w:rPr>
                <w:rFonts w:ascii="Arial" w:hAnsi="Arial" w:cs="Arial"/>
                <w:noProof/>
                <w:webHidden/>
                <w:sz w:val="24"/>
                <w:szCs w:val="24"/>
              </w:rPr>
              <w:instrText xml:space="preserve"> PAGEREF _Toc152329916 \h </w:instrText>
            </w:r>
            <w:r w:rsidR="001D4810" w:rsidRPr="001D4810">
              <w:rPr>
                <w:rFonts w:ascii="Arial" w:hAnsi="Arial" w:cs="Arial"/>
                <w:noProof/>
                <w:webHidden/>
                <w:sz w:val="24"/>
                <w:szCs w:val="24"/>
              </w:rPr>
            </w:r>
            <w:r w:rsidR="001D4810" w:rsidRPr="001D4810">
              <w:rPr>
                <w:rFonts w:ascii="Arial" w:hAnsi="Arial" w:cs="Arial"/>
                <w:noProof/>
                <w:webHidden/>
                <w:sz w:val="24"/>
                <w:szCs w:val="24"/>
              </w:rPr>
              <w:fldChar w:fldCharType="separate"/>
            </w:r>
            <w:r>
              <w:rPr>
                <w:rFonts w:ascii="Arial" w:hAnsi="Arial" w:cs="Arial"/>
                <w:noProof/>
                <w:webHidden/>
                <w:sz w:val="24"/>
                <w:szCs w:val="24"/>
              </w:rPr>
              <w:t>8</w:t>
            </w:r>
            <w:r w:rsidR="001D4810" w:rsidRPr="001D4810">
              <w:rPr>
                <w:rFonts w:ascii="Arial" w:hAnsi="Arial" w:cs="Arial"/>
                <w:noProof/>
                <w:webHidden/>
                <w:sz w:val="24"/>
                <w:szCs w:val="24"/>
              </w:rPr>
              <w:fldChar w:fldCharType="end"/>
            </w:r>
          </w:hyperlink>
        </w:p>
        <w:p w:rsidR="001D4810" w:rsidRPr="001D4810" w:rsidRDefault="009E0A18" w:rsidP="001D4810">
          <w:pPr>
            <w:pStyle w:val="Spistreci2"/>
            <w:tabs>
              <w:tab w:val="left" w:pos="567"/>
              <w:tab w:val="right" w:pos="9062"/>
            </w:tabs>
            <w:spacing w:line="276" w:lineRule="auto"/>
            <w:rPr>
              <w:rFonts w:ascii="Arial" w:eastAsiaTheme="minorEastAsia" w:hAnsi="Arial" w:cs="Arial"/>
              <w:b w:val="0"/>
              <w:bCs w:val="0"/>
              <w:noProof/>
              <w:kern w:val="2"/>
              <w:sz w:val="24"/>
              <w:szCs w:val="24"/>
              <w:lang w:eastAsia="pl-PL"/>
              <w14:ligatures w14:val="standardContextual"/>
            </w:rPr>
          </w:pPr>
          <w:hyperlink w:anchor="_Toc152329917" w:history="1">
            <w:r w:rsidR="001D4810" w:rsidRPr="001D4810">
              <w:rPr>
                <w:rStyle w:val="Hipercze"/>
                <w:rFonts w:ascii="Arial" w:hAnsi="Arial" w:cs="Arial"/>
                <w:noProof/>
                <w:sz w:val="24"/>
                <w:szCs w:val="24"/>
              </w:rPr>
              <w:t>1.3</w:t>
            </w:r>
            <w:r w:rsidR="001D4810" w:rsidRPr="001D4810">
              <w:rPr>
                <w:rFonts w:ascii="Arial" w:eastAsiaTheme="minorEastAsia" w:hAnsi="Arial" w:cs="Arial"/>
                <w:b w:val="0"/>
                <w:bCs w:val="0"/>
                <w:noProof/>
                <w:kern w:val="2"/>
                <w:sz w:val="24"/>
                <w:szCs w:val="24"/>
                <w:lang w:eastAsia="pl-PL"/>
                <w14:ligatures w14:val="standardContextual"/>
              </w:rPr>
              <w:tab/>
            </w:r>
            <w:r w:rsidR="001D4810" w:rsidRPr="001D4810">
              <w:rPr>
                <w:rStyle w:val="Hipercze"/>
                <w:rFonts w:ascii="Arial" w:hAnsi="Arial" w:cs="Arial"/>
                <w:noProof/>
                <w:sz w:val="24"/>
                <w:szCs w:val="24"/>
              </w:rPr>
              <w:t>Zakres merytoryczny, stopień szczegółowości i metody zastosowane przy sporządzaniu prognozy</w:t>
            </w:r>
            <w:r w:rsidR="001D4810" w:rsidRPr="001D4810">
              <w:rPr>
                <w:rFonts w:ascii="Arial" w:hAnsi="Arial" w:cs="Arial"/>
                <w:noProof/>
                <w:webHidden/>
                <w:sz w:val="24"/>
                <w:szCs w:val="24"/>
              </w:rPr>
              <w:tab/>
            </w:r>
            <w:r w:rsidR="001D4810" w:rsidRPr="001D4810">
              <w:rPr>
                <w:rFonts w:ascii="Arial" w:hAnsi="Arial" w:cs="Arial"/>
                <w:noProof/>
                <w:webHidden/>
                <w:sz w:val="24"/>
                <w:szCs w:val="24"/>
              </w:rPr>
              <w:fldChar w:fldCharType="begin"/>
            </w:r>
            <w:r w:rsidR="001D4810" w:rsidRPr="001D4810">
              <w:rPr>
                <w:rFonts w:ascii="Arial" w:hAnsi="Arial" w:cs="Arial"/>
                <w:noProof/>
                <w:webHidden/>
                <w:sz w:val="24"/>
                <w:szCs w:val="24"/>
              </w:rPr>
              <w:instrText xml:space="preserve"> PAGEREF _Toc152329917 \h </w:instrText>
            </w:r>
            <w:r w:rsidR="001D4810" w:rsidRPr="001D4810">
              <w:rPr>
                <w:rFonts w:ascii="Arial" w:hAnsi="Arial" w:cs="Arial"/>
                <w:noProof/>
                <w:webHidden/>
                <w:sz w:val="24"/>
                <w:szCs w:val="24"/>
              </w:rPr>
            </w:r>
            <w:r w:rsidR="001D4810" w:rsidRPr="001D4810">
              <w:rPr>
                <w:rFonts w:ascii="Arial" w:hAnsi="Arial" w:cs="Arial"/>
                <w:noProof/>
                <w:webHidden/>
                <w:sz w:val="24"/>
                <w:szCs w:val="24"/>
              </w:rPr>
              <w:fldChar w:fldCharType="separate"/>
            </w:r>
            <w:r>
              <w:rPr>
                <w:rFonts w:ascii="Arial" w:hAnsi="Arial" w:cs="Arial"/>
                <w:noProof/>
                <w:webHidden/>
                <w:sz w:val="24"/>
                <w:szCs w:val="24"/>
              </w:rPr>
              <w:t>8</w:t>
            </w:r>
            <w:r w:rsidR="001D4810" w:rsidRPr="001D4810">
              <w:rPr>
                <w:rFonts w:ascii="Arial" w:hAnsi="Arial" w:cs="Arial"/>
                <w:noProof/>
                <w:webHidden/>
                <w:sz w:val="24"/>
                <w:szCs w:val="24"/>
              </w:rPr>
              <w:fldChar w:fldCharType="end"/>
            </w:r>
          </w:hyperlink>
        </w:p>
        <w:p w:rsidR="001D4810" w:rsidRPr="001D4810" w:rsidRDefault="009E0A18" w:rsidP="001D4810">
          <w:pPr>
            <w:pStyle w:val="Spistreci3"/>
            <w:tabs>
              <w:tab w:val="left" w:pos="960"/>
              <w:tab w:val="right" w:pos="9062"/>
            </w:tabs>
            <w:spacing w:line="276" w:lineRule="auto"/>
            <w:rPr>
              <w:rFonts w:ascii="Arial" w:eastAsiaTheme="minorEastAsia" w:hAnsi="Arial" w:cs="Arial"/>
              <w:noProof/>
              <w:kern w:val="2"/>
              <w:sz w:val="24"/>
              <w:szCs w:val="24"/>
              <w:lang w:eastAsia="pl-PL"/>
              <w14:ligatures w14:val="standardContextual"/>
            </w:rPr>
          </w:pPr>
          <w:hyperlink w:anchor="_Toc152329918" w:history="1">
            <w:r w:rsidR="001D4810" w:rsidRPr="001D4810">
              <w:rPr>
                <w:rStyle w:val="Hipercze"/>
                <w:rFonts w:ascii="Arial" w:hAnsi="Arial" w:cs="Arial"/>
                <w:noProof/>
                <w:sz w:val="24"/>
                <w:szCs w:val="24"/>
              </w:rPr>
              <w:t>1.3.1</w:t>
            </w:r>
            <w:r w:rsidR="001D4810" w:rsidRPr="001D4810">
              <w:rPr>
                <w:rFonts w:ascii="Arial" w:eastAsiaTheme="minorEastAsia" w:hAnsi="Arial" w:cs="Arial"/>
                <w:noProof/>
                <w:kern w:val="2"/>
                <w:sz w:val="24"/>
                <w:szCs w:val="24"/>
                <w:lang w:eastAsia="pl-PL"/>
                <w14:ligatures w14:val="standardContextual"/>
              </w:rPr>
              <w:tab/>
            </w:r>
            <w:r w:rsidR="001D4810" w:rsidRPr="001D4810">
              <w:rPr>
                <w:rStyle w:val="Hipercze"/>
                <w:rFonts w:ascii="Arial" w:hAnsi="Arial" w:cs="Arial"/>
                <w:noProof/>
                <w:sz w:val="24"/>
                <w:szCs w:val="24"/>
              </w:rPr>
              <w:t>Zakres i stopień szczegółowości prognozy</w:t>
            </w:r>
            <w:r w:rsidR="001D4810" w:rsidRPr="001D4810">
              <w:rPr>
                <w:rFonts w:ascii="Arial" w:hAnsi="Arial" w:cs="Arial"/>
                <w:noProof/>
                <w:webHidden/>
                <w:sz w:val="24"/>
                <w:szCs w:val="24"/>
              </w:rPr>
              <w:tab/>
            </w:r>
            <w:r w:rsidR="001D4810" w:rsidRPr="001D4810">
              <w:rPr>
                <w:rFonts w:ascii="Arial" w:hAnsi="Arial" w:cs="Arial"/>
                <w:noProof/>
                <w:webHidden/>
                <w:sz w:val="24"/>
                <w:szCs w:val="24"/>
              </w:rPr>
              <w:fldChar w:fldCharType="begin"/>
            </w:r>
            <w:r w:rsidR="001D4810" w:rsidRPr="001D4810">
              <w:rPr>
                <w:rFonts w:ascii="Arial" w:hAnsi="Arial" w:cs="Arial"/>
                <w:noProof/>
                <w:webHidden/>
                <w:sz w:val="24"/>
                <w:szCs w:val="24"/>
              </w:rPr>
              <w:instrText xml:space="preserve"> PAGEREF _Toc152329918 \h </w:instrText>
            </w:r>
            <w:r w:rsidR="001D4810" w:rsidRPr="001D4810">
              <w:rPr>
                <w:rFonts w:ascii="Arial" w:hAnsi="Arial" w:cs="Arial"/>
                <w:noProof/>
                <w:webHidden/>
                <w:sz w:val="24"/>
                <w:szCs w:val="24"/>
              </w:rPr>
            </w:r>
            <w:r w:rsidR="001D4810" w:rsidRPr="001D4810">
              <w:rPr>
                <w:rFonts w:ascii="Arial" w:hAnsi="Arial" w:cs="Arial"/>
                <w:noProof/>
                <w:webHidden/>
                <w:sz w:val="24"/>
                <w:szCs w:val="24"/>
              </w:rPr>
              <w:fldChar w:fldCharType="separate"/>
            </w:r>
            <w:r>
              <w:rPr>
                <w:rFonts w:ascii="Arial" w:hAnsi="Arial" w:cs="Arial"/>
                <w:noProof/>
                <w:webHidden/>
                <w:sz w:val="24"/>
                <w:szCs w:val="24"/>
              </w:rPr>
              <w:t>8</w:t>
            </w:r>
            <w:r w:rsidR="001D4810" w:rsidRPr="001D4810">
              <w:rPr>
                <w:rFonts w:ascii="Arial" w:hAnsi="Arial" w:cs="Arial"/>
                <w:noProof/>
                <w:webHidden/>
                <w:sz w:val="24"/>
                <w:szCs w:val="24"/>
              </w:rPr>
              <w:fldChar w:fldCharType="end"/>
            </w:r>
          </w:hyperlink>
        </w:p>
        <w:p w:rsidR="001D4810" w:rsidRPr="001D4810" w:rsidRDefault="009E0A18" w:rsidP="001D4810">
          <w:pPr>
            <w:pStyle w:val="Spistreci3"/>
            <w:tabs>
              <w:tab w:val="left" w:pos="960"/>
              <w:tab w:val="right" w:pos="9062"/>
            </w:tabs>
            <w:spacing w:line="276" w:lineRule="auto"/>
            <w:rPr>
              <w:rFonts w:ascii="Arial" w:eastAsiaTheme="minorEastAsia" w:hAnsi="Arial" w:cs="Arial"/>
              <w:noProof/>
              <w:kern w:val="2"/>
              <w:sz w:val="24"/>
              <w:szCs w:val="24"/>
              <w:lang w:eastAsia="pl-PL"/>
              <w14:ligatures w14:val="standardContextual"/>
            </w:rPr>
          </w:pPr>
          <w:hyperlink w:anchor="_Toc152329919" w:history="1">
            <w:r w:rsidR="001D4810" w:rsidRPr="001D4810">
              <w:rPr>
                <w:rStyle w:val="Hipercze"/>
                <w:rFonts w:ascii="Arial" w:hAnsi="Arial" w:cs="Arial"/>
                <w:noProof/>
                <w:sz w:val="24"/>
                <w:szCs w:val="24"/>
              </w:rPr>
              <w:t>1.3.2</w:t>
            </w:r>
            <w:r w:rsidR="001D4810" w:rsidRPr="001D4810">
              <w:rPr>
                <w:rFonts w:ascii="Arial" w:eastAsiaTheme="minorEastAsia" w:hAnsi="Arial" w:cs="Arial"/>
                <w:noProof/>
                <w:kern w:val="2"/>
                <w:sz w:val="24"/>
                <w:szCs w:val="24"/>
                <w:lang w:eastAsia="pl-PL"/>
                <w14:ligatures w14:val="standardContextual"/>
              </w:rPr>
              <w:tab/>
            </w:r>
            <w:r w:rsidR="001D4810" w:rsidRPr="001D4810">
              <w:rPr>
                <w:rStyle w:val="Hipercze"/>
                <w:rFonts w:ascii="Arial" w:hAnsi="Arial" w:cs="Arial"/>
                <w:noProof/>
                <w:sz w:val="24"/>
                <w:szCs w:val="24"/>
              </w:rPr>
              <w:t>Metody i materiały zastosowane przy sporządzeniu prognozy</w:t>
            </w:r>
            <w:r w:rsidR="001D4810" w:rsidRPr="001D4810">
              <w:rPr>
                <w:rFonts w:ascii="Arial" w:hAnsi="Arial" w:cs="Arial"/>
                <w:noProof/>
                <w:webHidden/>
                <w:sz w:val="24"/>
                <w:szCs w:val="24"/>
              </w:rPr>
              <w:tab/>
            </w:r>
            <w:r w:rsidR="001D4810" w:rsidRPr="001D4810">
              <w:rPr>
                <w:rFonts w:ascii="Arial" w:hAnsi="Arial" w:cs="Arial"/>
                <w:noProof/>
                <w:webHidden/>
                <w:sz w:val="24"/>
                <w:szCs w:val="24"/>
              </w:rPr>
              <w:fldChar w:fldCharType="begin"/>
            </w:r>
            <w:r w:rsidR="001D4810" w:rsidRPr="001D4810">
              <w:rPr>
                <w:rFonts w:ascii="Arial" w:hAnsi="Arial" w:cs="Arial"/>
                <w:noProof/>
                <w:webHidden/>
                <w:sz w:val="24"/>
                <w:szCs w:val="24"/>
              </w:rPr>
              <w:instrText xml:space="preserve"> PAGEREF _Toc152329919 \h </w:instrText>
            </w:r>
            <w:r w:rsidR="001D4810" w:rsidRPr="001D4810">
              <w:rPr>
                <w:rFonts w:ascii="Arial" w:hAnsi="Arial" w:cs="Arial"/>
                <w:noProof/>
                <w:webHidden/>
                <w:sz w:val="24"/>
                <w:szCs w:val="24"/>
              </w:rPr>
            </w:r>
            <w:r w:rsidR="001D4810" w:rsidRPr="001D4810">
              <w:rPr>
                <w:rFonts w:ascii="Arial" w:hAnsi="Arial" w:cs="Arial"/>
                <w:noProof/>
                <w:webHidden/>
                <w:sz w:val="24"/>
                <w:szCs w:val="24"/>
              </w:rPr>
              <w:fldChar w:fldCharType="separate"/>
            </w:r>
            <w:r>
              <w:rPr>
                <w:rFonts w:ascii="Arial" w:hAnsi="Arial" w:cs="Arial"/>
                <w:noProof/>
                <w:webHidden/>
                <w:sz w:val="24"/>
                <w:szCs w:val="24"/>
              </w:rPr>
              <w:t>10</w:t>
            </w:r>
            <w:r w:rsidR="001D4810" w:rsidRPr="001D4810">
              <w:rPr>
                <w:rFonts w:ascii="Arial" w:hAnsi="Arial" w:cs="Arial"/>
                <w:noProof/>
                <w:webHidden/>
                <w:sz w:val="24"/>
                <w:szCs w:val="24"/>
              </w:rPr>
              <w:fldChar w:fldCharType="end"/>
            </w:r>
          </w:hyperlink>
        </w:p>
        <w:p w:rsidR="001D4810" w:rsidRPr="001D4810" w:rsidRDefault="009E0A18" w:rsidP="001D4810">
          <w:pPr>
            <w:pStyle w:val="Spistreci1"/>
            <w:spacing w:line="276" w:lineRule="auto"/>
            <w:rPr>
              <w:rFonts w:ascii="Arial" w:eastAsiaTheme="minorEastAsia" w:hAnsi="Arial" w:cs="Arial"/>
              <w:b w:val="0"/>
              <w:bCs w:val="0"/>
              <w:caps w:val="0"/>
              <w:noProof/>
              <w:kern w:val="2"/>
              <w:lang w:eastAsia="pl-PL"/>
              <w14:ligatures w14:val="standardContextual"/>
            </w:rPr>
          </w:pPr>
          <w:hyperlink w:anchor="_Toc152329920" w:history="1">
            <w:r w:rsidR="001D4810" w:rsidRPr="001D4810">
              <w:rPr>
                <w:rStyle w:val="Hipercze"/>
                <w:rFonts w:ascii="Arial" w:hAnsi="Arial" w:cs="Arial"/>
                <w:noProof/>
              </w:rPr>
              <w:t>2</w:t>
            </w:r>
            <w:r w:rsidR="001D4810" w:rsidRPr="001D4810">
              <w:rPr>
                <w:rFonts w:ascii="Arial" w:eastAsiaTheme="minorEastAsia" w:hAnsi="Arial" w:cs="Arial"/>
                <w:b w:val="0"/>
                <w:bCs w:val="0"/>
                <w:caps w:val="0"/>
                <w:noProof/>
                <w:kern w:val="2"/>
                <w:lang w:eastAsia="pl-PL"/>
                <w14:ligatures w14:val="standardContextual"/>
              </w:rPr>
              <w:tab/>
            </w:r>
            <w:r w:rsidR="001D4810" w:rsidRPr="001D4810">
              <w:rPr>
                <w:rStyle w:val="Hipercze"/>
                <w:rFonts w:ascii="Arial" w:hAnsi="Arial" w:cs="Arial"/>
                <w:noProof/>
              </w:rPr>
              <w:t>Zawartość i główne cele dokumentu pn.: „Dobra Mobilność 30/50 - Plan Zrównoważonej Mobilności Miejskiej dla obszaru Związku Gmin i Powiatów Subregionu Centralnego Województwa Śląskiego” oraz powiązanie z dokumentami wyższego rzędu</w:t>
            </w:r>
            <w:r w:rsidR="001D4810" w:rsidRPr="001D4810">
              <w:rPr>
                <w:rFonts w:ascii="Arial" w:hAnsi="Arial" w:cs="Arial"/>
                <w:noProof/>
                <w:webHidden/>
              </w:rPr>
              <w:tab/>
            </w:r>
            <w:r w:rsidR="001D4810" w:rsidRPr="001D4810">
              <w:rPr>
                <w:rFonts w:ascii="Arial" w:hAnsi="Arial" w:cs="Arial"/>
                <w:noProof/>
                <w:webHidden/>
              </w:rPr>
              <w:fldChar w:fldCharType="begin"/>
            </w:r>
            <w:r w:rsidR="001D4810" w:rsidRPr="001D4810">
              <w:rPr>
                <w:rFonts w:ascii="Arial" w:hAnsi="Arial" w:cs="Arial"/>
                <w:noProof/>
                <w:webHidden/>
              </w:rPr>
              <w:instrText xml:space="preserve"> PAGEREF _Toc152329920 \h </w:instrText>
            </w:r>
            <w:r w:rsidR="001D4810" w:rsidRPr="001D4810">
              <w:rPr>
                <w:rFonts w:ascii="Arial" w:hAnsi="Arial" w:cs="Arial"/>
                <w:noProof/>
                <w:webHidden/>
              </w:rPr>
            </w:r>
            <w:r w:rsidR="001D4810" w:rsidRPr="001D4810">
              <w:rPr>
                <w:rFonts w:ascii="Arial" w:hAnsi="Arial" w:cs="Arial"/>
                <w:noProof/>
                <w:webHidden/>
              </w:rPr>
              <w:fldChar w:fldCharType="separate"/>
            </w:r>
            <w:r>
              <w:rPr>
                <w:rFonts w:ascii="Arial" w:hAnsi="Arial" w:cs="Arial"/>
                <w:noProof/>
                <w:webHidden/>
              </w:rPr>
              <w:t>18</w:t>
            </w:r>
            <w:r w:rsidR="001D4810" w:rsidRPr="001D4810">
              <w:rPr>
                <w:rFonts w:ascii="Arial" w:hAnsi="Arial" w:cs="Arial"/>
                <w:noProof/>
                <w:webHidden/>
              </w:rPr>
              <w:fldChar w:fldCharType="end"/>
            </w:r>
          </w:hyperlink>
        </w:p>
        <w:p w:rsidR="001D4810" w:rsidRPr="001D4810" w:rsidRDefault="009E0A18" w:rsidP="001D4810">
          <w:pPr>
            <w:pStyle w:val="Spistreci2"/>
            <w:tabs>
              <w:tab w:val="left" w:pos="567"/>
              <w:tab w:val="right" w:pos="9062"/>
            </w:tabs>
            <w:spacing w:line="276" w:lineRule="auto"/>
            <w:rPr>
              <w:rFonts w:ascii="Arial" w:eastAsiaTheme="minorEastAsia" w:hAnsi="Arial" w:cs="Arial"/>
              <w:b w:val="0"/>
              <w:bCs w:val="0"/>
              <w:noProof/>
              <w:kern w:val="2"/>
              <w:sz w:val="24"/>
              <w:szCs w:val="24"/>
              <w:lang w:eastAsia="pl-PL"/>
              <w14:ligatures w14:val="standardContextual"/>
            </w:rPr>
          </w:pPr>
          <w:hyperlink w:anchor="_Toc152329921" w:history="1">
            <w:r w:rsidR="001D4810" w:rsidRPr="001D4810">
              <w:rPr>
                <w:rStyle w:val="Hipercze"/>
                <w:rFonts w:ascii="Arial" w:hAnsi="Arial" w:cs="Arial"/>
                <w:noProof/>
                <w:sz w:val="24"/>
                <w:szCs w:val="24"/>
              </w:rPr>
              <w:t>2.1</w:t>
            </w:r>
            <w:r w:rsidR="001D4810" w:rsidRPr="001D4810">
              <w:rPr>
                <w:rFonts w:ascii="Arial" w:eastAsiaTheme="minorEastAsia" w:hAnsi="Arial" w:cs="Arial"/>
                <w:b w:val="0"/>
                <w:bCs w:val="0"/>
                <w:noProof/>
                <w:kern w:val="2"/>
                <w:sz w:val="24"/>
                <w:szCs w:val="24"/>
                <w:lang w:eastAsia="pl-PL"/>
                <w14:ligatures w14:val="standardContextual"/>
              </w:rPr>
              <w:tab/>
            </w:r>
            <w:r w:rsidR="001D4810" w:rsidRPr="001D4810">
              <w:rPr>
                <w:rStyle w:val="Hipercze"/>
                <w:rFonts w:ascii="Arial" w:hAnsi="Arial" w:cs="Arial"/>
                <w:noProof/>
                <w:sz w:val="24"/>
                <w:szCs w:val="24"/>
              </w:rPr>
              <w:t>Zawartość dokumentu pn.: „Dobra Mobilność 30/50 – Plan Zrównoważonej Mobilności Miejskiej dla obszaru Związku Gmin i Powiatów Subregionu Centralnego Województwa Śląskiego”</w:t>
            </w:r>
            <w:r w:rsidR="001D4810" w:rsidRPr="001D4810">
              <w:rPr>
                <w:rFonts w:ascii="Arial" w:hAnsi="Arial" w:cs="Arial"/>
                <w:noProof/>
                <w:webHidden/>
                <w:sz w:val="24"/>
                <w:szCs w:val="24"/>
              </w:rPr>
              <w:tab/>
            </w:r>
            <w:r w:rsidR="001D4810" w:rsidRPr="001D4810">
              <w:rPr>
                <w:rFonts w:ascii="Arial" w:hAnsi="Arial" w:cs="Arial"/>
                <w:noProof/>
                <w:webHidden/>
                <w:sz w:val="24"/>
                <w:szCs w:val="24"/>
              </w:rPr>
              <w:fldChar w:fldCharType="begin"/>
            </w:r>
            <w:r w:rsidR="001D4810" w:rsidRPr="001D4810">
              <w:rPr>
                <w:rFonts w:ascii="Arial" w:hAnsi="Arial" w:cs="Arial"/>
                <w:noProof/>
                <w:webHidden/>
                <w:sz w:val="24"/>
                <w:szCs w:val="24"/>
              </w:rPr>
              <w:instrText xml:space="preserve"> PAGEREF _Toc152329921 \h </w:instrText>
            </w:r>
            <w:r w:rsidR="001D4810" w:rsidRPr="001D4810">
              <w:rPr>
                <w:rFonts w:ascii="Arial" w:hAnsi="Arial" w:cs="Arial"/>
                <w:noProof/>
                <w:webHidden/>
                <w:sz w:val="24"/>
                <w:szCs w:val="24"/>
              </w:rPr>
            </w:r>
            <w:r w:rsidR="001D4810" w:rsidRPr="001D4810">
              <w:rPr>
                <w:rFonts w:ascii="Arial" w:hAnsi="Arial" w:cs="Arial"/>
                <w:noProof/>
                <w:webHidden/>
                <w:sz w:val="24"/>
                <w:szCs w:val="24"/>
              </w:rPr>
              <w:fldChar w:fldCharType="separate"/>
            </w:r>
            <w:r>
              <w:rPr>
                <w:rFonts w:ascii="Arial" w:hAnsi="Arial" w:cs="Arial"/>
                <w:noProof/>
                <w:webHidden/>
                <w:sz w:val="24"/>
                <w:szCs w:val="24"/>
              </w:rPr>
              <w:t>18</w:t>
            </w:r>
            <w:r w:rsidR="001D4810" w:rsidRPr="001D4810">
              <w:rPr>
                <w:rFonts w:ascii="Arial" w:hAnsi="Arial" w:cs="Arial"/>
                <w:noProof/>
                <w:webHidden/>
                <w:sz w:val="24"/>
                <w:szCs w:val="24"/>
              </w:rPr>
              <w:fldChar w:fldCharType="end"/>
            </w:r>
          </w:hyperlink>
        </w:p>
        <w:p w:rsidR="001D4810" w:rsidRPr="001D4810" w:rsidRDefault="009E0A18" w:rsidP="001D4810">
          <w:pPr>
            <w:pStyle w:val="Spistreci2"/>
            <w:tabs>
              <w:tab w:val="left" w:pos="567"/>
              <w:tab w:val="right" w:pos="9062"/>
            </w:tabs>
            <w:spacing w:line="276" w:lineRule="auto"/>
            <w:rPr>
              <w:rFonts w:ascii="Arial" w:eastAsiaTheme="minorEastAsia" w:hAnsi="Arial" w:cs="Arial"/>
              <w:b w:val="0"/>
              <w:bCs w:val="0"/>
              <w:noProof/>
              <w:kern w:val="2"/>
              <w:sz w:val="24"/>
              <w:szCs w:val="24"/>
              <w:lang w:eastAsia="pl-PL"/>
              <w14:ligatures w14:val="standardContextual"/>
            </w:rPr>
          </w:pPr>
          <w:hyperlink w:anchor="_Toc152329922" w:history="1">
            <w:r w:rsidR="001D4810" w:rsidRPr="001D4810">
              <w:rPr>
                <w:rStyle w:val="Hipercze"/>
                <w:rFonts w:ascii="Arial" w:hAnsi="Arial" w:cs="Arial"/>
                <w:noProof/>
                <w:sz w:val="24"/>
                <w:szCs w:val="24"/>
              </w:rPr>
              <w:t>2.2</w:t>
            </w:r>
            <w:r w:rsidR="001D4810" w:rsidRPr="001D4810">
              <w:rPr>
                <w:rFonts w:ascii="Arial" w:eastAsiaTheme="minorEastAsia" w:hAnsi="Arial" w:cs="Arial"/>
                <w:b w:val="0"/>
                <w:bCs w:val="0"/>
                <w:noProof/>
                <w:kern w:val="2"/>
                <w:sz w:val="24"/>
                <w:szCs w:val="24"/>
                <w:lang w:eastAsia="pl-PL"/>
                <w14:ligatures w14:val="standardContextual"/>
              </w:rPr>
              <w:tab/>
            </w:r>
            <w:r w:rsidR="001D4810" w:rsidRPr="001D4810">
              <w:rPr>
                <w:rStyle w:val="Hipercze"/>
                <w:rFonts w:ascii="Arial" w:hAnsi="Arial" w:cs="Arial"/>
                <w:noProof/>
                <w:sz w:val="24"/>
                <w:szCs w:val="24"/>
              </w:rPr>
              <w:t>Wizja oraz główne cele SUMP</w:t>
            </w:r>
            <w:r w:rsidR="001D4810" w:rsidRPr="001D4810">
              <w:rPr>
                <w:rFonts w:ascii="Arial" w:hAnsi="Arial" w:cs="Arial"/>
                <w:noProof/>
                <w:webHidden/>
                <w:sz w:val="24"/>
                <w:szCs w:val="24"/>
              </w:rPr>
              <w:tab/>
            </w:r>
            <w:r w:rsidR="001D4810" w:rsidRPr="001D4810">
              <w:rPr>
                <w:rFonts w:ascii="Arial" w:hAnsi="Arial" w:cs="Arial"/>
                <w:noProof/>
                <w:webHidden/>
                <w:sz w:val="24"/>
                <w:szCs w:val="24"/>
              </w:rPr>
              <w:fldChar w:fldCharType="begin"/>
            </w:r>
            <w:r w:rsidR="001D4810" w:rsidRPr="001D4810">
              <w:rPr>
                <w:rFonts w:ascii="Arial" w:hAnsi="Arial" w:cs="Arial"/>
                <w:noProof/>
                <w:webHidden/>
                <w:sz w:val="24"/>
                <w:szCs w:val="24"/>
              </w:rPr>
              <w:instrText xml:space="preserve"> PAGEREF _Toc152329922 \h </w:instrText>
            </w:r>
            <w:r w:rsidR="001D4810" w:rsidRPr="001D4810">
              <w:rPr>
                <w:rFonts w:ascii="Arial" w:hAnsi="Arial" w:cs="Arial"/>
                <w:noProof/>
                <w:webHidden/>
                <w:sz w:val="24"/>
                <w:szCs w:val="24"/>
              </w:rPr>
            </w:r>
            <w:r w:rsidR="001D4810" w:rsidRPr="001D4810">
              <w:rPr>
                <w:rFonts w:ascii="Arial" w:hAnsi="Arial" w:cs="Arial"/>
                <w:noProof/>
                <w:webHidden/>
                <w:sz w:val="24"/>
                <w:szCs w:val="24"/>
              </w:rPr>
              <w:fldChar w:fldCharType="separate"/>
            </w:r>
            <w:r>
              <w:rPr>
                <w:rFonts w:ascii="Arial" w:hAnsi="Arial" w:cs="Arial"/>
                <w:noProof/>
                <w:webHidden/>
                <w:sz w:val="24"/>
                <w:szCs w:val="24"/>
              </w:rPr>
              <w:t>20</w:t>
            </w:r>
            <w:r w:rsidR="001D4810" w:rsidRPr="001D4810">
              <w:rPr>
                <w:rFonts w:ascii="Arial" w:hAnsi="Arial" w:cs="Arial"/>
                <w:noProof/>
                <w:webHidden/>
                <w:sz w:val="24"/>
                <w:szCs w:val="24"/>
              </w:rPr>
              <w:fldChar w:fldCharType="end"/>
            </w:r>
          </w:hyperlink>
        </w:p>
        <w:p w:rsidR="001D4810" w:rsidRPr="001D4810" w:rsidRDefault="009E0A18" w:rsidP="001D4810">
          <w:pPr>
            <w:pStyle w:val="Spistreci1"/>
            <w:spacing w:line="276" w:lineRule="auto"/>
            <w:rPr>
              <w:rFonts w:ascii="Arial" w:eastAsiaTheme="minorEastAsia" w:hAnsi="Arial" w:cs="Arial"/>
              <w:b w:val="0"/>
              <w:bCs w:val="0"/>
              <w:caps w:val="0"/>
              <w:noProof/>
              <w:kern w:val="2"/>
              <w:lang w:eastAsia="pl-PL"/>
              <w14:ligatures w14:val="standardContextual"/>
            </w:rPr>
          </w:pPr>
          <w:hyperlink w:anchor="_Toc152329923" w:history="1">
            <w:r w:rsidR="001D4810" w:rsidRPr="001D4810">
              <w:rPr>
                <w:rStyle w:val="Hipercze"/>
                <w:rFonts w:ascii="Arial" w:hAnsi="Arial" w:cs="Arial"/>
                <w:noProof/>
              </w:rPr>
              <w:t>3</w:t>
            </w:r>
            <w:r w:rsidR="001D4810" w:rsidRPr="001D4810">
              <w:rPr>
                <w:rFonts w:ascii="Arial" w:eastAsiaTheme="minorEastAsia" w:hAnsi="Arial" w:cs="Arial"/>
                <w:b w:val="0"/>
                <w:bCs w:val="0"/>
                <w:caps w:val="0"/>
                <w:noProof/>
                <w:kern w:val="2"/>
                <w:lang w:eastAsia="pl-PL"/>
                <w14:ligatures w14:val="standardContextual"/>
              </w:rPr>
              <w:tab/>
            </w:r>
            <w:r w:rsidR="001D4810" w:rsidRPr="001D4810">
              <w:rPr>
                <w:rStyle w:val="Hipercze"/>
                <w:rFonts w:ascii="Arial" w:hAnsi="Arial" w:cs="Arial"/>
                <w:noProof/>
              </w:rPr>
              <w:t>Cele ochrony środowiska ustanowione na szczeblu międzynarodowym, wspólnotowym i krajowym, istotne z punktu widzenia projektowanego dokumentu oraz sposoby w jaki te cele i inne problemy zostały uwzględnione podczas opracowywania dokumentu</w:t>
            </w:r>
            <w:r w:rsidR="001D4810" w:rsidRPr="001D4810">
              <w:rPr>
                <w:rFonts w:ascii="Arial" w:hAnsi="Arial" w:cs="Arial"/>
                <w:noProof/>
                <w:webHidden/>
              </w:rPr>
              <w:tab/>
            </w:r>
            <w:r w:rsidR="001D4810" w:rsidRPr="001D4810">
              <w:rPr>
                <w:rFonts w:ascii="Arial" w:hAnsi="Arial" w:cs="Arial"/>
                <w:noProof/>
                <w:webHidden/>
              </w:rPr>
              <w:fldChar w:fldCharType="begin"/>
            </w:r>
            <w:r w:rsidR="001D4810" w:rsidRPr="001D4810">
              <w:rPr>
                <w:rFonts w:ascii="Arial" w:hAnsi="Arial" w:cs="Arial"/>
                <w:noProof/>
                <w:webHidden/>
              </w:rPr>
              <w:instrText xml:space="preserve"> PAGEREF _Toc152329923 \h </w:instrText>
            </w:r>
            <w:r w:rsidR="001D4810" w:rsidRPr="001D4810">
              <w:rPr>
                <w:rFonts w:ascii="Arial" w:hAnsi="Arial" w:cs="Arial"/>
                <w:noProof/>
                <w:webHidden/>
              </w:rPr>
            </w:r>
            <w:r w:rsidR="001D4810" w:rsidRPr="001D4810">
              <w:rPr>
                <w:rFonts w:ascii="Arial" w:hAnsi="Arial" w:cs="Arial"/>
                <w:noProof/>
                <w:webHidden/>
              </w:rPr>
              <w:fldChar w:fldCharType="separate"/>
            </w:r>
            <w:r>
              <w:rPr>
                <w:rFonts w:ascii="Arial" w:hAnsi="Arial" w:cs="Arial"/>
                <w:noProof/>
                <w:webHidden/>
              </w:rPr>
              <w:t>25</w:t>
            </w:r>
            <w:r w:rsidR="001D4810" w:rsidRPr="001D4810">
              <w:rPr>
                <w:rFonts w:ascii="Arial" w:hAnsi="Arial" w:cs="Arial"/>
                <w:noProof/>
                <w:webHidden/>
              </w:rPr>
              <w:fldChar w:fldCharType="end"/>
            </w:r>
          </w:hyperlink>
        </w:p>
        <w:p w:rsidR="001D4810" w:rsidRPr="001D4810" w:rsidRDefault="009E0A18" w:rsidP="001D4810">
          <w:pPr>
            <w:pStyle w:val="Spistreci2"/>
            <w:tabs>
              <w:tab w:val="left" w:pos="567"/>
              <w:tab w:val="right" w:pos="9062"/>
            </w:tabs>
            <w:spacing w:line="276" w:lineRule="auto"/>
            <w:rPr>
              <w:rFonts w:ascii="Arial" w:eastAsiaTheme="minorEastAsia" w:hAnsi="Arial" w:cs="Arial"/>
              <w:b w:val="0"/>
              <w:bCs w:val="0"/>
              <w:noProof/>
              <w:kern w:val="2"/>
              <w:sz w:val="24"/>
              <w:szCs w:val="24"/>
              <w:lang w:eastAsia="pl-PL"/>
              <w14:ligatures w14:val="standardContextual"/>
            </w:rPr>
          </w:pPr>
          <w:hyperlink w:anchor="_Toc152329924" w:history="1">
            <w:r w:rsidR="001D4810" w:rsidRPr="001D4810">
              <w:rPr>
                <w:rStyle w:val="Hipercze"/>
                <w:rFonts w:ascii="Arial" w:hAnsi="Arial" w:cs="Arial"/>
                <w:noProof/>
                <w:sz w:val="24"/>
                <w:szCs w:val="24"/>
              </w:rPr>
              <w:t>3.1</w:t>
            </w:r>
            <w:r w:rsidR="001D4810" w:rsidRPr="001D4810">
              <w:rPr>
                <w:rFonts w:ascii="Arial" w:eastAsiaTheme="minorEastAsia" w:hAnsi="Arial" w:cs="Arial"/>
                <w:b w:val="0"/>
                <w:bCs w:val="0"/>
                <w:noProof/>
                <w:kern w:val="2"/>
                <w:sz w:val="24"/>
                <w:szCs w:val="24"/>
                <w:lang w:eastAsia="pl-PL"/>
                <w14:ligatures w14:val="standardContextual"/>
              </w:rPr>
              <w:tab/>
            </w:r>
            <w:r w:rsidR="001D4810" w:rsidRPr="001D4810">
              <w:rPr>
                <w:rStyle w:val="Hipercze"/>
                <w:rFonts w:ascii="Arial" w:hAnsi="Arial" w:cs="Arial"/>
                <w:noProof/>
                <w:sz w:val="24"/>
                <w:szCs w:val="24"/>
              </w:rPr>
              <w:t>Cele ochrony środowiska ustanowione na szczeblu międzynarodowym i wspólnotowym</w:t>
            </w:r>
            <w:r w:rsidR="001D4810" w:rsidRPr="001D4810">
              <w:rPr>
                <w:rFonts w:ascii="Arial" w:hAnsi="Arial" w:cs="Arial"/>
                <w:noProof/>
                <w:webHidden/>
                <w:sz w:val="24"/>
                <w:szCs w:val="24"/>
              </w:rPr>
              <w:tab/>
            </w:r>
            <w:r w:rsidR="001D4810" w:rsidRPr="001D4810">
              <w:rPr>
                <w:rFonts w:ascii="Arial" w:hAnsi="Arial" w:cs="Arial"/>
                <w:noProof/>
                <w:webHidden/>
                <w:sz w:val="24"/>
                <w:szCs w:val="24"/>
              </w:rPr>
              <w:fldChar w:fldCharType="begin"/>
            </w:r>
            <w:r w:rsidR="001D4810" w:rsidRPr="001D4810">
              <w:rPr>
                <w:rFonts w:ascii="Arial" w:hAnsi="Arial" w:cs="Arial"/>
                <w:noProof/>
                <w:webHidden/>
                <w:sz w:val="24"/>
                <w:szCs w:val="24"/>
              </w:rPr>
              <w:instrText xml:space="preserve"> PAGEREF _Toc152329924 \h </w:instrText>
            </w:r>
            <w:r w:rsidR="001D4810" w:rsidRPr="001D4810">
              <w:rPr>
                <w:rFonts w:ascii="Arial" w:hAnsi="Arial" w:cs="Arial"/>
                <w:noProof/>
                <w:webHidden/>
                <w:sz w:val="24"/>
                <w:szCs w:val="24"/>
              </w:rPr>
            </w:r>
            <w:r w:rsidR="001D4810" w:rsidRPr="001D4810">
              <w:rPr>
                <w:rFonts w:ascii="Arial" w:hAnsi="Arial" w:cs="Arial"/>
                <w:noProof/>
                <w:webHidden/>
                <w:sz w:val="24"/>
                <w:szCs w:val="24"/>
              </w:rPr>
              <w:fldChar w:fldCharType="separate"/>
            </w:r>
            <w:r>
              <w:rPr>
                <w:rFonts w:ascii="Arial" w:hAnsi="Arial" w:cs="Arial"/>
                <w:noProof/>
                <w:webHidden/>
                <w:sz w:val="24"/>
                <w:szCs w:val="24"/>
              </w:rPr>
              <w:t>26</w:t>
            </w:r>
            <w:r w:rsidR="001D4810" w:rsidRPr="001D4810">
              <w:rPr>
                <w:rFonts w:ascii="Arial" w:hAnsi="Arial" w:cs="Arial"/>
                <w:noProof/>
                <w:webHidden/>
                <w:sz w:val="24"/>
                <w:szCs w:val="24"/>
              </w:rPr>
              <w:fldChar w:fldCharType="end"/>
            </w:r>
          </w:hyperlink>
        </w:p>
        <w:p w:rsidR="001D4810" w:rsidRPr="001D4810" w:rsidRDefault="009E0A18" w:rsidP="001D4810">
          <w:pPr>
            <w:pStyle w:val="Spistreci2"/>
            <w:tabs>
              <w:tab w:val="left" w:pos="567"/>
              <w:tab w:val="right" w:pos="9062"/>
            </w:tabs>
            <w:spacing w:line="276" w:lineRule="auto"/>
            <w:rPr>
              <w:rFonts w:ascii="Arial" w:eastAsiaTheme="minorEastAsia" w:hAnsi="Arial" w:cs="Arial"/>
              <w:b w:val="0"/>
              <w:bCs w:val="0"/>
              <w:noProof/>
              <w:kern w:val="2"/>
              <w:sz w:val="24"/>
              <w:szCs w:val="24"/>
              <w:lang w:eastAsia="pl-PL"/>
              <w14:ligatures w14:val="standardContextual"/>
            </w:rPr>
          </w:pPr>
          <w:hyperlink w:anchor="_Toc152329925" w:history="1">
            <w:r w:rsidR="001D4810" w:rsidRPr="001D4810">
              <w:rPr>
                <w:rStyle w:val="Hipercze"/>
                <w:rFonts w:ascii="Arial" w:hAnsi="Arial" w:cs="Arial"/>
                <w:noProof/>
                <w:sz w:val="24"/>
                <w:szCs w:val="24"/>
              </w:rPr>
              <w:t>3.2</w:t>
            </w:r>
            <w:r w:rsidR="001D4810" w:rsidRPr="001D4810">
              <w:rPr>
                <w:rFonts w:ascii="Arial" w:eastAsiaTheme="minorEastAsia" w:hAnsi="Arial" w:cs="Arial"/>
                <w:b w:val="0"/>
                <w:bCs w:val="0"/>
                <w:noProof/>
                <w:kern w:val="2"/>
                <w:sz w:val="24"/>
                <w:szCs w:val="24"/>
                <w:lang w:eastAsia="pl-PL"/>
                <w14:ligatures w14:val="standardContextual"/>
              </w:rPr>
              <w:tab/>
            </w:r>
            <w:r w:rsidR="001D4810" w:rsidRPr="001D4810">
              <w:rPr>
                <w:rStyle w:val="Hipercze"/>
                <w:rFonts w:ascii="Arial" w:hAnsi="Arial" w:cs="Arial"/>
                <w:noProof/>
                <w:sz w:val="24"/>
                <w:szCs w:val="24"/>
              </w:rPr>
              <w:t>Cele ochrony środowiska ustanowione na szczeblu krajowym</w:t>
            </w:r>
            <w:r w:rsidR="001D4810" w:rsidRPr="001D4810">
              <w:rPr>
                <w:rFonts w:ascii="Arial" w:hAnsi="Arial" w:cs="Arial"/>
                <w:noProof/>
                <w:webHidden/>
                <w:sz w:val="24"/>
                <w:szCs w:val="24"/>
              </w:rPr>
              <w:tab/>
            </w:r>
            <w:r w:rsidR="001D4810" w:rsidRPr="001D4810">
              <w:rPr>
                <w:rFonts w:ascii="Arial" w:hAnsi="Arial" w:cs="Arial"/>
                <w:noProof/>
                <w:webHidden/>
                <w:sz w:val="24"/>
                <w:szCs w:val="24"/>
              </w:rPr>
              <w:fldChar w:fldCharType="begin"/>
            </w:r>
            <w:r w:rsidR="001D4810" w:rsidRPr="001D4810">
              <w:rPr>
                <w:rFonts w:ascii="Arial" w:hAnsi="Arial" w:cs="Arial"/>
                <w:noProof/>
                <w:webHidden/>
                <w:sz w:val="24"/>
                <w:szCs w:val="24"/>
              </w:rPr>
              <w:instrText xml:space="preserve"> PAGEREF _Toc152329925 \h </w:instrText>
            </w:r>
            <w:r w:rsidR="001D4810" w:rsidRPr="001D4810">
              <w:rPr>
                <w:rFonts w:ascii="Arial" w:hAnsi="Arial" w:cs="Arial"/>
                <w:noProof/>
                <w:webHidden/>
                <w:sz w:val="24"/>
                <w:szCs w:val="24"/>
              </w:rPr>
            </w:r>
            <w:r w:rsidR="001D4810" w:rsidRPr="001D4810">
              <w:rPr>
                <w:rFonts w:ascii="Arial" w:hAnsi="Arial" w:cs="Arial"/>
                <w:noProof/>
                <w:webHidden/>
                <w:sz w:val="24"/>
                <w:szCs w:val="24"/>
              </w:rPr>
              <w:fldChar w:fldCharType="separate"/>
            </w:r>
            <w:r>
              <w:rPr>
                <w:rFonts w:ascii="Arial" w:hAnsi="Arial" w:cs="Arial"/>
                <w:noProof/>
                <w:webHidden/>
                <w:sz w:val="24"/>
                <w:szCs w:val="24"/>
              </w:rPr>
              <w:t>34</w:t>
            </w:r>
            <w:r w:rsidR="001D4810" w:rsidRPr="001D4810">
              <w:rPr>
                <w:rFonts w:ascii="Arial" w:hAnsi="Arial" w:cs="Arial"/>
                <w:noProof/>
                <w:webHidden/>
                <w:sz w:val="24"/>
                <w:szCs w:val="24"/>
              </w:rPr>
              <w:fldChar w:fldCharType="end"/>
            </w:r>
          </w:hyperlink>
        </w:p>
        <w:p w:rsidR="001D4810" w:rsidRPr="001D4810" w:rsidRDefault="009E0A18" w:rsidP="001D4810">
          <w:pPr>
            <w:pStyle w:val="Spistreci2"/>
            <w:tabs>
              <w:tab w:val="left" w:pos="567"/>
              <w:tab w:val="right" w:pos="9062"/>
            </w:tabs>
            <w:spacing w:line="276" w:lineRule="auto"/>
            <w:rPr>
              <w:rFonts w:ascii="Arial" w:eastAsiaTheme="minorEastAsia" w:hAnsi="Arial" w:cs="Arial"/>
              <w:b w:val="0"/>
              <w:bCs w:val="0"/>
              <w:noProof/>
              <w:kern w:val="2"/>
              <w:sz w:val="24"/>
              <w:szCs w:val="24"/>
              <w:lang w:eastAsia="pl-PL"/>
              <w14:ligatures w14:val="standardContextual"/>
            </w:rPr>
          </w:pPr>
          <w:hyperlink w:anchor="_Toc152329926" w:history="1">
            <w:r w:rsidR="001D4810" w:rsidRPr="001D4810">
              <w:rPr>
                <w:rStyle w:val="Hipercze"/>
                <w:rFonts w:ascii="Arial" w:hAnsi="Arial" w:cs="Arial"/>
                <w:noProof/>
                <w:sz w:val="24"/>
                <w:szCs w:val="24"/>
              </w:rPr>
              <w:t>3.3</w:t>
            </w:r>
            <w:r w:rsidR="001D4810" w:rsidRPr="001D4810">
              <w:rPr>
                <w:rFonts w:ascii="Arial" w:eastAsiaTheme="minorEastAsia" w:hAnsi="Arial" w:cs="Arial"/>
                <w:b w:val="0"/>
                <w:bCs w:val="0"/>
                <w:noProof/>
                <w:kern w:val="2"/>
                <w:sz w:val="24"/>
                <w:szCs w:val="24"/>
                <w:lang w:eastAsia="pl-PL"/>
                <w14:ligatures w14:val="standardContextual"/>
              </w:rPr>
              <w:tab/>
            </w:r>
            <w:r w:rsidR="001D4810" w:rsidRPr="001D4810">
              <w:rPr>
                <w:rStyle w:val="Hipercze"/>
                <w:rFonts w:ascii="Arial" w:hAnsi="Arial" w:cs="Arial"/>
                <w:noProof/>
                <w:sz w:val="24"/>
                <w:szCs w:val="24"/>
              </w:rPr>
              <w:t>Cele ochrony środowiska ustanowione na szczeblu regionalnym</w:t>
            </w:r>
            <w:r w:rsidR="001D4810" w:rsidRPr="001D4810">
              <w:rPr>
                <w:rFonts w:ascii="Arial" w:hAnsi="Arial" w:cs="Arial"/>
                <w:noProof/>
                <w:webHidden/>
                <w:sz w:val="24"/>
                <w:szCs w:val="24"/>
              </w:rPr>
              <w:tab/>
            </w:r>
            <w:r w:rsidR="001D4810" w:rsidRPr="001D4810">
              <w:rPr>
                <w:rFonts w:ascii="Arial" w:hAnsi="Arial" w:cs="Arial"/>
                <w:noProof/>
                <w:webHidden/>
                <w:sz w:val="24"/>
                <w:szCs w:val="24"/>
              </w:rPr>
              <w:fldChar w:fldCharType="begin"/>
            </w:r>
            <w:r w:rsidR="001D4810" w:rsidRPr="001D4810">
              <w:rPr>
                <w:rFonts w:ascii="Arial" w:hAnsi="Arial" w:cs="Arial"/>
                <w:noProof/>
                <w:webHidden/>
                <w:sz w:val="24"/>
                <w:szCs w:val="24"/>
              </w:rPr>
              <w:instrText xml:space="preserve"> PAGEREF _Toc152329926 \h </w:instrText>
            </w:r>
            <w:r w:rsidR="001D4810" w:rsidRPr="001D4810">
              <w:rPr>
                <w:rFonts w:ascii="Arial" w:hAnsi="Arial" w:cs="Arial"/>
                <w:noProof/>
                <w:webHidden/>
                <w:sz w:val="24"/>
                <w:szCs w:val="24"/>
              </w:rPr>
            </w:r>
            <w:r w:rsidR="001D4810" w:rsidRPr="001D4810">
              <w:rPr>
                <w:rFonts w:ascii="Arial" w:hAnsi="Arial" w:cs="Arial"/>
                <w:noProof/>
                <w:webHidden/>
                <w:sz w:val="24"/>
                <w:szCs w:val="24"/>
              </w:rPr>
              <w:fldChar w:fldCharType="separate"/>
            </w:r>
            <w:r>
              <w:rPr>
                <w:rFonts w:ascii="Arial" w:hAnsi="Arial" w:cs="Arial"/>
                <w:noProof/>
                <w:webHidden/>
                <w:sz w:val="24"/>
                <w:szCs w:val="24"/>
              </w:rPr>
              <w:t>36</w:t>
            </w:r>
            <w:r w:rsidR="001D4810" w:rsidRPr="001D4810">
              <w:rPr>
                <w:rFonts w:ascii="Arial" w:hAnsi="Arial" w:cs="Arial"/>
                <w:noProof/>
                <w:webHidden/>
                <w:sz w:val="24"/>
                <w:szCs w:val="24"/>
              </w:rPr>
              <w:fldChar w:fldCharType="end"/>
            </w:r>
          </w:hyperlink>
        </w:p>
        <w:p w:rsidR="001D4810" w:rsidRPr="001D4810" w:rsidRDefault="009E0A18" w:rsidP="001D4810">
          <w:pPr>
            <w:pStyle w:val="Spistreci2"/>
            <w:tabs>
              <w:tab w:val="left" w:pos="567"/>
              <w:tab w:val="right" w:pos="9062"/>
            </w:tabs>
            <w:spacing w:line="276" w:lineRule="auto"/>
            <w:rPr>
              <w:rFonts w:ascii="Arial" w:eastAsiaTheme="minorEastAsia" w:hAnsi="Arial" w:cs="Arial"/>
              <w:b w:val="0"/>
              <w:bCs w:val="0"/>
              <w:noProof/>
              <w:kern w:val="2"/>
              <w:sz w:val="24"/>
              <w:szCs w:val="24"/>
              <w:lang w:eastAsia="pl-PL"/>
              <w14:ligatures w14:val="standardContextual"/>
            </w:rPr>
          </w:pPr>
          <w:hyperlink w:anchor="_Toc152329927" w:history="1">
            <w:r w:rsidR="001D4810" w:rsidRPr="001D4810">
              <w:rPr>
                <w:rStyle w:val="Hipercze"/>
                <w:rFonts w:ascii="Arial" w:hAnsi="Arial" w:cs="Arial"/>
                <w:noProof/>
                <w:sz w:val="24"/>
                <w:szCs w:val="24"/>
              </w:rPr>
              <w:t>3.4</w:t>
            </w:r>
            <w:r w:rsidR="001D4810" w:rsidRPr="001D4810">
              <w:rPr>
                <w:rFonts w:ascii="Arial" w:eastAsiaTheme="minorEastAsia" w:hAnsi="Arial" w:cs="Arial"/>
                <w:b w:val="0"/>
                <w:bCs w:val="0"/>
                <w:noProof/>
                <w:kern w:val="2"/>
                <w:sz w:val="24"/>
                <w:szCs w:val="24"/>
                <w:lang w:eastAsia="pl-PL"/>
                <w14:ligatures w14:val="standardContextual"/>
              </w:rPr>
              <w:tab/>
            </w:r>
            <w:r w:rsidR="001D4810" w:rsidRPr="001D4810">
              <w:rPr>
                <w:rStyle w:val="Hipercze"/>
                <w:rFonts w:ascii="Arial" w:hAnsi="Arial" w:cs="Arial"/>
                <w:noProof/>
                <w:sz w:val="24"/>
                <w:szCs w:val="24"/>
              </w:rPr>
              <w:t>Cele ochrony środowiska ustanowione na szczeblu lokalnym</w:t>
            </w:r>
            <w:r w:rsidR="001D4810" w:rsidRPr="001D4810">
              <w:rPr>
                <w:rFonts w:ascii="Arial" w:hAnsi="Arial" w:cs="Arial"/>
                <w:noProof/>
                <w:webHidden/>
                <w:sz w:val="24"/>
                <w:szCs w:val="24"/>
              </w:rPr>
              <w:tab/>
            </w:r>
            <w:r w:rsidR="001D4810" w:rsidRPr="001D4810">
              <w:rPr>
                <w:rFonts w:ascii="Arial" w:hAnsi="Arial" w:cs="Arial"/>
                <w:noProof/>
                <w:webHidden/>
                <w:sz w:val="24"/>
                <w:szCs w:val="24"/>
              </w:rPr>
              <w:fldChar w:fldCharType="begin"/>
            </w:r>
            <w:r w:rsidR="001D4810" w:rsidRPr="001D4810">
              <w:rPr>
                <w:rFonts w:ascii="Arial" w:hAnsi="Arial" w:cs="Arial"/>
                <w:noProof/>
                <w:webHidden/>
                <w:sz w:val="24"/>
                <w:szCs w:val="24"/>
              </w:rPr>
              <w:instrText xml:space="preserve"> PAGEREF _Toc152329927 \h </w:instrText>
            </w:r>
            <w:r w:rsidR="001D4810" w:rsidRPr="001D4810">
              <w:rPr>
                <w:rFonts w:ascii="Arial" w:hAnsi="Arial" w:cs="Arial"/>
                <w:noProof/>
                <w:webHidden/>
                <w:sz w:val="24"/>
                <w:szCs w:val="24"/>
              </w:rPr>
            </w:r>
            <w:r w:rsidR="001D4810" w:rsidRPr="001D4810">
              <w:rPr>
                <w:rFonts w:ascii="Arial" w:hAnsi="Arial" w:cs="Arial"/>
                <w:noProof/>
                <w:webHidden/>
                <w:sz w:val="24"/>
                <w:szCs w:val="24"/>
              </w:rPr>
              <w:fldChar w:fldCharType="separate"/>
            </w:r>
            <w:r>
              <w:rPr>
                <w:rFonts w:ascii="Arial" w:hAnsi="Arial" w:cs="Arial"/>
                <w:noProof/>
                <w:webHidden/>
                <w:sz w:val="24"/>
                <w:szCs w:val="24"/>
              </w:rPr>
              <w:t>39</w:t>
            </w:r>
            <w:r w:rsidR="001D4810" w:rsidRPr="001D4810">
              <w:rPr>
                <w:rFonts w:ascii="Arial" w:hAnsi="Arial" w:cs="Arial"/>
                <w:noProof/>
                <w:webHidden/>
                <w:sz w:val="24"/>
                <w:szCs w:val="24"/>
              </w:rPr>
              <w:fldChar w:fldCharType="end"/>
            </w:r>
          </w:hyperlink>
        </w:p>
        <w:p w:rsidR="001D4810" w:rsidRPr="001D4810" w:rsidRDefault="009E0A18" w:rsidP="001D4810">
          <w:pPr>
            <w:pStyle w:val="Spistreci1"/>
            <w:spacing w:line="276" w:lineRule="auto"/>
            <w:rPr>
              <w:rFonts w:ascii="Arial" w:eastAsiaTheme="minorEastAsia" w:hAnsi="Arial" w:cs="Arial"/>
              <w:b w:val="0"/>
              <w:bCs w:val="0"/>
              <w:caps w:val="0"/>
              <w:noProof/>
              <w:kern w:val="2"/>
              <w:lang w:eastAsia="pl-PL"/>
              <w14:ligatures w14:val="standardContextual"/>
            </w:rPr>
          </w:pPr>
          <w:hyperlink w:anchor="_Toc152329928" w:history="1">
            <w:r w:rsidR="001D4810" w:rsidRPr="001D4810">
              <w:rPr>
                <w:rStyle w:val="Hipercze"/>
                <w:rFonts w:ascii="Arial" w:hAnsi="Arial" w:cs="Arial"/>
                <w:noProof/>
              </w:rPr>
              <w:t>4</w:t>
            </w:r>
            <w:r w:rsidR="001D4810" w:rsidRPr="001D4810">
              <w:rPr>
                <w:rFonts w:ascii="Arial" w:eastAsiaTheme="minorEastAsia" w:hAnsi="Arial" w:cs="Arial"/>
                <w:b w:val="0"/>
                <w:bCs w:val="0"/>
                <w:caps w:val="0"/>
                <w:noProof/>
                <w:kern w:val="2"/>
                <w:lang w:eastAsia="pl-PL"/>
                <w14:ligatures w14:val="standardContextual"/>
              </w:rPr>
              <w:tab/>
            </w:r>
            <w:r w:rsidR="001D4810" w:rsidRPr="001D4810">
              <w:rPr>
                <w:rStyle w:val="Hipercze"/>
                <w:rFonts w:ascii="Arial" w:hAnsi="Arial" w:cs="Arial"/>
                <w:noProof/>
              </w:rPr>
              <w:t>Diagnoza istniejącego stanu środowiska</w:t>
            </w:r>
            <w:r w:rsidR="001D4810" w:rsidRPr="001D4810">
              <w:rPr>
                <w:rFonts w:ascii="Arial" w:hAnsi="Arial" w:cs="Arial"/>
                <w:noProof/>
                <w:webHidden/>
              </w:rPr>
              <w:tab/>
            </w:r>
            <w:r w:rsidR="001D4810" w:rsidRPr="001D4810">
              <w:rPr>
                <w:rFonts w:ascii="Arial" w:hAnsi="Arial" w:cs="Arial"/>
                <w:noProof/>
                <w:webHidden/>
              </w:rPr>
              <w:fldChar w:fldCharType="begin"/>
            </w:r>
            <w:r w:rsidR="001D4810" w:rsidRPr="001D4810">
              <w:rPr>
                <w:rFonts w:ascii="Arial" w:hAnsi="Arial" w:cs="Arial"/>
                <w:noProof/>
                <w:webHidden/>
              </w:rPr>
              <w:instrText xml:space="preserve"> PAGEREF _Toc152329928 \h </w:instrText>
            </w:r>
            <w:r w:rsidR="001D4810" w:rsidRPr="001D4810">
              <w:rPr>
                <w:rFonts w:ascii="Arial" w:hAnsi="Arial" w:cs="Arial"/>
                <w:noProof/>
                <w:webHidden/>
              </w:rPr>
            </w:r>
            <w:r w:rsidR="001D4810" w:rsidRPr="001D4810">
              <w:rPr>
                <w:rFonts w:ascii="Arial" w:hAnsi="Arial" w:cs="Arial"/>
                <w:noProof/>
                <w:webHidden/>
              </w:rPr>
              <w:fldChar w:fldCharType="separate"/>
            </w:r>
            <w:r>
              <w:rPr>
                <w:rFonts w:ascii="Arial" w:hAnsi="Arial" w:cs="Arial"/>
                <w:noProof/>
                <w:webHidden/>
              </w:rPr>
              <w:t>48</w:t>
            </w:r>
            <w:r w:rsidR="001D4810" w:rsidRPr="001D4810">
              <w:rPr>
                <w:rFonts w:ascii="Arial" w:hAnsi="Arial" w:cs="Arial"/>
                <w:noProof/>
                <w:webHidden/>
              </w:rPr>
              <w:fldChar w:fldCharType="end"/>
            </w:r>
          </w:hyperlink>
        </w:p>
        <w:p w:rsidR="001D4810" w:rsidRPr="001D4810" w:rsidRDefault="009E0A18" w:rsidP="001D4810">
          <w:pPr>
            <w:pStyle w:val="Spistreci2"/>
            <w:tabs>
              <w:tab w:val="left" w:pos="567"/>
              <w:tab w:val="right" w:pos="9062"/>
            </w:tabs>
            <w:spacing w:line="276" w:lineRule="auto"/>
            <w:rPr>
              <w:rFonts w:ascii="Arial" w:eastAsiaTheme="minorEastAsia" w:hAnsi="Arial" w:cs="Arial"/>
              <w:b w:val="0"/>
              <w:bCs w:val="0"/>
              <w:noProof/>
              <w:kern w:val="2"/>
              <w:sz w:val="24"/>
              <w:szCs w:val="24"/>
              <w:lang w:eastAsia="pl-PL"/>
              <w14:ligatures w14:val="standardContextual"/>
            </w:rPr>
          </w:pPr>
          <w:hyperlink w:anchor="_Toc152329929" w:history="1">
            <w:r w:rsidR="001D4810" w:rsidRPr="001D4810">
              <w:rPr>
                <w:rStyle w:val="Hipercze"/>
                <w:rFonts w:ascii="Arial" w:hAnsi="Arial" w:cs="Arial"/>
                <w:noProof/>
                <w:sz w:val="24"/>
                <w:szCs w:val="24"/>
              </w:rPr>
              <w:t>4.1</w:t>
            </w:r>
            <w:r w:rsidR="001D4810" w:rsidRPr="001D4810">
              <w:rPr>
                <w:rFonts w:ascii="Arial" w:eastAsiaTheme="minorEastAsia" w:hAnsi="Arial" w:cs="Arial"/>
                <w:b w:val="0"/>
                <w:bCs w:val="0"/>
                <w:noProof/>
                <w:kern w:val="2"/>
                <w:sz w:val="24"/>
                <w:szCs w:val="24"/>
                <w:lang w:eastAsia="pl-PL"/>
                <w14:ligatures w14:val="standardContextual"/>
              </w:rPr>
              <w:tab/>
            </w:r>
            <w:r w:rsidR="001D4810" w:rsidRPr="001D4810">
              <w:rPr>
                <w:rStyle w:val="Hipercze"/>
                <w:rFonts w:ascii="Arial" w:hAnsi="Arial" w:cs="Arial"/>
                <w:noProof/>
                <w:sz w:val="24"/>
                <w:szCs w:val="24"/>
              </w:rPr>
              <w:t>Położenie</w:t>
            </w:r>
            <w:r w:rsidR="001D4810" w:rsidRPr="001D4810">
              <w:rPr>
                <w:rFonts w:ascii="Arial" w:hAnsi="Arial" w:cs="Arial"/>
                <w:noProof/>
                <w:webHidden/>
                <w:sz w:val="24"/>
                <w:szCs w:val="24"/>
              </w:rPr>
              <w:tab/>
            </w:r>
            <w:r w:rsidR="001D4810" w:rsidRPr="001D4810">
              <w:rPr>
                <w:rFonts w:ascii="Arial" w:hAnsi="Arial" w:cs="Arial"/>
                <w:noProof/>
                <w:webHidden/>
                <w:sz w:val="24"/>
                <w:szCs w:val="24"/>
              </w:rPr>
              <w:fldChar w:fldCharType="begin"/>
            </w:r>
            <w:r w:rsidR="001D4810" w:rsidRPr="001D4810">
              <w:rPr>
                <w:rFonts w:ascii="Arial" w:hAnsi="Arial" w:cs="Arial"/>
                <w:noProof/>
                <w:webHidden/>
                <w:sz w:val="24"/>
                <w:szCs w:val="24"/>
              </w:rPr>
              <w:instrText xml:space="preserve"> PAGEREF _Toc152329929 \h </w:instrText>
            </w:r>
            <w:r w:rsidR="001D4810" w:rsidRPr="001D4810">
              <w:rPr>
                <w:rFonts w:ascii="Arial" w:hAnsi="Arial" w:cs="Arial"/>
                <w:noProof/>
                <w:webHidden/>
                <w:sz w:val="24"/>
                <w:szCs w:val="24"/>
              </w:rPr>
            </w:r>
            <w:r w:rsidR="001D4810" w:rsidRPr="001D4810">
              <w:rPr>
                <w:rFonts w:ascii="Arial" w:hAnsi="Arial" w:cs="Arial"/>
                <w:noProof/>
                <w:webHidden/>
                <w:sz w:val="24"/>
                <w:szCs w:val="24"/>
              </w:rPr>
              <w:fldChar w:fldCharType="separate"/>
            </w:r>
            <w:r>
              <w:rPr>
                <w:rFonts w:ascii="Arial" w:hAnsi="Arial" w:cs="Arial"/>
                <w:noProof/>
                <w:webHidden/>
                <w:sz w:val="24"/>
                <w:szCs w:val="24"/>
              </w:rPr>
              <w:t>48</w:t>
            </w:r>
            <w:r w:rsidR="001D4810" w:rsidRPr="001D4810">
              <w:rPr>
                <w:rFonts w:ascii="Arial" w:hAnsi="Arial" w:cs="Arial"/>
                <w:noProof/>
                <w:webHidden/>
                <w:sz w:val="24"/>
                <w:szCs w:val="24"/>
              </w:rPr>
              <w:fldChar w:fldCharType="end"/>
            </w:r>
          </w:hyperlink>
        </w:p>
        <w:p w:rsidR="001D4810" w:rsidRPr="001D4810" w:rsidRDefault="009E0A18" w:rsidP="001D4810">
          <w:pPr>
            <w:pStyle w:val="Spistreci2"/>
            <w:tabs>
              <w:tab w:val="left" w:pos="567"/>
              <w:tab w:val="right" w:pos="9062"/>
            </w:tabs>
            <w:spacing w:line="276" w:lineRule="auto"/>
            <w:rPr>
              <w:rFonts w:ascii="Arial" w:eastAsiaTheme="minorEastAsia" w:hAnsi="Arial" w:cs="Arial"/>
              <w:b w:val="0"/>
              <w:bCs w:val="0"/>
              <w:noProof/>
              <w:kern w:val="2"/>
              <w:sz w:val="24"/>
              <w:szCs w:val="24"/>
              <w:lang w:eastAsia="pl-PL"/>
              <w14:ligatures w14:val="standardContextual"/>
            </w:rPr>
          </w:pPr>
          <w:hyperlink w:anchor="_Toc152329930" w:history="1">
            <w:r w:rsidR="001D4810" w:rsidRPr="001D4810">
              <w:rPr>
                <w:rStyle w:val="Hipercze"/>
                <w:rFonts w:ascii="Arial" w:hAnsi="Arial" w:cs="Arial"/>
                <w:noProof/>
                <w:sz w:val="24"/>
                <w:szCs w:val="24"/>
              </w:rPr>
              <w:t>4.2</w:t>
            </w:r>
            <w:r w:rsidR="001D4810" w:rsidRPr="001D4810">
              <w:rPr>
                <w:rFonts w:ascii="Arial" w:eastAsiaTheme="minorEastAsia" w:hAnsi="Arial" w:cs="Arial"/>
                <w:b w:val="0"/>
                <w:bCs w:val="0"/>
                <w:noProof/>
                <w:kern w:val="2"/>
                <w:sz w:val="24"/>
                <w:szCs w:val="24"/>
                <w:lang w:eastAsia="pl-PL"/>
                <w14:ligatures w14:val="standardContextual"/>
              </w:rPr>
              <w:tab/>
            </w:r>
            <w:r w:rsidR="001D4810" w:rsidRPr="001D4810">
              <w:rPr>
                <w:rStyle w:val="Hipercze"/>
                <w:rFonts w:ascii="Arial" w:hAnsi="Arial" w:cs="Arial"/>
                <w:noProof/>
                <w:sz w:val="24"/>
                <w:szCs w:val="24"/>
              </w:rPr>
              <w:t>Ludność</w:t>
            </w:r>
            <w:r w:rsidR="001D4810" w:rsidRPr="001D4810">
              <w:rPr>
                <w:rFonts w:ascii="Arial" w:hAnsi="Arial" w:cs="Arial"/>
                <w:noProof/>
                <w:webHidden/>
                <w:sz w:val="24"/>
                <w:szCs w:val="24"/>
              </w:rPr>
              <w:tab/>
            </w:r>
            <w:r w:rsidR="001D4810" w:rsidRPr="001D4810">
              <w:rPr>
                <w:rFonts w:ascii="Arial" w:hAnsi="Arial" w:cs="Arial"/>
                <w:noProof/>
                <w:webHidden/>
                <w:sz w:val="24"/>
                <w:szCs w:val="24"/>
              </w:rPr>
              <w:fldChar w:fldCharType="begin"/>
            </w:r>
            <w:r w:rsidR="001D4810" w:rsidRPr="001D4810">
              <w:rPr>
                <w:rFonts w:ascii="Arial" w:hAnsi="Arial" w:cs="Arial"/>
                <w:noProof/>
                <w:webHidden/>
                <w:sz w:val="24"/>
                <w:szCs w:val="24"/>
              </w:rPr>
              <w:instrText xml:space="preserve"> PAGEREF _Toc152329930 \h </w:instrText>
            </w:r>
            <w:r w:rsidR="001D4810" w:rsidRPr="001D4810">
              <w:rPr>
                <w:rFonts w:ascii="Arial" w:hAnsi="Arial" w:cs="Arial"/>
                <w:noProof/>
                <w:webHidden/>
                <w:sz w:val="24"/>
                <w:szCs w:val="24"/>
              </w:rPr>
            </w:r>
            <w:r w:rsidR="001D4810" w:rsidRPr="001D4810">
              <w:rPr>
                <w:rFonts w:ascii="Arial" w:hAnsi="Arial" w:cs="Arial"/>
                <w:noProof/>
                <w:webHidden/>
                <w:sz w:val="24"/>
                <w:szCs w:val="24"/>
              </w:rPr>
              <w:fldChar w:fldCharType="separate"/>
            </w:r>
            <w:r>
              <w:rPr>
                <w:rFonts w:ascii="Arial" w:hAnsi="Arial" w:cs="Arial"/>
                <w:noProof/>
                <w:webHidden/>
                <w:sz w:val="24"/>
                <w:szCs w:val="24"/>
              </w:rPr>
              <w:t>50</w:t>
            </w:r>
            <w:r w:rsidR="001D4810" w:rsidRPr="001D4810">
              <w:rPr>
                <w:rFonts w:ascii="Arial" w:hAnsi="Arial" w:cs="Arial"/>
                <w:noProof/>
                <w:webHidden/>
                <w:sz w:val="24"/>
                <w:szCs w:val="24"/>
              </w:rPr>
              <w:fldChar w:fldCharType="end"/>
            </w:r>
          </w:hyperlink>
        </w:p>
        <w:p w:rsidR="001D4810" w:rsidRPr="001D4810" w:rsidRDefault="009E0A18" w:rsidP="001D4810">
          <w:pPr>
            <w:pStyle w:val="Spistreci2"/>
            <w:tabs>
              <w:tab w:val="left" w:pos="567"/>
              <w:tab w:val="right" w:pos="9062"/>
            </w:tabs>
            <w:spacing w:line="276" w:lineRule="auto"/>
            <w:rPr>
              <w:rFonts w:ascii="Arial" w:eastAsiaTheme="minorEastAsia" w:hAnsi="Arial" w:cs="Arial"/>
              <w:b w:val="0"/>
              <w:bCs w:val="0"/>
              <w:noProof/>
              <w:kern w:val="2"/>
              <w:sz w:val="24"/>
              <w:szCs w:val="24"/>
              <w:lang w:eastAsia="pl-PL"/>
              <w14:ligatures w14:val="standardContextual"/>
            </w:rPr>
          </w:pPr>
          <w:hyperlink w:anchor="_Toc152329931" w:history="1">
            <w:r w:rsidR="001D4810" w:rsidRPr="001D4810">
              <w:rPr>
                <w:rStyle w:val="Hipercze"/>
                <w:rFonts w:ascii="Arial" w:hAnsi="Arial" w:cs="Arial"/>
                <w:noProof/>
                <w:sz w:val="24"/>
                <w:szCs w:val="24"/>
              </w:rPr>
              <w:t>4.3</w:t>
            </w:r>
            <w:r w:rsidR="001D4810" w:rsidRPr="001D4810">
              <w:rPr>
                <w:rFonts w:ascii="Arial" w:eastAsiaTheme="minorEastAsia" w:hAnsi="Arial" w:cs="Arial"/>
                <w:b w:val="0"/>
                <w:bCs w:val="0"/>
                <w:noProof/>
                <w:kern w:val="2"/>
                <w:sz w:val="24"/>
                <w:szCs w:val="24"/>
                <w:lang w:eastAsia="pl-PL"/>
                <w14:ligatures w14:val="standardContextual"/>
              </w:rPr>
              <w:tab/>
            </w:r>
            <w:r w:rsidR="001D4810" w:rsidRPr="001D4810">
              <w:rPr>
                <w:rStyle w:val="Hipercze"/>
                <w:rFonts w:ascii="Arial" w:hAnsi="Arial" w:cs="Arial"/>
                <w:noProof/>
                <w:sz w:val="24"/>
                <w:szCs w:val="24"/>
              </w:rPr>
              <w:t>Warunki klimatyczne</w:t>
            </w:r>
            <w:r w:rsidR="001D4810" w:rsidRPr="001D4810">
              <w:rPr>
                <w:rFonts w:ascii="Arial" w:hAnsi="Arial" w:cs="Arial"/>
                <w:noProof/>
                <w:webHidden/>
                <w:sz w:val="24"/>
                <w:szCs w:val="24"/>
              </w:rPr>
              <w:tab/>
            </w:r>
            <w:r w:rsidR="001D4810" w:rsidRPr="001D4810">
              <w:rPr>
                <w:rFonts w:ascii="Arial" w:hAnsi="Arial" w:cs="Arial"/>
                <w:noProof/>
                <w:webHidden/>
                <w:sz w:val="24"/>
                <w:szCs w:val="24"/>
              </w:rPr>
              <w:fldChar w:fldCharType="begin"/>
            </w:r>
            <w:r w:rsidR="001D4810" w:rsidRPr="001D4810">
              <w:rPr>
                <w:rFonts w:ascii="Arial" w:hAnsi="Arial" w:cs="Arial"/>
                <w:noProof/>
                <w:webHidden/>
                <w:sz w:val="24"/>
                <w:szCs w:val="24"/>
              </w:rPr>
              <w:instrText xml:space="preserve"> PAGEREF _Toc152329931 \h </w:instrText>
            </w:r>
            <w:r w:rsidR="001D4810" w:rsidRPr="001D4810">
              <w:rPr>
                <w:rFonts w:ascii="Arial" w:hAnsi="Arial" w:cs="Arial"/>
                <w:noProof/>
                <w:webHidden/>
                <w:sz w:val="24"/>
                <w:szCs w:val="24"/>
              </w:rPr>
            </w:r>
            <w:r w:rsidR="001D4810" w:rsidRPr="001D4810">
              <w:rPr>
                <w:rFonts w:ascii="Arial" w:hAnsi="Arial" w:cs="Arial"/>
                <w:noProof/>
                <w:webHidden/>
                <w:sz w:val="24"/>
                <w:szCs w:val="24"/>
              </w:rPr>
              <w:fldChar w:fldCharType="separate"/>
            </w:r>
            <w:r>
              <w:rPr>
                <w:rFonts w:ascii="Arial" w:hAnsi="Arial" w:cs="Arial"/>
                <w:noProof/>
                <w:webHidden/>
                <w:sz w:val="24"/>
                <w:szCs w:val="24"/>
              </w:rPr>
              <w:t>51</w:t>
            </w:r>
            <w:r w:rsidR="001D4810" w:rsidRPr="001D4810">
              <w:rPr>
                <w:rFonts w:ascii="Arial" w:hAnsi="Arial" w:cs="Arial"/>
                <w:noProof/>
                <w:webHidden/>
                <w:sz w:val="24"/>
                <w:szCs w:val="24"/>
              </w:rPr>
              <w:fldChar w:fldCharType="end"/>
            </w:r>
          </w:hyperlink>
        </w:p>
        <w:p w:rsidR="001D4810" w:rsidRPr="001D4810" w:rsidRDefault="009E0A18" w:rsidP="001D4810">
          <w:pPr>
            <w:pStyle w:val="Spistreci2"/>
            <w:tabs>
              <w:tab w:val="left" w:pos="567"/>
              <w:tab w:val="right" w:pos="9062"/>
            </w:tabs>
            <w:spacing w:line="276" w:lineRule="auto"/>
            <w:rPr>
              <w:rFonts w:ascii="Arial" w:eastAsiaTheme="minorEastAsia" w:hAnsi="Arial" w:cs="Arial"/>
              <w:b w:val="0"/>
              <w:bCs w:val="0"/>
              <w:noProof/>
              <w:kern w:val="2"/>
              <w:sz w:val="24"/>
              <w:szCs w:val="24"/>
              <w:lang w:eastAsia="pl-PL"/>
              <w14:ligatures w14:val="standardContextual"/>
            </w:rPr>
          </w:pPr>
          <w:hyperlink w:anchor="_Toc152329932" w:history="1">
            <w:r w:rsidR="001D4810" w:rsidRPr="001D4810">
              <w:rPr>
                <w:rStyle w:val="Hipercze"/>
                <w:rFonts w:ascii="Arial" w:hAnsi="Arial" w:cs="Arial"/>
                <w:noProof/>
                <w:sz w:val="24"/>
                <w:szCs w:val="24"/>
              </w:rPr>
              <w:t>4.4</w:t>
            </w:r>
            <w:r w:rsidR="001D4810" w:rsidRPr="001D4810">
              <w:rPr>
                <w:rFonts w:ascii="Arial" w:eastAsiaTheme="minorEastAsia" w:hAnsi="Arial" w:cs="Arial"/>
                <w:b w:val="0"/>
                <w:bCs w:val="0"/>
                <w:noProof/>
                <w:kern w:val="2"/>
                <w:sz w:val="24"/>
                <w:szCs w:val="24"/>
                <w:lang w:eastAsia="pl-PL"/>
                <w14:ligatures w14:val="standardContextual"/>
              </w:rPr>
              <w:tab/>
            </w:r>
            <w:r w:rsidR="001D4810" w:rsidRPr="001D4810">
              <w:rPr>
                <w:rStyle w:val="Hipercze"/>
                <w:rFonts w:ascii="Arial" w:hAnsi="Arial" w:cs="Arial"/>
                <w:noProof/>
                <w:sz w:val="24"/>
                <w:szCs w:val="24"/>
              </w:rPr>
              <w:t>Jakość powietrza</w:t>
            </w:r>
            <w:r w:rsidR="001D4810" w:rsidRPr="001D4810">
              <w:rPr>
                <w:rFonts w:ascii="Arial" w:hAnsi="Arial" w:cs="Arial"/>
                <w:noProof/>
                <w:webHidden/>
                <w:sz w:val="24"/>
                <w:szCs w:val="24"/>
              </w:rPr>
              <w:tab/>
            </w:r>
            <w:r w:rsidR="001D4810" w:rsidRPr="001D4810">
              <w:rPr>
                <w:rFonts w:ascii="Arial" w:hAnsi="Arial" w:cs="Arial"/>
                <w:noProof/>
                <w:webHidden/>
                <w:sz w:val="24"/>
                <w:szCs w:val="24"/>
              </w:rPr>
              <w:fldChar w:fldCharType="begin"/>
            </w:r>
            <w:r w:rsidR="001D4810" w:rsidRPr="001D4810">
              <w:rPr>
                <w:rFonts w:ascii="Arial" w:hAnsi="Arial" w:cs="Arial"/>
                <w:noProof/>
                <w:webHidden/>
                <w:sz w:val="24"/>
                <w:szCs w:val="24"/>
              </w:rPr>
              <w:instrText xml:space="preserve"> PAGEREF _Toc152329932 \h </w:instrText>
            </w:r>
            <w:r w:rsidR="001D4810" w:rsidRPr="001D4810">
              <w:rPr>
                <w:rFonts w:ascii="Arial" w:hAnsi="Arial" w:cs="Arial"/>
                <w:noProof/>
                <w:webHidden/>
                <w:sz w:val="24"/>
                <w:szCs w:val="24"/>
              </w:rPr>
            </w:r>
            <w:r w:rsidR="001D4810" w:rsidRPr="001D4810">
              <w:rPr>
                <w:rFonts w:ascii="Arial" w:hAnsi="Arial" w:cs="Arial"/>
                <w:noProof/>
                <w:webHidden/>
                <w:sz w:val="24"/>
                <w:szCs w:val="24"/>
              </w:rPr>
              <w:fldChar w:fldCharType="separate"/>
            </w:r>
            <w:r>
              <w:rPr>
                <w:rFonts w:ascii="Arial" w:hAnsi="Arial" w:cs="Arial"/>
                <w:noProof/>
                <w:webHidden/>
                <w:sz w:val="24"/>
                <w:szCs w:val="24"/>
              </w:rPr>
              <w:t>51</w:t>
            </w:r>
            <w:r w:rsidR="001D4810" w:rsidRPr="001D4810">
              <w:rPr>
                <w:rFonts w:ascii="Arial" w:hAnsi="Arial" w:cs="Arial"/>
                <w:noProof/>
                <w:webHidden/>
                <w:sz w:val="24"/>
                <w:szCs w:val="24"/>
              </w:rPr>
              <w:fldChar w:fldCharType="end"/>
            </w:r>
          </w:hyperlink>
        </w:p>
        <w:p w:rsidR="001D4810" w:rsidRPr="001D4810" w:rsidRDefault="009E0A18" w:rsidP="001D4810">
          <w:pPr>
            <w:pStyle w:val="Spistreci2"/>
            <w:tabs>
              <w:tab w:val="left" w:pos="567"/>
              <w:tab w:val="right" w:pos="9062"/>
            </w:tabs>
            <w:spacing w:line="276" w:lineRule="auto"/>
            <w:rPr>
              <w:rFonts w:ascii="Arial" w:eastAsiaTheme="minorEastAsia" w:hAnsi="Arial" w:cs="Arial"/>
              <w:b w:val="0"/>
              <w:bCs w:val="0"/>
              <w:noProof/>
              <w:kern w:val="2"/>
              <w:sz w:val="24"/>
              <w:szCs w:val="24"/>
              <w:lang w:eastAsia="pl-PL"/>
              <w14:ligatures w14:val="standardContextual"/>
            </w:rPr>
          </w:pPr>
          <w:hyperlink w:anchor="_Toc152329933" w:history="1">
            <w:r w:rsidR="001D4810" w:rsidRPr="001D4810">
              <w:rPr>
                <w:rStyle w:val="Hipercze"/>
                <w:rFonts w:ascii="Arial" w:hAnsi="Arial" w:cs="Arial"/>
                <w:noProof/>
                <w:sz w:val="24"/>
                <w:szCs w:val="24"/>
              </w:rPr>
              <w:t>4.5</w:t>
            </w:r>
            <w:r w:rsidR="001D4810" w:rsidRPr="001D4810">
              <w:rPr>
                <w:rFonts w:ascii="Arial" w:eastAsiaTheme="minorEastAsia" w:hAnsi="Arial" w:cs="Arial"/>
                <w:b w:val="0"/>
                <w:bCs w:val="0"/>
                <w:noProof/>
                <w:kern w:val="2"/>
                <w:sz w:val="24"/>
                <w:szCs w:val="24"/>
                <w:lang w:eastAsia="pl-PL"/>
                <w14:ligatures w14:val="standardContextual"/>
              </w:rPr>
              <w:tab/>
            </w:r>
            <w:r w:rsidR="001D4810" w:rsidRPr="001D4810">
              <w:rPr>
                <w:rStyle w:val="Hipercze"/>
                <w:rFonts w:ascii="Arial" w:hAnsi="Arial" w:cs="Arial"/>
                <w:noProof/>
                <w:sz w:val="24"/>
                <w:szCs w:val="24"/>
              </w:rPr>
              <w:t>Hałas</w:t>
            </w:r>
            <w:r w:rsidR="001D4810" w:rsidRPr="001D4810">
              <w:rPr>
                <w:rFonts w:ascii="Arial" w:hAnsi="Arial" w:cs="Arial"/>
                <w:noProof/>
                <w:webHidden/>
                <w:sz w:val="24"/>
                <w:szCs w:val="24"/>
              </w:rPr>
              <w:tab/>
            </w:r>
            <w:r w:rsidR="001D4810" w:rsidRPr="001D4810">
              <w:rPr>
                <w:rFonts w:ascii="Arial" w:hAnsi="Arial" w:cs="Arial"/>
                <w:noProof/>
                <w:webHidden/>
                <w:sz w:val="24"/>
                <w:szCs w:val="24"/>
              </w:rPr>
              <w:fldChar w:fldCharType="begin"/>
            </w:r>
            <w:r w:rsidR="001D4810" w:rsidRPr="001D4810">
              <w:rPr>
                <w:rFonts w:ascii="Arial" w:hAnsi="Arial" w:cs="Arial"/>
                <w:noProof/>
                <w:webHidden/>
                <w:sz w:val="24"/>
                <w:szCs w:val="24"/>
              </w:rPr>
              <w:instrText xml:space="preserve"> PAGEREF _Toc152329933 \h </w:instrText>
            </w:r>
            <w:r w:rsidR="001D4810" w:rsidRPr="001D4810">
              <w:rPr>
                <w:rFonts w:ascii="Arial" w:hAnsi="Arial" w:cs="Arial"/>
                <w:noProof/>
                <w:webHidden/>
                <w:sz w:val="24"/>
                <w:szCs w:val="24"/>
              </w:rPr>
            </w:r>
            <w:r w:rsidR="001D4810" w:rsidRPr="001D4810">
              <w:rPr>
                <w:rFonts w:ascii="Arial" w:hAnsi="Arial" w:cs="Arial"/>
                <w:noProof/>
                <w:webHidden/>
                <w:sz w:val="24"/>
                <w:szCs w:val="24"/>
              </w:rPr>
              <w:fldChar w:fldCharType="separate"/>
            </w:r>
            <w:r>
              <w:rPr>
                <w:rFonts w:ascii="Arial" w:hAnsi="Arial" w:cs="Arial"/>
                <w:noProof/>
                <w:webHidden/>
                <w:sz w:val="24"/>
                <w:szCs w:val="24"/>
              </w:rPr>
              <w:t>57</w:t>
            </w:r>
            <w:r w:rsidR="001D4810" w:rsidRPr="001D4810">
              <w:rPr>
                <w:rFonts w:ascii="Arial" w:hAnsi="Arial" w:cs="Arial"/>
                <w:noProof/>
                <w:webHidden/>
                <w:sz w:val="24"/>
                <w:szCs w:val="24"/>
              </w:rPr>
              <w:fldChar w:fldCharType="end"/>
            </w:r>
          </w:hyperlink>
        </w:p>
        <w:p w:rsidR="001D4810" w:rsidRPr="001D4810" w:rsidRDefault="009E0A18" w:rsidP="001D4810">
          <w:pPr>
            <w:pStyle w:val="Spistreci2"/>
            <w:tabs>
              <w:tab w:val="left" w:pos="567"/>
              <w:tab w:val="right" w:pos="9062"/>
            </w:tabs>
            <w:spacing w:line="276" w:lineRule="auto"/>
            <w:rPr>
              <w:rFonts w:ascii="Arial" w:eastAsiaTheme="minorEastAsia" w:hAnsi="Arial" w:cs="Arial"/>
              <w:b w:val="0"/>
              <w:bCs w:val="0"/>
              <w:noProof/>
              <w:kern w:val="2"/>
              <w:sz w:val="24"/>
              <w:szCs w:val="24"/>
              <w:lang w:eastAsia="pl-PL"/>
              <w14:ligatures w14:val="standardContextual"/>
            </w:rPr>
          </w:pPr>
          <w:hyperlink w:anchor="_Toc152329934" w:history="1">
            <w:r w:rsidR="001D4810" w:rsidRPr="001D4810">
              <w:rPr>
                <w:rStyle w:val="Hipercze"/>
                <w:rFonts w:ascii="Arial" w:hAnsi="Arial" w:cs="Arial"/>
                <w:noProof/>
                <w:sz w:val="24"/>
                <w:szCs w:val="24"/>
              </w:rPr>
              <w:t>4.6</w:t>
            </w:r>
            <w:r w:rsidR="001D4810" w:rsidRPr="001D4810">
              <w:rPr>
                <w:rFonts w:ascii="Arial" w:eastAsiaTheme="minorEastAsia" w:hAnsi="Arial" w:cs="Arial"/>
                <w:b w:val="0"/>
                <w:bCs w:val="0"/>
                <w:noProof/>
                <w:kern w:val="2"/>
                <w:sz w:val="24"/>
                <w:szCs w:val="24"/>
                <w:lang w:eastAsia="pl-PL"/>
                <w14:ligatures w14:val="standardContextual"/>
              </w:rPr>
              <w:tab/>
            </w:r>
            <w:r w:rsidR="001D4810" w:rsidRPr="001D4810">
              <w:rPr>
                <w:rStyle w:val="Hipercze"/>
                <w:rFonts w:ascii="Arial" w:hAnsi="Arial" w:cs="Arial"/>
                <w:noProof/>
                <w:sz w:val="24"/>
                <w:szCs w:val="24"/>
              </w:rPr>
              <w:t>Pola elektromagnetyczne</w:t>
            </w:r>
            <w:r w:rsidR="001D4810" w:rsidRPr="001D4810">
              <w:rPr>
                <w:rFonts w:ascii="Arial" w:hAnsi="Arial" w:cs="Arial"/>
                <w:noProof/>
                <w:webHidden/>
                <w:sz w:val="24"/>
                <w:szCs w:val="24"/>
              </w:rPr>
              <w:tab/>
            </w:r>
            <w:r w:rsidR="001D4810" w:rsidRPr="001D4810">
              <w:rPr>
                <w:rFonts w:ascii="Arial" w:hAnsi="Arial" w:cs="Arial"/>
                <w:noProof/>
                <w:webHidden/>
                <w:sz w:val="24"/>
                <w:szCs w:val="24"/>
              </w:rPr>
              <w:fldChar w:fldCharType="begin"/>
            </w:r>
            <w:r w:rsidR="001D4810" w:rsidRPr="001D4810">
              <w:rPr>
                <w:rFonts w:ascii="Arial" w:hAnsi="Arial" w:cs="Arial"/>
                <w:noProof/>
                <w:webHidden/>
                <w:sz w:val="24"/>
                <w:szCs w:val="24"/>
              </w:rPr>
              <w:instrText xml:space="preserve"> PAGEREF _Toc152329934 \h </w:instrText>
            </w:r>
            <w:r w:rsidR="001D4810" w:rsidRPr="001D4810">
              <w:rPr>
                <w:rFonts w:ascii="Arial" w:hAnsi="Arial" w:cs="Arial"/>
                <w:noProof/>
                <w:webHidden/>
                <w:sz w:val="24"/>
                <w:szCs w:val="24"/>
              </w:rPr>
            </w:r>
            <w:r w:rsidR="001D4810" w:rsidRPr="001D4810">
              <w:rPr>
                <w:rFonts w:ascii="Arial" w:hAnsi="Arial" w:cs="Arial"/>
                <w:noProof/>
                <w:webHidden/>
                <w:sz w:val="24"/>
                <w:szCs w:val="24"/>
              </w:rPr>
              <w:fldChar w:fldCharType="separate"/>
            </w:r>
            <w:r>
              <w:rPr>
                <w:rFonts w:ascii="Arial" w:hAnsi="Arial" w:cs="Arial"/>
                <w:noProof/>
                <w:webHidden/>
                <w:sz w:val="24"/>
                <w:szCs w:val="24"/>
              </w:rPr>
              <w:t>62</w:t>
            </w:r>
            <w:r w:rsidR="001D4810" w:rsidRPr="001D4810">
              <w:rPr>
                <w:rFonts w:ascii="Arial" w:hAnsi="Arial" w:cs="Arial"/>
                <w:noProof/>
                <w:webHidden/>
                <w:sz w:val="24"/>
                <w:szCs w:val="24"/>
              </w:rPr>
              <w:fldChar w:fldCharType="end"/>
            </w:r>
          </w:hyperlink>
        </w:p>
        <w:p w:rsidR="001D4810" w:rsidRPr="001D4810" w:rsidRDefault="009E0A18" w:rsidP="001D4810">
          <w:pPr>
            <w:pStyle w:val="Spistreci2"/>
            <w:tabs>
              <w:tab w:val="left" w:pos="567"/>
              <w:tab w:val="right" w:pos="9062"/>
            </w:tabs>
            <w:spacing w:line="276" w:lineRule="auto"/>
            <w:rPr>
              <w:rFonts w:ascii="Arial" w:eastAsiaTheme="minorEastAsia" w:hAnsi="Arial" w:cs="Arial"/>
              <w:b w:val="0"/>
              <w:bCs w:val="0"/>
              <w:noProof/>
              <w:kern w:val="2"/>
              <w:sz w:val="24"/>
              <w:szCs w:val="24"/>
              <w:lang w:eastAsia="pl-PL"/>
              <w14:ligatures w14:val="standardContextual"/>
            </w:rPr>
          </w:pPr>
          <w:hyperlink w:anchor="_Toc152329935" w:history="1">
            <w:r w:rsidR="001D4810" w:rsidRPr="001D4810">
              <w:rPr>
                <w:rStyle w:val="Hipercze"/>
                <w:rFonts w:ascii="Arial" w:hAnsi="Arial" w:cs="Arial"/>
                <w:noProof/>
                <w:sz w:val="24"/>
                <w:szCs w:val="24"/>
              </w:rPr>
              <w:t>4.7</w:t>
            </w:r>
            <w:r w:rsidR="001D4810" w:rsidRPr="001D4810">
              <w:rPr>
                <w:rFonts w:ascii="Arial" w:eastAsiaTheme="minorEastAsia" w:hAnsi="Arial" w:cs="Arial"/>
                <w:b w:val="0"/>
                <w:bCs w:val="0"/>
                <w:noProof/>
                <w:kern w:val="2"/>
                <w:sz w:val="24"/>
                <w:szCs w:val="24"/>
                <w:lang w:eastAsia="pl-PL"/>
                <w14:ligatures w14:val="standardContextual"/>
              </w:rPr>
              <w:tab/>
            </w:r>
            <w:r w:rsidR="001D4810" w:rsidRPr="001D4810">
              <w:rPr>
                <w:rStyle w:val="Hipercze"/>
                <w:rFonts w:ascii="Arial" w:hAnsi="Arial" w:cs="Arial"/>
                <w:noProof/>
                <w:sz w:val="24"/>
                <w:szCs w:val="24"/>
              </w:rPr>
              <w:t>Gospodarowanie wodami</w:t>
            </w:r>
            <w:r w:rsidR="001D4810" w:rsidRPr="001D4810">
              <w:rPr>
                <w:rFonts w:ascii="Arial" w:hAnsi="Arial" w:cs="Arial"/>
                <w:noProof/>
                <w:webHidden/>
                <w:sz w:val="24"/>
                <w:szCs w:val="24"/>
              </w:rPr>
              <w:tab/>
            </w:r>
            <w:r w:rsidR="001D4810" w:rsidRPr="001D4810">
              <w:rPr>
                <w:rFonts w:ascii="Arial" w:hAnsi="Arial" w:cs="Arial"/>
                <w:noProof/>
                <w:webHidden/>
                <w:sz w:val="24"/>
                <w:szCs w:val="24"/>
              </w:rPr>
              <w:fldChar w:fldCharType="begin"/>
            </w:r>
            <w:r w:rsidR="001D4810" w:rsidRPr="001D4810">
              <w:rPr>
                <w:rFonts w:ascii="Arial" w:hAnsi="Arial" w:cs="Arial"/>
                <w:noProof/>
                <w:webHidden/>
                <w:sz w:val="24"/>
                <w:szCs w:val="24"/>
              </w:rPr>
              <w:instrText xml:space="preserve"> PAGEREF _Toc152329935 \h </w:instrText>
            </w:r>
            <w:r w:rsidR="001D4810" w:rsidRPr="001D4810">
              <w:rPr>
                <w:rFonts w:ascii="Arial" w:hAnsi="Arial" w:cs="Arial"/>
                <w:noProof/>
                <w:webHidden/>
                <w:sz w:val="24"/>
                <w:szCs w:val="24"/>
              </w:rPr>
            </w:r>
            <w:r w:rsidR="001D4810" w:rsidRPr="001D4810">
              <w:rPr>
                <w:rFonts w:ascii="Arial" w:hAnsi="Arial" w:cs="Arial"/>
                <w:noProof/>
                <w:webHidden/>
                <w:sz w:val="24"/>
                <w:szCs w:val="24"/>
              </w:rPr>
              <w:fldChar w:fldCharType="separate"/>
            </w:r>
            <w:r>
              <w:rPr>
                <w:rFonts w:ascii="Arial" w:hAnsi="Arial" w:cs="Arial"/>
                <w:noProof/>
                <w:webHidden/>
                <w:sz w:val="24"/>
                <w:szCs w:val="24"/>
              </w:rPr>
              <w:t>68</w:t>
            </w:r>
            <w:r w:rsidR="001D4810" w:rsidRPr="001D4810">
              <w:rPr>
                <w:rFonts w:ascii="Arial" w:hAnsi="Arial" w:cs="Arial"/>
                <w:noProof/>
                <w:webHidden/>
                <w:sz w:val="24"/>
                <w:szCs w:val="24"/>
              </w:rPr>
              <w:fldChar w:fldCharType="end"/>
            </w:r>
          </w:hyperlink>
        </w:p>
        <w:p w:rsidR="001D4810" w:rsidRPr="001D4810" w:rsidRDefault="009E0A18" w:rsidP="001D4810">
          <w:pPr>
            <w:pStyle w:val="Spistreci3"/>
            <w:tabs>
              <w:tab w:val="left" w:pos="960"/>
              <w:tab w:val="right" w:pos="9062"/>
            </w:tabs>
            <w:spacing w:line="276" w:lineRule="auto"/>
            <w:rPr>
              <w:rFonts w:ascii="Arial" w:eastAsiaTheme="minorEastAsia" w:hAnsi="Arial" w:cs="Arial"/>
              <w:noProof/>
              <w:kern w:val="2"/>
              <w:sz w:val="24"/>
              <w:szCs w:val="24"/>
              <w:lang w:eastAsia="pl-PL"/>
              <w14:ligatures w14:val="standardContextual"/>
            </w:rPr>
          </w:pPr>
          <w:hyperlink w:anchor="_Toc152329936" w:history="1">
            <w:r w:rsidR="001D4810" w:rsidRPr="001D4810">
              <w:rPr>
                <w:rStyle w:val="Hipercze"/>
                <w:rFonts w:ascii="Arial" w:hAnsi="Arial" w:cs="Arial"/>
                <w:noProof/>
                <w:sz w:val="24"/>
                <w:szCs w:val="24"/>
              </w:rPr>
              <w:t>4.7.1</w:t>
            </w:r>
            <w:r w:rsidR="001D4810" w:rsidRPr="001D4810">
              <w:rPr>
                <w:rFonts w:ascii="Arial" w:eastAsiaTheme="minorEastAsia" w:hAnsi="Arial" w:cs="Arial"/>
                <w:noProof/>
                <w:kern w:val="2"/>
                <w:sz w:val="24"/>
                <w:szCs w:val="24"/>
                <w:lang w:eastAsia="pl-PL"/>
                <w14:ligatures w14:val="standardContextual"/>
              </w:rPr>
              <w:tab/>
            </w:r>
            <w:r w:rsidR="001D4810" w:rsidRPr="001D4810">
              <w:rPr>
                <w:rStyle w:val="Hipercze"/>
                <w:rFonts w:ascii="Arial" w:hAnsi="Arial" w:cs="Arial"/>
                <w:noProof/>
                <w:sz w:val="24"/>
                <w:szCs w:val="24"/>
              </w:rPr>
              <w:t>Wody powierzchniowe</w:t>
            </w:r>
            <w:r w:rsidR="001D4810" w:rsidRPr="001D4810">
              <w:rPr>
                <w:rFonts w:ascii="Arial" w:hAnsi="Arial" w:cs="Arial"/>
                <w:noProof/>
                <w:webHidden/>
                <w:sz w:val="24"/>
                <w:szCs w:val="24"/>
              </w:rPr>
              <w:tab/>
            </w:r>
            <w:r w:rsidR="001D4810" w:rsidRPr="001D4810">
              <w:rPr>
                <w:rFonts w:ascii="Arial" w:hAnsi="Arial" w:cs="Arial"/>
                <w:noProof/>
                <w:webHidden/>
                <w:sz w:val="24"/>
                <w:szCs w:val="24"/>
              </w:rPr>
              <w:fldChar w:fldCharType="begin"/>
            </w:r>
            <w:r w:rsidR="001D4810" w:rsidRPr="001D4810">
              <w:rPr>
                <w:rFonts w:ascii="Arial" w:hAnsi="Arial" w:cs="Arial"/>
                <w:noProof/>
                <w:webHidden/>
                <w:sz w:val="24"/>
                <w:szCs w:val="24"/>
              </w:rPr>
              <w:instrText xml:space="preserve"> PAGEREF _Toc152329936 \h </w:instrText>
            </w:r>
            <w:r w:rsidR="001D4810" w:rsidRPr="001D4810">
              <w:rPr>
                <w:rFonts w:ascii="Arial" w:hAnsi="Arial" w:cs="Arial"/>
                <w:noProof/>
                <w:webHidden/>
                <w:sz w:val="24"/>
                <w:szCs w:val="24"/>
              </w:rPr>
            </w:r>
            <w:r w:rsidR="001D4810" w:rsidRPr="001D4810">
              <w:rPr>
                <w:rFonts w:ascii="Arial" w:hAnsi="Arial" w:cs="Arial"/>
                <w:noProof/>
                <w:webHidden/>
                <w:sz w:val="24"/>
                <w:szCs w:val="24"/>
              </w:rPr>
              <w:fldChar w:fldCharType="separate"/>
            </w:r>
            <w:r>
              <w:rPr>
                <w:rFonts w:ascii="Arial" w:hAnsi="Arial" w:cs="Arial"/>
                <w:noProof/>
                <w:webHidden/>
                <w:sz w:val="24"/>
                <w:szCs w:val="24"/>
              </w:rPr>
              <w:t>68</w:t>
            </w:r>
            <w:r w:rsidR="001D4810" w:rsidRPr="001D4810">
              <w:rPr>
                <w:rFonts w:ascii="Arial" w:hAnsi="Arial" w:cs="Arial"/>
                <w:noProof/>
                <w:webHidden/>
                <w:sz w:val="24"/>
                <w:szCs w:val="24"/>
              </w:rPr>
              <w:fldChar w:fldCharType="end"/>
            </w:r>
          </w:hyperlink>
        </w:p>
        <w:p w:rsidR="001D4810" w:rsidRPr="001D4810" w:rsidRDefault="009E0A18" w:rsidP="001D4810">
          <w:pPr>
            <w:pStyle w:val="Spistreci3"/>
            <w:tabs>
              <w:tab w:val="left" w:pos="960"/>
              <w:tab w:val="right" w:pos="9062"/>
            </w:tabs>
            <w:spacing w:line="276" w:lineRule="auto"/>
            <w:rPr>
              <w:rFonts w:ascii="Arial" w:eastAsiaTheme="minorEastAsia" w:hAnsi="Arial" w:cs="Arial"/>
              <w:noProof/>
              <w:kern w:val="2"/>
              <w:sz w:val="24"/>
              <w:szCs w:val="24"/>
              <w:lang w:eastAsia="pl-PL"/>
              <w14:ligatures w14:val="standardContextual"/>
            </w:rPr>
          </w:pPr>
          <w:hyperlink w:anchor="_Toc152329937" w:history="1">
            <w:r w:rsidR="001D4810" w:rsidRPr="001D4810">
              <w:rPr>
                <w:rStyle w:val="Hipercze"/>
                <w:rFonts w:ascii="Arial" w:hAnsi="Arial" w:cs="Arial"/>
                <w:noProof/>
                <w:sz w:val="24"/>
                <w:szCs w:val="24"/>
              </w:rPr>
              <w:t>4.7.2</w:t>
            </w:r>
            <w:r w:rsidR="001D4810" w:rsidRPr="001D4810">
              <w:rPr>
                <w:rFonts w:ascii="Arial" w:eastAsiaTheme="minorEastAsia" w:hAnsi="Arial" w:cs="Arial"/>
                <w:noProof/>
                <w:kern w:val="2"/>
                <w:sz w:val="24"/>
                <w:szCs w:val="24"/>
                <w:lang w:eastAsia="pl-PL"/>
                <w14:ligatures w14:val="standardContextual"/>
              </w:rPr>
              <w:tab/>
            </w:r>
            <w:r w:rsidR="001D4810" w:rsidRPr="001D4810">
              <w:rPr>
                <w:rStyle w:val="Hipercze"/>
                <w:rFonts w:ascii="Arial" w:hAnsi="Arial" w:cs="Arial"/>
                <w:noProof/>
                <w:sz w:val="24"/>
                <w:szCs w:val="24"/>
              </w:rPr>
              <w:t>Monitoring jakości wód powierzchniowych</w:t>
            </w:r>
            <w:r w:rsidR="001D4810" w:rsidRPr="001D4810">
              <w:rPr>
                <w:rFonts w:ascii="Arial" w:hAnsi="Arial" w:cs="Arial"/>
                <w:noProof/>
                <w:webHidden/>
                <w:sz w:val="24"/>
                <w:szCs w:val="24"/>
              </w:rPr>
              <w:tab/>
            </w:r>
            <w:r w:rsidR="001D4810" w:rsidRPr="001D4810">
              <w:rPr>
                <w:rFonts w:ascii="Arial" w:hAnsi="Arial" w:cs="Arial"/>
                <w:noProof/>
                <w:webHidden/>
                <w:sz w:val="24"/>
                <w:szCs w:val="24"/>
              </w:rPr>
              <w:fldChar w:fldCharType="begin"/>
            </w:r>
            <w:r w:rsidR="001D4810" w:rsidRPr="001D4810">
              <w:rPr>
                <w:rFonts w:ascii="Arial" w:hAnsi="Arial" w:cs="Arial"/>
                <w:noProof/>
                <w:webHidden/>
                <w:sz w:val="24"/>
                <w:szCs w:val="24"/>
              </w:rPr>
              <w:instrText xml:space="preserve"> PAGEREF _Toc152329937 \h </w:instrText>
            </w:r>
            <w:r w:rsidR="001D4810" w:rsidRPr="001D4810">
              <w:rPr>
                <w:rFonts w:ascii="Arial" w:hAnsi="Arial" w:cs="Arial"/>
                <w:noProof/>
                <w:webHidden/>
                <w:sz w:val="24"/>
                <w:szCs w:val="24"/>
              </w:rPr>
            </w:r>
            <w:r w:rsidR="001D4810" w:rsidRPr="001D4810">
              <w:rPr>
                <w:rFonts w:ascii="Arial" w:hAnsi="Arial" w:cs="Arial"/>
                <w:noProof/>
                <w:webHidden/>
                <w:sz w:val="24"/>
                <w:szCs w:val="24"/>
              </w:rPr>
              <w:fldChar w:fldCharType="separate"/>
            </w:r>
            <w:r>
              <w:rPr>
                <w:rFonts w:ascii="Arial" w:hAnsi="Arial" w:cs="Arial"/>
                <w:noProof/>
                <w:webHidden/>
                <w:sz w:val="24"/>
                <w:szCs w:val="24"/>
              </w:rPr>
              <w:t>84</w:t>
            </w:r>
            <w:r w:rsidR="001D4810" w:rsidRPr="001D4810">
              <w:rPr>
                <w:rFonts w:ascii="Arial" w:hAnsi="Arial" w:cs="Arial"/>
                <w:noProof/>
                <w:webHidden/>
                <w:sz w:val="24"/>
                <w:szCs w:val="24"/>
              </w:rPr>
              <w:fldChar w:fldCharType="end"/>
            </w:r>
          </w:hyperlink>
        </w:p>
        <w:p w:rsidR="001D4810" w:rsidRPr="001D4810" w:rsidRDefault="009E0A18" w:rsidP="001D4810">
          <w:pPr>
            <w:pStyle w:val="Spistreci3"/>
            <w:tabs>
              <w:tab w:val="left" w:pos="960"/>
              <w:tab w:val="right" w:pos="9062"/>
            </w:tabs>
            <w:spacing w:line="276" w:lineRule="auto"/>
            <w:rPr>
              <w:rFonts w:ascii="Arial" w:eastAsiaTheme="minorEastAsia" w:hAnsi="Arial" w:cs="Arial"/>
              <w:noProof/>
              <w:kern w:val="2"/>
              <w:sz w:val="24"/>
              <w:szCs w:val="24"/>
              <w:lang w:eastAsia="pl-PL"/>
              <w14:ligatures w14:val="standardContextual"/>
            </w:rPr>
          </w:pPr>
          <w:hyperlink w:anchor="_Toc152329938" w:history="1">
            <w:r w:rsidR="001D4810" w:rsidRPr="001D4810">
              <w:rPr>
                <w:rStyle w:val="Hipercze"/>
                <w:rFonts w:ascii="Arial" w:hAnsi="Arial" w:cs="Arial"/>
                <w:noProof/>
                <w:sz w:val="24"/>
                <w:szCs w:val="24"/>
              </w:rPr>
              <w:t>4.7.3</w:t>
            </w:r>
            <w:r w:rsidR="001D4810" w:rsidRPr="001D4810">
              <w:rPr>
                <w:rFonts w:ascii="Arial" w:eastAsiaTheme="minorEastAsia" w:hAnsi="Arial" w:cs="Arial"/>
                <w:noProof/>
                <w:kern w:val="2"/>
                <w:sz w:val="24"/>
                <w:szCs w:val="24"/>
                <w:lang w:eastAsia="pl-PL"/>
                <w14:ligatures w14:val="standardContextual"/>
              </w:rPr>
              <w:tab/>
            </w:r>
            <w:r w:rsidR="001D4810" w:rsidRPr="001D4810">
              <w:rPr>
                <w:rStyle w:val="Hipercze"/>
                <w:rFonts w:ascii="Arial" w:hAnsi="Arial" w:cs="Arial"/>
                <w:noProof/>
                <w:sz w:val="24"/>
                <w:szCs w:val="24"/>
              </w:rPr>
              <w:t>Wody podziemne</w:t>
            </w:r>
            <w:r w:rsidR="001D4810" w:rsidRPr="001D4810">
              <w:rPr>
                <w:rFonts w:ascii="Arial" w:hAnsi="Arial" w:cs="Arial"/>
                <w:noProof/>
                <w:webHidden/>
                <w:sz w:val="24"/>
                <w:szCs w:val="24"/>
              </w:rPr>
              <w:tab/>
            </w:r>
            <w:r w:rsidR="001D4810" w:rsidRPr="001D4810">
              <w:rPr>
                <w:rFonts w:ascii="Arial" w:hAnsi="Arial" w:cs="Arial"/>
                <w:noProof/>
                <w:webHidden/>
                <w:sz w:val="24"/>
                <w:szCs w:val="24"/>
              </w:rPr>
              <w:fldChar w:fldCharType="begin"/>
            </w:r>
            <w:r w:rsidR="001D4810" w:rsidRPr="001D4810">
              <w:rPr>
                <w:rFonts w:ascii="Arial" w:hAnsi="Arial" w:cs="Arial"/>
                <w:noProof/>
                <w:webHidden/>
                <w:sz w:val="24"/>
                <w:szCs w:val="24"/>
              </w:rPr>
              <w:instrText xml:space="preserve"> PAGEREF _Toc152329938 \h </w:instrText>
            </w:r>
            <w:r w:rsidR="001D4810" w:rsidRPr="001D4810">
              <w:rPr>
                <w:rFonts w:ascii="Arial" w:hAnsi="Arial" w:cs="Arial"/>
                <w:noProof/>
                <w:webHidden/>
                <w:sz w:val="24"/>
                <w:szCs w:val="24"/>
              </w:rPr>
            </w:r>
            <w:r w:rsidR="001D4810" w:rsidRPr="001D4810">
              <w:rPr>
                <w:rFonts w:ascii="Arial" w:hAnsi="Arial" w:cs="Arial"/>
                <w:noProof/>
                <w:webHidden/>
                <w:sz w:val="24"/>
                <w:szCs w:val="24"/>
              </w:rPr>
              <w:fldChar w:fldCharType="separate"/>
            </w:r>
            <w:r>
              <w:rPr>
                <w:rFonts w:ascii="Arial" w:hAnsi="Arial" w:cs="Arial"/>
                <w:noProof/>
                <w:webHidden/>
                <w:sz w:val="24"/>
                <w:szCs w:val="24"/>
              </w:rPr>
              <w:t>115</w:t>
            </w:r>
            <w:r w:rsidR="001D4810" w:rsidRPr="001D4810">
              <w:rPr>
                <w:rFonts w:ascii="Arial" w:hAnsi="Arial" w:cs="Arial"/>
                <w:noProof/>
                <w:webHidden/>
                <w:sz w:val="24"/>
                <w:szCs w:val="24"/>
              </w:rPr>
              <w:fldChar w:fldCharType="end"/>
            </w:r>
          </w:hyperlink>
        </w:p>
        <w:p w:rsidR="001D4810" w:rsidRPr="001D4810" w:rsidRDefault="009E0A18" w:rsidP="001D4810">
          <w:pPr>
            <w:pStyle w:val="Spistreci3"/>
            <w:tabs>
              <w:tab w:val="left" w:pos="960"/>
              <w:tab w:val="right" w:pos="9062"/>
            </w:tabs>
            <w:spacing w:line="276" w:lineRule="auto"/>
            <w:rPr>
              <w:rFonts w:ascii="Arial" w:eastAsiaTheme="minorEastAsia" w:hAnsi="Arial" w:cs="Arial"/>
              <w:noProof/>
              <w:kern w:val="2"/>
              <w:sz w:val="24"/>
              <w:szCs w:val="24"/>
              <w:lang w:eastAsia="pl-PL"/>
              <w14:ligatures w14:val="standardContextual"/>
            </w:rPr>
          </w:pPr>
          <w:hyperlink w:anchor="_Toc152329939" w:history="1">
            <w:r w:rsidR="001D4810" w:rsidRPr="001D4810">
              <w:rPr>
                <w:rStyle w:val="Hipercze"/>
                <w:rFonts w:ascii="Arial" w:hAnsi="Arial" w:cs="Arial"/>
                <w:noProof/>
                <w:sz w:val="24"/>
                <w:szCs w:val="24"/>
              </w:rPr>
              <w:t>4.7.4</w:t>
            </w:r>
            <w:r w:rsidR="001D4810" w:rsidRPr="001D4810">
              <w:rPr>
                <w:rFonts w:ascii="Arial" w:eastAsiaTheme="minorEastAsia" w:hAnsi="Arial" w:cs="Arial"/>
                <w:noProof/>
                <w:kern w:val="2"/>
                <w:sz w:val="24"/>
                <w:szCs w:val="24"/>
                <w:lang w:eastAsia="pl-PL"/>
                <w14:ligatures w14:val="standardContextual"/>
              </w:rPr>
              <w:tab/>
            </w:r>
            <w:r w:rsidR="001D4810" w:rsidRPr="001D4810">
              <w:rPr>
                <w:rStyle w:val="Hipercze"/>
                <w:rFonts w:ascii="Arial" w:hAnsi="Arial" w:cs="Arial"/>
                <w:noProof/>
                <w:sz w:val="24"/>
                <w:szCs w:val="24"/>
              </w:rPr>
              <w:t>Monitoring jakości wód podziemnych</w:t>
            </w:r>
            <w:r w:rsidR="001D4810" w:rsidRPr="001D4810">
              <w:rPr>
                <w:rFonts w:ascii="Arial" w:hAnsi="Arial" w:cs="Arial"/>
                <w:noProof/>
                <w:webHidden/>
                <w:sz w:val="24"/>
                <w:szCs w:val="24"/>
              </w:rPr>
              <w:tab/>
            </w:r>
            <w:r w:rsidR="001D4810" w:rsidRPr="001D4810">
              <w:rPr>
                <w:rFonts w:ascii="Arial" w:hAnsi="Arial" w:cs="Arial"/>
                <w:noProof/>
                <w:webHidden/>
                <w:sz w:val="24"/>
                <w:szCs w:val="24"/>
              </w:rPr>
              <w:fldChar w:fldCharType="begin"/>
            </w:r>
            <w:r w:rsidR="001D4810" w:rsidRPr="001D4810">
              <w:rPr>
                <w:rFonts w:ascii="Arial" w:hAnsi="Arial" w:cs="Arial"/>
                <w:noProof/>
                <w:webHidden/>
                <w:sz w:val="24"/>
                <w:szCs w:val="24"/>
              </w:rPr>
              <w:instrText xml:space="preserve"> PAGEREF _Toc152329939 \h </w:instrText>
            </w:r>
            <w:r w:rsidR="001D4810" w:rsidRPr="001D4810">
              <w:rPr>
                <w:rFonts w:ascii="Arial" w:hAnsi="Arial" w:cs="Arial"/>
                <w:noProof/>
                <w:webHidden/>
                <w:sz w:val="24"/>
                <w:szCs w:val="24"/>
              </w:rPr>
            </w:r>
            <w:r w:rsidR="001D4810" w:rsidRPr="001D4810">
              <w:rPr>
                <w:rFonts w:ascii="Arial" w:hAnsi="Arial" w:cs="Arial"/>
                <w:noProof/>
                <w:webHidden/>
                <w:sz w:val="24"/>
                <w:szCs w:val="24"/>
              </w:rPr>
              <w:fldChar w:fldCharType="separate"/>
            </w:r>
            <w:r>
              <w:rPr>
                <w:rFonts w:ascii="Arial" w:hAnsi="Arial" w:cs="Arial"/>
                <w:noProof/>
                <w:webHidden/>
                <w:sz w:val="24"/>
                <w:szCs w:val="24"/>
              </w:rPr>
              <w:t>120</w:t>
            </w:r>
            <w:r w:rsidR="001D4810" w:rsidRPr="001D4810">
              <w:rPr>
                <w:rFonts w:ascii="Arial" w:hAnsi="Arial" w:cs="Arial"/>
                <w:noProof/>
                <w:webHidden/>
                <w:sz w:val="24"/>
                <w:szCs w:val="24"/>
              </w:rPr>
              <w:fldChar w:fldCharType="end"/>
            </w:r>
          </w:hyperlink>
        </w:p>
        <w:p w:rsidR="001D4810" w:rsidRPr="001D4810" w:rsidRDefault="009E0A18" w:rsidP="001D4810">
          <w:pPr>
            <w:pStyle w:val="Spistreci3"/>
            <w:tabs>
              <w:tab w:val="left" w:pos="960"/>
              <w:tab w:val="right" w:pos="9062"/>
            </w:tabs>
            <w:spacing w:line="276" w:lineRule="auto"/>
            <w:rPr>
              <w:rFonts w:ascii="Arial" w:eastAsiaTheme="minorEastAsia" w:hAnsi="Arial" w:cs="Arial"/>
              <w:noProof/>
              <w:kern w:val="2"/>
              <w:sz w:val="24"/>
              <w:szCs w:val="24"/>
              <w:lang w:eastAsia="pl-PL"/>
              <w14:ligatures w14:val="standardContextual"/>
            </w:rPr>
          </w:pPr>
          <w:hyperlink w:anchor="_Toc152329940" w:history="1">
            <w:r w:rsidR="001D4810" w:rsidRPr="001D4810">
              <w:rPr>
                <w:rStyle w:val="Hipercze"/>
                <w:rFonts w:ascii="Arial" w:hAnsi="Arial" w:cs="Arial"/>
                <w:noProof/>
                <w:sz w:val="24"/>
                <w:szCs w:val="24"/>
              </w:rPr>
              <w:t>4.7.5</w:t>
            </w:r>
            <w:r w:rsidR="001D4810" w:rsidRPr="001D4810">
              <w:rPr>
                <w:rFonts w:ascii="Arial" w:eastAsiaTheme="minorEastAsia" w:hAnsi="Arial" w:cs="Arial"/>
                <w:noProof/>
                <w:kern w:val="2"/>
                <w:sz w:val="24"/>
                <w:szCs w:val="24"/>
                <w:lang w:eastAsia="pl-PL"/>
                <w14:ligatures w14:val="standardContextual"/>
              </w:rPr>
              <w:tab/>
            </w:r>
            <w:r w:rsidR="001D4810" w:rsidRPr="001D4810">
              <w:rPr>
                <w:rStyle w:val="Hipercze"/>
                <w:rFonts w:ascii="Arial" w:hAnsi="Arial" w:cs="Arial"/>
                <w:noProof/>
                <w:sz w:val="24"/>
                <w:szCs w:val="24"/>
              </w:rPr>
              <w:t>Ochrona przed powodzią</w:t>
            </w:r>
            <w:r w:rsidR="001D4810" w:rsidRPr="001D4810">
              <w:rPr>
                <w:rFonts w:ascii="Arial" w:hAnsi="Arial" w:cs="Arial"/>
                <w:noProof/>
                <w:webHidden/>
                <w:sz w:val="24"/>
                <w:szCs w:val="24"/>
              </w:rPr>
              <w:tab/>
            </w:r>
            <w:r w:rsidR="001D4810" w:rsidRPr="001D4810">
              <w:rPr>
                <w:rFonts w:ascii="Arial" w:hAnsi="Arial" w:cs="Arial"/>
                <w:noProof/>
                <w:webHidden/>
                <w:sz w:val="24"/>
                <w:szCs w:val="24"/>
              </w:rPr>
              <w:fldChar w:fldCharType="begin"/>
            </w:r>
            <w:r w:rsidR="001D4810" w:rsidRPr="001D4810">
              <w:rPr>
                <w:rFonts w:ascii="Arial" w:hAnsi="Arial" w:cs="Arial"/>
                <w:noProof/>
                <w:webHidden/>
                <w:sz w:val="24"/>
                <w:szCs w:val="24"/>
              </w:rPr>
              <w:instrText xml:space="preserve"> PAGEREF _Toc152329940 \h </w:instrText>
            </w:r>
            <w:r w:rsidR="001D4810" w:rsidRPr="001D4810">
              <w:rPr>
                <w:rFonts w:ascii="Arial" w:hAnsi="Arial" w:cs="Arial"/>
                <w:noProof/>
                <w:webHidden/>
                <w:sz w:val="24"/>
                <w:szCs w:val="24"/>
              </w:rPr>
            </w:r>
            <w:r w:rsidR="001D4810" w:rsidRPr="001D4810">
              <w:rPr>
                <w:rFonts w:ascii="Arial" w:hAnsi="Arial" w:cs="Arial"/>
                <w:noProof/>
                <w:webHidden/>
                <w:sz w:val="24"/>
                <w:szCs w:val="24"/>
              </w:rPr>
              <w:fldChar w:fldCharType="separate"/>
            </w:r>
            <w:r>
              <w:rPr>
                <w:rFonts w:ascii="Arial" w:hAnsi="Arial" w:cs="Arial"/>
                <w:noProof/>
                <w:webHidden/>
                <w:sz w:val="24"/>
                <w:szCs w:val="24"/>
              </w:rPr>
              <w:t>132</w:t>
            </w:r>
            <w:r w:rsidR="001D4810" w:rsidRPr="001D4810">
              <w:rPr>
                <w:rFonts w:ascii="Arial" w:hAnsi="Arial" w:cs="Arial"/>
                <w:noProof/>
                <w:webHidden/>
                <w:sz w:val="24"/>
                <w:szCs w:val="24"/>
              </w:rPr>
              <w:fldChar w:fldCharType="end"/>
            </w:r>
          </w:hyperlink>
        </w:p>
        <w:p w:rsidR="001D4810" w:rsidRPr="001D4810" w:rsidRDefault="009E0A18" w:rsidP="001D4810">
          <w:pPr>
            <w:pStyle w:val="Spistreci2"/>
            <w:tabs>
              <w:tab w:val="left" w:pos="567"/>
              <w:tab w:val="right" w:pos="9062"/>
            </w:tabs>
            <w:spacing w:line="276" w:lineRule="auto"/>
            <w:rPr>
              <w:rFonts w:ascii="Arial" w:eastAsiaTheme="minorEastAsia" w:hAnsi="Arial" w:cs="Arial"/>
              <w:b w:val="0"/>
              <w:bCs w:val="0"/>
              <w:noProof/>
              <w:kern w:val="2"/>
              <w:sz w:val="24"/>
              <w:szCs w:val="24"/>
              <w:lang w:eastAsia="pl-PL"/>
              <w14:ligatures w14:val="standardContextual"/>
            </w:rPr>
          </w:pPr>
          <w:hyperlink w:anchor="_Toc152329941" w:history="1">
            <w:r w:rsidR="001D4810" w:rsidRPr="001D4810">
              <w:rPr>
                <w:rStyle w:val="Hipercze"/>
                <w:rFonts w:ascii="Arial" w:hAnsi="Arial" w:cs="Arial"/>
                <w:noProof/>
                <w:sz w:val="24"/>
                <w:szCs w:val="24"/>
              </w:rPr>
              <w:t>4.8</w:t>
            </w:r>
            <w:r w:rsidR="001D4810" w:rsidRPr="001D4810">
              <w:rPr>
                <w:rFonts w:ascii="Arial" w:eastAsiaTheme="minorEastAsia" w:hAnsi="Arial" w:cs="Arial"/>
                <w:b w:val="0"/>
                <w:bCs w:val="0"/>
                <w:noProof/>
                <w:kern w:val="2"/>
                <w:sz w:val="24"/>
                <w:szCs w:val="24"/>
                <w:lang w:eastAsia="pl-PL"/>
                <w14:ligatures w14:val="standardContextual"/>
              </w:rPr>
              <w:tab/>
            </w:r>
            <w:r w:rsidR="001D4810" w:rsidRPr="001D4810">
              <w:rPr>
                <w:rStyle w:val="Hipercze"/>
                <w:rFonts w:ascii="Arial" w:hAnsi="Arial" w:cs="Arial"/>
                <w:noProof/>
                <w:sz w:val="24"/>
                <w:szCs w:val="24"/>
              </w:rPr>
              <w:t>Gospodarka wodno – ściekowa</w:t>
            </w:r>
            <w:r w:rsidR="001D4810" w:rsidRPr="001D4810">
              <w:rPr>
                <w:rFonts w:ascii="Arial" w:hAnsi="Arial" w:cs="Arial"/>
                <w:noProof/>
                <w:webHidden/>
                <w:sz w:val="24"/>
                <w:szCs w:val="24"/>
              </w:rPr>
              <w:tab/>
            </w:r>
            <w:r w:rsidR="001D4810" w:rsidRPr="001D4810">
              <w:rPr>
                <w:rFonts w:ascii="Arial" w:hAnsi="Arial" w:cs="Arial"/>
                <w:noProof/>
                <w:webHidden/>
                <w:sz w:val="24"/>
                <w:szCs w:val="24"/>
              </w:rPr>
              <w:fldChar w:fldCharType="begin"/>
            </w:r>
            <w:r w:rsidR="001D4810" w:rsidRPr="001D4810">
              <w:rPr>
                <w:rFonts w:ascii="Arial" w:hAnsi="Arial" w:cs="Arial"/>
                <w:noProof/>
                <w:webHidden/>
                <w:sz w:val="24"/>
                <w:szCs w:val="24"/>
              </w:rPr>
              <w:instrText xml:space="preserve"> PAGEREF _Toc152329941 \h </w:instrText>
            </w:r>
            <w:r w:rsidR="001D4810" w:rsidRPr="001D4810">
              <w:rPr>
                <w:rFonts w:ascii="Arial" w:hAnsi="Arial" w:cs="Arial"/>
                <w:noProof/>
                <w:webHidden/>
                <w:sz w:val="24"/>
                <w:szCs w:val="24"/>
              </w:rPr>
            </w:r>
            <w:r w:rsidR="001D4810" w:rsidRPr="001D4810">
              <w:rPr>
                <w:rFonts w:ascii="Arial" w:hAnsi="Arial" w:cs="Arial"/>
                <w:noProof/>
                <w:webHidden/>
                <w:sz w:val="24"/>
                <w:szCs w:val="24"/>
              </w:rPr>
              <w:fldChar w:fldCharType="separate"/>
            </w:r>
            <w:r>
              <w:rPr>
                <w:rFonts w:ascii="Arial" w:hAnsi="Arial" w:cs="Arial"/>
                <w:noProof/>
                <w:webHidden/>
                <w:sz w:val="24"/>
                <w:szCs w:val="24"/>
              </w:rPr>
              <w:t>133</w:t>
            </w:r>
            <w:r w:rsidR="001D4810" w:rsidRPr="001D4810">
              <w:rPr>
                <w:rFonts w:ascii="Arial" w:hAnsi="Arial" w:cs="Arial"/>
                <w:noProof/>
                <w:webHidden/>
                <w:sz w:val="24"/>
                <w:szCs w:val="24"/>
              </w:rPr>
              <w:fldChar w:fldCharType="end"/>
            </w:r>
          </w:hyperlink>
        </w:p>
        <w:p w:rsidR="001D4810" w:rsidRPr="001D4810" w:rsidRDefault="009E0A18" w:rsidP="001D4810">
          <w:pPr>
            <w:pStyle w:val="Spistreci2"/>
            <w:tabs>
              <w:tab w:val="left" w:pos="567"/>
              <w:tab w:val="right" w:pos="9062"/>
            </w:tabs>
            <w:spacing w:line="276" w:lineRule="auto"/>
            <w:rPr>
              <w:rFonts w:ascii="Arial" w:eastAsiaTheme="minorEastAsia" w:hAnsi="Arial" w:cs="Arial"/>
              <w:b w:val="0"/>
              <w:bCs w:val="0"/>
              <w:noProof/>
              <w:kern w:val="2"/>
              <w:sz w:val="24"/>
              <w:szCs w:val="24"/>
              <w:lang w:eastAsia="pl-PL"/>
              <w14:ligatures w14:val="standardContextual"/>
            </w:rPr>
          </w:pPr>
          <w:hyperlink w:anchor="_Toc152329942" w:history="1">
            <w:r w:rsidR="001D4810" w:rsidRPr="001D4810">
              <w:rPr>
                <w:rStyle w:val="Hipercze"/>
                <w:rFonts w:ascii="Arial" w:hAnsi="Arial" w:cs="Arial"/>
                <w:noProof/>
                <w:sz w:val="24"/>
                <w:szCs w:val="24"/>
              </w:rPr>
              <w:t>4.9</w:t>
            </w:r>
            <w:r w:rsidR="001D4810" w:rsidRPr="001D4810">
              <w:rPr>
                <w:rFonts w:ascii="Arial" w:eastAsiaTheme="minorEastAsia" w:hAnsi="Arial" w:cs="Arial"/>
                <w:b w:val="0"/>
                <w:bCs w:val="0"/>
                <w:noProof/>
                <w:kern w:val="2"/>
                <w:sz w:val="24"/>
                <w:szCs w:val="24"/>
                <w:lang w:eastAsia="pl-PL"/>
                <w14:ligatures w14:val="standardContextual"/>
              </w:rPr>
              <w:tab/>
            </w:r>
            <w:r w:rsidR="001D4810" w:rsidRPr="001D4810">
              <w:rPr>
                <w:rStyle w:val="Hipercze"/>
                <w:rFonts w:ascii="Arial" w:hAnsi="Arial" w:cs="Arial"/>
                <w:noProof/>
                <w:sz w:val="24"/>
                <w:szCs w:val="24"/>
              </w:rPr>
              <w:t>Zasoby geologiczne</w:t>
            </w:r>
            <w:r w:rsidR="001D4810" w:rsidRPr="001D4810">
              <w:rPr>
                <w:rFonts w:ascii="Arial" w:hAnsi="Arial" w:cs="Arial"/>
                <w:noProof/>
                <w:webHidden/>
                <w:sz w:val="24"/>
                <w:szCs w:val="24"/>
              </w:rPr>
              <w:tab/>
            </w:r>
            <w:r w:rsidR="001D4810" w:rsidRPr="001D4810">
              <w:rPr>
                <w:rFonts w:ascii="Arial" w:hAnsi="Arial" w:cs="Arial"/>
                <w:noProof/>
                <w:webHidden/>
                <w:sz w:val="24"/>
                <w:szCs w:val="24"/>
              </w:rPr>
              <w:fldChar w:fldCharType="begin"/>
            </w:r>
            <w:r w:rsidR="001D4810" w:rsidRPr="001D4810">
              <w:rPr>
                <w:rFonts w:ascii="Arial" w:hAnsi="Arial" w:cs="Arial"/>
                <w:noProof/>
                <w:webHidden/>
                <w:sz w:val="24"/>
                <w:szCs w:val="24"/>
              </w:rPr>
              <w:instrText xml:space="preserve"> PAGEREF _Toc152329942 \h </w:instrText>
            </w:r>
            <w:r w:rsidR="001D4810" w:rsidRPr="001D4810">
              <w:rPr>
                <w:rFonts w:ascii="Arial" w:hAnsi="Arial" w:cs="Arial"/>
                <w:noProof/>
                <w:webHidden/>
                <w:sz w:val="24"/>
                <w:szCs w:val="24"/>
              </w:rPr>
            </w:r>
            <w:r w:rsidR="001D4810" w:rsidRPr="001D4810">
              <w:rPr>
                <w:rFonts w:ascii="Arial" w:hAnsi="Arial" w:cs="Arial"/>
                <w:noProof/>
                <w:webHidden/>
                <w:sz w:val="24"/>
                <w:szCs w:val="24"/>
              </w:rPr>
              <w:fldChar w:fldCharType="separate"/>
            </w:r>
            <w:r>
              <w:rPr>
                <w:rFonts w:ascii="Arial" w:hAnsi="Arial" w:cs="Arial"/>
                <w:noProof/>
                <w:webHidden/>
                <w:sz w:val="24"/>
                <w:szCs w:val="24"/>
              </w:rPr>
              <w:t>135</w:t>
            </w:r>
            <w:r w:rsidR="001D4810" w:rsidRPr="001D4810">
              <w:rPr>
                <w:rFonts w:ascii="Arial" w:hAnsi="Arial" w:cs="Arial"/>
                <w:noProof/>
                <w:webHidden/>
                <w:sz w:val="24"/>
                <w:szCs w:val="24"/>
              </w:rPr>
              <w:fldChar w:fldCharType="end"/>
            </w:r>
          </w:hyperlink>
        </w:p>
        <w:p w:rsidR="001D4810" w:rsidRPr="001D4810" w:rsidRDefault="009E0A18" w:rsidP="001D4810">
          <w:pPr>
            <w:pStyle w:val="Spistreci2"/>
            <w:tabs>
              <w:tab w:val="left" w:pos="720"/>
              <w:tab w:val="right" w:pos="9062"/>
            </w:tabs>
            <w:spacing w:line="276" w:lineRule="auto"/>
            <w:rPr>
              <w:rFonts w:ascii="Arial" w:eastAsiaTheme="minorEastAsia" w:hAnsi="Arial" w:cs="Arial"/>
              <w:b w:val="0"/>
              <w:bCs w:val="0"/>
              <w:noProof/>
              <w:kern w:val="2"/>
              <w:sz w:val="24"/>
              <w:szCs w:val="24"/>
              <w:lang w:eastAsia="pl-PL"/>
              <w14:ligatures w14:val="standardContextual"/>
            </w:rPr>
          </w:pPr>
          <w:hyperlink w:anchor="_Toc152329943" w:history="1">
            <w:r w:rsidR="001D4810" w:rsidRPr="001D4810">
              <w:rPr>
                <w:rStyle w:val="Hipercze"/>
                <w:rFonts w:ascii="Arial" w:hAnsi="Arial" w:cs="Arial"/>
                <w:noProof/>
                <w:sz w:val="24"/>
                <w:szCs w:val="24"/>
              </w:rPr>
              <w:t>4.10</w:t>
            </w:r>
            <w:r w:rsidR="001D4810" w:rsidRPr="001D4810">
              <w:rPr>
                <w:rFonts w:ascii="Arial" w:eastAsiaTheme="minorEastAsia" w:hAnsi="Arial" w:cs="Arial"/>
                <w:b w:val="0"/>
                <w:bCs w:val="0"/>
                <w:noProof/>
                <w:kern w:val="2"/>
                <w:sz w:val="24"/>
                <w:szCs w:val="24"/>
                <w:lang w:eastAsia="pl-PL"/>
                <w14:ligatures w14:val="standardContextual"/>
              </w:rPr>
              <w:tab/>
            </w:r>
            <w:r w:rsidR="001D4810" w:rsidRPr="001D4810">
              <w:rPr>
                <w:rStyle w:val="Hipercze"/>
                <w:rFonts w:ascii="Arial" w:hAnsi="Arial" w:cs="Arial"/>
                <w:noProof/>
                <w:sz w:val="24"/>
                <w:szCs w:val="24"/>
              </w:rPr>
              <w:t>Gleby i użytkowanie gruntów</w:t>
            </w:r>
            <w:r w:rsidR="001D4810" w:rsidRPr="001D4810">
              <w:rPr>
                <w:rFonts w:ascii="Arial" w:hAnsi="Arial" w:cs="Arial"/>
                <w:noProof/>
                <w:webHidden/>
                <w:sz w:val="24"/>
                <w:szCs w:val="24"/>
              </w:rPr>
              <w:tab/>
            </w:r>
            <w:r w:rsidR="001D4810" w:rsidRPr="001D4810">
              <w:rPr>
                <w:rFonts w:ascii="Arial" w:hAnsi="Arial" w:cs="Arial"/>
                <w:noProof/>
                <w:webHidden/>
                <w:sz w:val="24"/>
                <w:szCs w:val="24"/>
              </w:rPr>
              <w:fldChar w:fldCharType="begin"/>
            </w:r>
            <w:r w:rsidR="001D4810" w:rsidRPr="001D4810">
              <w:rPr>
                <w:rFonts w:ascii="Arial" w:hAnsi="Arial" w:cs="Arial"/>
                <w:noProof/>
                <w:webHidden/>
                <w:sz w:val="24"/>
                <w:szCs w:val="24"/>
              </w:rPr>
              <w:instrText xml:space="preserve"> PAGEREF _Toc152329943 \h </w:instrText>
            </w:r>
            <w:r w:rsidR="001D4810" w:rsidRPr="001D4810">
              <w:rPr>
                <w:rFonts w:ascii="Arial" w:hAnsi="Arial" w:cs="Arial"/>
                <w:noProof/>
                <w:webHidden/>
                <w:sz w:val="24"/>
                <w:szCs w:val="24"/>
              </w:rPr>
            </w:r>
            <w:r w:rsidR="001D4810" w:rsidRPr="001D4810">
              <w:rPr>
                <w:rFonts w:ascii="Arial" w:hAnsi="Arial" w:cs="Arial"/>
                <w:noProof/>
                <w:webHidden/>
                <w:sz w:val="24"/>
                <w:szCs w:val="24"/>
              </w:rPr>
              <w:fldChar w:fldCharType="separate"/>
            </w:r>
            <w:r>
              <w:rPr>
                <w:rFonts w:ascii="Arial" w:hAnsi="Arial" w:cs="Arial"/>
                <w:noProof/>
                <w:webHidden/>
                <w:sz w:val="24"/>
                <w:szCs w:val="24"/>
              </w:rPr>
              <w:t>140</w:t>
            </w:r>
            <w:r w:rsidR="001D4810" w:rsidRPr="001D4810">
              <w:rPr>
                <w:rFonts w:ascii="Arial" w:hAnsi="Arial" w:cs="Arial"/>
                <w:noProof/>
                <w:webHidden/>
                <w:sz w:val="24"/>
                <w:szCs w:val="24"/>
              </w:rPr>
              <w:fldChar w:fldCharType="end"/>
            </w:r>
          </w:hyperlink>
        </w:p>
        <w:p w:rsidR="001D4810" w:rsidRPr="001D4810" w:rsidRDefault="009E0A18" w:rsidP="001D4810">
          <w:pPr>
            <w:pStyle w:val="Spistreci2"/>
            <w:tabs>
              <w:tab w:val="left" w:pos="720"/>
              <w:tab w:val="right" w:pos="9062"/>
            </w:tabs>
            <w:spacing w:line="276" w:lineRule="auto"/>
            <w:rPr>
              <w:rFonts w:ascii="Arial" w:eastAsiaTheme="minorEastAsia" w:hAnsi="Arial" w:cs="Arial"/>
              <w:b w:val="0"/>
              <w:bCs w:val="0"/>
              <w:noProof/>
              <w:kern w:val="2"/>
              <w:sz w:val="24"/>
              <w:szCs w:val="24"/>
              <w:lang w:eastAsia="pl-PL"/>
              <w14:ligatures w14:val="standardContextual"/>
            </w:rPr>
          </w:pPr>
          <w:hyperlink w:anchor="_Toc152329944" w:history="1">
            <w:r w:rsidR="001D4810" w:rsidRPr="001D4810">
              <w:rPr>
                <w:rStyle w:val="Hipercze"/>
                <w:rFonts w:ascii="Arial" w:hAnsi="Arial" w:cs="Arial"/>
                <w:noProof/>
                <w:sz w:val="24"/>
                <w:szCs w:val="24"/>
              </w:rPr>
              <w:t>4.11</w:t>
            </w:r>
            <w:r w:rsidR="001D4810" w:rsidRPr="001D4810">
              <w:rPr>
                <w:rFonts w:ascii="Arial" w:eastAsiaTheme="minorEastAsia" w:hAnsi="Arial" w:cs="Arial"/>
                <w:b w:val="0"/>
                <w:bCs w:val="0"/>
                <w:noProof/>
                <w:kern w:val="2"/>
                <w:sz w:val="24"/>
                <w:szCs w:val="24"/>
                <w:lang w:eastAsia="pl-PL"/>
                <w14:ligatures w14:val="standardContextual"/>
              </w:rPr>
              <w:tab/>
            </w:r>
            <w:r w:rsidR="001D4810" w:rsidRPr="001D4810">
              <w:rPr>
                <w:rStyle w:val="Hipercze"/>
                <w:rFonts w:ascii="Arial" w:hAnsi="Arial" w:cs="Arial"/>
                <w:noProof/>
                <w:sz w:val="24"/>
                <w:szCs w:val="24"/>
              </w:rPr>
              <w:t>Gospodarka odpadami</w:t>
            </w:r>
            <w:r w:rsidR="001D4810" w:rsidRPr="001D4810">
              <w:rPr>
                <w:rFonts w:ascii="Arial" w:hAnsi="Arial" w:cs="Arial"/>
                <w:noProof/>
                <w:webHidden/>
                <w:sz w:val="24"/>
                <w:szCs w:val="24"/>
              </w:rPr>
              <w:tab/>
            </w:r>
            <w:r w:rsidR="001D4810" w:rsidRPr="001D4810">
              <w:rPr>
                <w:rFonts w:ascii="Arial" w:hAnsi="Arial" w:cs="Arial"/>
                <w:noProof/>
                <w:webHidden/>
                <w:sz w:val="24"/>
                <w:szCs w:val="24"/>
              </w:rPr>
              <w:fldChar w:fldCharType="begin"/>
            </w:r>
            <w:r w:rsidR="001D4810" w:rsidRPr="001D4810">
              <w:rPr>
                <w:rFonts w:ascii="Arial" w:hAnsi="Arial" w:cs="Arial"/>
                <w:noProof/>
                <w:webHidden/>
                <w:sz w:val="24"/>
                <w:szCs w:val="24"/>
              </w:rPr>
              <w:instrText xml:space="preserve"> PAGEREF _Toc152329944 \h </w:instrText>
            </w:r>
            <w:r w:rsidR="001D4810" w:rsidRPr="001D4810">
              <w:rPr>
                <w:rFonts w:ascii="Arial" w:hAnsi="Arial" w:cs="Arial"/>
                <w:noProof/>
                <w:webHidden/>
                <w:sz w:val="24"/>
                <w:szCs w:val="24"/>
              </w:rPr>
            </w:r>
            <w:r w:rsidR="001D4810" w:rsidRPr="001D4810">
              <w:rPr>
                <w:rFonts w:ascii="Arial" w:hAnsi="Arial" w:cs="Arial"/>
                <w:noProof/>
                <w:webHidden/>
                <w:sz w:val="24"/>
                <w:szCs w:val="24"/>
              </w:rPr>
              <w:fldChar w:fldCharType="separate"/>
            </w:r>
            <w:r>
              <w:rPr>
                <w:rFonts w:ascii="Arial" w:hAnsi="Arial" w:cs="Arial"/>
                <w:noProof/>
                <w:webHidden/>
                <w:sz w:val="24"/>
                <w:szCs w:val="24"/>
              </w:rPr>
              <w:t>142</w:t>
            </w:r>
            <w:r w:rsidR="001D4810" w:rsidRPr="001D4810">
              <w:rPr>
                <w:rFonts w:ascii="Arial" w:hAnsi="Arial" w:cs="Arial"/>
                <w:noProof/>
                <w:webHidden/>
                <w:sz w:val="24"/>
                <w:szCs w:val="24"/>
              </w:rPr>
              <w:fldChar w:fldCharType="end"/>
            </w:r>
          </w:hyperlink>
        </w:p>
        <w:p w:rsidR="001D4810" w:rsidRPr="001D4810" w:rsidRDefault="009E0A18" w:rsidP="001D4810">
          <w:pPr>
            <w:pStyle w:val="Spistreci2"/>
            <w:tabs>
              <w:tab w:val="left" w:pos="720"/>
              <w:tab w:val="right" w:pos="9062"/>
            </w:tabs>
            <w:spacing w:line="276" w:lineRule="auto"/>
            <w:rPr>
              <w:rFonts w:ascii="Arial" w:eastAsiaTheme="minorEastAsia" w:hAnsi="Arial" w:cs="Arial"/>
              <w:b w:val="0"/>
              <w:bCs w:val="0"/>
              <w:noProof/>
              <w:kern w:val="2"/>
              <w:sz w:val="24"/>
              <w:szCs w:val="24"/>
              <w:lang w:eastAsia="pl-PL"/>
              <w14:ligatures w14:val="standardContextual"/>
            </w:rPr>
          </w:pPr>
          <w:hyperlink w:anchor="_Toc152329945" w:history="1">
            <w:r w:rsidR="001D4810" w:rsidRPr="001D4810">
              <w:rPr>
                <w:rStyle w:val="Hipercze"/>
                <w:rFonts w:ascii="Arial" w:hAnsi="Arial" w:cs="Arial"/>
                <w:noProof/>
                <w:sz w:val="24"/>
                <w:szCs w:val="24"/>
              </w:rPr>
              <w:t>4.12</w:t>
            </w:r>
            <w:r w:rsidR="001D4810" w:rsidRPr="001D4810">
              <w:rPr>
                <w:rFonts w:ascii="Arial" w:eastAsiaTheme="minorEastAsia" w:hAnsi="Arial" w:cs="Arial"/>
                <w:b w:val="0"/>
                <w:bCs w:val="0"/>
                <w:noProof/>
                <w:kern w:val="2"/>
                <w:sz w:val="24"/>
                <w:szCs w:val="24"/>
                <w:lang w:eastAsia="pl-PL"/>
                <w14:ligatures w14:val="standardContextual"/>
              </w:rPr>
              <w:tab/>
            </w:r>
            <w:r w:rsidR="001D4810" w:rsidRPr="001D4810">
              <w:rPr>
                <w:rStyle w:val="Hipercze"/>
                <w:rFonts w:ascii="Arial" w:hAnsi="Arial" w:cs="Arial"/>
                <w:noProof/>
                <w:sz w:val="24"/>
                <w:szCs w:val="24"/>
              </w:rPr>
              <w:t>Lasy</w:t>
            </w:r>
            <w:r w:rsidR="001D4810" w:rsidRPr="001D4810">
              <w:rPr>
                <w:rFonts w:ascii="Arial" w:hAnsi="Arial" w:cs="Arial"/>
                <w:noProof/>
                <w:webHidden/>
                <w:sz w:val="24"/>
                <w:szCs w:val="24"/>
              </w:rPr>
              <w:tab/>
            </w:r>
            <w:r w:rsidR="001D4810" w:rsidRPr="001D4810">
              <w:rPr>
                <w:rFonts w:ascii="Arial" w:hAnsi="Arial" w:cs="Arial"/>
                <w:noProof/>
                <w:webHidden/>
                <w:sz w:val="24"/>
                <w:szCs w:val="24"/>
              </w:rPr>
              <w:fldChar w:fldCharType="begin"/>
            </w:r>
            <w:r w:rsidR="001D4810" w:rsidRPr="001D4810">
              <w:rPr>
                <w:rFonts w:ascii="Arial" w:hAnsi="Arial" w:cs="Arial"/>
                <w:noProof/>
                <w:webHidden/>
                <w:sz w:val="24"/>
                <w:szCs w:val="24"/>
              </w:rPr>
              <w:instrText xml:space="preserve"> PAGEREF _Toc152329945 \h </w:instrText>
            </w:r>
            <w:r w:rsidR="001D4810" w:rsidRPr="001D4810">
              <w:rPr>
                <w:rFonts w:ascii="Arial" w:hAnsi="Arial" w:cs="Arial"/>
                <w:noProof/>
                <w:webHidden/>
                <w:sz w:val="24"/>
                <w:szCs w:val="24"/>
              </w:rPr>
            </w:r>
            <w:r w:rsidR="001D4810" w:rsidRPr="001D4810">
              <w:rPr>
                <w:rFonts w:ascii="Arial" w:hAnsi="Arial" w:cs="Arial"/>
                <w:noProof/>
                <w:webHidden/>
                <w:sz w:val="24"/>
                <w:szCs w:val="24"/>
              </w:rPr>
              <w:fldChar w:fldCharType="separate"/>
            </w:r>
            <w:r>
              <w:rPr>
                <w:rFonts w:ascii="Arial" w:hAnsi="Arial" w:cs="Arial"/>
                <w:noProof/>
                <w:webHidden/>
                <w:sz w:val="24"/>
                <w:szCs w:val="24"/>
              </w:rPr>
              <w:t>143</w:t>
            </w:r>
            <w:r w:rsidR="001D4810" w:rsidRPr="001D4810">
              <w:rPr>
                <w:rFonts w:ascii="Arial" w:hAnsi="Arial" w:cs="Arial"/>
                <w:noProof/>
                <w:webHidden/>
                <w:sz w:val="24"/>
                <w:szCs w:val="24"/>
              </w:rPr>
              <w:fldChar w:fldCharType="end"/>
            </w:r>
          </w:hyperlink>
        </w:p>
        <w:p w:rsidR="001D4810" w:rsidRPr="001D4810" w:rsidRDefault="009E0A18" w:rsidP="001D4810">
          <w:pPr>
            <w:pStyle w:val="Spistreci2"/>
            <w:tabs>
              <w:tab w:val="left" w:pos="720"/>
              <w:tab w:val="right" w:pos="9062"/>
            </w:tabs>
            <w:spacing w:line="276" w:lineRule="auto"/>
            <w:rPr>
              <w:rFonts w:ascii="Arial" w:eastAsiaTheme="minorEastAsia" w:hAnsi="Arial" w:cs="Arial"/>
              <w:b w:val="0"/>
              <w:bCs w:val="0"/>
              <w:noProof/>
              <w:kern w:val="2"/>
              <w:sz w:val="24"/>
              <w:szCs w:val="24"/>
              <w:lang w:eastAsia="pl-PL"/>
              <w14:ligatures w14:val="standardContextual"/>
            </w:rPr>
          </w:pPr>
          <w:hyperlink w:anchor="_Toc152329946" w:history="1">
            <w:r w:rsidR="001D4810" w:rsidRPr="001D4810">
              <w:rPr>
                <w:rStyle w:val="Hipercze"/>
                <w:rFonts w:ascii="Arial" w:hAnsi="Arial" w:cs="Arial"/>
                <w:noProof/>
                <w:sz w:val="24"/>
                <w:szCs w:val="24"/>
              </w:rPr>
              <w:t>4.13</w:t>
            </w:r>
            <w:r w:rsidR="001D4810" w:rsidRPr="001D4810">
              <w:rPr>
                <w:rFonts w:ascii="Arial" w:eastAsiaTheme="minorEastAsia" w:hAnsi="Arial" w:cs="Arial"/>
                <w:b w:val="0"/>
                <w:bCs w:val="0"/>
                <w:noProof/>
                <w:kern w:val="2"/>
                <w:sz w:val="24"/>
                <w:szCs w:val="24"/>
                <w:lang w:eastAsia="pl-PL"/>
                <w14:ligatures w14:val="standardContextual"/>
              </w:rPr>
              <w:tab/>
            </w:r>
            <w:r w:rsidR="001D4810" w:rsidRPr="001D4810">
              <w:rPr>
                <w:rStyle w:val="Hipercze"/>
                <w:rFonts w:ascii="Arial" w:hAnsi="Arial" w:cs="Arial"/>
                <w:noProof/>
                <w:sz w:val="24"/>
                <w:szCs w:val="24"/>
              </w:rPr>
              <w:t>Zasoby przyrodnicze i formy ochrony przyrody</w:t>
            </w:r>
            <w:r w:rsidR="001D4810" w:rsidRPr="001D4810">
              <w:rPr>
                <w:rFonts w:ascii="Arial" w:hAnsi="Arial" w:cs="Arial"/>
                <w:noProof/>
                <w:webHidden/>
                <w:sz w:val="24"/>
                <w:szCs w:val="24"/>
              </w:rPr>
              <w:tab/>
            </w:r>
            <w:r w:rsidR="001D4810" w:rsidRPr="001D4810">
              <w:rPr>
                <w:rFonts w:ascii="Arial" w:hAnsi="Arial" w:cs="Arial"/>
                <w:noProof/>
                <w:webHidden/>
                <w:sz w:val="24"/>
                <w:szCs w:val="24"/>
              </w:rPr>
              <w:fldChar w:fldCharType="begin"/>
            </w:r>
            <w:r w:rsidR="001D4810" w:rsidRPr="001D4810">
              <w:rPr>
                <w:rFonts w:ascii="Arial" w:hAnsi="Arial" w:cs="Arial"/>
                <w:noProof/>
                <w:webHidden/>
                <w:sz w:val="24"/>
                <w:szCs w:val="24"/>
              </w:rPr>
              <w:instrText xml:space="preserve"> PAGEREF _Toc152329946 \h </w:instrText>
            </w:r>
            <w:r w:rsidR="001D4810" w:rsidRPr="001D4810">
              <w:rPr>
                <w:rFonts w:ascii="Arial" w:hAnsi="Arial" w:cs="Arial"/>
                <w:noProof/>
                <w:webHidden/>
                <w:sz w:val="24"/>
                <w:szCs w:val="24"/>
              </w:rPr>
            </w:r>
            <w:r w:rsidR="001D4810" w:rsidRPr="001D4810">
              <w:rPr>
                <w:rFonts w:ascii="Arial" w:hAnsi="Arial" w:cs="Arial"/>
                <w:noProof/>
                <w:webHidden/>
                <w:sz w:val="24"/>
                <w:szCs w:val="24"/>
              </w:rPr>
              <w:fldChar w:fldCharType="separate"/>
            </w:r>
            <w:r>
              <w:rPr>
                <w:rFonts w:ascii="Arial" w:hAnsi="Arial" w:cs="Arial"/>
                <w:noProof/>
                <w:webHidden/>
                <w:sz w:val="24"/>
                <w:szCs w:val="24"/>
              </w:rPr>
              <w:t>146</w:t>
            </w:r>
            <w:r w:rsidR="001D4810" w:rsidRPr="001D4810">
              <w:rPr>
                <w:rFonts w:ascii="Arial" w:hAnsi="Arial" w:cs="Arial"/>
                <w:noProof/>
                <w:webHidden/>
                <w:sz w:val="24"/>
                <w:szCs w:val="24"/>
              </w:rPr>
              <w:fldChar w:fldCharType="end"/>
            </w:r>
          </w:hyperlink>
        </w:p>
        <w:p w:rsidR="001D4810" w:rsidRPr="001D4810" w:rsidRDefault="009E0A18" w:rsidP="001D4810">
          <w:pPr>
            <w:pStyle w:val="Spistreci2"/>
            <w:tabs>
              <w:tab w:val="left" w:pos="720"/>
              <w:tab w:val="right" w:pos="9062"/>
            </w:tabs>
            <w:spacing w:line="276" w:lineRule="auto"/>
            <w:rPr>
              <w:rFonts w:ascii="Arial" w:eastAsiaTheme="minorEastAsia" w:hAnsi="Arial" w:cs="Arial"/>
              <w:b w:val="0"/>
              <w:bCs w:val="0"/>
              <w:noProof/>
              <w:kern w:val="2"/>
              <w:sz w:val="24"/>
              <w:szCs w:val="24"/>
              <w:lang w:eastAsia="pl-PL"/>
              <w14:ligatures w14:val="standardContextual"/>
            </w:rPr>
          </w:pPr>
          <w:hyperlink w:anchor="_Toc152329947" w:history="1">
            <w:r w:rsidR="001D4810" w:rsidRPr="001D4810">
              <w:rPr>
                <w:rStyle w:val="Hipercze"/>
                <w:rFonts w:ascii="Arial" w:hAnsi="Arial" w:cs="Arial"/>
                <w:noProof/>
                <w:sz w:val="24"/>
                <w:szCs w:val="24"/>
              </w:rPr>
              <w:t>4.14</w:t>
            </w:r>
            <w:r w:rsidR="001D4810" w:rsidRPr="001D4810">
              <w:rPr>
                <w:rFonts w:ascii="Arial" w:eastAsiaTheme="minorEastAsia" w:hAnsi="Arial" w:cs="Arial"/>
                <w:b w:val="0"/>
                <w:bCs w:val="0"/>
                <w:noProof/>
                <w:kern w:val="2"/>
                <w:sz w:val="24"/>
                <w:szCs w:val="24"/>
                <w:lang w:eastAsia="pl-PL"/>
                <w14:ligatures w14:val="standardContextual"/>
              </w:rPr>
              <w:tab/>
            </w:r>
            <w:r w:rsidR="001D4810" w:rsidRPr="001D4810">
              <w:rPr>
                <w:rStyle w:val="Hipercze"/>
                <w:rFonts w:ascii="Arial" w:hAnsi="Arial" w:cs="Arial"/>
                <w:noProof/>
                <w:sz w:val="24"/>
                <w:szCs w:val="24"/>
              </w:rPr>
              <w:t>Obszary posiadające znaczenie dla dziedzictwa kulturowego</w:t>
            </w:r>
            <w:r w:rsidR="001D4810" w:rsidRPr="001D4810">
              <w:rPr>
                <w:rFonts w:ascii="Arial" w:hAnsi="Arial" w:cs="Arial"/>
                <w:noProof/>
                <w:webHidden/>
                <w:sz w:val="24"/>
                <w:szCs w:val="24"/>
              </w:rPr>
              <w:tab/>
            </w:r>
            <w:r w:rsidR="001D4810" w:rsidRPr="001D4810">
              <w:rPr>
                <w:rFonts w:ascii="Arial" w:hAnsi="Arial" w:cs="Arial"/>
                <w:noProof/>
                <w:webHidden/>
                <w:sz w:val="24"/>
                <w:szCs w:val="24"/>
              </w:rPr>
              <w:fldChar w:fldCharType="begin"/>
            </w:r>
            <w:r w:rsidR="001D4810" w:rsidRPr="001D4810">
              <w:rPr>
                <w:rFonts w:ascii="Arial" w:hAnsi="Arial" w:cs="Arial"/>
                <w:noProof/>
                <w:webHidden/>
                <w:sz w:val="24"/>
                <w:szCs w:val="24"/>
              </w:rPr>
              <w:instrText xml:space="preserve"> PAGEREF _Toc152329947 \h </w:instrText>
            </w:r>
            <w:r w:rsidR="001D4810" w:rsidRPr="001D4810">
              <w:rPr>
                <w:rFonts w:ascii="Arial" w:hAnsi="Arial" w:cs="Arial"/>
                <w:noProof/>
                <w:webHidden/>
                <w:sz w:val="24"/>
                <w:szCs w:val="24"/>
              </w:rPr>
            </w:r>
            <w:r w:rsidR="001D4810" w:rsidRPr="001D4810">
              <w:rPr>
                <w:rFonts w:ascii="Arial" w:hAnsi="Arial" w:cs="Arial"/>
                <w:noProof/>
                <w:webHidden/>
                <w:sz w:val="24"/>
                <w:szCs w:val="24"/>
              </w:rPr>
              <w:fldChar w:fldCharType="separate"/>
            </w:r>
            <w:r>
              <w:rPr>
                <w:rFonts w:ascii="Arial" w:hAnsi="Arial" w:cs="Arial"/>
                <w:noProof/>
                <w:webHidden/>
                <w:sz w:val="24"/>
                <w:szCs w:val="24"/>
              </w:rPr>
              <w:t>192</w:t>
            </w:r>
            <w:r w:rsidR="001D4810" w:rsidRPr="001D4810">
              <w:rPr>
                <w:rFonts w:ascii="Arial" w:hAnsi="Arial" w:cs="Arial"/>
                <w:noProof/>
                <w:webHidden/>
                <w:sz w:val="24"/>
                <w:szCs w:val="24"/>
              </w:rPr>
              <w:fldChar w:fldCharType="end"/>
            </w:r>
          </w:hyperlink>
        </w:p>
        <w:p w:rsidR="001D4810" w:rsidRPr="001D4810" w:rsidRDefault="009E0A18" w:rsidP="001D4810">
          <w:pPr>
            <w:pStyle w:val="Spistreci1"/>
            <w:spacing w:line="276" w:lineRule="auto"/>
            <w:rPr>
              <w:rFonts w:ascii="Arial" w:eastAsiaTheme="minorEastAsia" w:hAnsi="Arial" w:cs="Arial"/>
              <w:b w:val="0"/>
              <w:bCs w:val="0"/>
              <w:caps w:val="0"/>
              <w:noProof/>
              <w:kern w:val="2"/>
              <w:lang w:eastAsia="pl-PL"/>
              <w14:ligatures w14:val="standardContextual"/>
            </w:rPr>
          </w:pPr>
          <w:hyperlink w:anchor="_Toc152329948" w:history="1">
            <w:r w:rsidR="001D4810" w:rsidRPr="001D4810">
              <w:rPr>
                <w:rStyle w:val="Hipercze"/>
                <w:rFonts w:ascii="Arial" w:hAnsi="Arial" w:cs="Arial"/>
                <w:noProof/>
              </w:rPr>
              <w:t>5</w:t>
            </w:r>
            <w:r w:rsidR="001D4810" w:rsidRPr="001D4810">
              <w:rPr>
                <w:rFonts w:ascii="Arial" w:eastAsiaTheme="minorEastAsia" w:hAnsi="Arial" w:cs="Arial"/>
                <w:b w:val="0"/>
                <w:bCs w:val="0"/>
                <w:caps w:val="0"/>
                <w:noProof/>
                <w:kern w:val="2"/>
                <w:lang w:eastAsia="pl-PL"/>
                <w14:ligatures w14:val="standardContextual"/>
              </w:rPr>
              <w:tab/>
            </w:r>
            <w:r w:rsidR="001D4810" w:rsidRPr="001D4810">
              <w:rPr>
                <w:rStyle w:val="Hipercze"/>
                <w:rFonts w:ascii="Arial" w:hAnsi="Arial" w:cs="Arial"/>
                <w:noProof/>
              </w:rPr>
              <w:t>Problemy ochrony środowiska istotne z punktu widzenia realizacji projektowanego dokumentu</w:t>
            </w:r>
            <w:r w:rsidR="001D4810" w:rsidRPr="001D4810">
              <w:rPr>
                <w:rFonts w:ascii="Arial" w:hAnsi="Arial" w:cs="Arial"/>
                <w:noProof/>
                <w:webHidden/>
              </w:rPr>
              <w:tab/>
            </w:r>
            <w:r w:rsidR="001D4810" w:rsidRPr="001D4810">
              <w:rPr>
                <w:rFonts w:ascii="Arial" w:hAnsi="Arial" w:cs="Arial"/>
                <w:noProof/>
                <w:webHidden/>
              </w:rPr>
              <w:fldChar w:fldCharType="begin"/>
            </w:r>
            <w:r w:rsidR="001D4810" w:rsidRPr="001D4810">
              <w:rPr>
                <w:rFonts w:ascii="Arial" w:hAnsi="Arial" w:cs="Arial"/>
                <w:noProof/>
                <w:webHidden/>
              </w:rPr>
              <w:instrText xml:space="preserve"> PAGEREF _Toc152329948 \h </w:instrText>
            </w:r>
            <w:r w:rsidR="001D4810" w:rsidRPr="001D4810">
              <w:rPr>
                <w:rFonts w:ascii="Arial" w:hAnsi="Arial" w:cs="Arial"/>
                <w:noProof/>
                <w:webHidden/>
              </w:rPr>
            </w:r>
            <w:r w:rsidR="001D4810" w:rsidRPr="001D4810">
              <w:rPr>
                <w:rFonts w:ascii="Arial" w:hAnsi="Arial" w:cs="Arial"/>
                <w:noProof/>
                <w:webHidden/>
              </w:rPr>
              <w:fldChar w:fldCharType="separate"/>
            </w:r>
            <w:r>
              <w:rPr>
                <w:rFonts w:ascii="Arial" w:hAnsi="Arial" w:cs="Arial"/>
                <w:noProof/>
                <w:webHidden/>
              </w:rPr>
              <w:t>194</w:t>
            </w:r>
            <w:r w:rsidR="001D4810" w:rsidRPr="001D4810">
              <w:rPr>
                <w:rFonts w:ascii="Arial" w:hAnsi="Arial" w:cs="Arial"/>
                <w:noProof/>
                <w:webHidden/>
              </w:rPr>
              <w:fldChar w:fldCharType="end"/>
            </w:r>
          </w:hyperlink>
        </w:p>
        <w:p w:rsidR="001D4810" w:rsidRPr="001D4810" w:rsidRDefault="009E0A18" w:rsidP="001D4810">
          <w:pPr>
            <w:pStyle w:val="Spistreci3"/>
            <w:tabs>
              <w:tab w:val="left" w:pos="960"/>
              <w:tab w:val="right" w:pos="9062"/>
            </w:tabs>
            <w:spacing w:line="276" w:lineRule="auto"/>
            <w:rPr>
              <w:rFonts w:ascii="Arial" w:eastAsiaTheme="minorEastAsia" w:hAnsi="Arial" w:cs="Arial"/>
              <w:noProof/>
              <w:kern w:val="2"/>
              <w:sz w:val="24"/>
              <w:szCs w:val="24"/>
              <w:lang w:eastAsia="pl-PL"/>
              <w14:ligatures w14:val="standardContextual"/>
            </w:rPr>
          </w:pPr>
          <w:hyperlink w:anchor="_Toc152329949" w:history="1">
            <w:r w:rsidR="001D4810" w:rsidRPr="001D4810">
              <w:rPr>
                <w:rStyle w:val="Hipercze"/>
                <w:rFonts w:ascii="Arial" w:hAnsi="Arial" w:cs="Arial"/>
                <w:noProof/>
                <w:sz w:val="24"/>
                <w:szCs w:val="24"/>
              </w:rPr>
              <w:t>5.1.1</w:t>
            </w:r>
            <w:r w:rsidR="001D4810" w:rsidRPr="001D4810">
              <w:rPr>
                <w:rFonts w:ascii="Arial" w:eastAsiaTheme="minorEastAsia" w:hAnsi="Arial" w:cs="Arial"/>
                <w:noProof/>
                <w:kern w:val="2"/>
                <w:sz w:val="24"/>
                <w:szCs w:val="24"/>
                <w:lang w:eastAsia="pl-PL"/>
                <w14:ligatures w14:val="standardContextual"/>
              </w:rPr>
              <w:tab/>
            </w:r>
            <w:r w:rsidR="001D4810" w:rsidRPr="001D4810">
              <w:rPr>
                <w:rStyle w:val="Hipercze"/>
                <w:rFonts w:ascii="Arial" w:hAnsi="Arial" w:cs="Arial"/>
                <w:noProof/>
                <w:sz w:val="24"/>
                <w:szCs w:val="24"/>
              </w:rPr>
              <w:t>Wpływ planowanych działań na istniejące problemy ochrony środowiska</w:t>
            </w:r>
            <w:r w:rsidR="001D4810" w:rsidRPr="001D4810">
              <w:rPr>
                <w:rFonts w:ascii="Arial" w:hAnsi="Arial" w:cs="Arial"/>
                <w:noProof/>
                <w:webHidden/>
                <w:sz w:val="24"/>
                <w:szCs w:val="24"/>
              </w:rPr>
              <w:tab/>
            </w:r>
            <w:r w:rsidR="001D4810" w:rsidRPr="001D4810">
              <w:rPr>
                <w:rFonts w:ascii="Arial" w:hAnsi="Arial" w:cs="Arial"/>
                <w:noProof/>
                <w:webHidden/>
                <w:sz w:val="24"/>
                <w:szCs w:val="24"/>
              </w:rPr>
              <w:fldChar w:fldCharType="begin"/>
            </w:r>
            <w:r w:rsidR="001D4810" w:rsidRPr="001D4810">
              <w:rPr>
                <w:rFonts w:ascii="Arial" w:hAnsi="Arial" w:cs="Arial"/>
                <w:noProof/>
                <w:webHidden/>
                <w:sz w:val="24"/>
                <w:szCs w:val="24"/>
              </w:rPr>
              <w:instrText xml:space="preserve"> PAGEREF _Toc152329949 \h </w:instrText>
            </w:r>
            <w:r w:rsidR="001D4810" w:rsidRPr="001D4810">
              <w:rPr>
                <w:rFonts w:ascii="Arial" w:hAnsi="Arial" w:cs="Arial"/>
                <w:noProof/>
                <w:webHidden/>
                <w:sz w:val="24"/>
                <w:szCs w:val="24"/>
              </w:rPr>
            </w:r>
            <w:r w:rsidR="001D4810" w:rsidRPr="001D4810">
              <w:rPr>
                <w:rFonts w:ascii="Arial" w:hAnsi="Arial" w:cs="Arial"/>
                <w:noProof/>
                <w:webHidden/>
                <w:sz w:val="24"/>
                <w:szCs w:val="24"/>
              </w:rPr>
              <w:fldChar w:fldCharType="separate"/>
            </w:r>
            <w:r>
              <w:rPr>
                <w:rFonts w:ascii="Arial" w:hAnsi="Arial" w:cs="Arial"/>
                <w:noProof/>
                <w:webHidden/>
                <w:sz w:val="24"/>
                <w:szCs w:val="24"/>
              </w:rPr>
              <w:t>200</w:t>
            </w:r>
            <w:r w:rsidR="001D4810" w:rsidRPr="001D4810">
              <w:rPr>
                <w:rFonts w:ascii="Arial" w:hAnsi="Arial" w:cs="Arial"/>
                <w:noProof/>
                <w:webHidden/>
                <w:sz w:val="24"/>
                <w:szCs w:val="24"/>
              </w:rPr>
              <w:fldChar w:fldCharType="end"/>
            </w:r>
          </w:hyperlink>
        </w:p>
        <w:p w:rsidR="001D4810" w:rsidRPr="001D4810" w:rsidRDefault="009E0A18" w:rsidP="001D4810">
          <w:pPr>
            <w:pStyle w:val="Spistreci3"/>
            <w:tabs>
              <w:tab w:val="left" w:pos="960"/>
              <w:tab w:val="right" w:pos="9062"/>
            </w:tabs>
            <w:spacing w:line="276" w:lineRule="auto"/>
            <w:rPr>
              <w:rFonts w:ascii="Arial" w:eastAsiaTheme="minorEastAsia" w:hAnsi="Arial" w:cs="Arial"/>
              <w:noProof/>
              <w:kern w:val="2"/>
              <w:sz w:val="24"/>
              <w:szCs w:val="24"/>
              <w:lang w:eastAsia="pl-PL"/>
              <w14:ligatures w14:val="standardContextual"/>
            </w:rPr>
          </w:pPr>
          <w:hyperlink w:anchor="_Toc152329950" w:history="1">
            <w:r w:rsidR="001D4810" w:rsidRPr="001D4810">
              <w:rPr>
                <w:rStyle w:val="Hipercze"/>
                <w:rFonts w:ascii="Arial" w:hAnsi="Arial" w:cs="Arial"/>
                <w:noProof/>
                <w:sz w:val="24"/>
                <w:szCs w:val="24"/>
              </w:rPr>
              <w:t>5.1.2</w:t>
            </w:r>
            <w:r w:rsidR="001D4810" w:rsidRPr="001D4810">
              <w:rPr>
                <w:rFonts w:ascii="Arial" w:eastAsiaTheme="minorEastAsia" w:hAnsi="Arial" w:cs="Arial"/>
                <w:noProof/>
                <w:kern w:val="2"/>
                <w:sz w:val="24"/>
                <w:szCs w:val="24"/>
                <w:lang w:eastAsia="pl-PL"/>
                <w14:ligatures w14:val="standardContextual"/>
              </w:rPr>
              <w:tab/>
            </w:r>
            <w:r w:rsidR="001D4810" w:rsidRPr="001D4810">
              <w:rPr>
                <w:rStyle w:val="Hipercze"/>
                <w:rFonts w:ascii="Arial" w:hAnsi="Arial" w:cs="Arial"/>
                <w:noProof/>
                <w:sz w:val="24"/>
                <w:szCs w:val="24"/>
              </w:rPr>
              <w:t>Adaptacja do zmian klimatu oraz ekstremalnych zjawisk pogodowych</w:t>
            </w:r>
            <w:r w:rsidR="001D4810" w:rsidRPr="001D4810">
              <w:rPr>
                <w:rFonts w:ascii="Arial" w:hAnsi="Arial" w:cs="Arial"/>
                <w:noProof/>
                <w:webHidden/>
                <w:sz w:val="24"/>
                <w:szCs w:val="24"/>
              </w:rPr>
              <w:tab/>
            </w:r>
            <w:r w:rsidR="001D4810" w:rsidRPr="001D4810">
              <w:rPr>
                <w:rFonts w:ascii="Arial" w:hAnsi="Arial" w:cs="Arial"/>
                <w:noProof/>
                <w:webHidden/>
                <w:sz w:val="24"/>
                <w:szCs w:val="24"/>
              </w:rPr>
              <w:fldChar w:fldCharType="begin"/>
            </w:r>
            <w:r w:rsidR="001D4810" w:rsidRPr="001D4810">
              <w:rPr>
                <w:rFonts w:ascii="Arial" w:hAnsi="Arial" w:cs="Arial"/>
                <w:noProof/>
                <w:webHidden/>
                <w:sz w:val="24"/>
                <w:szCs w:val="24"/>
              </w:rPr>
              <w:instrText xml:space="preserve"> PAGEREF _Toc152329950 \h </w:instrText>
            </w:r>
            <w:r w:rsidR="001D4810" w:rsidRPr="001D4810">
              <w:rPr>
                <w:rFonts w:ascii="Arial" w:hAnsi="Arial" w:cs="Arial"/>
                <w:noProof/>
                <w:webHidden/>
                <w:sz w:val="24"/>
                <w:szCs w:val="24"/>
              </w:rPr>
            </w:r>
            <w:r w:rsidR="001D4810" w:rsidRPr="001D4810">
              <w:rPr>
                <w:rFonts w:ascii="Arial" w:hAnsi="Arial" w:cs="Arial"/>
                <w:noProof/>
                <w:webHidden/>
                <w:sz w:val="24"/>
                <w:szCs w:val="24"/>
              </w:rPr>
              <w:fldChar w:fldCharType="separate"/>
            </w:r>
            <w:r>
              <w:rPr>
                <w:rFonts w:ascii="Arial" w:hAnsi="Arial" w:cs="Arial"/>
                <w:noProof/>
                <w:webHidden/>
                <w:sz w:val="24"/>
                <w:szCs w:val="24"/>
              </w:rPr>
              <w:t>201</w:t>
            </w:r>
            <w:r w:rsidR="001D4810" w:rsidRPr="001D4810">
              <w:rPr>
                <w:rFonts w:ascii="Arial" w:hAnsi="Arial" w:cs="Arial"/>
                <w:noProof/>
                <w:webHidden/>
                <w:sz w:val="24"/>
                <w:szCs w:val="24"/>
              </w:rPr>
              <w:fldChar w:fldCharType="end"/>
            </w:r>
          </w:hyperlink>
        </w:p>
        <w:p w:rsidR="001D4810" w:rsidRPr="001D4810" w:rsidRDefault="009E0A18" w:rsidP="001D4810">
          <w:pPr>
            <w:pStyle w:val="Spistreci1"/>
            <w:spacing w:line="276" w:lineRule="auto"/>
            <w:rPr>
              <w:rFonts w:ascii="Arial" w:eastAsiaTheme="minorEastAsia" w:hAnsi="Arial" w:cs="Arial"/>
              <w:b w:val="0"/>
              <w:bCs w:val="0"/>
              <w:caps w:val="0"/>
              <w:noProof/>
              <w:kern w:val="2"/>
              <w:lang w:eastAsia="pl-PL"/>
              <w14:ligatures w14:val="standardContextual"/>
            </w:rPr>
          </w:pPr>
          <w:hyperlink w:anchor="_Toc152329951" w:history="1">
            <w:r w:rsidR="001D4810" w:rsidRPr="001D4810">
              <w:rPr>
                <w:rStyle w:val="Hipercze"/>
                <w:rFonts w:ascii="Arial" w:hAnsi="Arial" w:cs="Arial"/>
                <w:noProof/>
              </w:rPr>
              <w:t>6</w:t>
            </w:r>
            <w:r w:rsidR="001D4810" w:rsidRPr="001D4810">
              <w:rPr>
                <w:rFonts w:ascii="Arial" w:eastAsiaTheme="minorEastAsia" w:hAnsi="Arial" w:cs="Arial"/>
                <w:b w:val="0"/>
                <w:bCs w:val="0"/>
                <w:caps w:val="0"/>
                <w:noProof/>
                <w:kern w:val="2"/>
                <w:lang w:eastAsia="pl-PL"/>
                <w14:ligatures w14:val="standardContextual"/>
              </w:rPr>
              <w:tab/>
            </w:r>
            <w:r w:rsidR="001D4810" w:rsidRPr="001D4810">
              <w:rPr>
                <w:rStyle w:val="Hipercze"/>
                <w:rFonts w:ascii="Arial" w:hAnsi="Arial" w:cs="Arial"/>
                <w:noProof/>
              </w:rPr>
              <w:t>Potencjalne zmiany środowiska w przypadku braku realizacji SUMP</w:t>
            </w:r>
            <w:r w:rsidR="001D4810" w:rsidRPr="001D4810">
              <w:rPr>
                <w:rFonts w:ascii="Arial" w:hAnsi="Arial" w:cs="Arial"/>
                <w:noProof/>
                <w:webHidden/>
              </w:rPr>
              <w:tab/>
            </w:r>
            <w:r w:rsidR="001D4810" w:rsidRPr="001D4810">
              <w:rPr>
                <w:rFonts w:ascii="Arial" w:hAnsi="Arial" w:cs="Arial"/>
                <w:noProof/>
                <w:webHidden/>
              </w:rPr>
              <w:fldChar w:fldCharType="begin"/>
            </w:r>
            <w:r w:rsidR="001D4810" w:rsidRPr="001D4810">
              <w:rPr>
                <w:rFonts w:ascii="Arial" w:hAnsi="Arial" w:cs="Arial"/>
                <w:noProof/>
                <w:webHidden/>
              </w:rPr>
              <w:instrText xml:space="preserve"> PAGEREF _Toc152329951 \h </w:instrText>
            </w:r>
            <w:r w:rsidR="001D4810" w:rsidRPr="001D4810">
              <w:rPr>
                <w:rFonts w:ascii="Arial" w:hAnsi="Arial" w:cs="Arial"/>
                <w:noProof/>
                <w:webHidden/>
              </w:rPr>
            </w:r>
            <w:r w:rsidR="001D4810" w:rsidRPr="001D4810">
              <w:rPr>
                <w:rFonts w:ascii="Arial" w:hAnsi="Arial" w:cs="Arial"/>
                <w:noProof/>
                <w:webHidden/>
              </w:rPr>
              <w:fldChar w:fldCharType="separate"/>
            </w:r>
            <w:r>
              <w:rPr>
                <w:rFonts w:ascii="Arial" w:hAnsi="Arial" w:cs="Arial"/>
                <w:noProof/>
                <w:webHidden/>
              </w:rPr>
              <w:t>208</w:t>
            </w:r>
            <w:r w:rsidR="001D4810" w:rsidRPr="001D4810">
              <w:rPr>
                <w:rFonts w:ascii="Arial" w:hAnsi="Arial" w:cs="Arial"/>
                <w:noProof/>
                <w:webHidden/>
              </w:rPr>
              <w:fldChar w:fldCharType="end"/>
            </w:r>
          </w:hyperlink>
        </w:p>
        <w:p w:rsidR="001D4810" w:rsidRPr="001D4810" w:rsidRDefault="009E0A18" w:rsidP="001D4810">
          <w:pPr>
            <w:pStyle w:val="Spistreci1"/>
            <w:spacing w:line="276" w:lineRule="auto"/>
            <w:rPr>
              <w:rFonts w:ascii="Arial" w:eastAsiaTheme="minorEastAsia" w:hAnsi="Arial" w:cs="Arial"/>
              <w:b w:val="0"/>
              <w:bCs w:val="0"/>
              <w:caps w:val="0"/>
              <w:noProof/>
              <w:kern w:val="2"/>
              <w:lang w:eastAsia="pl-PL"/>
              <w14:ligatures w14:val="standardContextual"/>
            </w:rPr>
          </w:pPr>
          <w:hyperlink w:anchor="_Toc152329952" w:history="1">
            <w:r w:rsidR="001D4810" w:rsidRPr="001D4810">
              <w:rPr>
                <w:rStyle w:val="Hipercze"/>
                <w:rFonts w:ascii="Arial" w:hAnsi="Arial" w:cs="Arial"/>
                <w:noProof/>
              </w:rPr>
              <w:t>7</w:t>
            </w:r>
            <w:r w:rsidR="001D4810" w:rsidRPr="001D4810">
              <w:rPr>
                <w:rFonts w:ascii="Arial" w:eastAsiaTheme="minorEastAsia" w:hAnsi="Arial" w:cs="Arial"/>
                <w:b w:val="0"/>
                <w:bCs w:val="0"/>
                <w:caps w:val="0"/>
                <w:noProof/>
                <w:kern w:val="2"/>
                <w:lang w:eastAsia="pl-PL"/>
                <w14:ligatures w14:val="standardContextual"/>
              </w:rPr>
              <w:tab/>
            </w:r>
            <w:r w:rsidR="001D4810" w:rsidRPr="001D4810">
              <w:rPr>
                <w:rStyle w:val="Hipercze"/>
                <w:rFonts w:ascii="Arial" w:hAnsi="Arial" w:cs="Arial"/>
                <w:noProof/>
              </w:rPr>
              <w:t>Przewidywane znaczące oddziaływania, w tym oddziaływania bezpośrednie, pośrednie, wtórne i skumulowane, krótkoterminowe, średnioterminowe i długoterminowe, stałe i chwilowe oraz pozytywne i negatywne, na cele i przedmiot ochrony obszaru Natura 2000 oraz integralność tego obszaru, a także na środowisko</w:t>
            </w:r>
            <w:r w:rsidR="001D4810" w:rsidRPr="001D4810">
              <w:rPr>
                <w:rFonts w:ascii="Arial" w:hAnsi="Arial" w:cs="Arial"/>
                <w:noProof/>
                <w:webHidden/>
              </w:rPr>
              <w:tab/>
            </w:r>
            <w:r w:rsidR="001D4810" w:rsidRPr="001D4810">
              <w:rPr>
                <w:rFonts w:ascii="Arial" w:hAnsi="Arial" w:cs="Arial"/>
                <w:noProof/>
                <w:webHidden/>
              </w:rPr>
              <w:fldChar w:fldCharType="begin"/>
            </w:r>
            <w:r w:rsidR="001D4810" w:rsidRPr="001D4810">
              <w:rPr>
                <w:rFonts w:ascii="Arial" w:hAnsi="Arial" w:cs="Arial"/>
                <w:noProof/>
                <w:webHidden/>
              </w:rPr>
              <w:instrText xml:space="preserve"> PAGEREF _Toc152329952 \h </w:instrText>
            </w:r>
            <w:r w:rsidR="001D4810" w:rsidRPr="001D4810">
              <w:rPr>
                <w:rFonts w:ascii="Arial" w:hAnsi="Arial" w:cs="Arial"/>
                <w:noProof/>
                <w:webHidden/>
              </w:rPr>
            </w:r>
            <w:r w:rsidR="001D4810" w:rsidRPr="001D4810">
              <w:rPr>
                <w:rFonts w:ascii="Arial" w:hAnsi="Arial" w:cs="Arial"/>
                <w:noProof/>
                <w:webHidden/>
              </w:rPr>
              <w:fldChar w:fldCharType="separate"/>
            </w:r>
            <w:r>
              <w:rPr>
                <w:rFonts w:ascii="Arial" w:hAnsi="Arial" w:cs="Arial"/>
                <w:noProof/>
                <w:webHidden/>
              </w:rPr>
              <w:t>210</w:t>
            </w:r>
            <w:r w:rsidR="001D4810" w:rsidRPr="001D4810">
              <w:rPr>
                <w:rFonts w:ascii="Arial" w:hAnsi="Arial" w:cs="Arial"/>
                <w:noProof/>
                <w:webHidden/>
              </w:rPr>
              <w:fldChar w:fldCharType="end"/>
            </w:r>
          </w:hyperlink>
        </w:p>
        <w:p w:rsidR="001D4810" w:rsidRPr="001D4810" w:rsidRDefault="009E0A18" w:rsidP="001D4810">
          <w:pPr>
            <w:pStyle w:val="Spistreci2"/>
            <w:tabs>
              <w:tab w:val="left" w:pos="567"/>
              <w:tab w:val="right" w:pos="9062"/>
            </w:tabs>
            <w:spacing w:line="276" w:lineRule="auto"/>
            <w:rPr>
              <w:rFonts w:ascii="Arial" w:eastAsiaTheme="minorEastAsia" w:hAnsi="Arial" w:cs="Arial"/>
              <w:b w:val="0"/>
              <w:bCs w:val="0"/>
              <w:noProof/>
              <w:kern w:val="2"/>
              <w:sz w:val="24"/>
              <w:szCs w:val="24"/>
              <w:lang w:eastAsia="pl-PL"/>
              <w14:ligatures w14:val="standardContextual"/>
            </w:rPr>
          </w:pPr>
          <w:hyperlink w:anchor="_Toc152329953" w:history="1">
            <w:r w:rsidR="001D4810" w:rsidRPr="001D4810">
              <w:rPr>
                <w:rStyle w:val="Hipercze"/>
                <w:rFonts w:ascii="Arial" w:hAnsi="Arial" w:cs="Arial"/>
                <w:noProof/>
                <w:sz w:val="24"/>
                <w:szCs w:val="24"/>
              </w:rPr>
              <w:t>7.1</w:t>
            </w:r>
            <w:r w:rsidR="001D4810" w:rsidRPr="001D4810">
              <w:rPr>
                <w:rFonts w:ascii="Arial" w:eastAsiaTheme="minorEastAsia" w:hAnsi="Arial" w:cs="Arial"/>
                <w:b w:val="0"/>
                <w:bCs w:val="0"/>
                <w:noProof/>
                <w:kern w:val="2"/>
                <w:sz w:val="24"/>
                <w:szCs w:val="24"/>
                <w:lang w:eastAsia="pl-PL"/>
                <w14:ligatures w14:val="standardContextual"/>
              </w:rPr>
              <w:tab/>
            </w:r>
            <w:r w:rsidR="001D4810" w:rsidRPr="001D4810">
              <w:rPr>
                <w:rStyle w:val="Hipercze"/>
                <w:rFonts w:ascii="Arial" w:hAnsi="Arial" w:cs="Arial"/>
                <w:noProof/>
                <w:sz w:val="24"/>
                <w:szCs w:val="24"/>
              </w:rPr>
              <w:t>Oddziaływanie na komponenty środowiska: różnorodność biologiczną (w tym siedlisk roślinności, grzybów i porosty), rośliny, zwierzęta, ludzi, wody powietrze i klimat, powierzchnię ziemi, krajobraz, zasoby naturalne, zabytki i dobra materialne</w:t>
            </w:r>
            <w:r w:rsidR="001D4810" w:rsidRPr="001D4810">
              <w:rPr>
                <w:rFonts w:ascii="Arial" w:hAnsi="Arial" w:cs="Arial"/>
                <w:noProof/>
                <w:webHidden/>
                <w:sz w:val="24"/>
                <w:szCs w:val="24"/>
              </w:rPr>
              <w:tab/>
            </w:r>
            <w:r w:rsidR="001D4810" w:rsidRPr="001D4810">
              <w:rPr>
                <w:rFonts w:ascii="Arial" w:hAnsi="Arial" w:cs="Arial"/>
                <w:noProof/>
                <w:webHidden/>
                <w:sz w:val="24"/>
                <w:szCs w:val="24"/>
              </w:rPr>
              <w:fldChar w:fldCharType="begin"/>
            </w:r>
            <w:r w:rsidR="001D4810" w:rsidRPr="001D4810">
              <w:rPr>
                <w:rFonts w:ascii="Arial" w:hAnsi="Arial" w:cs="Arial"/>
                <w:noProof/>
                <w:webHidden/>
                <w:sz w:val="24"/>
                <w:szCs w:val="24"/>
              </w:rPr>
              <w:instrText xml:space="preserve"> PAGEREF _Toc152329953 \h </w:instrText>
            </w:r>
            <w:r w:rsidR="001D4810" w:rsidRPr="001D4810">
              <w:rPr>
                <w:rFonts w:ascii="Arial" w:hAnsi="Arial" w:cs="Arial"/>
                <w:noProof/>
                <w:webHidden/>
                <w:sz w:val="24"/>
                <w:szCs w:val="24"/>
              </w:rPr>
            </w:r>
            <w:r w:rsidR="001D4810" w:rsidRPr="001D4810">
              <w:rPr>
                <w:rFonts w:ascii="Arial" w:hAnsi="Arial" w:cs="Arial"/>
                <w:noProof/>
                <w:webHidden/>
                <w:sz w:val="24"/>
                <w:szCs w:val="24"/>
              </w:rPr>
              <w:fldChar w:fldCharType="separate"/>
            </w:r>
            <w:r>
              <w:rPr>
                <w:rFonts w:ascii="Arial" w:hAnsi="Arial" w:cs="Arial"/>
                <w:noProof/>
                <w:webHidden/>
                <w:sz w:val="24"/>
                <w:szCs w:val="24"/>
              </w:rPr>
              <w:t>219</w:t>
            </w:r>
            <w:r w:rsidR="001D4810" w:rsidRPr="001D4810">
              <w:rPr>
                <w:rFonts w:ascii="Arial" w:hAnsi="Arial" w:cs="Arial"/>
                <w:noProof/>
                <w:webHidden/>
                <w:sz w:val="24"/>
                <w:szCs w:val="24"/>
              </w:rPr>
              <w:fldChar w:fldCharType="end"/>
            </w:r>
          </w:hyperlink>
        </w:p>
        <w:p w:rsidR="001D4810" w:rsidRPr="001D4810" w:rsidRDefault="009E0A18" w:rsidP="001D4810">
          <w:pPr>
            <w:pStyle w:val="Spistreci3"/>
            <w:tabs>
              <w:tab w:val="left" w:pos="960"/>
              <w:tab w:val="right" w:pos="9062"/>
            </w:tabs>
            <w:spacing w:line="276" w:lineRule="auto"/>
            <w:rPr>
              <w:rFonts w:ascii="Arial" w:eastAsiaTheme="minorEastAsia" w:hAnsi="Arial" w:cs="Arial"/>
              <w:noProof/>
              <w:kern w:val="2"/>
              <w:sz w:val="24"/>
              <w:szCs w:val="24"/>
              <w:lang w:eastAsia="pl-PL"/>
              <w14:ligatures w14:val="standardContextual"/>
            </w:rPr>
          </w:pPr>
          <w:hyperlink w:anchor="_Toc152329954" w:history="1">
            <w:r w:rsidR="001D4810" w:rsidRPr="001D4810">
              <w:rPr>
                <w:rStyle w:val="Hipercze"/>
                <w:rFonts w:ascii="Arial" w:hAnsi="Arial" w:cs="Arial"/>
                <w:noProof/>
                <w:sz w:val="24"/>
                <w:szCs w:val="24"/>
              </w:rPr>
              <w:t>7.1.1</w:t>
            </w:r>
            <w:r w:rsidR="001D4810" w:rsidRPr="001D4810">
              <w:rPr>
                <w:rFonts w:ascii="Arial" w:eastAsiaTheme="minorEastAsia" w:hAnsi="Arial" w:cs="Arial"/>
                <w:noProof/>
                <w:kern w:val="2"/>
                <w:sz w:val="24"/>
                <w:szCs w:val="24"/>
                <w:lang w:eastAsia="pl-PL"/>
                <w14:ligatures w14:val="standardContextual"/>
              </w:rPr>
              <w:tab/>
            </w:r>
            <w:r w:rsidR="001D4810" w:rsidRPr="001D4810">
              <w:rPr>
                <w:rStyle w:val="Hipercze"/>
                <w:rFonts w:ascii="Arial" w:hAnsi="Arial" w:cs="Arial"/>
                <w:noProof/>
                <w:sz w:val="24"/>
                <w:szCs w:val="24"/>
              </w:rPr>
              <w:t>Oddziaływanie na biotyczne elementy środowiska (różnorodność biologiczną, zwierzęta oraz siedliska roślinności, grzybów i porostów)</w:t>
            </w:r>
            <w:r w:rsidR="001D4810" w:rsidRPr="001D4810">
              <w:rPr>
                <w:rFonts w:ascii="Arial" w:hAnsi="Arial" w:cs="Arial"/>
                <w:noProof/>
                <w:webHidden/>
                <w:sz w:val="24"/>
                <w:szCs w:val="24"/>
              </w:rPr>
              <w:tab/>
            </w:r>
            <w:r w:rsidR="001D4810" w:rsidRPr="001D4810">
              <w:rPr>
                <w:rFonts w:ascii="Arial" w:hAnsi="Arial" w:cs="Arial"/>
                <w:noProof/>
                <w:webHidden/>
                <w:sz w:val="24"/>
                <w:szCs w:val="24"/>
              </w:rPr>
              <w:fldChar w:fldCharType="begin"/>
            </w:r>
            <w:r w:rsidR="001D4810" w:rsidRPr="001D4810">
              <w:rPr>
                <w:rFonts w:ascii="Arial" w:hAnsi="Arial" w:cs="Arial"/>
                <w:noProof/>
                <w:webHidden/>
                <w:sz w:val="24"/>
                <w:szCs w:val="24"/>
              </w:rPr>
              <w:instrText xml:space="preserve"> PAGEREF _Toc152329954 \h </w:instrText>
            </w:r>
            <w:r w:rsidR="001D4810" w:rsidRPr="001D4810">
              <w:rPr>
                <w:rFonts w:ascii="Arial" w:hAnsi="Arial" w:cs="Arial"/>
                <w:noProof/>
                <w:webHidden/>
                <w:sz w:val="24"/>
                <w:szCs w:val="24"/>
              </w:rPr>
            </w:r>
            <w:r w:rsidR="001D4810" w:rsidRPr="001D4810">
              <w:rPr>
                <w:rFonts w:ascii="Arial" w:hAnsi="Arial" w:cs="Arial"/>
                <w:noProof/>
                <w:webHidden/>
                <w:sz w:val="24"/>
                <w:szCs w:val="24"/>
              </w:rPr>
              <w:fldChar w:fldCharType="separate"/>
            </w:r>
            <w:r>
              <w:rPr>
                <w:rFonts w:ascii="Arial" w:hAnsi="Arial" w:cs="Arial"/>
                <w:noProof/>
                <w:webHidden/>
                <w:sz w:val="24"/>
                <w:szCs w:val="24"/>
              </w:rPr>
              <w:t>219</w:t>
            </w:r>
            <w:r w:rsidR="001D4810" w:rsidRPr="001D4810">
              <w:rPr>
                <w:rFonts w:ascii="Arial" w:hAnsi="Arial" w:cs="Arial"/>
                <w:noProof/>
                <w:webHidden/>
                <w:sz w:val="24"/>
                <w:szCs w:val="24"/>
              </w:rPr>
              <w:fldChar w:fldCharType="end"/>
            </w:r>
          </w:hyperlink>
        </w:p>
        <w:p w:rsidR="001D4810" w:rsidRPr="001D4810" w:rsidRDefault="009E0A18" w:rsidP="001D4810">
          <w:pPr>
            <w:pStyle w:val="Spistreci3"/>
            <w:tabs>
              <w:tab w:val="left" w:pos="960"/>
              <w:tab w:val="right" w:pos="9062"/>
            </w:tabs>
            <w:spacing w:line="276" w:lineRule="auto"/>
            <w:rPr>
              <w:rFonts w:ascii="Arial" w:eastAsiaTheme="minorEastAsia" w:hAnsi="Arial" w:cs="Arial"/>
              <w:noProof/>
              <w:kern w:val="2"/>
              <w:sz w:val="24"/>
              <w:szCs w:val="24"/>
              <w:lang w:eastAsia="pl-PL"/>
              <w14:ligatures w14:val="standardContextual"/>
            </w:rPr>
          </w:pPr>
          <w:hyperlink w:anchor="_Toc152329955" w:history="1">
            <w:r w:rsidR="001D4810" w:rsidRPr="001D4810">
              <w:rPr>
                <w:rStyle w:val="Hipercze"/>
                <w:rFonts w:ascii="Arial" w:hAnsi="Arial" w:cs="Arial"/>
                <w:noProof/>
                <w:sz w:val="24"/>
                <w:szCs w:val="24"/>
              </w:rPr>
              <w:t>7.1.2</w:t>
            </w:r>
            <w:r w:rsidR="001D4810" w:rsidRPr="001D4810">
              <w:rPr>
                <w:rFonts w:ascii="Arial" w:eastAsiaTheme="minorEastAsia" w:hAnsi="Arial" w:cs="Arial"/>
                <w:noProof/>
                <w:kern w:val="2"/>
                <w:sz w:val="24"/>
                <w:szCs w:val="24"/>
                <w:lang w:eastAsia="pl-PL"/>
                <w14:ligatures w14:val="standardContextual"/>
              </w:rPr>
              <w:tab/>
            </w:r>
            <w:r w:rsidR="001D4810" w:rsidRPr="001D4810">
              <w:rPr>
                <w:rStyle w:val="Hipercze"/>
                <w:rFonts w:ascii="Arial" w:hAnsi="Arial" w:cs="Arial"/>
                <w:noProof/>
                <w:sz w:val="24"/>
                <w:szCs w:val="24"/>
              </w:rPr>
              <w:t>Oddziaływanie na cele i przedmiot ochrony obszarów Natura 2000 oraz ich integralność</w:t>
            </w:r>
            <w:r w:rsidR="001D4810" w:rsidRPr="001D4810">
              <w:rPr>
                <w:rFonts w:ascii="Arial" w:hAnsi="Arial" w:cs="Arial"/>
                <w:noProof/>
                <w:webHidden/>
                <w:sz w:val="24"/>
                <w:szCs w:val="24"/>
              </w:rPr>
              <w:tab/>
            </w:r>
            <w:r w:rsidR="001D4810" w:rsidRPr="001D4810">
              <w:rPr>
                <w:rFonts w:ascii="Arial" w:hAnsi="Arial" w:cs="Arial"/>
                <w:noProof/>
                <w:webHidden/>
                <w:sz w:val="24"/>
                <w:szCs w:val="24"/>
              </w:rPr>
              <w:fldChar w:fldCharType="begin"/>
            </w:r>
            <w:r w:rsidR="001D4810" w:rsidRPr="001D4810">
              <w:rPr>
                <w:rFonts w:ascii="Arial" w:hAnsi="Arial" w:cs="Arial"/>
                <w:noProof/>
                <w:webHidden/>
                <w:sz w:val="24"/>
                <w:szCs w:val="24"/>
              </w:rPr>
              <w:instrText xml:space="preserve"> PAGEREF _Toc152329955 \h </w:instrText>
            </w:r>
            <w:r w:rsidR="001D4810" w:rsidRPr="001D4810">
              <w:rPr>
                <w:rFonts w:ascii="Arial" w:hAnsi="Arial" w:cs="Arial"/>
                <w:noProof/>
                <w:webHidden/>
                <w:sz w:val="24"/>
                <w:szCs w:val="24"/>
              </w:rPr>
            </w:r>
            <w:r w:rsidR="001D4810" w:rsidRPr="001D4810">
              <w:rPr>
                <w:rFonts w:ascii="Arial" w:hAnsi="Arial" w:cs="Arial"/>
                <w:noProof/>
                <w:webHidden/>
                <w:sz w:val="24"/>
                <w:szCs w:val="24"/>
              </w:rPr>
              <w:fldChar w:fldCharType="separate"/>
            </w:r>
            <w:r>
              <w:rPr>
                <w:rFonts w:ascii="Arial" w:hAnsi="Arial" w:cs="Arial"/>
                <w:noProof/>
                <w:webHidden/>
                <w:sz w:val="24"/>
                <w:szCs w:val="24"/>
              </w:rPr>
              <w:t>247</w:t>
            </w:r>
            <w:r w:rsidR="001D4810" w:rsidRPr="001D4810">
              <w:rPr>
                <w:rFonts w:ascii="Arial" w:hAnsi="Arial" w:cs="Arial"/>
                <w:noProof/>
                <w:webHidden/>
                <w:sz w:val="24"/>
                <w:szCs w:val="24"/>
              </w:rPr>
              <w:fldChar w:fldCharType="end"/>
            </w:r>
          </w:hyperlink>
        </w:p>
        <w:p w:rsidR="001D4810" w:rsidRPr="001D4810" w:rsidRDefault="009E0A18" w:rsidP="001D4810">
          <w:pPr>
            <w:pStyle w:val="Spistreci3"/>
            <w:tabs>
              <w:tab w:val="left" w:pos="960"/>
              <w:tab w:val="right" w:pos="9062"/>
            </w:tabs>
            <w:spacing w:line="276" w:lineRule="auto"/>
            <w:rPr>
              <w:rFonts w:ascii="Arial" w:eastAsiaTheme="minorEastAsia" w:hAnsi="Arial" w:cs="Arial"/>
              <w:noProof/>
              <w:kern w:val="2"/>
              <w:sz w:val="24"/>
              <w:szCs w:val="24"/>
              <w:lang w:eastAsia="pl-PL"/>
              <w14:ligatures w14:val="standardContextual"/>
            </w:rPr>
          </w:pPr>
          <w:hyperlink w:anchor="_Toc152329956" w:history="1">
            <w:r w:rsidR="001D4810" w:rsidRPr="001D4810">
              <w:rPr>
                <w:rStyle w:val="Hipercze"/>
                <w:rFonts w:ascii="Arial" w:hAnsi="Arial" w:cs="Arial"/>
                <w:noProof/>
                <w:sz w:val="24"/>
                <w:szCs w:val="24"/>
              </w:rPr>
              <w:t>7.1.3</w:t>
            </w:r>
            <w:r w:rsidR="001D4810" w:rsidRPr="001D4810">
              <w:rPr>
                <w:rFonts w:ascii="Arial" w:eastAsiaTheme="minorEastAsia" w:hAnsi="Arial" w:cs="Arial"/>
                <w:noProof/>
                <w:kern w:val="2"/>
                <w:sz w:val="24"/>
                <w:szCs w:val="24"/>
                <w:lang w:eastAsia="pl-PL"/>
                <w14:ligatures w14:val="standardContextual"/>
              </w:rPr>
              <w:tab/>
            </w:r>
            <w:r w:rsidR="001D4810" w:rsidRPr="001D4810">
              <w:rPr>
                <w:rStyle w:val="Hipercze"/>
                <w:rFonts w:ascii="Arial" w:hAnsi="Arial" w:cs="Arial"/>
                <w:noProof/>
                <w:sz w:val="24"/>
                <w:szCs w:val="24"/>
              </w:rPr>
              <w:t>Oddziaływanie na pozostałe formy ochrony przyrody (Obszary Chronionego Krajobrazu, Rezerwaty przyrody, Parki Krajobrazowe, zespoły przyrodniczo-krajobrazowe, użytki ekologiczne, stanowiska dokumentacyjne oraz pomniki przyrody)</w:t>
            </w:r>
            <w:r w:rsidR="001D4810" w:rsidRPr="001D4810">
              <w:rPr>
                <w:rFonts w:ascii="Arial" w:hAnsi="Arial" w:cs="Arial"/>
                <w:noProof/>
                <w:webHidden/>
                <w:sz w:val="24"/>
                <w:szCs w:val="24"/>
              </w:rPr>
              <w:tab/>
            </w:r>
            <w:r w:rsidR="001D4810" w:rsidRPr="001D4810">
              <w:rPr>
                <w:rFonts w:ascii="Arial" w:hAnsi="Arial" w:cs="Arial"/>
                <w:noProof/>
                <w:webHidden/>
                <w:sz w:val="24"/>
                <w:szCs w:val="24"/>
              </w:rPr>
              <w:fldChar w:fldCharType="begin"/>
            </w:r>
            <w:r w:rsidR="001D4810" w:rsidRPr="001D4810">
              <w:rPr>
                <w:rFonts w:ascii="Arial" w:hAnsi="Arial" w:cs="Arial"/>
                <w:noProof/>
                <w:webHidden/>
                <w:sz w:val="24"/>
                <w:szCs w:val="24"/>
              </w:rPr>
              <w:instrText xml:space="preserve"> PAGEREF _Toc152329956 \h </w:instrText>
            </w:r>
            <w:r w:rsidR="001D4810" w:rsidRPr="001D4810">
              <w:rPr>
                <w:rFonts w:ascii="Arial" w:hAnsi="Arial" w:cs="Arial"/>
                <w:noProof/>
                <w:webHidden/>
                <w:sz w:val="24"/>
                <w:szCs w:val="24"/>
              </w:rPr>
            </w:r>
            <w:r w:rsidR="001D4810" w:rsidRPr="001D4810">
              <w:rPr>
                <w:rFonts w:ascii="Arial" w:hAnsi="Arial" w:cs="Arial"/>
                <w:noProof/>
                <w:webHidden/>
                <w:sz w:val="24"/>
                <w:szCs w:val="24"/>
              </w:rPr>
              <w:fldChar w:fldCharType="separate"/>
            </w:r>
            <w:r>
              <w:rPr>
                <w:rFonts w:ascii="Arial" w:hAnsi="Arial" w:cs="Arial"/>
                <w:noProof/>
                <w:webHidden/>
                <w:sz w:val="24"/>
                <w:szCs w:val="24"/>
              </w:rPr>
              <w:t>255</w:t>
            </w:r>
            <w:r w:rsidR="001D4810" w:rsidRPr="001D4810">
              <w:rPr>
                <w:rFonts w:ascii="Arial" w:hAnsi="Arial" w:cs="Arial"/>
                <w:noProof/>
                <w:webHidden/>
                <w:sz w:val="24"/>
                <w:szCs w:val="24"/>
              </w:rPr>
              <w:fldChar w:fldCharType="end"/>
            </w:r>
          </w:hyperlink>
        </w:p>
        <w:p w:rsidR="001D4810" w:rsidRPr="001D4810" w:rsidRDefault="009E0A18" w:rsidP="001D4810">
          <w:pPr>
            <w:pStyle w:val="Spistreci3"/>
            <w:tabs>
              <w:tab w:val="left" w:pos="960"/>
              <w:tab w:val="right" w:pos="9062"/>
            </w:tabs>
            <w:spacing w:line="276" w:lineRule="auto"/>
            <w:rPr>
              <w:rFonts w:ascii="Arial" w:eastAsiaTheme="minorEastAsia" w:hAnsi="Arial" w:cs="Arial"/>
              <w:noProof/>
              <w:kern w:val="2"/>
              <w:sz w:val="24"/>
              <w:szCs w:val="24"/>
              <w:lang w:eastAsia="pl-PL"/>
              <w14:ligatures w14:val="standardContextual"/>
            </w:rPr>
          </w:pPr>
          <w:hyperlink w:anchor="_Toc152329957" w:history="1">
            <w:r w:rsidR="001D4810" w:rsidRPr="001D4810">
              <w:rPr>
                <w:rStyle w:val="Hipercze"/>
                <w:rFonts w:ascii="Arial" w:hAnsi="Arial" w:cs="Arial"/>
                <w:noProof/>
                <w:sz w:val="24"/>
                <w:szCs w:val="24"/>
              </w:rPr>
              <w:t>7.1.4</w:t>
            </w:r>
            <w:r w:rsidR="001D4810" w:rsidRPr="001D4810">
              <w:rPr>
                <w:rFonts w:ascii="Arial" w:eastAsiaTheme="minorEastAsia" w:hAnsi="Arial" w:cs="Arial"/>
                <w:noProof/>
                <w:kern w:val="2"/>
                <w:sz w:val="24"/>
                <w:szCs w:val="24"/>
                <w:lang w:eastAsia="pl-PL"/>
                <w14:ligatures w14:val="standardContextual"/>
              </w:rPr>
              <w:tab/>
            </w:r>
            <w:r w:rsidR="001D4810" w:rsidRPr="001D4810">
              <w:rPr>
                <w:rStyle w:val="Hipercze"/>
                <w:rFonts w:ascii="Arial" w:hAnsi="Arial" w:cs="Arial"/>
                <w:noProof/>
                <w:sz w:val="24"/>
                <w:szCs w:val="24"/>
              </w:rPr>
              <w:t>Oddziaływanie na korytarze ekologiczne</w:t>
            </w:r>
            <w:r w:rsidR="001D4810" w:rsidRPr="001D4810">
              <w:rPr>
                <w:rFonts w:ascii="Arial" w:hAnsi="Arial" w:cs="Arial"/>
                <w:noProof/>
                <w:webHidden/>
                <w:sz w:val="24"/>
                <w:szCs w:val="24"/>
              </w:rPr>
              <w:tab/>
            </w:r>
            <w:r w:rsidR="001D4810" w:rsidRPr="001D4810">
              <w:rPr>
                <w:rFonts w:ascii="Arial" w:hAnsi="Arial" w:cs="Arial"/>
                <w:noProof/>
                <w:webHidden/>
                <w:sz w:val="24"/>
                <w:szCs w:val="24"/>
              </w:rPr>
              <w:fldChar w:fldCharType="begin"/>
            </w:r>
            <w:r w:rsidR="001D4810" w:rsidRPr="001D4810">
              <w:rPr>
                <w:rFonts w:ascii="Arial" w:hAnsi="Arial" w:cs="Arial"/>
                <w:noProof/>
                <w:webHidden/>
                <w:sz w:val="24"/>
                <w:szCs w:val="24"/>
              </w:rPr>
              <w:instrText xml:space="preserve"> PAGEREF _Toc152329957 \h </w:instrText>
            </w:r>
            <w:r w:rsidR="001D4810" w:rsidRPr="001D4810">
              <w:rPr>
                <w:rFonts w:ascii="Arial" w:hAnsi="Arial" w:cs="Arial"/>
                <w:noProof/>
                <w:webHidden/>
                <w:sz w:val="24"/>
                <w:szCs w:val="24"/>
              </w:rPr>
            </w:r>
            <w:r w:rsidR="001D4810" w:rsidRPr="001D4810">
              <w:rPr>
                <w:rFonts w:ascii="Arial" w:hAnsi="Arial" w:cs="Arial"/>
                <w:noProof/>
                <w:webHidden/>
                <w:sz w:val="24"/>
                <w:szCs w:val="24"/>
              </w:rPr>
              <w:fldChar w:fldCharType="separate"/>
            </w:r>
            <w:r>
              <w:rPr>
                <w:rFonts w:ascii="Arial" w:hAnsi="Arial" w:cs="Arial"/>
                <w:noProof/>
                <w:webHidden/>
                <w:sz w:val="24"/>
                <w:szCs w:val="24"/>
              </w:rPr>
              <w:t>276</w:t>
            </w:r>
            <w:r w:rsidR="001D4810" w:rsidRPr="001D4810">
              <w:rPr>
                <w:rFonts w:ascii="Arial" w:hAnsi="Arial" w:cs="Arial"/>
                <w:noProof/>
                <w:webHidden/>
                <w:sz w:val="24"/>
                <w:szCs w:val="24"/>
              </w:rPr>
              <w:fldChar w:fldCharType="end"/>
            </w:r>
          </w:hyperlink>
        </w:p>
        <w:p w:rsidR="001D4810" w:rsidRPr="001D4810" w:rsidRDefault="009E0A18" w:rsidP="001D4810">
          <w:pPr>
            <w:pStyle w:val="Spistreci3"/>
            <w:tabs>
              <w:tab w:val="left" w:pos="960"/>
              <w:tab w:val="right" w:pos="9062"/>
            </w:tabs>
            <w:spacing w:line="276" w:lineRule="auto"/>
            <w:rPr>
              <w:rFonts w:ascii="Arial" w:eastAsiaTheme="minorEastAsia" w:hAnsi="Arial" w:cs="Arial"/>
              <w:noProof/>
              <w:kern w:val="2"/>
              <w:sz w:val="24"/>
              <w:szCs w:val="24"/>
              <w:lang w:eastAsia="pl-PL"/>
              <w14:ligatures w14:val="standardContextual"/>
            </w:rPr>
          </w:pPr>
          <w:hyperlink w:anchor="_Toc152329958" w:history="1">
            <w:r w:rsidR="001D4810" w:rsidRPr="001D4810">
              <w:rPr>
                <w:rStyle w:val="Hipercze"/>
                <w:rFonts w:ascii="Arial" w:hAnsi="Arial" w:cs="Arial"/>
                <w:noProof/>
                <w:sz w:val="24"/>
                <w:szCs w:val="24"/>
              </w:rPr>
              <w:t>7.1.5</w:t>
            </w:r>
            <w:r w:rsidR="001D4810" w:rsidRPr="001D4810">
              <w:rPr>
                <w:rFonts w:ascii="Arial" w:eastAsiaTheme="minorEastAsia" w:hAnsi="Arial" w:cs="Arial"/>
                <w:noProof/>
                <w:kern w:val="2"/>
                <w:sz w:val="24"/>
                <w:szCs w:val="24"/>
                <w:lang w:eastAsia="pl-PL"/>
                <w14:ligatures w14:val="standardContextual"/>
              </w:rPr>
              <w:tab/>
            </w:r>
            <w:r w:rsidR="001D4810" w:rsidRPr="001D4810">
              <w:rPr>
                <w:rStyle w:val="Hipercze"/>
                <w:rFonts w:ascii="Arial" w:hAnsi="Arial" w:cs="Arial"/>
                <w:noProof/>
                <w:sz w:val="24"/>
                <w:szCs w:val="24"/>
              </w:rPr>
              <w:t>Oddziaływanie na ludzi</w:t>
            </w:r>
            <w:r w:rsidR="001D4810" w:rsidRPr="001D4810">
              <w:rPr>
                <w:rFonts w:ascii="Arial" w:hAnsi="Arial" w:cs="Arial"/>
                <w:noProof/>
                <w:webHidden/>
                <w:sz w:val="24"/>
                <w:szCs w:val="24"/>
              </w:rPr>
              <w:tab/>
            </w:r>
            <w:r w:rsidR="001D4810" w:rsidRPr="001D4810">
              <w:rPr>
                <w:rFonts w:ascii="Arial" w:hAnsi="Arial" w:cs="Arial"/>
                <w:noProof/>
                <w:webHidden/>
                <w:sz w:val="24"/>
                <w:szCs w:val="24"/>
              </w:rPr>
              <w:fldChar w:fldCharType="begin"/>
            </w:r>
            <w:r w:rsidR="001D4810" w:rsidRPr="001D4810">
              <w:rPr>
                <w:rFonts w:ascii="Arial" w:hAnsi="Arial" w:cs="Arial"/>
                <w:noProof/>
                <w:webHidden/>
                <w:sz w:val="24"/>
                <w:szCs w:val="24"/>
              </w:rPr>
              <w:instrText xml:space="preserve"> PAGEREF _Toc152329958 \h </w:instrText>
            </w:r>
            <w:r w:rsidR="001D4810" w:rsidRPr="001D4810">
              <w:rPr>
                <w:rFonts w:ascii="Arial" w:hAnsi="Arial" w:cs="Arial"/>
                <w:noProof/>
                <w:webHidden/>
                <w:sz w:val="24"/>
                <w:szCs w:val="24"/>
              </w:rPr>
            </w:r>
            <w:r w:rsidR="001D4810" w:rsidRPr="001D4810">
              <w:rPr>
                <w:rFonts w:ascii="Arial" w:hAnsi="Arial" w:cs="Arial"/>
                <w:noProof/>
                <w:webHidden/>
                <w:sz w:val="24"/>
                <w:szCs w:val="24"/>
              </w:rPr>
              <w:fldChar w:fldCharType="separate"/>
            </w:r>
            <w:r>
              <w:rPr>
                <w:rFonts w:ascii="Arial" w:hAnsi="Arial" w:cs="Arial"/>
                <w:noProof/>
                <w:webHidden/>
                <w:sz w:val="24"/>
                <w:szCs w:val="24"/>
              </w:rPr>
              <w:t>283</w:t>
            </w:r>
            <w:r w:rsidR="001D4810" w:rsidRPr="001D4810">
              <w:rPr>
                <w:rFonts w:ascii="Arial" w:hAnsi="Arial" w:cs="Arial"/>
                <w:noProof/>
                <w:webHidden/>
                <w:sz w:val="24"/>
                <w:szCs w:val="24"/>
              </w:rPr>
              <w:fldChar w:fldCharType="end"/>
            </w:r>
          </w:hyperlink>
        </w:p>
        <w:p w:rsidR="001D4810" w:rsidRPr="001D4810" w:rsidRDefault="009E0A18" w:rsidP="001D4810">
          <w:pPr>
            <w:pStyle w:val="Spistreci3"/>
            <w:tabs>
              <w:tab w:val="left" w:pos="960"/>
              <w:tab w:val="right" w:pos="9062"/>
            </w:tabs>
            <w:spacing w:line="276" w:lineRule="auto"/>
            <w:rPr>
              <w:rFonts w:ascii="Arial" w:eastAsiaTheme="minorEastAsia" w:hAnsi="Arial" w:cs="Arial"/>
              <w:noProof/>
              <w:kern w:val="2"/>
              <w:sz w:val="24"/>
              <w:szCs w:val="24"/>
              <w:lang w:eastAsia="pl-PL"/>
              <w14:ligatures w14:val="standardContextual"/>
            </w:rPr>
          </w:pPr>
          <w:hyperlink w:anchor="_Toc152329959" w:history="1">
            <w:r w:rsidR="001D4810" w:rsidRPr="001D4810">
              <w:rPr>
                <w:rStyle w:val="Hipercze"/>
                <w:rFonts w:ascii="Arial" w:hAnsi="Arial" w:cs="Arial"/>
                <w:noProof/>
                <w:sz w:val="24"/>
                <w:szCs w:val="24"/>
              </w:rPr>
              <w:t>7.1.6</w:t>
            </w:r>
            <w:r w:rsidR="001D4810" w:rsidRPr="001D4810">
              <w:rPr>
                <w:rFonts w:ascii="Arial" w:eastAsiaTheme="minorEastAsia" w:hAnsi="Arial" w:cs="Arial"/>
                <w:noProof/>
                <w:kern w:val="2"/>
                <w:sz w:val="24"/>
                <w:szCs w:val="24"/>
                <w:lang w:eastAsia="pl-PL"/>
                <w14:ligatures w14:val="standardContextual"/>
              </w:rPr>
              <w:tab/>
            </w:r>
            <w:r w:rsidR="001D4810" w:rsidRPr="001D4810">
              <w:rPr>
                <w:rStyle w:val="Hipercze"/>
                <w:rFonts w:ascii="Arial" w:hAnsi="Arial" w:cs="Arial"/>
                <w:noProof/>
                <w:sz w:val="24"/>
                <w:szCs w:val="24"/>
              </w:rPr>
              <w:t>Oddziaływanie na wody</w:t>
            </w:r>
            <w:r w:rsidR="001D4810" w:rsidRPr="001D4810">
              <w:rPr>
                <w:rFonts w:ascii="Arial" w:hAnsi="Arial" w:cs="Arial"/>
                <w:noProof/>
                <w:webHidden/>
                <w:sz w:val="24"/>
                <w:szCs w:val="24"/>
              </w:rPr>
              <w:tab/>
            </w:r>
            <w:r w:rsidR="001D4810" w:rsidRPr="001D4810">
              <w:rPr>
                <w:rFonts w:ascii="Arial" w:hAnsi="Arial" w:cs="Arial"/>
                <w:noProof/>
                <w:webHidden/>
                <w:sz w:val="24"/>
                <w:szCs w:val="24"/>
              </w:rPr>
              <w:fldChar w:fldCharType="begin"/>
            </w:r>
            <w:r w:rsidR="001D4810" w:rsidRPr="001D4810">
              <w:rPr>
                <w:rFonts w:ascii="Arial" w:hAnsi="Arial" w:cs="Arial"/>
                <w:noProof/>
                <w:webHidden/>
                <w:sz w:val="24"/>
                <w:szCs w:val="24"/>
              </w:rPr>
              <w:instrText xml:space="preserve"> PAGEREF _Toc152329959 \h </w:instrText>
            </w:r>
            <w:r w:rsidR="001D4810" w:rsidRPr="001D4810">
              <w:rPr>
                <w:rFonts w:ascii="Arial" w:hAnsi="Arial" w:cs="Arial"/>
                <w:noProof/>
                <w:webHidden/>
                <w:sz w:val="24"/>
                <w:szCs w:val="24"/>
              </w:rPr>
            </w:r>
            <w:r w:rsidR="001D4810" w:rsidRPr="001D4810">
              <w:rPr>
                <w:rFonts w:ascii="Arial" w:hAnsi="Arial" w:cs="Arial"/>
                <w:noProof/>
                <w:webHidden/>
                <w:sz w:val="24"/>
                <w:szCs w:val="24"/>
              </w:rPr>
              <w:fldChar w:fldCharType="separate"/>
            </w:r>
            <w:r>
              <w:rPr>
                <w:rFonts w:ascii="Arial" w:hAnsi="Arial" w:cs="Arial"/>
                <w:noProof/>
                <w:webHidden/>
                <w:sz w:val="24"/>
                <w:szCs w:val="24"/>
              </w:rPr>
              <w:t>299</w:t>
            </w:r>
            <w:r w:rsidR="001D4810" w:rsidRPr="001D4810">
              <w:rPr>
                <w:rFonts w:ascii="Arial" w:hAnsi="Arial" w:cs="Arial"/>
                <w:noProof/>
                <w:webHidden/>
                <w:sz w:val="24"/>
                <w:szCs w:val="24"/>
              </w:rPr>
              <w:fldChar w:fldCharType="end"/>
            </w:r>
          </w:hyperlink>
        </w:p>
        <w:p w:rsidR="001D4810" w:rsidRPr="001D4810" w:rsidRDefault="009E0A18" w:rsidP="001D4810">
          <w:pPr>
            <w:pStyle w:val="Spistreci3"/>
            <w:tabs>
              <w:tab w:val="left" w:pos="960"/>
              <w:tab w:val="right" w:pos="9062"/>
            </w:tabs>
            <w:spacing w:line="276" w:lineRule="auto"/>
            <w:rPr>
              <w:rFonts w:ascii="Arial" w:eastAsiaTheme="minorEastAsia" w:hAnsi="Arial" w:cs="Arial"/>
              <w:noProof/>
              <w:kern w:val="2"/>
              <w:sz w:val="24"/>
              <w:szCs w:val="24"/>
              <w:lang w:eastAsia="pl-PL"/>
              <w14:ligatures w14:val="standardContextual"/>
            </w:rPr>
          </w:pPr>
          <w:hyperlink w:anchor="_Toc152329960" w:history="1">
            <w:r w:rsidR="001D4810" w:rsidRPr="001D4810">
              <w:rPr>
                <w:rStyle w:val="Hipercze"/>
                <w:rFonts w:ascii="Arial" w:hAnsi="Arial" w:cs="Arial"/>
                <w:noProof/>
                <w:sz w:val="24"/>
                <w:szCs w:val="24"/>
              </w:rPr>
              <w:t>7.1.7</w:t>
            </w:r>
            <w:r w:rsidR="001D4810" w:rsidRPr="001D4810">
              <w:rPr>
                <w:rFonts w:ascii="Arial" w:eastAsiaTheme="minorEastAsia" w:hAnsi="Arial" w:cs="Arial"/>
                <w:noProof/>
                <w:kern w:val="2"/>
                <w:sz w:val="24"/>
                <w:szCs w:val="24"/>
                <w:lang w:eastAsia="pl-PL"/>
                <w14:ligatures w14:val="standardContextual"/>
              </w:rPr>
              <w:tab/>
            </w:r>
            <w:r w:rsidR="001D4810" w:rsidRPr="001D4810">
              <w:rPr>
                <w:rStyle w:val="Hipercze"/>
                <w:rFonts w:ascii="Arial" w:hAnsi="Arial" w:cs="Arial"/>
                <w:noProof/>
                <w:sz w:val="24"/>
                <w:szCs w:val="24"/>
              </w:rPr>
              <w:t>Oddziaływanie na powietrze</w:t>
            </w:r>
            <w:r w:rsidR="001D4810" w:rsidRPr="001D4810">
              <w:rPr>
                <w:rFonts w:ascii="Arial" w:hAnsi="Arial" w:cs="Arial"/>
                <w:noProof/>
                <w:webHidden/>
                <w:sz w:val="24"/>
                <w:szCs w:val="24"/>
              </w:rPr>
              <w:tab/>
            </w:r>
            <w:r w:rsidR="001D4810" w:rsidRPr="001D4810">
              <w:rPr>
                <w:rFonts w:ascii="Arial" w:hAnsi="Arial" w:cs="Arial"/>
                <w:noProof/>
                <w:webHidden/>
                <w:sz w:val="24"/>
                <w:szCs w:val="24"/>
              </w:rPr>
              <w:fldChar w:fldCharType="begin"/>
            </w:r>
            <w:r w:rsidR="001D4810" w:rsidRPr="001D4810">
              <w:rPr>
                <w:rFonts w:ascii="Arial" w:hAnsi="Arial" w:cs="Arial"/>
                <w:noProof/>
                <w:webHidden/>
                <w:sz w:val="24"/>
                <w:szCs w:val="24"/>
              </w:rPr>
              <w:instrText xml:space="preserve"> PAGEREF _Toc152329960 \h </w:instrText>
            </w:r>
            <w:r w:rsidR="001D4810" w:rsidRPr="001D4810">
              <w:rPr>
                <w:rFonts w:ascii="Arial" w:hAnsi="Arial" w:cs="Arial"/>
                <w:noProof/>
                <w:webHidden/>
                <w:sz w:val="24"/>
                <w:szCs w:val="24"/>
              </w:rPr>
            </w:r>
            <w:r w:rsidR="001D4810" w:rsidRPr="001D4810">
              <w:rPr>
                <w:rFonts w:ascii="Arial" w:hAnsi="Arial" w:cs="Arial"/>
                <w:noProof/>
                <w:webHidden/>
                <w:sz w:val="24"/>
                <w:szCs w:val="24"/>
              </w:rPr>
              <w:fldChar w:fldCharType="separate"/>
            </w:r>
            <w:r>
              <w:rPr>
                <w:rFonts w:ascii="Arial" w:hAnsi="Arial" w:cs="Arial"/>
                <w:noProof/>
                <w:webHidden/>
                <w:sz w:val="24"/>
                <w:szCs w:val="24"/>
              </w:rPr>
              <w:t>307</w:t>
            </w:r>
            <w:r w:rsidR="001D4810" w:rsidRPr="001D4810">
              <w:rPr>
                <w:rFonts w:ascii="Arial" w:hAnsi="Arial" w:cs="Arial"/>
                <w:noProof/>
                <w:webHidden/>
                <w:sz w:val="24"/>
                <w:szCs w:val="24"/>
              </w:rPr>
              <w:fldChar w:fldCharType="end"/>
            </w:r>
          </w:hyperlink>
        </w:p>
        <w:p w:rsidR="001D4810" w:rsidRPr="001D4810" w:rsidRDefault="009E0A18" w:rsidP="001D4810">
          <w:pPr>
            <w:pStyle w:val="Spistreci3"/>
            <w:tabs>
              <w:tab w:val="left" w:pos="960"/>
              <w:tab w:val="right" w:pos="9062"/>
            </w:tabs>
            <w:spacing w:line="276" w:lineRule="auto"/>
            <w:rPr>
              <w:rFonts w:ascii="Arial" w:eastAsiaTheme="minorEastAsia" w:hAnsi="Arial" w:cs="Arial"/>
              <w:noProof/>
              <w:kern w:val="2"/>
              <w:sz w:val="24"/>
              <w:szCs w:val="24"/>
              <w:lang w:eastAsia="pl-PL"/>
              <w14:ligatures w14:val="standardContextual"/>
            </w:rPr>
          </w:pPr>
          <w:hyperlink w:anchor="_Toc152329961" w:history="1">
            <w:r w:rsidR="001D4810" w:rsidRPr="001D4810">
              <w:rPr>
                <w:rStyle w:val="Hipercze"/>
                <w:rFonts w:ascii="Arial" w:hAnsi="Arial" w:cs="Arial"/>
                <w:noProof/>
                <w:sz w:val="24"/>
                <w:szCs w:val="24"/>
              </w:rPr>
              <w:t>7.1.8</w:t>
            </w:r>
            <w:r w:rsidR="001D4810" w:rsidRPr="001D4810">
              <w:rPr>
                <w:rFonts w:ascii="Arial" w:eastAsiaTheme="minorEastAsia" w:hAnsi="Arial" w:cs="Arial"/>
                <w:noProof/>
                <w:kern w:val="2"/>
                <w:sz w:val="24"/>
                <w:szCs w:val="24"/>
                <w:lang w:eastAsia="pl-PL"/>
                <w14:ligatures w14:val="standardContextual"/>
              </w:rPr>
              <w:tab/>
            </w:r>
            <w:r w:rsidR="001D4810" w:rsidRPr="001D4810">
              <w:rPr>
                <w:rStyle w:val="Hipercze"/>
                <w:rFonts w:ascii="Arial" w:hAnsi="Arial" w:cs="Arial"/>
                <w:noProof/>
                <w:sz w:val="24"/>
                <w:szCs w:val="24"/>
              </w:rPr>
              <w:t>Oddziaływanie na gleby, powierzchnię ziemi i zasoby naturalne</w:t>
            </w:r>
            <w:r w:rsidR="001D4810" w:rsidRPr="001D4810">
              <w:rPr>
                <w:rFonts w:ascii="Arial" w:hAnsi="Arial" w:cs="Arial"/>
                <w:noProof/>
                <w:webHidden/>
                <w:sz w:val="24"/>
                <w:szCs w:val="24"/>
              </w:rPr>
              <w:tab/>
            </w:r>
            <w:r w:rsidR="001D4810" w:rsidRPr="001D4810">
              <w:rPr>
                <w:rFonts w:ascii="Arial" w:hAnsi="Arial" w:cs="Arial"/>
                <w:noProof/>
                <w:webHidden/>
                <w:sz w:val="24"/>
                <w:szCs w:val="24"/>
              </w:rPr>
              <w:fldChar w:fldCharType="begin"/>
            </w:r>
            <w:r w:rsidR="001D4810" w:rsidRPr="001D4810">
              <w:rPr>
                <w:rFonts w:ascii="Arial" w:hAnsi="Arial" w:cs="Arial"/>
                <w:noProof/>
                <w:webHidden/>
                <w:sz w:val="24"/>
                <w:szCs w:val="24"/>
              </w:rPr>
              <w:instrText xml:space="preserve"> PAGEREF _Toc152329961 \h </w:instrText>
            </w:r>
            <w:r w:rsidR="001D4810" w:rsidRPr="001D4810">
              <w:rPr>
                <w:rFonts w:ascii="Arial" w:hAnsi="Arial" w:cs="Arial"/>
                <w:noProof/>
                <w:webHidden/>
                <w:sz w:val="24"/>
                <w:szCs w:val="24"/>
              </w:rPr>
            </w:r>
            <w:r w:rsidR="001D4810" w:rsidRPr="001D4810">
              <w:rPr>
                <w:rFonts w:ascii="Arial" w:hAnsi="Arial" w:cs="Arial"/>
                <w:noProof/>
                <w:webHidden/>
                <w:sz w:val="24"/>
                <w:szCs w:val="24"/>
              </w:rPr>
              <w:fldChar w:fldCharType="separate"/>
            </w:r>
            <w:r>
              <w:rPr>
                <w:rFonts w:ascii="Arial" w:hAnsi="Arial" w:cs="Arial"/>
                <w:noProof/>
                <w:webHidden/>
                <w:sz w:val="24"/>
                <w:szCs w:val="24"/>
              </w:rPr>
              <w:t>312</w:t>
            </w:r>
            <w:r w:rsidR="001D4810" w:rsidRPr="001D4810">
              <w:rPr>
                <w:rFonts w:ascii="Arial" w:hAnsi="Arial" w:cs="Arial"/>
                <w:noProof/>
                <w:webHidden/>
                <w:sz w:val="24"/>
                <w:szCs w:val="24"/>
              </w:rPr>
              <w:fldChar w:fldCharType="end"/>
            </w:r>
          </w:hyperlink>
        </w:p>
        <w:p w:rsidR="001D4810" w:rsidRPr="001D4810" w:rsidRDefault="009E0A18" w:rsidP="001D4810">
          <w:pPr>
            <w:pStyle w:val="Spistreci3"/>
            <w:tabs>
              <w:tab w:val="left" w:pos="960"/>
              <w:tab w:val="right" w:pos="9062"/>
            </w:tabs>
            <w:spacing w:line="276" w:lineRule="auto"/>
            <w:rPr>
              <w:rFonts w:ascii="Arial" w:eastAsiaTheme="minorEastAsia" w:hAnsi="Arial" w:cs="Arial"/>
              <w:noProof/>
              <w:kern w:val="2"/>
              <w:sz w:val="24"/>
              <w:szCs w:val="24"/>
              <w:lang w:eastAsia="pl-PL"/>
              <w14:ligatures w14:val="standardContextual"/>
            </w:rPr>
          </w:pPr>
          <w:hyperlink w:anchor="_Toc152329962" w:history="1">
            <w:r w:rsidR="001D4810" w:rsidRPr="001D4810">
              <w:rPr>
                <w:rStyle w:val="Hipercze"/>
                <w:rFonts w:ascii="Arial" w:hAnsi="Arial" w:cs="Arial"/>
                <w:noProof/>
                <w:sz w:val="24"/>
                <w:szCs w:val="24"/>
              </w:rPr>
              <w:t>7.1.9</w:t>
            </w:r>
            <w:r w:rsidR="001D4810" w:rsidRPr="001D4810">
              <w:rPr>
                <w:rFonts w:ascii="Arial" w:eastAsiaTheme="minorEastAsia" w:hAnsi="Arial" w:cs="Arial"/>
                <w:noProof/>
                <w:kern w:val="2"/>
                <w:sz w:val="24"/>
                <w:szCs w:val="24"/>
                <w:lang w:eastAsia="pl-PL"/>
                <w14:ligatures w14:val="standardContextual"/>
              </w:rPr>
              <w:tab/>
            </w:r>
            <w:r w:rsidR="001D4810" w:rsidRPr="001D4810">
              <w:rPr>
                <w:rStyle w:val="Hipercze"/>
                <w:rFonts w:ascii="Arial" w:hAnsi="Arial" w:cs="Arial"/>
                <w:noProof/>
                <w:sz w:val="24"/>
                <w:szCs w:val="24"/>
              </w:rPr>
              <w:t>Oddziaływanie na klimat i jego zmiany</w:t>
            </w:r>
            <w:r w:rsidR="001D4810" w:rsidRPr="001D4810">
              <w:rPr>
                <w:rFonts w:ascii="Arial" w:hAnsi="Arial" w:cs="Arial"/>
                <w:noProof/>
                <w:webHidden/>
                <w:sz w:val="24"/>
                <w:szCs w:val="24"/>
              </w:rPr>
              <w:tab/>
            </w:r>
            <w:r w:rsidR="001D4810" w:rsidRPr="001D4810">
              <w:rPr>
                <w:rFonts w:ascii="Arial" w:hAnsi="Arial" w:cs="Arial"/>
                <w:noProof/>
                <w:webHidden/>
                <w:sz w:val="24"/>
                <w:szCs w:val="24"/>
              </w:rPr>
              <w:fldChar w:fldCharType="begin"/>
            </w:r>
            <w:r w:rsidR="001D4810" w:rsidRPr="001D4810">
              <w:rPr>
                <w:rFonts w:ascii="Arial" w:hAnsi="Arial" w:cs="Arial"/>
                <w:noProof/>
                <w:webHidden/>
                <w:sz w:val="24"/>
                <w:szCs w:val="24"/>
              </w:rPr>
              <w:instrText xml:space="preserve"> PAGEREF _Toc152329962 \h </w:instrText>
            </w:r>
            <w:r w:rsidR="001D4810" w:rsidRPr="001D4810">
              <w:rPr>
                <w:rFonts w:ascii="Arial" w:hAnsi="Arial" w:cs="Arial"/>
                <w:noProof/>
                <w:webHidden/>
                <w:sz w:val="24"/>
                <w:szCs w:val="24"/>
              </w:rPr>
            </w:r>
            <w:r w:rsidR="001D4810" w:rsidRPr="001D4810">
              <w:rPr>
                <w:rFonts w:ascii="Arial" w:hAnsi="Arial" w:cs="Arial"/>
                <w:noProof/>
                <w:webHidden/>
                <w:sz w:val="24"/>
                <w:szCs w:val="24"/>
              </w:rPr>
              <w:fldChar w:fldCharType="separate"/>
            </w:r>
            <w:r>
              <w:rPr>
                <w:rFonts w:ascii="Arial" w:hAnsi="Arial" w:cs="Arial"/>
                <w:noProof/>
                <w:webHidden/>
                <w:sz w:val="24"/>
                <w:szCs w:val="24"/>
              </w:rPr>
              <w:t>315</w:t>
            </w:r>
            <w:r w:rsidR="001D4810" w:rsidRPr="001D4810">
              <w:rPr>
                <w:rFonts w:ascii="Arial" w:hAnsi="Arial" w:cs="Arial"/>
                <w:noProof/>
                <w:webHidden/>
                <w:sz w:val="24"/>
                <w:szCs w:val="24"/>
              </w:rPr>
              <w:fldChar w:fldCharType="end"/>
            </w:r>
          </w:hyperlink>
        </w:p>
        <w:p w:rsidR="001D4810" w:rsidRPr="001D4810" w:rsidRDefault="009E0A18" w:rsidP="001D4810">
          <w:pPr>
            <w:pStyle w:val="Spistreci3"/>
            <w:tabs>
              <w:tab w:val="left" w:pos="1200"/>
              <w:tab w:val="right" w:pos="9062"/>
            </w:tabs>
            <w:spacing w:line="276" w:lineRule="auto"/>
            <w:rPr>
              <w:rFonts w:ascii="Arial" w:eastAsiaTheme="minorEastAsia" w:hAnsi="Arial" w:cs="Arial"/>
              <w:noProof/>
              <w:kern w:val="2"/>
              <w:sz w:val="24"/>
              <w:szCs w:val="24"/>
              <w:lang w:eastAsia="pl-PL"/>
              <w14:ligatures w14:val="standardContextual"/>
            </w:rPr>
          </w:pPr>
          <w:hyperlink w:anchor="_Toc152329963" w:history="1">
            <w:r w:rsidR="001D4810" w:rsidRPr="001D4810">
              <w:rPr>
                <w:rStyle w:val="Hipercze"/>
                <w:rFonts w:ascii="Arial" w:hAnsi="Arial" w:cs="Arial"/>
                <w:noProof/>
                <w:sz w:val="24"/>
                <w:szCs w:val="24"/>
              </w:rPr>
              <w:t>7.1.10</w:t>
            </w:r>
            <w:r w:rsidR="001D4810" w:rsidRPr="001D4810">
              <w:rPr>
                <w:rFonts w:ascii="Arial" w:eastAsiaTheme="minorEastAsia" w:hAnsi="Arial" w:cs="Arial"/>
                <w:noProof/>
                <w:kern w:val="2"/>
                <w:sz w:val="24"/>
                <w:szCs w:val="24"/>
                <w:lang w:eastAsia="pl-PL"/>
                <w14:ligatures w14:val="standardContextual"/>
              </w:rPr>
              <w:tab/>
            </w:r>
            <w:r w:rsidR="001D4810" w:rsidRPr="001D4810">
              <w:rPr>
                <w:rStyle w:val="Hipercze"/>
                <w:rFonts w:ascii="Arial" w:hAnsi="Arial" w:cs="Arial"/>
                <w:noProof/>
                <w:sz w:val="24"/>
                <w:szCs w:val="24"/>
              </w:rPr>
              <w:t>Oddziaływanie na zabytki, dobra materialne i krajobraz</w:t>
            </w:r>
            <w:r w:rsidR="001D4810" w:rsidRPr="001D4810">
              <w:rPr>
                <w:rFonts w:ascii="Arial" w:hAnsi="Arial" w:cs="Arial"/>
                <w:noProof/>
                <w:webHidden/>
                <w:sz w:val="24"/>
                <w:szCs w:val="24"/>
              </w:rPr>
              <w:tab/>
            </w:r>
            <w:r w:rsidR="001D4810" w:rsidRPr="001D4810">
              <w:rPr>
                <w:rFonts w:ascii="Arial" w:hAnsi="Arial" w:cs="Arial"/>
                <w:noProof/>
                <w:webHidden/>
                <w:sz w:val="24"/>
                <w:szCs w:val="24"/>
              </w:rPr>
              <w:fldChar w:fldCharType="begin"/>
            </w:r>
            <w:r w:rsidR="001D4810" w:rsidRPr="001D4810">
              <w:rPr>
                <w:rFonts w:ascii="Arial" w:hAnsi="Arial" w:cs="Arial"/>
                <w:noProof/>
                <w:webHidden/>
                <w:sz w:val="24"/>
                <w:szCs w:val="24"/>
              </w:rPr>
              <w:instrText xml:space="preserve"> PAGEREF _Toc152329963 \h </w:instrText>
            </w:r>
            <w:r w:rsidR="001D4810" w:rsidRPr="001D4810">
              <w:rPr>
                <w:rFonts w:ascii="Arial" w:hAnsi="Arial" w:cs="Arial"/>
                <w:noProof/>
                <w:webHidden/>
                <w:sz w:val="24"/>
                <w:szCs w:val="24"/>
              </w:rPr>
            </w:r>
            <w:r w:rsidR="001D4810" w:rsidRPr="001D4810">
              <w:rPr>
                <w:rFonts w:ascii="Arial" w:hAnsi="Arial" w:cs="Arial"/>
                <w:noProof/>
                <w:webHidden/>
                <w:sz w:val="24"/>
                <w:szCs w:val="24"/>
              </w:rPr>
              <w:fldChar w:fldCharType="separate"/>
            </w:r>
            <w:r>
              <w:rPr>
                <w:rFonts w:ascii="Arial" w:hAnsi="Arial" w:cs="Arial"/>
                <w:noProof/>
                <w:webHidden/>
                <w:sz w:val="24"/>
                <w:szCs w:val="24"/>
              </w:rPr>
              <w:t>317</w:t>
            </w:r>
            <w:r w:rsidR="001D4810" w:rsidRPr="001D4810">
              <w:rPr>
                <w:rFonts w:ascii="Arial" w:hAnsi="Arial" w:cs="Arial"/>
                <w:noProof/>
                <w:webHidden/>
                <w:sz w:val="24"/>
                <w:szCs w:val="24"/>
              </w:rPr>
              <w:fldChar w:fldCharType="end"/>
            </w:r>
          </w:hyperlink>
        </w:p>
        <w:p w:rsidR="001D4810" w:rsidRPr="001D4810" w:rsidRDefault="009E0A18" w:rsidP="001D4810">
          <w:pPr>
            <w:pStyle w:val="Spistreci3"/>
            <w:tabs>
              <w:tab w:val="left" w:pos="1200"/>
              <w:tab w:val="right" w:pos="9062"/>
            </w:tabs>
            <w:spacing w:line="276" w:lineRule="auto"/>
            <w:rPr>
              <w:rFonts w:ascii="Arial" w:eastAsiaTheme="minorEastAsia" w:hAnsi="Arial" w:cs="Arial"/>
              <w:noProof/>
              <w:kern w:val="2"/>
              <w:sz w:val="24"/>
              <w:szCs w:val="24"/>
              <w:lang w:eastAsia="pl-PL"/>
              <w14:ligatures w14:val="standardContextual"/>
            </w:rPr>
          </w:pPr>
          <w:hyperlink w:anchor="_Toc152329964" w:history="1">
            <w:r w:rsidR="001D4810" w:rsidRPr="001D4810">
              <w:rPr>
                <w:rStyle w:val="Hipercze"/>
                <w:rFonts w:ascii="Arial" w:hAnsi="Arial" w:cs="Arial"/>
                <w:noProof/>
                <w:sz w:val="24"/>
                <w:szCs w:val="24"/>
              </w:rPr>
              <w:t>7.1.11</w:t>
            </w:r>
            <w:r w:rsidR="001D4810" w:rsidRPr="001D4810">
              <w:rPr>
                <w:rFonts w:ascii="Arial" w:eastAsiaTheme="minorEastAsia" w:hAnsi="Arial" w:cs="Arial"/>
                <w:noProof/>
                <w:kern w:val="2"/>
                <w:sz w:val="24"/>
                <w:szCs w:val="24"/>
                <w:lang w:eastAsia="pl-PL"/>
                <w14:ligatures w14:val="standardContextual"/>
              </w:rPr>
              <w:tab/>
            </w:r>
            <w:r w:rsidR="001D4810" w:rsidRPr="001D4810">
              <w:rPr>
                <w:rStyle w:val="Hipercze"/>
                <w:rFonts w:ascii="Arial" w:hAnsi="Arial" w:cs="Arial"/>
                <w:noProof/>
                <w:sz w:val="24"/>
                <w:szCs w:val="24"/>
              </w:rPr>
              <w:t>Oddziaływanie skumulowane</w:t>
            </w:r>
            <w:r w:rsidR="001D4810" w:rsidRPr="001D4810">
              <w:rPr>
                <w:rFonts w:ascii="Arial" w:hAnsi="Arial" w:cs="Arial"/>
                <w:noProof/>
                <w:webHidden/>
                <w:sz w:val="24"/>
                <w:szCs w:val="24"/>
              </w:rPr>
              <w:tab/>
            </w:r>
            <w:r w:rsidR="001D4810" w:rsidRPr="001D4810">
              <w:rPr>
                <w:rFonts w:ascii="Arial" w:hAnsi="Arial" w:cs="Arial"/>
                <w:noProof/>
                <w:webHidden/>
                <w:sz w:val="24"/>
                <w:szCs w:val="24"/>
              </w:rPr>
              <w:fldChar w:fldCharType="begin"/>
            </w:r>
            <w:r w:rsidR="001D4810" w:rsidRPr="001D4810">
              <w:rPr>
                <w:rFonts w:ascii="Arial" w:hAnsi="Arial" w:cs="Arial"/>
                <w:noProof/>
                <w:webHidden/>
                <w:sz w:val="24"/>
                <w:szCs w:val="24"/>
              </w:rPr>
              <w:instrText xml:space="preserve"> PAGEREF _Toc152329964 \h </w:instrText>
            </w:r>
            <w:r w:rsidR="001D4810" w:rsidRPr="001D4810">
              <w:rPr>
                <w:rFonts w:ascii="Arial" w:hAnsi="Arial" w:cs="Arial"/>
                <w:noProof/>
                <w:webHidden/>
                <w:sz w:val="24"/>
                <w:szCs w:val="24"/>
              </w:rPr>
            </w:r>
            <w:r w:rsidR="001D4810" w:rsidRPr="001D4810">
              <w:rPr>
                <w:rFonts w:ascii="Arial" w:hAnsi="Arial" w:cs="Arial"/>
                <w:noProof/>
                <w:webHidden/>
                <w:sz w:val="24"/>
                <w:szCs w:val="24"/>
              </w:rPr>
              <w:fldChar w:fldCharType="separate"/>
            </w:r>
            <w:r>
              <w:rPr>
                <w:rFonts w:ascii="Arial" w:hAnsi="Arial" w:cs="Arial"/>
                <w:noProof/>
                <w:webHidden/>
                <w:sz w:val="24"/>
                <w:szCs w:val="24"/>
              </w:rPr>
              <w:t>319</w:t>
            </w:r>
            <w:r w:rsidR="001D4810" w:rsidRPr="001D4810">
              <w:rPr>
                <w:rFonts w:ascii="Arial" w:hAnsi="Arial" w:cs="Arial"/>
                <w:noProof/>
                <w:webHidden/>
                <w:sz w:val="24"/>
                <w:szCs w:val="24"/>
              </w:rPr>
              <w:fldChar w:fldCharType="end"/>
            </w:r>
          </w:hyperlink>
        </w:p>
        <w:p w:rsidR="001D4810" w:rsidRPr="001D4810" w:rsidRDefault="009E0A18" w:rsidP="001D4810">
          <w:pPr>
            <w:pStyle w:val="Spistreci1"/>
            <w:spacing w:line="276" w:lineRule="auto"/>
            <w:rPr>
              <w:rFonts w:ascii="Arial" w:eastAsiaTheme="minorEastAsia" w:hAnsi="Arial" w:cs="Arial"/>
              <w:b w:val="0"/>
              <w:bCs w:val="0"/>
              <w:caps w:val="0"/>
              <w:noProof/>
              <w:kern w:val="2"/>
              <w:lang w:eastAsia="pl-PL"/>
              <w14:ligatures w14:val="standardContextual"/>
            </w:rPr>
          </w:pPr>
          <w:hyperlink w:anchor="_Toc152329965" w:history="1">
            <w:r w:rsidR="001D4810" w:rsidRPr="001D4810">
              <w:rPr>
                <w:rStyle w:val="Hipercze"/>
                <w:rFonts w:ascii="Arial" w:hAnsi="Arial" w:cs="Arial"/>
                <w:noProof/>
              </w:rPr>
              <w:t>8</w:t>
            </w:r>
            <w:r w:rsidR="001D4810" w:rsidRPr="001D4810">
              <w:rPr>
                <w:rFonts w:ascii="Arial" w:eastAsiaTheme="minorEastAsia" w:hAnsi="Arial" w:cs="Arial"/>
                <w:b w:val="0"/>
                <w:bCs w:val="0"/>
                <w:caps w:val="0"/>
                <w:noProof/>
                <w:kern w:val="2"/>
                <w:lang w:eastAsia="pl-PL"/>
                <w14:ligatures w14:val="standardContextual"/>
              </w:rPr>
              <w:tab/>
            </w:r>
            <w:r w:rsidR="001D4810" w:rsidRPr="001D4810">
              <w:rPr>
                <w:rStyle w:val="Hipercze"/>
                <w:rFonts w:ascii="Arial" w:hAnsi="Arial" w:cs="Arial"/>
                <w:noProof/>
              </w:rPr>
              <w:t>Rozwiązania mające na celu zapobieganie, ograniczanie lub kompensację przyrodniczą negatywnych oddziaływań na środowisko, w szczególności na cele i przedmiot ochrony obszaru Natura 2000 oraz integralność tego obszaru</w:t>
            </w:r>
            <w:r w:rsidR="001D4810" w:rsidRPr="001D4810">
              <w:rPr>
                <w:rFonts w:ascii="Arial" w:hAnsi="Arial" w:cs="Arial"/>
                <w:noProof/>
                <w:webHidden/>
              </w:rPr>
              <w:tab/>
            </w:r>
            <w:r w:rsidR="001D4810" w:rsidRPr="001D4810">
              <w:rPr>
                <w:rFonts w:ascii="Arial" w:hAnsi="Arial" w:cs="Arial"/>
                <w:noProof/>
                <w:webHidden/>
              </w:rPr>
              <w:fldChar w:fldCharType="begin"/>
            </w:r>
            <w:r w:rsidR="001D4810" w:rsidRPr="001D4810">
              <w:rPr>
                <w:rFonts w:ascii="Arial" w:hAnsi="Arial" w:cs="Arial"/>
                <w:noProof/>
                <w:webHidden/>
              </w:rPr>
              <w:instrText xml:space="preserve"> PAGEREF _Toc152329965 \h </w:instrText>
            </w:r>
            <w:r w:rsidR="001D4810" w:rsidRPr="001D4810">
              <w:rPr>
                <w:rFonts w:ascii="Arial" w:hAnsi="Arial" w:cs="Arial"/>
                <w:noProof/>
                <w:webHidden/>
              </w:rPr>
            </w:r>
            <w:r w:rsidR="001D4810" w:rsidRPr="001D4810">
              <w:rPr>
                <w:rFonts w:ascii="Arial" w:hAnsi="Arial" w:cs="Arial"/>
                <w:noProof/>
                <w:webHidden/>
              </w:rPr>
              <w:fldChar w:fldCharType="separate"/>
            </w:r>
            <w:r>
              <w:rPr>
                <w:rFonts w:ascii="Arial" w:hAnsi="Arial" w:cs="Arial"/>
                <w:noProof/>
                <w:webHidden/>
              </w:rPr>
              <w:t>320</w:t>
            </w:r>
            <w:r w:rsidR="001D4810" w:rsidRPr="001D4810">
              <w:rPr>
                <w:rFonts w:ascii="Arial" w:hAnsi="Arial" w:cs="Arial"/>
                <w:noProof/>
                <w:webHidden/>
              </w:rPr>
              <w:fldChar w:fldCharType="end"/>
            </w:r>
          </w:hyperlink>
        </w:p>
        <w:p w:rsidR="001D4810" w:rsidRPr="001D4810" w:rsidRDefault="009E0A18" w:rsidP="001D4810">
          <w:pPr>
            <w:pStyle w:val="Spistreci1"/>
            <w:spacing w:line="276" w:lineRule="auto"/>
            <w:rPr>
              <w:rFonts w:ascii="Arial" w:eastAsiaTheme="minorEastAsia" w:hAnsi="Arial" w:cs="Arial"/>
              <w:b w:val="0"/>
              <w:bCs w:val="0"/>
              <w:caps w:val="0"/>
              <w:noProof/>
              <w:kern w:val="2"/>
              <w:lang w:eastAsia="pl-PL"/>
              <w14:ligatures w14:val="standardContextual"/>
            </w:rPr>
          </w:pPr>
          <w:hyperlink w:anchor="_Toc152329966" w:history="1">
            <w:r w:rsidR="001D4810" w:rsidRPr="001D4810">
              <w:rPr>
                <w:rStyle w:val="Hipercze"/>
                <w:rFonts w:ascii="Arial" w:hAnsi="Arial" w:cs="Arial"/>
                <w:noProof/>
              </w:rPr>
              <w:t>9</w:t>
            </w:r>
            <w:r w:rsidR="001D4810" w:rsidRPr="001D4810">
              <w:rPr>
                <w:rFonts w:ascii="Arial" w:eastAsiaTheme="minorEastAsia" w:hAnsi="Arial" w:cs="Arial"/>
                <w:b w:val="0"/>
                <w:bCs w:val="0"/>
                <w:caps w:val="0"/>
                <w:noProof/>
                <w:kern w:val="2"/>
                <w:lang w:eastAsia="pl-PL"/>
                <w14:ligatures w14:val="standardContextual"/>
              </w:rPr>
              <w:tab/>
            </w:r>
            <w:r w:rsidR="001D4810" w:rsidRPr="001D4810">
              <w:rPr>
                <w:rStyle w:val="Hipercze"/>
                <w:rFonts w:ascii="Arial" w:hAnsi="Arial" w:cs="Arial"/>
                <w:noProof/>
              </w:rPr>
              <w:t>Rozwiązania alternatywne</w:t>
            </w:r>
            <w:r w:rsidR="001D4810" w:rsidRPr="001D4810">
              <w:rPr>
                <w:rFonts w:ascii="Arial" w:hAnsi="Arial" w:cs="Arial"/>
                <w:noProof/>
                <w:webHidden/>
              </w:rPr>
              <w:tab/>
            </w:r>
            <w:r w:rsidR="001D4810" w:rsidRPr="001D4810">
              <w:rPr>
                <w:rFonts w:ascii="Arial" w:hAnsi="Arial" w:cs="Arial"/>
                <w:noProof/>
                <w:webHidden/>
              </w:rPr>
              <w:fldChar w:fldCharType="begin"/>
            </w:r>
            <w:r w:rsidR="001D4810" w:rsidRPr="001D4810">
              <w:rPr>
                <w:rFonts w:ascii="Arial" w:hAnsi="Arial" w:cs="Arial"/>
                <w:noProof/>
                <w:webHidden/>
              </w:rPr>
              <w:instrText xml:space="preserve"> PAGEREF _Toc152329966 \h </w:instrText>
            </w:r>
            <w:r w:rsidR="001D4810" w:rsidRPr="001D4810">
              <w:rPr>
                <w:rFonts w:ascii="Arial" w:hAnsi="Arial" w:cs="Arial"/>
                <w:noProof/>
                <w:webHidden/>
              </w:rPr>
            </w:r>
            <w:r w:rsidR="001D4810" w:rsidRPr="001D4810">
              <w:rPr>
                <w:rFonts w:ascii="Arial" w:hAnsi="Arial" w:cs="Arial"/>
                <w:noProof/>
                <w:webHidden/>
              </w:rPr>
              <w:fldChar w:fldCharType="separate"/>
            </w:r>
            <w:r>
              <w:rPr>
                <w:rFonts w:ascii="Arial" w:hAnsi="Arial" w:cs="Arial"/>
                <w:noProof/>
                <w:webHidden/>
              </w:rPr>
              <w:t>325</w:t>
            </w:r>
            <w:r w:rsidR="001D4810" w:rsidRPr="001D4810">
              <w:rPr>
                <w:rFonts w:ascii="Arial" w:hAnsi="Arial" w:cs="Arial"/>
                <w:noProof/>
                <w:webHidden/>
              </w:rPr>
              <w:fldChar w:fldCharType="end"/>
            </w:r>
          </w:hyperlink>
        </w:p>
        <w:p w:rsidR="001D4810" w:rsidRPr="001D4810" w:rsidRDefault="009E0A18" w:rsidP="001D4810">
          <w:pPr>
            <w:pStyle w:val="Spistreci1"/>
            <w:spacing w:line="276" w:lineRule="auto"/>
            <w:rPr>
              <w:rFonts w:ascii="Arial" w:eastAsiaTheme="minorEastAsia" w:hAnsi="Arial" w:cs="Arial"/>
              <w:b w:val="0"/>
              <w:bCs w:val="0"/>
              <w:caps w:val="0"/>
              <w:noProof/>
              <w:kern w:val="2"/>
              <w:lang w:eastAsia="pl-PL"/>
              <w14:ligatures w14:val="standardContextual"/>
            </w:rPr>
          </w:pPr>
          <w:hyperlink w:anchor="_Toc152329967" w:history="1">
            <w:r w:rsidR="001D4810" w:rsidRPr="001D4810">
              <w:rPr>
                <w:rStyle w:val="Hipercze"/>
                <w:rFonts w:ascii="Arial" w:hAnsi="Arial" w:cs="Arial"/>
                <w:noProof/>
              </w:rPr>
              <w:t>10</w:t>
            </w:r>
            <w:r w:rsidR="001D4810" w:rsidRPr="001D4810">
              <w:rPr>
                <w:rFonts w:ascii="Arial" w:eastAsiaTheme="minorEastAsia" w:hAnsi="Arial" w:cs="Arial"/>
                <w:b w:val="0"/>
                <w:bCs w:val="0"/>
                <w:caps w:val="0"/>
                <w:noProof/>
                <w:kern w:val="2"/>
                <w:lang w:eastAsia="pl-PL"/>
                <w14:ligatures w14:val="standardContextual"/>
              </w:rPr>
              <w:tab/>
            </w:r>
            <w:r w:rsidR="001D4810" w:rsidRPr="001D4810">
              <w:rPr>
                <w:rStyle w:val="Hipercze"/>
                <w:rFonts w:ascii="Arial" w:hAnsi="Arial" w:cs="Arial"/>
                <w:noProof/>
              </w:rPr>
              <w:t>Transgraniczne oddziaływanie na środowisko</w:t>
            </w:r>
            <w:r w:rsidR="001D4810" w:rsidRPr="001D4810">
              <w:rPr>
                <w:rFonts w:ascii="Arial" w:hAnsi="Arial" w:cs="Arial"/>
                <w:noProof/>
                <w:webHidden/>
              </w:rPr>
              <w:tab/>
            </w:r>
            <w:r w:rsidR="001D4810" w:rsidRPr="001D4810">
              <w:rPr>
                <w:rFonts w:ascii="Arial" w:hAnsi="Arial" w:cs="Arial"/>
                <w:noProof/>
                <w:webHidden/>
              </w:rPr>
              <w:fldChar w:fldCharType="begin"/>
            </w:r>
            <w:r w:rsidR="001D4810" w:rsidRPr="001D4810">
              <w:rPr>
                <w:rFonts w:ascii="Arial" w:hAnsi="Arial" w:cs="Arial"/>
                <w:noProof/>
                <w:webHidden/>
              </w:rPr>
              <w:instrText xml:space="preserve"> PAGEREF _Toc152329967 \h </w:instrText>
            </w:r>
            <w:r w:rsidR="001D4810" w:rsidRPr="001D4810">
              <w:rPr>
                <w:rFonts w:ascii="Arial" w:hAnsi="Arial" w:cs="Arial"/>
                <w:noProof/>
                <w:webHidden/>
              </w:rPr>
            </w:r>
            <w:r w:rsidR="001D4810" w:rsidRPr="001D4810">
              <w:rPr>
                <w:rFonts w:ascii="Arial" w:hAnsi="Arial" w:cs="Arial"/>
                <w:noProof/>
                <w:webHidden/>
              </w:rPr>
              <w:fldChar w:fldCharType="separate"/>
            </w:r>
            <w:r>
              <w:rPr>
                <w:rFonts w:ascii="Arial" w:hAnsi="Arial" w:cs="Arial"/>
                <w:noProof/>
                <w:webHidden/>
              </w:rPr>
              <w:t>326</w:t>
            </w:r>
            <w:r w:rsidR="001D4810" w:rsidRPr="001D4810">
              <w:rPr>
                <w:rFonts w:ascii="Arial" w:hAnsi="Arial" w:cs="Arial"/>
                <w:noProof/>
                <w:webHidden/>
              </w:rPr>
              <w:fldChar w:fldCharType="end"/>
            </w:r>
          </w:hyperlink>
        </w:p>
        <w:p w:rsidR="001D4810" w:rsidRPr="001D4810" w:rsidRDefault="009E0A18" w:rsidP="001D4810">
          <w:pPr>
            <w:pStyle w:val="Spistreci1"/>
            <w:spacing w:line="276" w:lineRule="auto"/>
            <w:rPr>
              <w:rFonts w:ascii="Arial" w:eastAsiaTheme="minorEastAsia" w:hAnsi="Arial" w:cs="Arial"/>
              <w:b w:val="0"/>
              <w:bCs w:val="0"/>
              <w:caps w:val="0"/>
              <w:noProof/>
              <w:kern w:val="2"/>
              <w:lang w:eastAsia="pl-PL"/>
              <w14:ligatures w14:val="standardContextual"/>
            </w:rPr>
          </w:pPr>
          <w:hyperlink w:anchor="_Toc152329968" w:history="1">
            <w:r w:rsidR="001D4810" w:rsidRPr="001D4810">
              <w:rPr>
                <w:rStyle w:val="Hipercze"/>
                <w:rFonts w:ascii="Arial" w:hAnsi="Arial" w:cs="Arial"/>
                <w:noProof/>
              </w:rPr>
              <w:t>11</w:t>
            </w:r>
            <w:r w:rsidR="001D4810" w:rsidRPr="001D4810">
              <w:rPr>
                <w:rFonts w:ascii="Arial" w:eastAsiaTheme="minorEastAsia" w:hAnsi="Arial" w:cs="Arial"/>
                <w:b w:val="0"/>
                <w:bCs w:val="0"/>
                <w:caps w:val="0"/>
                <w:noProof/>
                <w:kern w:val="2"/>
                <w:lang w:eastAsia="pl-PL"/>
                <w14:ligatures w14:val="standardContextual"/>
              </w:rPr>
              <w:tab/>
            </w:r>
            <w:r w:rsidR="001D4810" w:rsidRPr="001D4810">
              <w:rPr>
                <w:rStyle w:val="Hipercze"/>
                <w:rFonts w:ascii="Arial" w:hAnsi="Arial" w:cs="Arial"/>
                <w:noProof/>
              </w:rPr>
              <w:t>Napotkane trudności i luki w wiedzy</w:t>
            </w:r>
            <w:r w:rsidR="001D4810" w:rsidRPr="001D4810">
              <w:rPr>
                <w:rFonts w:ascii="Arial" w:hAnsi="Arial" w:cs="Arial"/>
                <w:noProof/>
                <w:webHidden/>
              </w:rPr>
              <w:tab/>
            </w:r>
            <w:r w:rsidR="001D4810" w:rsidRPr="001D4810">
              <w:rPr>
                <w:rFonts w:ascii="Arial" w:hAnsi="Arial" w:cs="Arial"/>
                <w:noProof/>
                <w:webHidden/>
              </w:rPr>
              <w:fldChar w:fldCharType="begin"/>
            </w:r>
            <w:r w:rsidR="001D4810" w:rsidRPr="001D4810">
              <w:rPr>
                <w:rFonts w:ascii="Arial" w:hAnsi="Arial" w:cs="Arial"/>
                <w:noProof/>
                <w:webHidden/>
              </w:rPr>
              <w:instrText xml:space="preserve"> PAGEREF _Toc152329968 \h </w:instrText>
            </w:r>
            <w:r w:rsidR="001D4810" w:rsidRPr="001D4810">
              <w:rPr>
                <w:rFonts w:ascii="Arial" w:hAnsi="Arial" w:cs="Arial"/>
                <w:noProof/>
                <w:webHidden/>
              </w:rPr>
            </w:r>
            <w:r w:rsidR="001D4810" w:rsidRPr="001D4810">
              <w:rPr>
                <w:rFonts w:ascii="Arial" w:hAnsi="Arial" w:cs="Arial"/>
                <w:noProof/>
                <w:webHidden/>
              </w:rPr>
              <w:fldChar w:fldCharType="separate"/>
            </w:r>
            <w:r>
              <w:rPr>
                <w:rFonts w:ascii="Arial" w:hAnsi="Arial" w:cs="Arial"/>
                <w:noProof/>
                <w:webHidden/>
              </w:rPr>
              <w:t>327</w:t>
            </w:r>
            <w:r w:rsidR="001D4810" w:rsidRPr="001D4810">
              <w:rPr>
                <w:rFonts w:ascii="Arial" w:hAnsi="Arial" w:cs="Arial"/>
                <w:noProof/>
                <w:webHidden/>
              </w:rPr>
              <w:fldChar w:fldCharType="end"/>
            </w:r>
          </w:hyperlink>
        </w:p>
        <w:p w:rsidR="001D4810" w:rsidRPr="001D4810" w:rsidRDefault="009E0A18" w:rsidP="001D4810">
          <w:pPr>
            <w:pStyle w:val="Spistreci1"/>
            <w:spacing w:line="276" w:lineRule="auto"/>
            <w:rPr>
              <w:rFonts w:ascii="Arial" w:eastAsiaTheme="minorEastAsia" w:hAnsi="Arial" w:cs="Arial"/>
              <w:b w:val="0"/>
              <w:bCs w:val="0"/>
              <w:caps w:val="0"/>
              <w:noProof/>
              <w:kern w:val="2"/>
              <w:lang w:eastAsia="pl-PL"/>
              <w14:ligatures w14:val="standardContextual"/>
            </w:rPr>
          </w:pPr>
          <w:hyperlink w:anchor="_Toc152329969" w:history="1">
            <w:r w:rsidR="001D4810" w:rsidRPr="001D4810">
              <w:rPr>
                <w:rStyle w:val="Hipercze"/>
                <w:rFonts w:ascii="Arial" w:hAnsi="Arial" w:cs="Arial"/>
                <w:noProof/>
              </w:rPr>
              <w:t>12</w:t>
            </w:r>
            <w:r w:rsidR="001D4810" w:rsidRPr="001D4810">
              <w:rPr>
                <w:rFonts w:ascii="Arial" w:eastAsiaTheme="minorEastAsia" w:hAnsi="Arial" w:cs="Arial"/>
                <w:b w:val="0"/>
                <w:bCs w:val="0"/>
                <w:caps w:val="0"/>
                <w:noProof/>
                <w:kern w:val="2"/>
                <w:lang w:eastAsia="pl-PL"/>
                <w14:ligatures w14:val="standardContextual"/>
              </w:rPr>
              <w:tab/>
            </w:r>
            <w:r w:rsidR="001D4810" w:rsidRPr="001D4810">
              <w:rPr>
                <w:rStyle w:val="Hipercze"/>
                <w:rFonts w:ascii="Arial" w:hAnsi="Arial" w:cs="Arial"/>
                <w:noProof/>
              </w:rPr>
              <w:t>Przewidywane metody analizy skutków realizacji SUMP</w:t>
            </w:r>
            <w:r w:rsidR="001D4810" w:rsidRPr="001D4810">
              <w:rPr>
                <w:rFonts w:ascii="Arial" w:hAnsi="Arial" w:cs="Arial"/>
                <w:noProof/>
                <w:webHidden/>
              </w:rPr>
              <w:tab/>
            </w:r>
            <w:r w:rsidR="001D4810" w:rsidRPr="001D4810">
              <w:rPr>
                <w:rFonts w:ascii="Arial" w:hAnsi="Arial" w:cs="Arial"/>
                <w:noProof/>
                <w:webHidden/>
              </w:rPr>
              <w:fldChar w:fldCharType="begin"/>
            </w:r>
            <w:r w:rsidR="001D4810" w:rsidRPr="001D4810">
              <w:rPr>
                <w:rFonts w:ascii="Arial" w:hAnsi="Arial" w:cs="Arial"/>
                <w:noProof/>
                <w:webHidden/>
              </w:rPr>
              <w:instrText xml:space="preserve"> PAGEREF _Toc152329969 \h </w:instrText>
            </w:r>
            <w:r w:rsidR="001D4810" w:rsidRPr="001D4810">
              <w:rPr>
                <w:rFonts w:ascii="Arial" w:hAnsi="Arial" w:cs="Arial"/>
                <w:noProof/>
                <w:webHidden/>
              </w:rPr>
            </w:r>
            <w:r w:rsidR="001D4810" w:rsidRPr="001D4810">
              <w:rPr>
                <w:rFonts w:ascii="Arial" w:hAnsi="Arial" w:cs="Arial"/>
                <w:noProof/>
                <w:webHidden/>
              </w:rPr>
              <w:fldChar w:fldCharType="separate"/>
            </w:r>
            <w:r>
              <w:rPr>
                <w:rFonts w:ascii="Arial" w:hAnsi="Arial" w:cs="Arial"/>
                <w:noProof/>
                <w:webHidden/>
              </w:rPr>
              <w:t>329</w:t>
            </w:r>
            <w:r w:rsidR="001D4810" w:rsidRPr="001D4810">
              <w:rPr>
                <w:rFonts w:ascii="Arial" w:hAnsi="Arial" w:cs="Arial"/>
                <w:noProof/>
                <w:webHidden/>
              </w:rPr>
              <w:fldChar w:fldCharType="end"/>
            </w:r>
          </w:hyperlink>
        </w:p>
        <w:p w:rsidR="001D4810" w:rsidRPr="001D4810" w:rsidRDefault="009E0A18" w:rsidP="001D4810">
          <w:pPr>
            <w:pStyle w:val="Spistreci1"/>
            <w:spacing w:line="276" w:lineRule="auto"/>
            <w:rPr>
              <w:rFonts w:ascii="Arial" w:eastAsiaTheme="minorEastAsia" w:hAnsi="Arial" w:cs="Arial"/>
              <w:b w:val="0"/>
              <w:bCs w:val="0"/>
              <w:caps w:val="0"/>
              <w:noProof/>
              <w:kern w:val="2"/>
              <w:lang w:eastAsia="pl-PL"/>
              <w14:ligatures w14:val="standardContextual"/>
            </w:rPr>
          </w:pPr>
          <w:hyperlink w:anchor="_Toc152329970" w:history="1">
            <w:r w:rsidR="001D4810" w:rsidRPr="001D4810">
              <w:rPr>
                <w:rStyle w:val="Hipercze"/>
                <w:rFonts w:ascii="Arial" w:hAnsi="Arial" w:cs="Arial"/>
                <w:noProof/>
              </w:rPr>
              <w:t>13</w:t>
            </w:r>
            <w:r w:rsidR="001D4810" w:rsidRPr="001D4810">
              <w:rPr>
                <w:rFonts w:ascii="Arial" w:eastAsiaTheme="minorEastAsia" w:hAnsi="Arial" w:cs="Arial"/>
                <w:b w:val="0"/>
                <w:bCs w:val="0"/>
                <w:caps w:val="0"/>
                <w:noProof/>
                <w:kern w:val="2"/>
                <w:lang w:eastAsia="pl-PL"/>
                <w14:ligatures w14:val="standardContextual"/>
              </w:rPr>
              <w:tab/>
            </w:r>
            <w:r w:rsidR="001D4810" w:rsidRPr="001D4810">
              <w:rPr>
                <w:rStyle w:val="Hipercze"/>
                <w:rFonts w:ascii="Arial" w:hAnsi="Arial" w:cs="Arial"/>
                <w:noProof/>
              </w:rPr>
              <w:t>Streszczenie w języku niespecjalistycznym</w:t>
            </w:r>
            <w:r w:rsidR="001D4810" w:rsidRPr="001D4810">
              <w:rPr>
                <w:rFonts w:ascii="Arial" w:hAnsi="Arial" w:cs="Arial"/>
                <w:noProof/>
                <w:webHidden/>
              </w:rPr>
              <w:tab/>
            </w:r>
            <w:r w:rsidR="001D4810" w:rsidRPr="001D4810">
              <w:rPr>
                <w:rFonts w:ascii="Arial" w:hAnsi="Arial" w:cs="Arial"/>
                <w:noProof/>
                <w:webHidden/>
              </w:rPr>
              <w:fldChar w:fldCharType="begin"/>
            </w:r>
            <w:r w:rsidR="001D4810" w:rsidRPr="001D4810">
              <w:rPr>
                <w:rFonts w:ascii="Arial" w:hAnsi="Arial" w:cs="Arial"/>
                <w:noProof/>
                <w:webHidden/>
              </w:rPr>
              <w:instrText xml:space="preserve"> PAGEREF _Toc152329970 \h </w:instrText>
            </w:r>
            <w:r w:rsidR="001D4810" w:rsidRPr="001D4810">
              <w:rPr>
                <w:rFonts w:ascii="Arial" w:hAnsi="Arial" w:cs="Arial"/>
                <w:noProof/>
                <w:webHidden/>
              </w:rPr>
            </w:r>
            <w:r w:rsidR="001D4810" w:rsidRPr="001D4810">
              <w:rPr>
                <w:rFonts w:ascii="Arial" w:hAnsi="Arial" w:cs="Arial"/>
                <w:noProof/>
                <w:webHidden/>
              </w:rPr>
              <w:fldChar w:fldCharType="separate"/>
            </w:r>
            <w:r>
              <w:rPr>
                <w:rFonts w:ascii="Arial" w:hAnsi="Arial" w:cs="Arial"/>
                <w:noProof/>
                <w:webHidden/>
              </w:rPr>
              <w:t>334</w:t>
            </w:r>
            <w:r w:rsidR="001D4810" w:rsidRPr="001D4810">
              <w:rPr>
                <w:rFonts w:ascii="Arial" w:hAnsi="Arial" w:cs="Arial"/>
                <w:noProof/>
                <w:webHidden/>
              </w:rPr>
              <w:fldChar w:fldCharType="end"/>
            </w:r>
          </w:hyperlink>
        </w:p>
        <w:p w:rsidR="001D4810" w:rsidRPr="001D4810" w:rsidRDefault="009E0A18" w:rsidP="001D4810">
          <w:pPr>
            <w:pStyle w:val="Spistreci1"/>
            <w:spacing w:line="276" w:lineRule="auto"/>
            <w:rPr>
              <w:rFonts w:ascii="Arial" w:eastAsiaTheme="minorEastAsia" w:hAnsi="Arial" w:cs="Arial"/>
              <w:b w:val="0"/>
              <w:bCs w:val="0"/>
              <w:caps w:val="0"/>
              <w:noProof/>
              <w:kern w:val="2"/>
              <w:lang w:eastAsia="pl-PL"/>
              <w14:ligatures w14:val="standardContextual"/>
            </w:rPr>
          </w:pPr>
          <w:hyperlink w:anchor="_Toc152329971" w:history="1">
            <w:r w:rsidR="001D4810" w:rsidRPr="001D4810">
              <w:rPr>
                <w:rStyle w:val="Hipercze"/>
                <w:rFonts w:ascii="Arial" w:hAnsi="Arial" w:cs="Arial"/>
                <w:noProof/>
              </w:rPr>
              <w:t>14</w:t>
            </w:r>
            <w:r w:rsidR="001D4810" w:rsidRPr="001D4810">
              <w:rPr>
                <w:rFonts w:ascii="Arial" w:eastAsiaTheme="minorEastAsia" w:hAnsi="Arial" w:cs="Arial"/>
                <w:b w:val="0"/>
                <w:bCs w:val="0"/>
                <w:caps w:val="0"/>
                <w:noProof/>
                <w:kern w:val="2"/>
                <w:lang w:eastAsia="pl-PL"/>
                <w14:ligatures w14:val="standardContextual"/>
              </w:rPr>
              <w:tab/>
            </w:r>
            <w:r w:rsidR="001D4810" w:rsidRPr="001D4810">
              <w:rPr>
                <w:rStyle w:val="Hipercze"/>
                <w:rFonts w:ascii="Arial" w:hAnsi="Arial" w:cs="Arial"/>
                <w:noProof/>
              </w:rPr>
              <w:t>Spis tabel</w:t>
            </w:r>
            <w:r w:rsidR="001D4810" w:rsidRPr="001D4810">
              <w:rPr>
                <w:rFonts w:ascii="Arial" w:hAnsi="Arial" w:cs="Arial"/>
                <w:noProof/>
                <w:webHidden/>
              </w:rPr>
              <w:tab/>
            </w:r>
            <w:r w:rsidR="001D4810" w:rsidRPr="001D4810">
              <w:rPr>
                <w:rFonts w:ascii="Arial" w:hAnsi="Arial" w:cs="Arial"/>
                <w:noProof/>
                <w:webHidden/>
              </w:rPr>
              <w:fldChar w:fldCharType="begin"/>
            </w:r>
            <w:r w:rsidR="001D4810" w:rsidRPr="001D4810">
              <w:rPr>
                <w:rFonts w:ascii="Arial" w:hAnsi="Arial" w:cs="Arial"/>
                <w:noProof/>
                <w:webHidden/>
              </w:rPr>
              <w:instrText xml:space="preserve"> PAGEREF _Toc152329971 \h </w:instrText>
            </w:r>
            <w:r w:rsidR="001D4810" w:rsidRPr="001D4810">
              <w:rPr>
                <w:rFonts w:ascii="Arial" w:hAnsi="Arial" w:cs="Arial"/>
                <w:noProof/>
                <w:webHidden/>
              </w:rPr>
            </w:r>
            <w:r w:rsidR="001D4810" w:rsidRPr="001D4810">
              <w:rPr>
                <w:rFonts w:ascii="Arial" w:hAnsi="Arial" w:cs="Arial"/>
                <w:noProof/>
                <w:webHidden/>
              </w:rPr>
              <w:fldChar w:fldCharType="separate"/>
            </w:r>
            <w:r>
              <w:rPr>
                <w:rFonts w:ascii="Arial" w:hAnsi="Arial" w:cs="Arial"/>
                <w:noProof/>
                <w:webHidden/>
              </w:rPr>
              <w:t>339</w:t>
            </w:r>
            <w:r w:rsidR="001D4810" w:rsidRPr="001D4810">
              <w:rPr>
                <w:rFonts w:ascii="Arial" w:hAnsi="Arial" w:cs="Arial"/>
                <w:noProof/>
                <w:webHidden/>
              </w:rPr>
              <w:fldChar w:fldCharType="end"/>
            </w:r>
          </w:hyperlink>
        </w:p>
        <w:p w:rsidR="001D4810" w:rsidRPr="001D4810" w:rsidRDefault="009E0A18" w:rsidP="001D4810">
          <w:pPr>
            <w:pStyle w:val="Spistreci1"/>
            <w:spacing w:line="276" w:lineRule="auto"/>
            <w:rPr>
              <w:rFonts w:ascii="Arial" w:eastAsiaTheme="minorEastAsia" w:hAnsi="Arial" w:cs="Arial"/>
              <w:b w:val="0"/>
              <w:bCs w:val="0"/>
              <w:caps w:val="0"/>
              <w:noProof/>
              <w:kern w:val="2"/>
              <w:lang w:eastAsia="pl-PL"/>
              <w14:ligatures w14:val="standardContextual"/>
            </w:rPr>
          </w:pPr>
          <w:hyperlink w:anchor="_Toc152329972" w:history="1">
            <w:r w:rsidR="001D4810" w:rsidRPr="001D4810">
              <w:rPr>
                <w:rStyle w:val="Hipercze"/>
                <w:rFonts w:ascii="Arial" w:hAnsi="Arial" w:cs="Arial"/>
                <w:noProof/>
              </w:rPr>
              <w:t>15</w:t>
            </w:r>
            <w:r w:rsidR="001D4810" w:rsidRPr="001D4810">
              <w:rPr>
                <w:rFonts w:ascii="Arial" w:eastAsiaTheme="minorEastAsia" w:hAnsi="Arial" w:cs="Arial"/>
                <w:b w:val="0"/>
                <w:bCs w:val="0"/>
                <w:caps w:val="0"/>
                <w:noProof/>
                <w:kern w:val="2"/>
                <w:lang w:eastAsia="pl-PL"/>
                <w14:ligatures w14:val="standardContextual"/>
              </w:rPr>
              <w:tab/>
            </w:r>
            <w:r w:rsidR="001D4810" w:rsidRPr="001D4810">
              <w:rPr>
                <w:rStyle w:val="Hipercze"/>
                <w:rFonts w:ascii="Arial" w:hAnsi="Arial" w:cs="Arial"/>
                <w:noProof/>
              </w:rPr>
              <w:t>Spis rysunków</w:t>
            </w:r>
            <w:r w:rsidR="001D4810" w:rsidRPr="001D4810">
              <w:rPr>
                <w:rFonts w:ascii="Arial" w:hAnsi="Arial" w:cs="Arial"/>
                <w:noProof/>
                <w:webHidden/>
              </w:rPr>
              <w:tab/>
            </w:r>
            <w:r w:rsidR="001D4810" w:rsidRPr="001D4810">
              <w:rPr>
                <w:rFonts w:ascii="Arial" w:hAnsi="Arial" w:cs="Arial"/>
                <w:noProof/>
                <w:webHidden/>
              </w:rPr>
              <w:fldChar w:fldCharType="begin"/>
            </w:r>
            <w:r w:rsidR="001D4810" w:rsidRPr="001D4810">
              <w:rPr>
                <w:rFonts w:ascii="Arial" w:hAnsi="Arial" w:cs="Arial"/>
                <w:noProof/>
                <w:webHidden/>
              </w:rPr>
              <w:instrText xml:space="preserve"> PAGEREF _Toc152329972 \h </w:instrText>
            </w:r>
            <w:r w:rsidR="001D4810" w:rsidRPr="001D4810">
              <w:rPr>
                <w:rFonts w:ascii="Arial" w:hAnsi="Arial" w:cs="Arial"/>
                <w:noProof/>
                <w:webHidden/>
              </w:rPr>
            </w:r>
            <w:r w:rsidR="001D4810" w:rsidRPr="001D4810">
              <w:rPr>
                <w:rFonts w:ascii="Arial" w:hAnsi="Arial" w:cs="Arial"/>
                <w:noProof/>
                <w:webHidden/>
              </w:rPr>
              <w:fldChar w:fldCharType="separate"/>
            </w:r>
            <w:r>
              <w:rPr>
                <w:rFonts w:ascii="Arial" w:hAnsi="Arial" w:cs="Arial"/>
                <w:noProof/>
                <w:webHidden/>
              </w:rPr>
              <w:t>341</w:t>
            </w:r>
            <w:r w:rsidR="001D4810" w:rsidRPr="001D4810">
              <w:rPr>
                <w:rFonts w:ascii="Arial" w:hAnsi="Arial" w:cs="Arial"/>
                <w:noProof/>
                <w:webHidden/>
              </w:rPr>
              <w:fldChar w:fldCharType="end"/>
            </w:r>
          </w:hyperlink>
        </w:p>
        <w:p w:rsidR="006F5926" w:rsidRPr="0080166F" w:rsidRDefault="006F5926" w:rsidP="001D4810">
          <w:pPr>
            <w:tabs>
              <w:tab w:val="left" w:pos="480"/>
              <w:tab w:val="left" w:pos="567"/>
              <w:tab w:val="right" w:pos="9620"/>
            </w:tabs>
            <w:spacing w:after="0" w:line="276" w:lineRule="auto"/>
            <w:jc w:val="left"/>
            <w:rPr>
              <w:rFonts w:ascii="Arial" w:hAnsi="Arial" w:cs="Arial"/>
              <w:sz w:val="20"/>
              <w:szCs w:val="20"/>
            </w:rPr>
            <w:sectPr w:rsidR="006F5926" w:rsidRPr="0080166F" w:rsidSect="001D5BD8">
              <w:headerReference w:type="default" r:id="rId21"/>
              <w:footerReference w:type="default" r:id="rId22"/>
              <w:footerReference w:type="first" r:id="rId23"/>
              <w:pgSz w:w="11906" w:h="16838"/>
              <w:pgMar w:top="1417" w:right="1417" w:bottom="1417" w:left="1417" w:header="708" w:footer="708" w:gutter="0"/>
              <w:cols w:space="708"/>
              <w:titlePg/>
              <w:docGrid w:linePitch="360"/>
            </w:sectPr>
          </w:pPr>
          <w:r w:rsidRPr="001D4810">
            <w:rPr>
              <w:rFonts w:ascii="Arial" w:hAnsi="Arial" w:cs="Arial"/>
              <w:szCs w:val="24"/>
            </w:rPr>
            <w:fldChar w:fldCharType="end"/>
          </w:r>
        </w:p>
      </w:sdtContent>
    </w:sdt>
    <w:p w:rsidR="00126CFB" w:rsidRPr="0080166F" w:rsidRDefault="00126CFB">
      <w:pPr>
        <w:pStyle w:val="Nagwek1"/>
        <w:rPr>
          <w:rFonts w:ascii="Arial" w:hAnsi="Arial" w:cs="Arial"/>
          <w:b w:val="0"/>
          <w:color w:val="auto"/>
          <w:sz w:val="28"/>
          <w:szCs w:val="28"/>
        </w:rPr>
      </w:pPr>
      <w:bookmarkStart w:id="1" w:name="_Toc81570746"/>
      <w:bookmarkStart w:id="2" w:name="_Toc152329914"/>
      <w:r w:rsidRPr="0080166F">
        <w:rPr>
          <w:rFonts w:ascii="Arial" w:hAnsi="Arial" w:cs="Arial"/>
          <w:color w:val="auto"/>
          <w:sz w:val="28"/>
          <w:szCs w:val="28"/>
        </w:rPr>
        <w:lastRenderedPageBreak/>
        <w:t>Wprowadzenie</w:t>
      </w:r>
      <w:bookmarkEnd w:id="1"/>
      <w:bookmarkEnd w:id="2"/>
    </w:p>
    <w:p w:rsidR="00126CFB" w:rsidRPr="009D7FEB" w:rsidRDefault="00126CFB" w:rsidP="009D7FEB">
      <w:pPr>
        <w:pStyle w:val="Nagwek2"/>
      </w:pPr>
      <w:bookmarkStart w:id="3" w:name="_Toc81570747"/>
      <w:bookmarkStart w:id="4" w:name="_Toc152329915"/>
      <w:r w:rsidRPr="009D7FEB">
        <w:t>Podstawy prawne</w:t>
      </w:r>
      <w:bookmarkEnd w:id="3"/>
      <w:bookmarkEnd w:id="4"/>
    </w:p>
    <w:p w:rsidR="00E85705" w:rsidRPr="0080166F" w:rsidRDefault="00927A0E" w:rsidP="00585964">
      <w:pPr>
        <w:spacing w:after="0" w:line="360" w:lineRule="auto"/>
        <w:ind w:firstLine="284"/>
        <w:jc w:val="left"/>
        <w:rPr>
          <w:rFonts w:ascii="Arial" w:hAnsi="Arial" w:cs="Arial"/>
          <w:szCs w:val="24"/>
        </w:rPr>
      </w:pPr>
      <w:r w:rsidRPr="0080166F">
        <w:rPr>
          <w:rFonts w:ascii="Arial" w:hAnsi="Arial" w:cs="Arial"/>
          <w:szCs w:val="24"/>
        </w:rPr>
        <w:t xml:space="preserve">Prognoza wykonana została </w:t>
      </w:r>
      <w:r w:rsidR="00902374" w:rsidRPr="0080166F">
        <w:rPr>
          <w:rFonts w:ascii="Arial" w:hAnsi="Arial" w:cs="Arial"/>
          <w:szCs w:val="24"/>
        </w:rPr>
        <w:t>w</w:t>
      </w:r>
      <w:r w:rsidRPr="0080166F">
        <w:rPr>
          <w:rFonts w:ascii="Arial" w:hAnsi="Arial" w:cs="Arial"/>
          <w:szCs w:val="24"/>
        </w:rPr>
        <w:t xml:space="preserve"> ramach procedury strategicznej oceny oddziaływania na</w:t>
      </w:r>
      <w:r w:rsidR="008C51A0" w:rsidRPr="0080166F">
        <w:rPr>
          <w:rFonts w:ascii="Arial" w:hAnsi="Arial" w:cs="Arial"/>
          <w:szCs w:val="24"/>
        </w:rPr>
        <w:t> </w:t>
      </w:r>
      <w:r w:rsidRPr="0080166F">
        <w:rPr>
          <w:rFonts w:ascii="Arial" w:hAnsi="Arial" w:cs="Arial"/>
          <w:szCs w:val="24"/>
        </w:rPr>
        <w:t>środowisko, którą reguluje ustawa z dnia 3 października 2008 r. o</w:t>
      </w:r>
      <w:r w:rsidR="009C2324" w:rsidRPr="0080166F">
        <w:rPr>
          <w:rFonts w:ascii="Arial" w:hAnsi="Arial" w:cs="Arial"/>
          <w:szCs w:val="24"/>
        </w:rPr>
        <w:t> </w:t>
      </w:r>
      <w:r w:rsidRPr="0080166F">
        <w:rPr>
          <w:rFonts w:ascii="Arial" w:hAnsi="Arial" w:cs="Arial"/>
          <w:szCs w:val="24"/>
        </w:rPr>
        <w:t>udostępnianiu informacji o</w:t>
      </w:r>
      <w:r w:rsidR="008C51A0" w:rsidRPr="0080166F">
        <w:rPr>
          <w:rFonts w:ascii="Arial" w:hAnsi="Arial" w:cs="Arial"/>
          <w:szCs w:val="24"/>
        </w:rPr>
        <w:t> </w:t>
      </w:r>
      <w:r w:rsidRPr="0080166F">
        <w:rPr>
          <w:rFonts w:ascii="Arial" w:hAnsi="Arial" w:cs="Arial"/>
          <w:szCs w:val="24"/>
        </w:rPr>
        <w:t>środowisku i jego ochronie, udziale społeczeństwa w</w:t>
      </w:r>
      <w:r w:rsidR="009C2324" w:rsidRPr="0080166F">
        <w:rPr>
          <w:rFonts w:ascii="Arial" w:hAnsi="Arial" w:cs="Arial"/>
          <w:szCs w:val="24"/>
        </w:rPr>
        <w:t> </w:t>
      </w:r>
      <w:r w:rsidRPr="0080166F">
        <w:rPr>
          <w:rFonts w:ascii="Arial" w:hAnsi="Arial" w:cs="Arial"/>
          <w:szCs w:val="24"/>
        </w:rPr>
        <w:t>ochronie środowiska oraz o ocenach oddziaływania na środowisko (Dz.U. 202</w:t>
      </w:r>
      <w:r w:rsidR="00E7711A">
        <w:rPr>
          <w:rFonts w:ascii="Arial" w:hAnsi="Arial" w:cs="Arial"/>
          <w:szCs w:val="24"/>
        </w:rPr>
        <w:t>3</w:t>
      </w:r>
      <w:r w:rsidRPr="0080166F">
        <w:rPr>
          <w:rFonts w:ascii="Arial" w:hAnsi="Arial" w:cs="Arial"/>
          <w:szCs w:val="24"/>
        </w:rPr>
        <w:t xml:space="preserve"> poz. </w:t>
      </w:r>
      <w:r w:rsidR="00EE22F1" w:rsidRPr="0080166F">
        <w:rPr>
          <w:rFonts w:ascii="Arial" w:hAnsi="Arial" w:cs="Arial"/>
          <w:szCs w:val="24"/>
        </w:rPr>
        <w:t>10</w:t>
      </w:r>
      <w:r w:rsidR="00E7711A">
        <w:rPr>
          <w:rFonts w:ascii="Arial" w:hAnsi="Arial" w:cs="Arial"/>
          <w:szCs w:val="24"/>
        </w:rPr>
        <w:t>94</w:t>
      </w:r>
      <w:r w:rsidR="003222A2" w:rsidRPr="0080166F">
        <w:rPr>
          <w:rFonts w:ascii="Arial" w:hAnsi="Arial" w:cs="Arial"/>
          <w:szCs w:val="24"/>
        </w:rPr>
        <w:t xml:space="preserve"> </w:t>
      </w:r>
      <w:r w:rsidR="00752911" w:rsidRPr="0080166F">
        <w:rPr>
          <w:rFonts w:ascii="Arial" w:hAnsi="Arial" w:cs="Arial"/>
          <w:szCs w:val="24"/>
        </w:rPr>
        <w:t>ze zm.</w:t>
      </w:r>
      <w:r w:rsidRPr="0080166F">
        <w:rPr>
          <w:rFonts w:ascii="Arial" w:hAnsi="Arial" w:cs="Arial"/>
          <w:szCs w:val="24"/>
        </w:rPr>
        <w:t>)</w:t>
      </w:r>
      <w:r w:rsidR="00AE53B3" w:rsidRPr="0080166F">
        <w:rPr>
          <w:rFonts w:ascii="Arial" w:hAnsi="Arial" w:cs="Arial"/>
          <w:szCs w:val="24"/>
        </w:rPr>
        <w:t>, zwana dalej ust</w:t>
      </w:r>
      <w:r w:rsidR="00F06A8E" w:rsidRPr="0080166F">
        <w:rPr>
          <w:rFonts w:ascii="Arial" w:hAnsi="Arial" w:cs="Arial"/>
          <w:szCs w:val="24"/>
        </w:rPr>
        <w:t>awą ooś</w:t>
      </w:r>
      <w:r w:rsidRPr="0080166F">
        <w:rPr>
          <w:rFonts w:ascii="Arial" w:hAnsi="Arial" w:cs="Arial"/>
          <w:szCs w:val="24"/>
        </w:rPr>
        <w:t xml:space="preserve">. </w:t>
      </w:r>
      <w:r w:rsidR="007655E1" w:rsidRPr="0080166F">
        <w:rPr>
          <w:rFonts w:ascii="Arial" w:hAnsi="Arial" w:cs="Arial"/>
          <w:szCs w:val="24"/>
        </w:rPr>
        <w:t>Celem tej procedury jest przeprowadzenie strategicznej oceny oddziaływania na środowisko projektu dokumentu.</w:t>
      </w:r>
    </w:p>
    <w:p w:rsidR="00FB7042" w:rsidRPr="0080166F" w:rsidRDefault="00FB7042" w:rsidP="00893E3A">
      <w:pPr>
        <w:spacing w:after="0" w:line="360" w:lineRule="auto"/>
        <w:ind w:firstLine="284"/>
        <w:jc w:val="left"/>
        <w:rPr>
          <w:rFonts w:ascii="Arial" w:hAnsi="Arial" w:cs="Arial"/>
          <w:szCs w:val="24"/>
        </w:rPr>
      </w:pPr>
      <w:r w:rsidRPr="0080166F">
        <w:rPr>
          <w:rFonts w:ascii="Arial" w:hAnsi="Arial" w:cs="Arial"/>
          <w:szCs w:val="24"/>
        </w:rPr>
        <w:t>Zgodnie z art. 46 ust. 1 pkt</w:t>
      </w:r>
      <w:r w:rsidR="009D7FEB">
        <w:rPr>
          <w:rFonts w:ascii="Arial" w:hAnsi="Arial" w:cs="Arial"/>
          <w:szCs w:val="24"/>
        </w:rPr>
        <w:t xml:space="preserve"> </w:t>
      </w:r>
      <w:r w:rsidRPr="0080166F">
        <w:rPr>
          <w:rFonts w:ascii="Arial" w:hAnsi="Arial" w:cs="Arial"/>
          <w:szCs w:val="24"/>
        </w:rPr>
        <w:t xml:space="preserve">2 ustawy </w:t>
      </w:r>
      <w:r w:rsidR="00F06A8E" w:rsidRPr="0080166F">
        <w:rPr>
          <w:rFonts w:ascii="Arial" w:hAnsi="Arial" w:cs="Arial"/>
          <w:szCs w:val="24"/>
        </w:rPr>
        <w:t>ooś d</w:t>
      </w:r>
      <w:r w:rsidR="009C2324" w:rsidRPr="0080166F">
        <w:rPr>
          <w:rFonts w:ascii="Arial" w:hAnsi="Arial" w:cs="Arial"/>
          <w:szCs w:val="24"/>
        </w:rPr>
        <w:t xml:space="preserve">okument pn.: „Dobra Mobilność 30/50 - Plan Zrównoważonej Mobilności Miejskiej dla obszaru Związku Gmin i Powiatów Subregionu Centralnego Województwa Śląskiego” </w:t>
      </w:r>
      <w:r w:rsidRPr="0080166F">
        <w:rPr>
          <w:rFonts w:ascii="Arial" w:hAnsi="Arial" w:cs="Arial"/>
          <w:szCs w:val="24"/>
        </w:rPr>
        <w:t>zaliczany jest do</w:t>
      </w:r>
      <w:r w:rsidR="00F977E8" w:rsidRPr="0080166F">
        <w:rPr>
          <w:rFonts w:ascii="Arial" w:hAnsi="Arial" w:cs="Arial"/>
          <w:szCs w:val="24"/>
        </w:rPr>
        <w:t> </w:t>
      </w:r>
      <w:r w:rsidRPr="0080166F">
        <w:rPr>
          <w:rFonts w:ascii="Arial" w:hAnsi="Arial" w:cs="Arial"/>
          <w:szCs w:val="24"/>
        </w:rPr>
        <w:t>„polityk, strategii, planów i</w:t>
      </w:r>
      <w:r w:rsidR="00FC73B8" w:rsidRPr="0080166F">
        <w:rPr>
          <w:rFonts w:ascii="Arial" w:hAnsi="Arial" w:cs="Arial"/>
          <w:szCs w:val="24"/>
        </w:rPr>
        <w:t> </w:t>
      </w:r>
      <w:r w:rsidRPr="0080166F">
        <w:rPr>
          <w:rFonts w:ascii="Arial" w:hAnsi="Arial" w:cs="Arial"/>
          <w:szCs w:val="24"/>
        </w:rPr>
        <w:t>programów w dziedzinie przemysłu, energetyki, transportu, telekomunikacji, gospodarki wodnej, gospodarki odpadami, leśnictwa, rolnictwa, rybołówstwa, turystyki i</w:t>
      </w:r>
      <w:r w:rsidR="00FC73B8" w:rsidRPr="0080166F">
        <w:rPr>
          <w:rFonts w:ascii="Arial" w:hAnsi="Arial" w:cs="Arial"/>
          <w:szCs w:val="24"/>
        </w:rPr>
        <w:t> </w:t>
      </w:r>
      <w:r w:rsidRPr="0080166F">
        <w:rPr>
          <w:rFonts w:ascii="Arial" w:hAnsi="Arial" w:cs="Arial"/>
          <w:szCs w:val="24"/>
        </w:rPr>
        <w:t>wykorzystywania terenu, opracowywany lub przyjmowany przez organy administracji, wyznaczający ramy dla późniejszej realizacji przedsięwzięć mogących znacząco oddziaływać na</w:t>
      </w:r>
      <w:r w:rsidR="00BF4D5F" w:rsidRPr="0080166F">
        <w:rPr>
          <w:rFonts w:ascii="Arial" w:hAnsi="Arial" w:cs="Arial"/>
          <w:szCs w:val="24"/>
        </w:rPr>
        <w:t> </w:t>
      </w:r>
      <w:r w:rsidRPr="0080166F">
        <w:rPr>
          <w:rFonts w:ascii="Arial" w:hAnsi="Arial" w:cs="Arial"/>
          <w:szCs w:val="24"/>
        </w:rPr>
        <w:t>środowisko. W</w:t>
      </w:r>
      <w:r w:rsidR="003222A2" w:rsidRPr="0080166F">
        <w:rPr>
          <w:rFonts w:ascii="Arial" w:hAnsi="Arial" w:cs="Arial"/>
          <w:szCs w:val="24"/>
        </w:rPr>
        <w:t> </w:t>
      </w:r>
      <w:r w:rsidRPr="0080166F">
        <w:rPr>
          <w:rFonts w:ascii="Arial" w:hAnsi="Arial" w:cs="Arial"/>
          <w:szCs w:val="24"/>
        </w:rPr>
        <w:t>związku z czym wymagane jest opracowanie prognozy oddziaływania na</w:t>
      </w:r>
      <w:r w:rsidR="00BF4D5F" w:rsidRPr="0080166F">
        <w:rPr>
          <w:rFonts w:ascii="Arial" w:hAnsi="Arial" w:cs="Arial"/>
          <w:szCs w:val="24"/>
        </w:rPr>
        <w:t> </w:t>
      </w:r>
      <w:r w:rsidRPr="0080166F">
        <w:rPr>
          <w:rFonts w:ascii="Arial" w:hAnsi="Arial" w:cs="Arial"/>
          <w:szCs w:val="24"/>
        </w:rPr>
        <w:t xml:space="preserve">środowisko dla </w:t>
      </w:r>
      <w:r w:rsidR="009C2324" w:rsidRPr="0080166F">
        <w:rPr>
          <w:rFonts w:ascii="Arial" w:hAnsi="Arial" w:cs="Arial"/>
          <w:szCs w:val="24"/>
        </w:rPr>
        <w:t>dokumentu pn.: „Dobra Mobilność 30/50 - Plan Zrównoważonej Mobilności Miejskiej dla obszaru Związku Gmin i Powiatów Subregionu Centralnego Województwa Śląskiego”</w:t>
      </w:r>
      <w:r w:rsidR="00F06A8E" w:rsidRPr="0080166F">
        <w:rPr>
          <w:rFonts w:ascii="Arial" w:hAnsi="Arial" w:cs="Arial"/>
          <w:szCs w:val="24"/>
        </w:rPr>
        <w:t xml:space="preserve"> i przeprowadzenie procedury strategicznej oceny oddziaływania na środowisko, dalej nazywana SOOŚ. </w:t>
      </w:r>
    </w:p>
    <w:p w:rsidR="00FB7042" w:rsidRPr="0080166F" w:rsidRDefault="007655E1" w:rsidP="007F51C5">
      <w:pPr>
        <w:spacing w:line="360" w:lineRule="auto"/>
        <w:ind w:firstLine="284"/>
        <w:jc w:val="left"/>
        <w:rPr>
          <w:rFonts w:ascii="Arial" w:hAnsi="Arial" w:cs="Arial"/>
          <w:szCs w:val="24"/>
        </w:rPr>
      </w:pPr>
      <w:r w:rsidRPr="0080166F">
        <w:rPr>
          <w:rFonts w:ascii="Arial" w:hAnsi="Arial" w:cs="Arial"/>
          <w:szCs w:val="24"/>
        </w:rPr>
        <w:t xml:space="preserve">Regionalny Dyrektor Ochrony Środowiska w </w:t>
      </w:r>
      <w:r w:rsidR="009C2324" w:rsidRPr="0080166F">
        <w:rPr>
          <w:rFonts w:ascii="Arial" w:hAnsi="Arial" w:cs="Arial"/>
          <w:szCs w:val="24"/>
        </w:rPr>
        <w:t>Katowicach</w:t>
      </w:r>
      <w:r w:rsidRPr="0080166F">
        <w:rPr>
          <w:rFonts w:ascii="Arial" w:hAnsi="Arial" w:cs="Arial"/>
          <w:szCs w:val="24"/>
        </w:rPr>
        <w:t xml:space="preserve"> pismem z dnia </w:t>
      </w:r>
      <w:r w:rsidR="0017004C" w:rsidRPr="0080166F">
        <w:rPr>
          <w:rFonts w:ascii="Arial" w:hAnsi="Arial" w:cs="Arial"/>
          <w:szCs w:val="24"/>
        </w:rPr>
        <w:t xml:space="preserve">09.01.2023 </w:t>
      </w:r>
      <w:r w:rsidRPr="0080166F">
        <w:rPr>
          <w:rFonts w:ascii="Arial" w:hAnsi="Arial" w:cs="Arial"/>
          <w:szCs w:val="24"/>
        </w:rPr>
        <w:t xml:space="preserve">roku, znak pisma </w:t>
      </w:r>
      <w:r w:rsidR="0017004C" w:rsidRPr="0080166F">
        <w:rPr>
          <w:rFonts w:ascii="Arial" w:hAnsi="Arial" w:cs="Arial"/>
          <w:szCs w:val="24"/>
        </w:rPr>
        <w:t xml:space="preserve">WOOŚ.411.258.2022.PB </w:t>
      </w:r>
      <w:r w:rsidR="003222A2" w:rsidRPr="0080166F">
        <w:rPr>
          <w:rFonts w:ascii="Arial" w:hAnsi="Arial" w:cs="Arial"/>
          <w:szCs w:val="24"/>
        </w:rPr>
        <w:t>określił</w:t>
      </w:r>
      <w:r w:rsidR="00FB7042" w:rsidRPr="0080166F">
        <w:rPr>
          <w:rFonts w:ascii="Arial" w:hAnsi="Arial" w:cs="Arial"/>
          <w:szCs w:val="24"/>
        </w:rPr>
        <w:t xml:space="preserve"> zakres i stopień szczegółowości informacji zawartych w prognozie oddziaływania na środowisko do</w:t>
      </w:r>
      <w:r w:rsidR="007F51C5" w:rsidRPr="0080166F">
        <w:rPr>
          <w:rFonts w:ascii="Arial" w:hAnsi="Arial" w:cs="Arial"/>
          <w:szCs w:val="24"/>
        </w:rPr>
        <w:t> </w:t>
      </w:r>
      <w:r w:rsidR="00FB7042" w:rsidRPr="0080166F">
        <w:rPr>
          <w:rFonts w:ascii="Arial" w:hAnsi="Arial" w:cs="Arial"/>
          <w:szCs w:val="24"/>
        </w:rPr>
        <w:t>dokumentu pn.</w:t>
      </w:r>
      <w:r w:rsidR="00A8679F" w:rsidRPr="0080166F">
        <w:rPr>
          <w:rFonts w:ascii="Arial" w:hAnsi="Arial" w:cs="Arial"/>
          <w:szCs w:val="24"/>
        </w:rPr>
        <w:t xml:space="preserve"> „Dobra Mobilność 30/50 – Plan Zrównoważonej </w:t>
      </w:r>
      <w:r w:rsidR="00E555B1" w:rsidRPr="0080166F">
        <w:rPr>
          <w:rFonts w:ascii="Arial" w:hAnsi="Arial" w:cs="Arial"/>
          <w:szCs w:val="24"/>
        </w:rPr>
        <w:t>M</w:t>
      </w:r>
      <w:r w:rsidR="00A8679F" w:rsidRPr="0080166F">
        <w:rPr>
          <w:rFonts w:ascii="Arial" w:hAnsi="Arial" w:cs="Arial"/>
          <w:szCs w:val="24"/>
        </w:rPr>
        <w:t>obilności Miejskiej dla obszaru Związku Gmin i Powiatów Subregionu Centralnego Województwa Śląskiego</w:t>
      </w:r>
      <w:r w:rsidR="00FB7042" w:rsidRPr="0080166F">
        <w:rPr>
          <w:rFonts w:ascii="Arial" w:hAnsi="Arial" w:cs="Arial"/>
          <w:szCs w:val="24"/>
        </w:rPr>
        <w:t>”, zgodnie z art. 51, z</w:t>
      </w:r>
      <w:r w:rsidR="0085754E" w:rsidRPr="0080166F">
        <w:rPr>
          <w:rFonts w:ascii="Arial" w:hAnsi="Arial" w:cs="Arial"/>
          <w:szCs w:val="24"/>
        </w:rPr>
        <w:t> </w:t>
      </w:r>
      <w:r w:rsidR="00FB7042" w:rsidRPr="0080166F">
        <w:rPr>
          <w:rFonts w:ascii="Arial" w:hAnsi="Arial" w:cs="Arial"/>
          <w:szCs w:val="24"/>
        </w:rPr>
        <w:t xml:space="preserve">uwzględnieniem art. 52 ustęp 1 i 2 ustawy </w:t>
      </w:r>
      <w:r w:rsidR="00F06A8E" w:rsidRPr="0080166F">
        <w:rPr>
          <w:rFonts w:ascii="Arial" w:hAnsi="Arial" w:cs="Arial"/>
          <w:szCs w:val="24"/>
        </w:rPr>
        <w:t>ooś</w:t>
      </w:r>
      <w:r w:rsidR="00FB7042" w:rsidRPr="0080166F">
        <w:rPr>
          <w:rFonts w:ascii="Arial" w:hAnsi="Arial" w:cs="Arial"/>
          <w:szCs w:val="24"/>
        </w:rPr>
        <w:t>, z uwzględnieniem uwag przytoczonych w</w:t>
      </w:r>
      <w:r w:rsidR="00696BE6" w:rsidRPr="0080166F">
        <w:rPr>
          <w:rFonts w:ascii="Arial" w:hAnsi="Arial" w:cs="Arial"/>
          <w:szCs w:val="24"/>
        </w:rPr>
        <w:t> </w:t>
      </w:r>
      <w:r w:rsidR="00FB7042" w:rsidRPr="0080166F">
        <w:rPr>
          <w:rFonts w:ascii="Arial" w:hAnsi="Arial" w:cs="Arial"/>
          <w:szCs w:val="24"/>
        </w:rPr>
        <w:t>piśmie. Również</w:t>
      </w:r>
      <w:r w:rsidR="00696BE6" w:rsidRPr="0080166F">
        <w:rPr>
          <w:rFonts w:ascii="Arial" w:hAnsi="Arial" w:cs="Arial"/>
          <w:szCs w:val="24"/>
        </w:rPr>
        <w:t xml:space="preserve"> </w:t>
      </w:r>
      <w:r w:rsidR="00B065C5" w:rsidRPr="0080166F">
        <w:rPr>
          <w:rFonts w:ascii="Arial" w:hAnsi="Arial" w:cs="Arial"/>
          <w:szCs w:val="24"/>
        </w:rPr>
        <w:t>Śląski</w:t>
      </w:r>
      <w:r w:rsidR="00FB7042" w:rsidRPr="0080166F">
        <w:rPr>
          <w:rFonts w:ascii="Arial" w:hAnsi="Arial" w:cs="Arial"/>
          <w:szCs w:val="24"/>
        </w:rPr>
        <w:t xml:space="preserve"> </w:t>
      </w:r>
      <w:r w:rsidR="00696BE6" w:rsidRPr="0080166F">
        <w:rPr>
          <w:rFonts w:ascii="Arial" w:hAnsi="Arial" w:cs="Arial"/>
          <w:szCs w:val="24"/>
        </w:rPr>
        <w:t>Państwowy Inspektor Sanitarny</w:t>
      </w:r>
      <w:r w:rsidR="00FB7042" w:rsidRPr="0080166F">
        <w:rPr>
          <w:rFonts w:ascii="Arial" w:hAnsi="Arial" w:cs="Arial"/>
          <w:szCs w:val="24"/>
        </w:rPr>
        <w:t xml:space="preserve">, pismem z dnia </w:t>
      </w:r>
      <w:r w:rsidR="007F51C5" w:rsidRPr="0080166F">
        <w:rPr>
          <w:rFonts w:ascii="Arial" w:hAnsi="Arial" w:cs="Arial"/>
          <w:szCs w:val="24"/>
        </w:rPr>
        <w:t>11.01.2023</w:t>
      </w:r>
      <w:r w:rsidR="00696BE6" w:rsidRPr="0080166F">
        <w:rPr>
          <w:rFonts w:ascii="Arial" w:hAnsi="Arial" w:cs="Arial"/>
          <w:szCs w:val="24"/>
        </w:rPr>
        <w:t xml:space="preserve"> roku</w:t>
      </w:r>
      <w:r w:rsidR="00FB7042" w:rsidRPr="0080166F">
        <w:rPr>
          <w:rFonts w:ascii="Arial" w:hAnsi="Arial" w:cs="Arial"/>
          <w:szCs w:val="24"/>
        </w:rPr>
        <w:t xml:space="preserve"> r., znak </w:t>
      </w:r>
      <w:r w:rsidR="007F51C5" w:rsidRPr="0080166F">
        <w:rPr>
          <w:rFonts w:ascii="Arial" w:hAnsi="Arial" w:cs="Arial"/>
          <w:szCs w:val="24"/>
        </w:rPr>
        <w:t xml:space="preserve">NS-NZ.9022.22.21.2022 </w:t>
      </w:r>
      <w:r w:rsidR="00FB7042" w:rsidRPr="0080166F">
        <w:rPr>
          <w:rFonts w:ascii="Arial" w:hAnsi="Arial" w:cs="Arial"/>
          <w:szCs w:val="24"/>
        </w:rPr>
        <w:t xml:space="preserve">uzgodnił zakres i stopień szczegółowości informacji </w:t>
      </w:r>
      <w:r w:rsidR="00FB7042" w:rsidRPr="0080166F">
        <w:rPr>
          <w:rFonts w:ascii="Arial" w:hAnsi="Arial" w:cs="Arial"/>
          <w:szCs w:val="24"/>
        </w:rPr>
        <w:lastRenderedPageBreak/>
        <w:t>wymaganych w</w:t>
      </w:r>
      <w:r w:rsidR="00917C5D" w:rsidRPr="0080166F">
        <w:rPr>
          <w:rFonts w:ascii="Arial" w:hAnsi="Arial" w:cs="Arial"/>
          <w:szCs w:val="24"/>
        </w:rPr>
        <w:t> </w:t>
      </w:r>
      <w:r w:rsidR="00FB7042" w:rsidRPr="0080166F">
        <w:rPr>
          <w:rFonts w:ascii="Arial" w:hAnsi="Arial" w:cs="Arial"/>
          <w:szCs w:val="24"/>
        </w:rPr>
        <w:t>prognozie oddziaływania na środowisko zgodnie z</w:t>
      </w:r>
      <w:r w:rsidR="00C651E0" w:rsidRPr="0080166F">
        <w:rPr>
          <w:rFonts w:ascii="Arial" w:hAnsi="Arial" w:cs="Arial"/>
          <w:szCs w:val="24"/>
        </w:rPr>
        <w:t> </w:t>
      </w:r>
      <w:r w:rsidR="00FB7042" w:rsidRPr="0080166F">
        <w:rPr>
          <w:rFonts w:ascii="Arial" w:hAnsi="Arial" w:cs="Arial"/>
          <w:szCs w:val="24"/>
        </w:rPr>
        <w:t>art. 51 i 52 ust 1 i</w:t>
      </w:r>
      <w:r w:rsidR="00893E3A">
        <w:rPr>
          <w:rFonts w:ascii="Arial" w:hAnsi="Arial" w:cs="Arial"/>
          <w:szCs w:val="24"/>
        </w:rPr>
        <w:t> </w:t>
      </w:r>
      <w:r w:rsidR="00FB7042" w:rsidRPr="0080166F">
        <w:rPr>
          <w:rFonts w:ascii="Arial" w:hAnsi="Arial" w:cs="Arial"/>
          <w:szCs w:val="24"/>
        </w:rPr>
        <w:t xml:space="preserve">2 ustawy ooś. </w:t>
      </w:r>
    </w:p>
    <w:p w:rsidR="00126CFB" w:rsidRPr="0080166F" w:rsidRDefault="00126CFB" w:rsidP="009D7FEB">
      <w:pPr>
        <w:pStyle w:val="Nagwek2"/>
      </w:pPr>
      <w:bookmarkStart w:id="5" w:name="_Toc81570748"/>
      <w:bookmarkStart w:id="6" w:name="_Toc152329916"/>
      <w:r w:rsidRPr="0080166F">
        <w:t>Cel sporządzania prognozy</w:t>
      </w:r>
      <w:bookmarkEnd w:id="5"/>
      <w:bookmarkEnd w:id="6"/>
    </w:p>
    <w:p w:rsidR="008C51A0" w:rsidRPr="0080166F" w:rsidRDefault="008C51A0" w:rsidP="007F51C5">
      <w:pPr>
        <w:spacing w:before="240" w:after="0" w:line="360" w:lineRule="auto"/>
        <w:ind w:firstLine="284"/>
        <w:jc w:val="left"/>
        <w:rPr>
          <w:rFonts w:ascii="Arial" w:hAnsi="Arial" w:cs="Arial"/>
          <w:szCs w:val="24"/>
        </w:rPr>
      </w:pPr>
      <w:r w:rsidRPr="0080166F">
        <w:rPr>
          <w:rFonts w:ascii="Arial" w:hAnsi="Arial" w:cs="Arial"/>
          <w:szCs w:val="24"/>
        </w:rPr>
        <w:t xml:space="preserve">Procedura strategicznej oceny oddziaływania na środowisko stanowi formalny proces oceny oddziaływania na środowisko </w:t>
      </w:r>
      <w:r w:rsidR="007F51C5" w:rsidRPr="0080166F">
        <w:rPr>
          <w:rFonts w:ascii="Arial" w:hAnsi="Arial" w:cs="Arial"/>
          <w:szCs w:val="24"/>
        </w:rPr>
        <w:t xml:space="preserve">dokumentu pn. „Dobra Mobilność 30/50 – Plan Zrównoważonej </w:t>
      </w:r>
      <w:r w:rsidR="00266B4D" w:rsidRPr="0080166F">
        <w:rPr>
          <w:rFonts w:ascii="Arial" w:hAnsi="Arial" w:cs="Arial"/>
          <w:szCs w:val="24"/>
        </w:rPr>
        <w:t>M</w:t>
      </w:r>
      <w:r w:rsidR="007F51C5" w:rsidRPr="0080166F">
        <w:rPr>
          <w:rFonts w:ascii="Arial" w:hAnsi="Arial" w:cs="Arial"/>
          <w:szCs w:val="24"/>
        </w:rPr>
        <w:t>obilności Miejskiej dla obszaru Związku Gmin i Powiatów Subregionu Centralnego Województwa Śląskiego”</w:t>
      </w:r>
      <w:r w:rsidR="00D3681D" w:rsidRPr="0080166F">
        <w:rPr>
          <w:rFonts w:ascii="Arial" w:hAnsi="Arial" w:cs="Arial"/>
          <w:szCs w:val="24"/>
        </w:rPr>
        <w:t>, zwanego dalej SUMP</w:t>
      </w:r>
      <w:r w:rsidR="007F51C5" w:rsidRPr="0080166F">
        <w:rPr>
          <w:rFonts w:ascii="Arial" w:hAnsi="Arial" w:cs="Arial"/>
          <w:szCs w:val="24"/>
        </w:rPr>
        <w:t xml:space="preserve">. </w:t>
      </w:r>
      <w:r w:rsidRPr="0080166F">
        <w:rPr>
          <w:rFonts w:ascii="Arial" w:hAnsi="Arial" w:cs="Arial"/>
          <w:szCs w:val="24"/>
        </w:rPr>
        <w:t>W ramach tej procedury określane jest jak realizacja zapisów analizowanego dokumentu wpłynie na</w:t>
      </w:r>
      <w:r w:rsidR="00696BE6" w:rsidRPr="0080166F">
        <w:rPr>
          <w:rFonts w:ascii="Arial" w:hAnsi="Arial" w:cs="Arial"/>
          <w:szCs w:val="24"/>
        </w:rPr>
        <w:t> </w:t>
      </w:r>
      <w:r w:rsidRPr="0080166F">
        <w:rPr>
          <w:rFonts w:ascii="Arial" w:hAnsi="Arial" w:cs="Arial"/>
          <w:szCs w:val="24"/>
        </w:rPr>
        <w:t xml:space="preserve">środowisko. Należy przy tym mieć na uwadze, że </w:t>
      </w:r>
      <w:r w:rsidR="0073727E" w:rsidRPr="0080166F">
        <w:rPr>
          <w:rFonts w:ascii="Arial" w:hAnsi="Arial" w:cs="Arial"/>
          <w:szCs w:val="24"/>
        </w:rPr>
        <w:t>SOOŚ</w:t>
      </w:r>
      <w:r w:rsidRPr="0080166F">
        <w:rPr>
          <w:rFonts w:ascii="Arial" w:hAnsi="Arial" w:cs="Arial"/>
          <w:szCs w:val="24"/>
        </w:rPr>
        <w:t xml:space="preserve"> nie jest odrębnym dokumentem</w:t>
      </w:r>
      <w:r w:rsidR="00696BE6" w:rsidRPr="0080166F">
        <w:rPr>
          <w:rFonts w:ascii="Arial" w:hAnsi="Arial" w:cs="Arial"/>
          <w:szCs w:val="24"/>
        </w:rPr>
        <w:t>,</w:t>
      </w:r>
      <w:r w:rsidRPr="0080166F">
        <w:rPr>
          <w:rFonts w:ascii="Arial" w:hAnsi="Arial" w:cs="Arial"/>
          <w:szCs w:val="24"/>
        </w:rPr>
        <w:t xml:space="preserve"> a procedurą, w</w:t>
      </w:r>
      <w:r w:rsidR="00917C5D" w:rsidRPr="0080166F">
        <w:rPr>
          <w:rFonts w:ascii="Arial" w:hAnsi="Arial" w:cs="Arial"/>
          <w:szCs w:val="24"/>
        </w:rPr>
        <w:t> </w:t>
      </w:r>
      <w:r w:rsidRPr="0080166F">
        <w:rPr>
          <w:rFonts w:ascii="Arial" w:hAnsi="Arial" w:cs="Arial"/>
          <w:szCs w:val="24"/>
        </w:rPr>
        <w:t>trakcie której powstają ściśle określone dokumenty, w</w:t>
      </w:r>
      <w:r w:rsidR="007F51C5" w:rsidRPr="0080166F">
        <w:rPr>
          <w:rFonts w:ascii="Arial" w:hAnsi="Arial" w:cs="Arial"/>
          <w:szCs w:val="24"/>
        </w:rPr>
        <w:t> </w:t>
      </w:r>
      <w:r w:rsidRPr="0080166F">
        <w:rPr>
          <w:rFonts w:ascii="Arial" w:hAnsi="Arial" w:cs="Arial"/>
          <w:szCs w:val="24"/>
        </w:rPr>
        <w:t>tym prognoza oddziaływania na</w:t>
      </w:r>
      <w:r w:rsidR="00F977E8" w:rsidRPr="0080166F">
        <w:rPr>
          <w:rFonts w:ascii="Arial" w:hAnsi="Arial" w:cs="Arial"/>
          <w:szCs w:val="24"/>
        </w:rPr>
        <w:t> </w:t>
      </w:r>
      <w:r w:rsidRPr="0080166F">
        <w:rPr>
          <w:rFonts w:ascii="Arial" w:hAnsi="Arial" w:cs="Arial"/>
          <w:szCs w:val="24"/>
        </w:rPr>
        <w:t>środowisko.</w:t>
      </w:r>
    </w:p>
    <w:p w:rsidR="00126CFB" w:rsidRPr="0080166F" w:rsidRDefault="00126CFB" w:rsidP="009D7FEB">
      <w:pPr>
        <w:pStyle w:val="Nagwek2"/>
      </w:pPr>
      <w:bookmarkStart w:id="7" w:name="_Toc81570749"/>
      <w:bookmarkStart w:id="8" w:name="_Toc152329917"/>
      <w:r w:rsidRPr="0080166F">
        <w:t>Zakres merytoryczny, stopień szczegółowości i metody zastosowane przy sporządzaniu prognozy</w:t>
      </w:r>
      <w:bookmarkEnd w:id="7"/>
      <w:bookmarkEnd w:id="8"/>
    </w:p>
    <w:p w:rsidR="00126CFB" w:rsidRPr="009D7FEB" w:rsidRDefault="00126CFB" w:rsidP="0014279A">
      <w:pPr>
        <w:pStyle w:val="Nagwek3"/>
      </w:pPr>
      <w:bookmarkStart w:id="9" w:name="_Toc81570750"/>
      <w:bookmarkStart w:id="10" w:name="_Toc152329918"/>
      <w:r w:rsidRPr="009D7FEB">
        <w:t>Zakres i stopień szczegółowości prognozy</w:t>
      </w:r>
      <w:bookmarkEnd w:id="9"/>
      <w:bookmarkEnd w:id="10"/>
    </w:p>
    <w:p w:rsidR="00544E81" w:rsidRPr="0080166F" w:rsidRDefault="00544E81" w:rsidP="00F06A8E">
      <w:pPr>
        <w:spacing w:after="0" w:line="360" w:lineRule="auto"/>
        <w:ind w:firstLine="284"/>
        <w:jc w:val="left"/>
        <w:rPr>
          <w:rFonts w:ascii="Arial" w:hAnsi="Arial" w:cs="Arial"/>
          <w:szCs w:val="24"/>
        </w:rPr>
      </w:pPr>
      <w:r w:rsidRPr="0080166F">
        <w:rPr>
          <w:rFonts w:ascii="Arial" w:hAnsi="Arial" w:cs="Arial"/>
          <w:szCs w:val="24"/>
        </w:rPr>
        <w:t xml:space="preserve">Zakres Prognozy jest zgodny z art. 51 ustawy </w:t>
      </w:r>
      <w:r w:rsidR="00F06A8E" w:rsidRPr="0080166F">
        <w:rPr>
          <w:rFonts w:ascii="Arial" w:hAnsi="Arial" w:cs="Arial"/>
          <w:szCs w:val="24"/>
        </w:rPr>
        <w:t>ooś</w:t>
      </w:r>
      <w:r w:rsidRPr="0080166F">
        <w:rPr>
          <w:rFonts w:ascii="Arial" w:hAnsi="Arial" w:cs="Arial"/>
          <w:szCs w:val="24"/>
        </w:rPr>
        <w:t xml:space="preserve"> oraz z</w:t>
      </w:r>
      <w:r w:rsidR="00B664D1" w:rsidRPr="0080166F">
        <w:rPr>
          <w:rFonts w:ascii="Arial" w:hAnsi="Arial" w:cs="Arial"/>
          <w:szCs w:val="24"/>
        </w:rPr>
        <w:t> </w:t>
      </w:r>
      <w:r w:rsidRPr="0080166F">
        <w:rPr>
          <w:rFonts w:ascii="Arial" w:hAnsi="Arial" w:cs="Arial"/>
          <w:szCs w:val="24"/>
        </w:rPr>
        <w:t>wymaganiami nałożonymi przez Regionalnego Dyrektora Ochrony Środowiska</w:t>
      </w:r>
      <w:r w:rsidR="00B664D1" w:rsidRPr="0080166F">
        <w:rPr>
          <w:rFonts w:ascii="Arial" w:hAnsi="Arial" w:cs="Arial"/>
          <w:szCs w:val="24"/>
        </w:rPr>
        <w:t xml:space="preserve"> oraz Śląskiego Państwowego Wojewódzkiego Inspektora Sanitarnego</w:t>
      </w:r>
      <w:r w:rsidRPr="0080166F">
        <w:rPr>
          <w:rFonts w:ascii="Arial" w:hAnsi="Arial" w:cs="Arial"/>
          <w:szCs w:val="24"/>
        </w:rPr>
        <w:t xml:space="preserve">. Powyższa Prognoza powinna: </w:t>
      </w:r>
    </w:p>
    <w:p w:rsidR="00544E81" w:rsidRPr="0080166F" w:rsidRDefault="00BA4ECC" w:rsidP="00A77C6B">
      <w:pPr>
        <w:pStyle w:val="Akapitzlist"/>
        <w:numPr>
          <w:ilvl w:val="0"/>
          <w:numId w:val="19"/>
        </w:numPr>
        <w:spacing w:after="0" w:line="360" w:lineRule="auto"/>
        <w:ind w:left="709" w:hanging="437"/>
        <w:jc w:val="left"/>
        <w:rPr>
          <w:rFonts w:ascii="Arial" w:hAnsi="Arial" w:cs="Arial"/>
          <w:szCs w:val="24"/>
        </w:rPr>
      </w:pPr>
      <w:r w:rsidRPr="0080166F">
        <w:rPr>
          <w:rFonts w:ascii="Arial" w:hAnsi="Arial" w:cs="Arial"/>
          <w:szCs w:val="24"/>
        </w:rPr>
        <w:t>z</w:t>
      </w:r>
      <w:r w:rsidR="00544E81" w:rsidRPr="0080166F">
        <w:rPr>
          <w:rFonts w:ascii="Arial" w:hAnsi="Arial" w:cs="Arial"/>
          <w:szCs w:val="24"/>
        </w:rPr>
        <w:t xml:space="preserve">awierać: </w:t>
      </w:r>
    </w:p>
    <w:p w:rsidR="00672092" w:rsidRPr="0080166F" w:rsidRDefault="00672092" w:rsidP="00A77C6B">
      <w:pPr>
        <w:pStyle w:val="Akapitzlist"/>
        <w:numPr>
          <w:ilvl w:val="0"/>
          <w:numId w:val="38"/>
        </w:numPr>
        <w:tabs>
          <w:tab w:val="left" w:pos="1560"/>
        </w:tabs>
        <w:spacing w:before="120" w:after="120" w:line="360" w:lineRule="auto"/>
        <w:ind w:left="1560" w:hanging="426"/>
        <w:jc w:val="left"/>
        <w:rPr>
          <w:rFonts w:ascii="Arial" w:hAnsi="Arial" w:cs="Arial"/>
          <w:szCs w:val="24"/>
        </w:rPr>
      </w:pPr>
      <w:r w:rsidRPr="0080166F">
        <w:rPr>
          <w:rFonts w:ascii="Arial" w:hAnsi="Arial" w:cs="Arial"/>
          <w:szCs w:val="24"/>
        </w:rPr>
        <w:t xml:space="preserve">informacje o zawartości, głównych celach projektowanego dokumentu oraz jego powiązaniach z innymi dokumentami, </w:t>
      </w:r>
    </w:p>
    <w:p w:rsidR="00672092" w:rsidRPr="0080166F" w:rsidRDefault="00672092" w:rsidP="00A77C6B">
      <w:pPr>
        <w:pStyle w:val="Akapitzlist"/>
        <w:numPr>
          <w:ilvl w:val="0"/>
          <w:numId w:val="38"/>
        </w:numPr>
        <w:tabs>
          <w:tab w:val="left" w:pos="1560"/>
        </w:tabs>
        <w:spacing w:before="120" w:after="120" w:line="360" w:lineRule="auto"/>
        <w:ind w:left="1560" w:hanging="426"/>
        <w:jc w:val="left"/>
        <w:rPr>
          <w:rFonts w:ascii="Arial" w:hAnsi="Arial" w:cs="Arial"/>
          <w:szCs w:val="24"/>
        </w:rPr>
      </w:pPr>
      <w:r w:rsidRPr="0080166F">
        <w:rPr>
          <w:rFonts w:ascii="Arial" w:hAnsi="Arial" w:cs="Arial"/>
          <w:szCs w:val="24"/>
        </w:rPr>
        <w:t xml:space="preserve">informacje o metodach zastosowanych przy sporządzaniu prognozy, </w:t>
      </w:r>
    </w:p>
    <w:p w:rsidR="00672092" w:rsidRPr="0080166F" w:rsidRDefault="00672092" w:rsidP="00A77C6B">
      <w:pPr>
        <w:pStyle w:val="Akapitzlist"/>
        <w:numPr>
          <w:ilvl w:val="0"/>
          <w:numId w:val="38"/>
        </w:numPr>
        <w:tabs>
          <w:tab w:val="left" w:pos="1560"/>
        </w:tabs>
        <w:spacing w:before="120" w:after="120" w:line="360" w:lineRule="auto"/>
        <w:ind w:left="1560" w:hanging="426"/>
        <w:jc w:val="left"/>
        <w:rPr>
          <w:rFonts w:ascii="Arial" w:hAnsi="Arial" w:cs="Arial"/>
          <w:szCs w:val="24"/>
        </w:rPr>
      </w:pPr>
      <w:r w:rsidRPr="0080166F">
        <w:rPr>
          <w:rFonts w:ascii="Arial" w:hAnsi="Arial" w:cs="Arial"/>
          <w:szCs w:val="24"/>
        </w:rPr>
        <w:t>propozycje dotyczące przewidywanych metod analizy skutków realizacji postanowień projektowanego dokumentu oraz częstotliwości jej przeprowadzania,</w:t>
      </w:r>
    </w:p>
    <w:p w:rsidR="00672092" w:rsidRPr="0080166F" w:rsidRDefault="00672092" w:rsidP="00A77C6B">
      <w:pPr>
        <w:pStyle w:val="Akapitzlist"/>
        <w:numPr>
          <w:ilvl w:val="0"/>
          <w:numId w:val="38"/>
        </w:numPr>
        <w:tabs>
          <w:tab w:val="left" w:pos="1560"/>
        </w:tabs>
        <w:spacing w:before="120" w:after="120" w:line="360" w:lineRule="auto"/>
        <w:ind w:left="1560" w:hanging="426"/>
        <w:jc w:val="left"/>
        <w:rPr>
          <w:rFonts w:ascii="Arial" w:hAnsi="Arial" w:cs="Arial"/>
          <w:szCs w:val="24"/>
        </w:rPr>
      </w:pPr>
      <w:r w:rsidRPr="0080166F">
        <w:rPr>
          <w:rFonts w:ascii="Arial" w:hAnsi="Arial" w:cs="Arial"/>
          <w:szCs w:val="24"/>
        </w:rPr>
        <w:t xml:space="preserve">informacje o możliwym transgranicznym oddziaływaniu na środowisko, </w:t>
      </w:r>
    </w:p>
    <w:p w:rsidR="00672092" w:rsidRPr="0080166F" w:rsidRDefault="00672092" w:rsidP="00A77C6B">
      <w:pPr>
        <w:pStyle w:val="Akapitzlist"/>
        <w:numPr>
          <w:ilvl w:val="0"/>
          <w:numId w:val="38"/>
        </w:numPr>
        <w:tabs>
          <w:tab w:val="left" w:pos="1560"/>
        </w:tabs>
        <w:spacing w:before="120" w:after="120" w:line="360" w:lineRule="auto"/>
        <w:ind w:left="1560" w:hanging="426"/>
        <w:jc w:val="left"/>
        <w:rPr>
          <w:rFonts w:ascii="Arial" w:hAnsi="Arial" w:cs="Arial"/>
          <w:szCs w:val="24"/>
        </w:rPr>
      </w:pPr>
      <w:r w:rsidRPr="0080166F">
        <w:rPr>
          <w:rFonts w:ascii="Arial" w:hAnsi="Arial" w:cs="Arial"/>
          <w:szCs w:val="24"/>
        </w:rPr>
        <w:t>streszczenie sporządzone w języku niespecjalistycznym,</w:t>
      </w:r>
    </w:p>
    <w:p w:rsidR="00672092" w:rsidRPr="0080166F" w:rsidRDefault="00672092" w:rsidP="00A77C6B">
      <w:pPr>
        <w:pStyle w:val="Akapitzlist"/>
        <w:numPr>
          <w:ilvl w:val="0"/>
          <w:numId w:val="38"/>
        </w:numPr>
        <w:tabs>
          <w:tab w:val="left" w:pos="1560"/>
        </w:tabs>
        <w:spacing w:before="120" w:after="120" w:line="360" w:lineRule="auto"/>
        <w:ind w:left="1560" w:hanging="426"/>
        <w:jc w:val="left"/>
        <w:rPr>
          <w:rFonts w:ascii="Arial" w:hAnsi="Arial" w:cs="Arial"/>
          <w:szCs w:val="24"/>
        </w:rPr>
      </w:pPr>
      <w:r w:rsidRPr="0080166F">
        <w:rPr>
          <w:rFonts w:ascii="Arial" w:hAnsi="Arial" w:cs="Arial"/>
          <w:szCs w:val="24"/>
        </w:rPr>
        <w:t>oświadczenie autora, a w przypadku gdy wykonawcą prognozy jest zespół autorów - kierującego tym zespołem, o spełnieniu wymagań, o których mowa w art. 74a ust. 2, stanowiące załącznik do prognozy,</w:t>
      </w:r>
    </w:p>
    <w:p w:rsidR="00672092" w:rsidRPr="0080166F" w:rsidRDefault="00672092" w:rsidP="00A77C6B">
      <w:pPr>
        <w:pStyle w:val="Akapitzlist"/>
        <w:numPr>
          <w:ilvl w:val="0"/>
          <w:numId w:val="38"/>
        </w:numPr>
        <w:tabs>
          <w:tab w:val="left" w:pos="1560"/>
        </w:tabs>
        <w:spacing w:before="120" w:after="120" w:line="360" w:lineRule="auto"/>
        <w:ind w:left="1560" w:hanging="426"/>
        <w:jc w:val="left"/>
        <w:rPr>
          <w:rFonts w:ascii="Arial" w:hAnsi="Arial" w:cs="Arial"/>
          <w:szCs w:val="24"/>
        </w:rPr>
      </w:pPr>
      <w:r w:rsidRPr="0080166F">
        <w:rPr>
          <w:rFonts w:ascii="Arial" w:hAnsi="Arial" w:cs="Arial"/>
          <w:szCs w:val="24"/>
        </w:rPr>
        <w:lastRenderedPageBreak/>
        <w:t>datę sporządzenia prognozy, imię, nazwisko i podpis autora, a w</w:t>
      </w:r>
      <w:r w:rsidR="00085DD0">
        <w:rPr>
          <w:rFonts w:ascii="Arial" w:hAnsi="Arial" w:cs="Arial"/>
          <w:szCs w:val="24"/>
        </w:rPr>
        <w:t> </w:t>
      </w:r>
      <w:r w:rsidRPr="0080166F">
        <w:rPr>
          <w:rFonts w:ascii="Arial" w:hAnsi="Arial" w:cs="Arial"/>
          <w:szCs w:val="24"/>
        </w:rPr>
        <w:t>przypadku gdy wykonawcą prognozy jest zespół autorów - imię, nazwisko i podpis kierującego tym zespołem oraz imiona, nazwiska i podpisy członków zespołu autorów;</w:t>
      </w:r>
    </w:p>
    <w:p w:rsidR="00544E81" w:rsidRPr="0080166F" w:rsidRDefault="00544E81" w:rsidP="00A77C6B">
      <w:pPr>
        <w:pStyle w:val="Akapitzlist"/>
        <w:numPr>
          <w:ilvl w:val="0"/>
          <w:numId w:val="19"/>
        </w:numPr>
        <w:spacing w:after="0" w:line="360" w:lineRule="auto"/>
        <w:ind w:left="567" w:hanging="425"/>
        <w:jc w:val="left"/>
        <w:rPr>
          <w:rFonts w:ascii="Arial" w:hAnsi="Arial" w:cs="Arial"/>
          <w:szCs w:val="24"/>
        </w:rPr>
      </w:pPr>
      <w:r w:rsidRPr="0080166F">
        <w:rPr>
          <w:rFonts w:ascii="Arial" w:hAnsi="Arial" w:cs="Arial"/>
          <w:szCs w:val="24"/>
        </w:rPr>
        <w:t>określać, analizować i oceniać:</w:t>
      </w:r>
    </w:p>
    <w:p w:rsidR="00F02924" w:rsidRPr="0080166F" w:rsidRDefault="00544E81" w:rsidP="00A77C6B">
      <w:pPr>
        <w:pStyle w:val="Akapitzlist"/>
        <w:numPr>
          <w:ilvl w:val="0"/>
          <w:numId w:val="20"/>
        </w:numPr>
        <w:spacing w:after="0" w:line="360" w:lineRule="auto"/>
        <w:ind w:left="1560" w:hanging="426"/>
        <w:jc w:val="left"/>
        <w:rPr>
          <w:rFonts w:ascii="Arial" w:hAnsi="Arial" w:cs="Arial"/>
          <w:szCs w:val="24"/>
        </w:rPr>
      </w:pPr>
      <w:r w:rsidRPr="0080166F">
        <w:rPr>
          <w:rFonts w:ascii="Arial" w:hAnsi="Arial" w:cs="Arial"/>
          <w:szCs w:val="24"/>
        </w:rPr>
        <w:t>istniejący stan środowiska oraz potencjalne zmiany tego stanu w</w:t>
      </w:r>
      <w:r w:rsidR="002F77EC" w:rsidRPr="0080166F">
        <w:rPr>
          <w:rFonts w:ascii="Arial" w:hAnsi="Arial" w:cs="Arial"/>
          <w:szCs w:val="24"/>
        </w:rPr>
        <w:t> </w:t>
      </w:r>
      <w:r w:rsidRPr="0080166F">
        <w:rPr>
          <w:rFonts w:ascii="Arial" w:hAnsi="Arial" w:cs="Arial"/>
          <w:szCs w:val="24"/>
        </w:rPr>
        <w:t xml:space="preserve">przypadku braku realizacji projektowanego dokumentu, </w:t>
      </w:r>
    </w:p>
    <w:p w:rsidR="00F02924" w:rsidRPr="0080166F" w:rsidRDefault="00544E81" w:rsidP="00A77C6B">
      <w:pPr>
        <w:pStyle w:val="Akapitzlist"/>
        <w:numPr>
          <w:ilvl w:val="0"/>
          <w:numId w:val="20"/>
        </w:numPr>
        <w:spacing w:after="0" w:line="360" w:lineRule="auto"/>
        <w:ind w:left="1560" w:hanging="426"/>
        <w:jc w:val="left"/>
        <w:rPr>
          <w:rFonts w:ascii="Arial" w:hAnsi="Arial" w:cs="Arial"/>
          <w:szCs w:val="24"/>
        </w:rPr>
      </w:pPr>
      <w:r w:rsidRPr="0080166F">
        <w:rPr>
          <w:rFonts w:ascii="Arial" w:hAnsi="Arial" w:cs="Arial"/>
          <w:szCs w:val="24"/>
        </w:rPr>
        <w:t xml:space="preserve">stan środowiska na obszarach objętych przewidywanym znaczącym oddziaływaniem, </w:t>
      </w:r>
    </w:p>
    <w:p w:rsidR="002F77EC" w:rsidRPr="0080166F" w:rsidRDefault="00544E81" w:rsidP="00A77C6B">
      <w:pPr>
        <w:pStyle w:val="Akapitzlist"/>
        <w:numPr>
          <w:ilvl w:val="0"/>
          <w:numId w:val="20"/>
        </w:numPr>
        <w:spacing w:after="0" w:line="360" w:lineRule="auto"/>
        <w:ind w:left="1560" w:hanging="426"/>
        <w:jc w:val="left"/>
        <w:rPr>
          <w:rFonts w:ascii="Arial" w:hAnsi="Arial" w:cs="Arial"/>
          <w:szCs w:val="24"/>
        </w:rPr>
      </w:pPr>
      <w:r w:rsidRPr="0080166F">
        <w:rPr>
          <w:rFonts w:ascii="Arial" w:hAnsi="Arial" w:cs="Arial"/>
          <w:szCs w:val="24"/>
        </w:rPr>
        <w:t xml:space="preserve">istniejące problemy ochrony środowiska istotne z punktu widzenia realizacji projektowanego dokumentu, w szczególności dotyczące obszarów podlegających ochronie na podstawie ustawy z dnia 16 kwietnia 2004 r. o ochronie przyrody, </w:t>
      </w:r>
    </w:p>
    <w:p w:rsidR="002F77EC" w:rsidRPr="0080166F" w:rsidRDefault="00544E81" w:rsidP="00A77C6B">
      <w:pPr>
        <w:pStyle w:val="Akapitzlist"/>
        <w:numPr>
          <w:ilvl w:val="0"/>
          <w:numId w:val="20"/>
        </w:numPr>
        <w:spacing w:after="0" w:line="360" w:lineRule="auto"/>
        <w:ind w:left="1560" w:hanging="426"/>
        <w:jc w:val="left"/>
        <w:rPr>
          <w:rFonts w:ascii="Arial" w:hAnsi="Arial" w:cs="Arial"/>
          <w:szCs w:val="24"/>
        </w:rPr>
      </w:pPr>
      <w:r w:rsidRPr="0080166F">
        <w:rPr>
          <w:rFonts w:ascii="Arial" w:hAnsi="Arial" w:cs="Arial"/>
          <w:szCs w:val="24"/>
        </w:rPr>
        <w:t>cele ochrony środowiska ustanowione na szczeblu międzynarodowym, wspólnotowym i</w:t>
      </w:r>
      <w:r w:rsidR="00BA4ECC" w:rsidRPr="0080166F">
        <w:rPr>
          <w:rFonts w:ascii="Arial" w:hAnsi="Arial" w:cs="Arial"/>
          <w:szCs w:val="24"/>
        </w:rPr>
        <w:t> </w:t>
      </w:r>
      <w:r w:rsidRPr="0080166F">
        <w:rPr>
          <w:rFonts w:ascii="Arial" w:hAnsi="Arial" w:cs="Arial"/>
          <w:szCs w:val="24"/>
        </w:rPr>
        <w:t>krajowym, istotne z punktu widzenia projektowanego dokumentu, oraz sposoby, w jakich te cele i</w:t>
      </w:r>
      <w:r w:rsidR="00FA18FB" w:rsidRPr="0080166F">
        <w:rPr>
          <w:rFonts w:ascii="Arial" w:hAnsi="Arial" w:cs="Arial"/>
          <w:szCs w:val="24"/>
        </w:rPr>
        <w:t> </w:t>
      </w:r>
      <w:r w:rsidRPr="0080166F">
        <w:rPr>
          <w:rFonts w:ascii="Arial" w:hAnsi="Arial" w:cs="Arial"/>
          <w:szCs w:val="24"/>
        </w:rPr>
        <w:t xml:space="preserve">inne problemy środowiska zostały uwzględnione podczas opracowywania dokumentu, </w:t>
      </w:r>
    </w:p>
    <w:p w:rsidR="00544E81" w:rsidRPr="0080166F" w:rsidRDefault="00544E81" w:rsidP="00A77C6B">
      <w:pPr>
        <w:pStyle w:val="Akapitzlist"/>
        <w:numPr>
          <w:ilvl w:val="0"/>
          <w:numId w:val="20"/>
        </w:numPr>
        <w:spacing w:after="0" w:line="360" w:lineRule="auto"/>
        <w:ind w:left="1560" w:hanging="426"/>
        <w:jc w:val="left"/>
        <w:rPr>
          <w:rFonts w:ascii="Arial" w:hAnsi="Arial" w:cs="Arial"/>
          <w:szCs w:val="24"/>
        </w:rPr>
      </w:pPr>
      <w:r w:rsidRPr="0080166F">
        <w:rPr>
          <w:rFonts w:ascii="Arial" w:hAnsi="Arial" w:cs="Arial"/>
          <w:szCs w:val="24"/>
        </w:rPr>
        <w:t>przewidywane znaczące oddziaływania, w tym oddziaływania bezpośrednie, pośrednie, wtórne, skumulowane, krótkoterminowe, średnio-terminowe i długoterminowe, stałe i chwilowe oraz pozytywne i</w:t>
      </w:r>
      <w:r w:rsidR="002F77EC" w:rsidRPr="0080166F">
        <w:rPr>
          <w:rFonts w:ascii="Arial" w:hAnsi="Arial" w:cs="Arial"/>
          <w:szCs w:val="24"/>
        </w:rPr>
        <w:t> </w:t>
      </w:r>
      <w:r w:rsidRPr="0080166F">
        <w:rPr>
          <w:rFonts w:ascii="Arial" w:hAnsi="Arial" w:cs="Arial"/>
          <w:szCs w:val="24"/>
        </w:rPr>
        <w:t xml:space="preserve">negatywne, na cele i </w:t>
      </w:r>
      <w:r w:rsidR="00917C5D" w:rsidRPr="0080166F">
        <w:rPr>
          <w:rFonts w:ascii="Arial" w:hAnsi="Arial" w:cs="Arial"/>
          <w:szCs w:val="24"/>
        </w:rPr>
        <w:t> </w:t>
      </w:r>
      <w:r w:rsidRPr="0080166F">
        <w:rPr>
          <w:rFonts w:ascii="Arial" w:hAnsi="Arial" w:cs="Arial"/>
          <w:szCs w:val="24"/>
        </w:rPr>
        <w:t xml:space="preserve">przedmiot ochrony obszaru Natura 2000 oraz integralność tego obszaru, a także na środowisko, a w szczególności na: </w:t>
      </w:r>
    </w:p>
    <w:p w:rsidR="002F77EC" w:rsidRPr="0080166F" w:rsidRDefault="002F77EC" w:rsidP="00A77C6B">
      <w:pPr>
        <w:pStyle w:val="Akapitzlist"/>
        <w:numPr>
          <w:ilvl w:val="0"/>
          <w:numId w:val="21"/>
        </w:numPr>
        <w:spacing w:after="0" w:line="360" w:lineRule="auto"/>
        <w:ind w:firstLine="981"/>
        <w:jc w:val="left"/>
        <w:rPr>
          <w:rFonts w:ascii="Arial" w:hAnsi="Arial" w:cs="Arial"/>
          <w:szCs w:val="24"/>
        </w:rPr>
      </w:pPr>
      <w:r w:rsidRPr="0080166F">
        <w:rPr>
          <w:rFonts w:ascii="Arial" w:hAnsi="Arial" w:cs="Arial"/>
          <w:szCs w:val="24"/>
        </w:rPr>
        <w:t>r</w:t>
      </w:r>
      <w:r w:rsidR="00544E81" w:rsidRPr="0080166F">
        <w:rPr>
          <w:rFonts w:ascii="Arial" w:hAnsi="Arial" w:cs="Arial"/>
          <w:szCs w:val="24"/>
        </w:rPr>
        <w:t xml:space="preserve">óżnorodność biologiczną, </w:t>
      </w:r>
    </w:p>
    <w:p w:rsidR="002F77EC" w:rsidRPr="0080166F" w:rsidRDefault="00544E81" w:rsidP="00A77C6B">
      <w:pPr>
        <w:pStyle w:val="Akapitzlist"/>
        <w:numPr>
          <w:ilvl w:val="0"/>
          <w:numId w:val="21"/>
        </w:numPr>
        <w:spacing w:after="0" w:line="360" w:lineRule="auto"/>
        <w:ind w:firstLine="981"/>
        <w:jc w:val="left"/>
        <w:rPr>
          <w:rFonts w:ascii="Arial" w:hAnsi="Arial" w:cs="Arial"/>
          <w:szCs w:val="24"/>
        </w:rPr>
      </w:pPr>
      <w:r w:rsidRPr="0080166F">
        <w:rPr>
          <w:rFonts w:ascii="Arial" w:hAnsi="Arial" w:cs="Arial"/>
          <w:szCs w:val="24"/>
        </w:rPr>
        <w:t xml:space="preserve">ludzi, </w:t>
      </w:r>
    </w:p>
    <w:p w:rsidR="002F77EC" w:rsidRPr="0080166F" w:rsidRDefault="00544E81" w:rsidP="00A77C6B">
      <w:pPr>
        <w:pStyle w:val="Akapitzlist"/>
        <w:numPr>
          <w:ilvl w:val="0"/>
          <w:numId w:val="21"/>
        </w:numPr>
        <w:spacing w:after="0" w:line="360" w:lineRule="auto"/>
        <w:ind w:firstLine="981"/>
        <w:jc w:val="left"/>
        <w:rPr>
          <w:rFonts w:ascii="Arial" w:hAnsi="Arial" w:cs="Arial"/>
          <w:szCs w:val="24"/>
        </w:rPr>
      </w:pPr>
      <w:r w:rsidRPr="0080166F">
        <w:rPr>
          <w:rFonts w:ascii="Arial" w:hAnsi="Arial" w:cs="Arial"/>
          <w:szCs w:val="24"/>
        </w:rPr>
        <w:t xml:space="preserve">zwierzęta, </w:t>
      </w:r>
    </w:p>
    <w:p w:rsidR="002F77EC" w:rsidRPr="0080166F" w:rsidRDefault="00544E81" w:rsidP="00A77C6B">
      <w:pPr>
        <w:pStyle w:val="Akapitzlist"/>
        <w:numPr>
          <w:ilvl w:val="0"/>
          <w:numId w:val="21"/>
        </w:numPr>
        <w:spacing w:after="0" w:line="360" w:lineRule="auto"/>
        <w:ind w:firstLine="981"/>
        <w:jc w:val="left"/>
        <w:rPr>
          <w:rFonts w:ascii="Arial" w:hAnsi="Arial" w:cs="Arial"/>
          <w:szCs w:val="24"/>
        </w:rPr>
      </w:pPr>
      <w:r w:rsidRPr="0080166F">
        <w:rPr>
          <w:rFonts w:ascii="Arial" w:hAnsi="Arial" w:cs="Arial"/>
          <w:szCs w:val="24"/>
        </w:rPr>
        <w:t xml:space="preserve">rośliny, </w:t>
      </w:r>
    </w:p>
    <w:p w:rsidR="002F77EC" w:rsidRPr="0080166F" w:rsidRDefault="00544E81" w:rsidP="00A77C6B">
      <w:pPr>
        <w:pStyle w:val="Akapitzlist"/>
        <w:numPr>
          <w:ilvl w:val="0"/>
          <w:numId w:val="21"/>
        </w:numPr>
        <w:spacing w:after="0" w:line="360" w:lineRule="auto"/>
        <w:ind w:firstLine="981"/>
        <w:jc w:val="left"/>
        <w:rPr>
          <w:rFonts w:ascii="Arial" w:hAnsi="Arial" w:cs="Arial"/>
          <w:szCs w:val="24"/>
        </w:rPr>
      </w:pPr>
      <w:r w:rsidRPr="0080166F">
        <w:rPr>
          <w:rFonts w:ascii="Arial" w:hAnsi="Arial" w:cs="Arial"/>
          <w:szCs w:val="24"/>
        </w:rPr>
        <w:t xml:space="preserve">wodę, </w:t>
      </w:r>
    </w:p>
    <w:p w:rsidR="002F77EC" w:rsidRPr="0080166F" w:rsidRDefault="00544E81" w:rsidP="00A77C6B">
      <w:pPr>
        <w:pStyle w:val="Akapitzlist"/>
        <w:numPr>
          <w:ilvl w:val="0"/>
          <w:numId w:val="21"/>
        </w:numPr>
        <w:spacing w:after="0" w:line="360" w:lineRule="auto"/>
        <w:ind w:firstLine="981"/>
        <w:jc w:val="left"/>
        <w:rPr>
          <w:rFonts w:ascii="Arial" w:hAnsi="Arial" w:cs="Arial"/>
          <w:szCs w:val="24"/>
        </w:rPr>
      </w:pPr>
      <w:r w:rsidRPr="0080166F">
        <w:rPr>
          <w:rFonts w:ascii="Arial" w:hAnsi="Arial" w:cs="Arial"/>
          <w:szCs w:val="24"/>
        </w:rPr>
        <w:t xml:space="preserve">powietrze, </w:t>
      </w:r>
    </w:p>
    <w:p w:rsidR="002F77EC" w:rsidRPr="0080166F" w:rsidRDefault="00544E81" w:rsidP="00A77C6B">
      <w:pPr>
        <w:pStyle w:val="Akapitzlist"/>
        <w:numPr>
          <w:ilvl w:val="0"/>
          <w:numId w:val="21"/>
        </w:numPr>
        <w:spacing w:after="0" w:line="360" w:lineRule="auto"/>
        <w:ind w:firstLine="981"/>
        <w:jc w:val="left"/>
        <w:rPr>
          <w:rFonts w:ascii="Arial" w:hAnsi="Arial" w:cs="Arial"/>
          <w:szCs w:val="24"/>
        </w:rPr>
      </w:pPr>
      <w:r w:rsidRPr="0080166F">
        <w:rPr>
          <w:rFonts w:ascii="Arial" w:hAnsi="Arial" w:cs="Arial"/>
          <w:szCs w:val="24"/>
        </w:rPr>
        <w:t xml:space="preserve">powierzchnię ziemi, </w:t>
      </w:r>
    </w:p>
    <w:p w:rsidR="002F77EC" w:rsidRPr="0080166F" w:rsidRDefault="00544E81" w:rsidP="00A77C6B">
      <w:pPr>
        <w:pStyle w:val="Akapitzlist"/>
        <w:numPr>
          <w:ilvl w:val="0"/>
          <w:numId w:val="21"/>
        </w:numPr>
        <w:spacing w:after="0" w:line="360" w:lineRule="auto"/>
        <w:ind w:firstLine="981"/>
        <w:jc w:val="left"/>
        <w:rPr>
          <w:rFonts w:ascii="Arial" w:hAnsi="Arial" w:cs="Arial"/>
          <w:szCs w:val="24"/>
        </w:rPr>
      </w:pPr>
      <w:r w:rsidRPr="0080166F">
        <w:rPr>
          <w:rFonts w:ascii="Arial" w:hAnsi="Arial" w:cs="Arial"/>
          <w:szCs w:val="24"/>
        </w:rPr>
        <w:t xml:space="preserve">krajobraz, </w:t>
      </w:r>
    </w:p>
    <w:p w:rsidR="002F77EC" w:rsidRPr="0080166F" w:rsidRDefault="00544E81" w:rsidP="00A77C6B">
      <w:pPr>
        <w:pStyle w:val="Akapitzlist"/>
        <w:numPr>
          <w:ilvl w:val="0"/>
          <w:numId w:val="21"/>
        </w:numPr>
        <w:spacing w:after="0" w:line="360" w:lineRule="auto"/>
        <w:ind w:firstLine="981"/>
        <w:jc w:val="left"/>
        <w:rPr>
          <w:rFonts w:ascii="Arial" w:hAnsi="Arial" w:cs="Arial"/>
          <w:szCs w:val="24"/>
        </w:rPr>
      </w:pPr>
      <w:r w:rsidRPr="0080166F">
        <w:rPr>
          <w:rFonts w:ascii="Arial" w:hAnsi="Arial" w:cs="Arial"/>
          <w:szCs w:val="24"/>
        </w:rPr>
        <w:t xml:space="preserve">klimat, </w:t>
      </w:r>
    </w:p>
    <w:p w:rsidR="002F77EC" w:rsidRPr="0080166F" w:rsidRDefault="00544E81" w:rsidP="00A77C6B">
      <w:pPr>
        <w:pStyle w:val="Akapitzlist"/>
        <w:numPr>
          <w:ilvl w:val="0"/>
          <w:numId w:val="21"/>
        </w:numPr>
        <w:spacing w:after="0" w:line="360" w:lineRule="auto"/>
        <w:ind w:firstLine="981"/>
        <w:jc w:val="left"/>
        <w:rPr>
          <w:rFonts w:ascii="Arial" w:hAnsi="Arial" w:cs="Arial"/>
          <w:szCs w:val="24"/>
        </w:rPr>
      </w:pPr>
      <w:r w:rsidRPr="0080166F">
        <w:rPr>
          <w:rFonts w:ascii="Arial" w:hAnsi="Arial" w:cs="Arial"/>
          <w:szCs w:val="24"/>
        </w:rPr>
        <w:lastRenderedPageBreak/>
        <w:t xml:space="preserve">zasoby naturalne, </w:t>
      </w:r>
    </w:p>
    <w:p w:rsidR="002F77EC" w:rsidRPr="0080166F" w:rsidRDefault="00544E81" w:rsidP="00A77C6B">
      <w:pPr>
        <w:pStyle w:val="Akapitzlist"/>
        <w:numPr>
          <w:ilvl w:val="0"/>
          <w:numId w:val="21"/>
        </w:numPr>
        <w:spacing w:after="0" w:line="360" w:lineRule="auto"/>
        <w:ind w:firstLine="981"/>
        <w:jc w:val="left"/>
        <w:rPr>
          <w:rFonts w:ascii="Arial" w:hAnsi="Arial" w:cs="Arial"/>
          <w:szCs w:val="24"/>
        </w:rPr>
      </w:pPr>
      <w:r w:rsidRPr="0080166F">
        <w:rPr>
          <w:rFonts w:ascii="Arial" w:hAnsi="Arial" w:cs="Arial"/>
          <w:szCs w:val="24"/>
        </w:rPr>
        <w:t xml:space="preserve">zabytki, </w:t>
      </w:r>
    </w:p>
    <w:p w:rsidR="00544E81" w:rsidRPr="0080166F" w:rsidRDefault="00544E81" w:rsidP="00A77C6B">
      <w:pPr>
        <w:pStyle w:val="Akapitzlist"/>
        <w:numPr>
          <w:ilvl w:val="0"/>
          <w:numId w:val="21"/>
        </w:numPr>
        <w:spacing w:after="0" w:line="360" w:lineRule="auto"/>
        <w:ind w:firstLine="981"/>
        <w:jc w:val="left"/>
        <w:rPr>
          <w:rFonts w:ascii="Arial" w:hAnsi="Arial" w:cs="Arial"/>
          <w:szCs w:val="24"/>
        </w:rPr>
      </w:pPr>
      <w:r w:rsidRPr="0080166F">
        <w:rPr>
          <w:rFonts w:ascii="Arial" w:hAnsi="Arial" w:cs="Arial"/>
          <w:szCs w:val="24"/>
        </w:rPr>
        <w:t>dobra materialne</w:t>
      </w:r>
    </w:p>
    <w:p w:rsidR="00544E81" w:rsidRPr="0080166F" w:rsidRDefault="00544E81" w:rsidP="00A77C6B">
      <w:pPr>
        <w:pStyle w:val="Akapitzlist"/>
        <w:numPr>
          <w:ilvl w:val="0"/>
          <w:numId w:val="22"/>
        </w:numPr>
        <w:spacing w:line="360" w:lineRule="auto"/>
        <w:ind w:left="1560" w:hanging="426"/>
        <w:jc w:val="left"/>
        <w:rPr>
          <w:rFonts w:ascii="Arial" w:hAnsi="Arial" w:cs="Arial"/>
          <w:b/>
          <w:szCs w:val="24"/>
        </w:rPr>
      </w:pPr>
      <w:bookmarkStart w:id="11" w:name="_Hlk52640098"/>
      <w:r w:rsidRPr="0080166F">
        <w:rPr>
          <w:rFonts w:ascii="Arial" w:hAnsi="Arial" w:cs="Arial"/>
          <w:szCs w:val="24"/>
        </w:rPr>
        <w:t>z uwzględnieniem zależności między tymi elementami środowiska i</w:t>
      </w:r>
      <w:r w:rsidR="002F77EC" w:rsidRPr="0080166F">
        <w:rPr>
          <w:rFonts w:ascii="Arial" w:hAnsi="Arial" w:cs="Arial"/>
          <w:szCs w:val="24"/>
        </w:rPr>
        <w:t> </w:t>
      </w:r>
      <w:r w:rsidRPr="0080166F">
        <w:rPr>
          <w:rFonts w:ascii="Arial" w:hAnsi="Arial" w:cs="Arial"/>
          <w:szCs w:val="24"/>
        </w:rPr>
        <w:t>między oddziaływaniami na te elementy,</w:t>
      </w:r>
      <w:r w:rsidRPr="0080166F">
        <w:rPr>
          <w:rFonts w:ascii="Arial" w:hAnsi="Arial" w:cs="Arial"/>
          <w:b/>
          <w:szCs w:val="24"/>
        </w:rPr>
        <w:t xml:space="preserve"> </w:t>
      </w:r>
    </w:p>
    <w:p w:rsidR="00544E81" w:rsidRPr="0080166F" w:rsidRDefault="00544E81" w:rsidP="00A77C6B">
      <w:pPr>
        <w:pStyle w:val="Akapitzlist"/>
        <w:numPr>
          <w:ilvl w:val="0"/>
          <w:numId w:val="19"/>
        </w:numPr>
        <w:spacing w:after="0" w:line="360" w:lineRule="auto"/>
        <w:ind w:left="567" w:hanging="425"/>
        <w:jc w:val="left"/>
        <w:rPr>
          <w:rFonts w:ascii="Arial" w:hAnsi="Arial" w:cs="Arial"/>
          <w:szCs w:val="24"/>
        </w:rPr>
      </w:pPr>
      <w:r w:rsidRPr="0080166F">
        <w:rPr>
          <w:rFonts w:ascii="Arial" w:hAnsi="Arial" w:cs="Arial"/>
          <w:szCs w:val="24"/>
        </w:rPr>
        <w:t>przedstawia</w:t>
      </w:r>
      <w:r w:rsidR="00292FF4" w:rsidRPr="0080166F">
        <w:rPr>
          <w:rFonts w:ascii="Arial" w:hAnsi="Arial" w:cs="Arial"/>
          <w:szCs w:val="24"/>
        </w:rPr>
        <w:t>ć:</w:t>
      </w:r>
    </w:p>
    <w:p w:rsidR="002F77EC" w:rsidRPr="0080166F" w:rsidRDefault="00544E81" w:rsidP="00A77C6B">
      <w:pPr>
        <w:pStyle w:val="Akapitzlist"/>
        <w:numPr>
          <w:ilvl w:val="0"/>
          <w:numId w:val="22"/>
        </w:numPr>
        <w:spacing w:after="0" w:line="360" w:lineRule="auto"/>
        <w:ind w:left="1560" w:hanging="426"/>
        <w:jc w:val="left"/>
        <w:rPr>
          <w:rFonts w:ascii="Arial" w:hAnsi="Arial" w:cs="Arial"/>
          <w:szCs w:val="24"/>
        </w:rPr>
      </w:pPr>
      <w:r w:rsidRPr="0080166F">
        <w:rPr>
          <w:rFonts w:ascii="Arial" w:hAnsi="Arial" w:cs="Arial"/>
          <w:szCs w:val="24"/>
        </w:rPr>
        <w:t>rozwiązania mające na celu zapobieganie, ograniczanie lub kompensację przyrodniczą negatywnych oddziaływań na środowisko, mogących być rezultatem realizacji projektowanego dokumentu, w</w:t>
      </w:r>
      <w:r w:rsidR="00FA18FB" w:rsidRPr="0080166F">
        <w:rPr>
          <w:rFonts w:ascii="Arial" w:hAnsi="Arial" w:cs="Arial"/>
          <w:szCs w:val="24"/>
        </w:rPr>
        <w:t> </w:t>
      </w:r>
      <w:r w:rsidRPr="0080166F">
        <w:rPr>
          <w:rFonts w:ascii="Arial" w:hAnsi="Arial" w:cs="Arial"/>
          <w:szCs w:val="24"/>
        </w:rPr>
        <w:t>szczególności na cele i</w:t>
      </w:r>
      <w:r w:rsidR="00917C5D" w:rsidRPr="0080166F">
        <w:rPr>
          <w:rFonts w:ascii="Arial" w:hAnsi="Arial" w:cs="Arial"/>
          <w:szCs w:val="24"/>
        </w:rPr>
        <w:t> </w:t>
      </w:r>
      <w:r w:rsidRPr="0080166F">
        <w:rPr>
          <w:rFonts w:ascii="Arial" w:hAnsi="Arial" w:cs="Arial"/>
          <w:szCs w:val="24"/>
        </w:rPr>
        <w:t xml:space="preserve">przedmiot ochrony obszaru Natura 2000 oraz integralność tego obszaru, </w:t>
      </w:r>
    </w:p>
    <w:p w:rsidR="00544E81" w:rsidRPr="0080166F" w:rsidRDefault="00544E81" w:rsidP="00A77C6B">
      <w:pPr>
        <w:pStyle w:val="Akapitzlist"/>
        <w:numPr>
          <w:ilvl w:val="0"/>
          <w:numId w:val="22"/>
        </w:numPr>
        <w:spacing w:after="0" w:line="360" w:lineRule="auto"/>
        <w:ind w:left="1560" w:hanging="426"/>
        <w:jc w:val="left"/>
        <w:rPr>
          <w:rFonts w:ascii="Arial" w:hAnsi="Arial" w:cs="Arial"/>
          <w:szCs w:val="24"/>
        </w:rPr>
      </w:pPr>
      <w:r w:rsidRPr="0080166F">
        <w:rPr>
          <w:rFonts w:ascii="Arial" w:hAnsi="Arial" w:cs="Arial"/>
          <w:szCs w:val="24"/>
        </w:rPr>
        <w:t>biorąc pod uwagę cele i geograficzny zasięg dokumentu oraz cele i</w:t>
      </w:r>
      <w:r w:rsidR="002F77EC" w:rsidRPr="0080166F">
        <w:rPr>
          <w:rFonts w:ascii="Arial" w:hAnsi="Arial" w:cs="Arial"/>
          <w:szCs w:val="24"/>
        </w:rPr>
        <w:t> </w:t>
      </w:r>
      <w:r w:rsidRPr="0080166F">
        <w:rPr>
          <w:rFonts w:ascii="Arial" w:hAnsi="Arial" w:cs="Arial"/>
          <w:szCs w:val="24"/>
        </w:rPr>
        <w:t>przedmiot ochrony obszaru Natura 2000 oraz integralność tego obszaru – rozwiązania alternatywne do rozwiązań zawartych w</w:t>
      </w:r>
      <w:r w:rsidR="00902374" w:rsidRPr="0080166F">
        <w:rPr>
          <w:rFonts w:ascii="Arial" w:hAnsi="Arial" w:cs="Arial"/>
          <w:szCs w:val="24"/>
        </w:rPr>
        <w:t> </w:t>
      </w:r>
      <w:r w:rsidRPr="0080166F">
        <w:rPr>
          <w:rFonts w:ascii="Arial" w:hAnsi="Arial" w:cs="Arial"/>
          <w:szCs w:val="24"/>
        </w:rPr>
        <w:t>projektowanym dokumencie wraz z uzasadnieniem ich wyboru oraz opis metod dokonania oceny prowadzącej do tego wyboru albo wyjaśnienie braku rozwiązań alternatywnych, w tym wskazania napotkanych trudności wynikających z niedostatków techniki lub</w:t>
      </w:r>
      <w:r w:rsidR="00917C5D" w:rsidRPr="0080166F">
        <w:rPr>
          <w:rFonts w:ascii="Arial" w:hAnsi="Arial" w:cs="Arial"/>
          <w:szCs w:val="24"/>
        </w:rPr>
        <w:t> </w:t>
      </w:r>
      <w:r w:rsidRPr="0080166F">
        <w:rPr>
          <w:rFonts w:ascii="Arial" w:hAnsi="Arial" w:cs="Arial"/>
          <w:szCs w:val="24"/>
        </w:rPr>
        <w:t>luk we współczesnej wiedzy.</w:t>
      </w:r>
    </w:p>
    <w:p w:rsidR="00696BE6" w:rsidRPr="0080166F" w:rsidRDefault="00696BE6" w:rsidP="00696BE6">
      <w:pPr>
        <w:spacing w:after="0" w:line="276" w:lineRule="auto"/>
        <w:rPr>
          <w:rFonts w:ascii="Arial" w:hAnsi="Arial" w:cs="Arial"/>
          <w:sz w:val="20"/>
          <w:szCs w:val="20"/>
        </w:rPr>
      </w:pPr>
    </w:p>
    <w:p w:rsidR="00126CFB" w:rsidRPr="0080166F" w:rsidRDefault="00E85705" w:rsidP="0014279A">
      <w:pPr>
        <w:pStyle w:val="Nagwek3"/>
      </w:pPr>
      <w:bookmarkStart w:id="12" w:name="_Toc81570751"/>
      <w:bookmarkStart w:id="13" w:name="_Toc152329919"/>
      <w:bookmarkEnd w:id="11"/>
      <w:r w:rsidRPr="0080166F">
        <w:t>Metody i materiały zastosowane przy sporządzeniu prognozy</w:t>
      </w:r>
      <w:bookmarkEnd w:id="12"/>
      <w:bookmarkEnd w:id="13"/>
    </w:p>
    <w:p w:rsidR="00D87741" w:rsidRPr="0080166F" w:rsidRDefault="00D87741" w:rsidP="00454C93">
      <w:pPr>
        <w:spacing w:after="0" w:line="360" w:lineRule="auto"/>
        <w:ind w:firstLine="360"/>
        <w:jc w:val="left"/>
        <w:rPr>
          <w:rFonts w:ascii="Arial" w:hAnsi="Arial" w:cs="Arial"/>
          <w:szCs w:val="24"/>
        </w:rPr>
      </w:pPr>
      <w:r w:rsidRPr="0080166F">
        <w:rPr>
          <w:rFonts w:ascii="Arial" w:hAnsi="Arial" w:cs="Arial"/>
          <w:szCs w:val="24"/>
        </w:rPr>
        <w:t xml:space="preserve">W prognozie analizie zostanie poddane oddziaływanie zaproponowanych przedsięwzięć do realizacji w ramach projektu dokumentu pn.: „Dobra Mobilność 30/50 - Plan Zrównoważonej Mobilności Miejskiej dla obszaru Związku Gmin i Powiatów Subregionu Centralnego Województwa Śląskiego” na poszczególne komponenty środowiska, w tym na zdrowie człowieka, z uwzględnieniem zależności między tymi komponentami. </w:t>
      </w:r>
    </w:p>
    <w:p w:rsidR="00D87741" w:rsidRPr="0080166F" w:rsidRDefault="00D87741" w:rsidP="00CD1F23">
      <w:pPr>
        <w:spacing w:after="0" w:line="360" w:lineRule="auto"/>
        <w:ind w:firstLine="360"/>
        <w:jc w:val="left"/>
        <w:rPr>
          <w:rFonts w:ascii="Arial" w:hAnsi="Arial" w:cs="Arial"/>
          <w:szCs w:val="24"/>
        </w:rPr>
      </w:pPr>
      <w:r w:rsidRPr="0080166F">
        <w:rPr>
          <w:rFonts w:ascii="Arial" w:hAnsi="Arial" w:cs="Arial"/>
          <w:szCs w:val="24"/>
        </w:rPr>
        <w:t>Zgodnie z zapisami ustawy ooś  informacje zawarte w Prognozie zostały opracowane stosownie do stanu współczesnej wiedzy i metod oceny oraz dostosowane do zawartości i</w:t>
      </w:r>
      <w:r w:rsidR="00917C5D" w:rsidRPr="0080166F">
        <w:rPr>
          <w:rFonts w:ascii="Arial" w:hAnsi="Arial" w:cs="Arial"/>
          <w:szCs w:val="24"/>
        </w:rPr>
        <w:t> </w:t>
      </w:r>
      <w:r w:rsidRPr="0080166F">
        <w:rPr>
          <w:rFonts w:ascii="Arial" w:hAnsi="Arial" w:cs="Arial"/>
          <w:szCs w:val="24"/>
        </w:rPr>
        <w:t>stopnia szczegółowości projektowanego dokumentu oraz etapu przyjęcia tego dokumentu w procesie opracowywania projektów dokumentów z nim powiązanych.</w:t>
      </w:r>
    </w:p>
    <w:p w:rsidR="00D87741" w:rsidRPr="0080166F" w:rsidRDefault="00D87741" w:rsidP="00CD1F23">
      <w:pPr>
        <w:spacing w:after="0" w:line="360" w:lineRule="auto"/>
        <w:ind w:firstLine="360"/>
        <w:jc w:val="left"/>
        <w:rPr>
          <w:rFonts w:ascii="Arial" w:hAnsi="Arial" w:cs="Arial"/>
          <w:color w:val="000000"/>
          <w:szCs w:val="24"/>
        </w:rPr>
      </w:pPr>
      <w:r w:rsidRPr="0080166F">
        <w:rPr>
          <w:rFonts w:ascii="Arial" w:hAnsi="Arial" w:cs="Arial"/>
          <w:szCs w:val="24"/>
        </w:rPr>
        <w:lastRenderedPageBreak/>
        <w:t xml:space="preserve">Prognoza oddziaływania na środowisko opracowana </w:t>
      </w:r>
      <w:r w:rsidR="00917C5D" w:rsidRPr="0080166F">
        <w:rPr>
          <w:rFonts w:ascii="Arial" w:hAnsi="Arial" w:cs="Arial"/>
          <w:szCs w:val="24"/>
        </w:rPr>
        <w:t xml:space="preserve">została </w:t>
      </w:r>
      <w:r w:rsidRPr="0080166F">
        <w:rPr>
          <w:rFonts w:ascii="Arial" w:hAnsi="Arial" w:cs="Arial"/>
          <w:szCs w:val="24"/>
        </w:rPr>
        <w:t>przy wykorzystaniu poniższych metod:</w:t>
      </w:r>
    </w:p>
    <w:p w:rsidR="00D87741" w:rsidRPr="0080166F" w:rsidRDefault="00D87741" w:rsidP="00A77C6B">
      <w:pPr>
        <w:pStyle w:val="Akapitzlist"/>
        <w:numPr>
          <w:ilvl w:val="0"/>
          <w:numId w:val="23"/>
        </w:numPr>
        <w:spacing w:after="120" w:line="360" w:lineRule="auto"/>
        <w:jc w:val="left"/>
        <w:rPr>
          <w:rFonts w:ascii="Arial" w:hAnsi="Arial" w:cs="Arial"/>
          <w:szCs w:val="24"/>
        </w:rPr>
      </w:pPr>
      <w:r w:rsidRPr="0080166F">
        <w:rPr>
          <w:rFonts w:ascii="Arial" w:hAnsi="Arial" w:cs="Arial"/>
          <w:color w:val="000000"/>
          <w:szCs w:val="24"/>
        </w:rPr>
        <w:t>desk reserch - to metoda badawcza polegająca na kompilacji, analizowaniu oraz przetwarzaniu danych i informacji pochodzących z istniejących źródeł (np. GUS, bazy GIOŚ/WIOŚ, Raporty GIOŚ/WIOŚ, Baz</w:t>
      </w:r>
      <w:r w:rsidR="004E378C" w:rsidRPr="0080166F">
        <w:rPr>
          <w:rFonts w:ascii="Arial" w:hAnsi="Arial" w:cs="Arial"/>
          <w:color w:val="000000"/>
          <w:szCs w:val="24"/>
        </w:rPr>
        <w:t xml:space="preserve">y </w:t>
      </w:r>
      <w:r w:rsidRPr="0080166F">
        <w:rPr>
          <w:rFonts w:ascii="Arial" w:hAnsi="Arial" w:cs="Arial"/>
          <w:color w:val="000000"/>
          <w:szCs w:val="24"/>
        </w:rPr>
        <w:t>danych GDOŚ), a następnie formułowaniu na ich podstawie wniosków dotyczących badanego problemu.</w:t>
      </w:r>
    </w:p>
    <w:p w:rsidR="00D87741" w:rsidRPr="0080166F" w:rsidRDefault="00D87741" w:rsidP="00A77C6B">
      <w:pPr>
        <w:pStyle w:val="Akapitzlist"/>
        <w:numPr>
          <w:ilvl w:val="0"/>
          <w:numId w:val="23"/>
        </w:numPr>
        <w:spacing w:before="120" w:after="120" w:line="360" w:lineRule="auto"/>
        <w:jc w:val="left"/>
        <w:rPr>
          <w:rFonts w:ascii="Arial" w:hAnsi="Arial" w:cs="Arial"/>
          <w:color w:val="000000"/>
          <w:szCs w:val="24"/>
        </w:rPr>
      </w:pPr>
      <w:r w:rsidRPr="0080166F">
        <w:rPr>
          <w:rFonts w:ascii="Arial" w:hAnsi="Arial" w:cs="Arial"/>
          <w:color w:val="000000"/>
          <w:szCs w:val="24"/>
        </w:rPr>
        <w:t>analizy macierzowe – w prognozie zastosowa</w:t>
      </w:r>
      <w:r w:rsidR="006E5A18" w:rsidRPr="0080166F">
        <w:rPr>
          <w:rFonts w:ascii="Arial" w:hAnsi="Arial" w:cs="Arial"/>
          <w:color w:val="000000"/>
          <w:szCs w:val="24"/>
        </w:rPr>
        <w:t>na</w:t>
      </w:r>
      <w:r w:rsidRPr="0080166F">
        <w:rPr>
          <w:rFonts w:ascii="Arial" w:hAnsi="Arial" w:cs="Arial"/>
          <w:color w:val="000000"/>
          <w:szCs w:val="24"/>
        </w:rPr>
        <w:t xml:space="preserve"> zosta</w:t>
      </w:r>
      <w:r w:rsidR="006E5A18" w:rsidRPr="0080166F">
        <w:rPr>
          <w:rFonts w:ascii="Arial" w:hAnsi="Arial" w:cs="Arial"/>
          <w:color w:val="000000"/>
          <w:szCs w:val="24"/>
        </w:rPr>
        <w:t>ła</w:t>
      </w:r>
      <w:r w:rsidRPr="0080166F">
        <w:rPr>
          <w:rFonts w:ascii="Arial" w:hAnsi="Arial" w:cs="Arial"/>
          <w:color w:val="000000"/>
          <w:szCs w:val="24"/>
        </w:rPr>
        <w:t xml:space="preserve"> macierz oddziaływań. Metoda ta polega na zestawieniu analizowanych obszarów i wykazani</w:t>
      </w:r>
      <w:r w:rsidR="006E5A18" w:rsidRPr="0080166F">
        <w:rPr>
          <w:rFonts w:ascii="Arial" w:hAnsi="Arial" w:cs="Arial"/>
          <w:color w:val="000000"/>
          <w:szCs w:val="24"/>
        </w:rPr>
        <w:t>u</w:t>
      </w:r>
      <w:r w:rsidRPr="0080166F">
        <w:rPr>
          <w:rFonts w:ascii="Arial" w:hAnsi="Arial" w:cs="Arial"/>
          <w:color w:val="000000"/>
          <w:szCs w:val="24"/>
        </w:rPr>
        <w:t xml:space="preserve"> zależności między nimi. W</w:t>
      </w:r>
      <w:r w:rsidR="006E5A18" w:rsidRPr="0080166F">
        <w:rPr>
          <w:rFonts w:ascii="Arial" w:hAnsi="Arial" w:cs="Arial"/>
          <w:color w:val="000000"/>
          <w:szCs w:val="24"/>
        </w:rPr>
        <w:t> </w:t>
      </w:r>
      <w:r w:rsidRPr="0080166F">
        <w:rPr>
          <w:rFonts w:ascii="Arial" w:hAnsi="Arial" w:cs="Arial"/>
          <w:color w:val="000000"/>
          <w:szCs w:val="24"/>
        </w:rPr>
        <w:t>macierzy oddziaływań w ramach prognozy oddziaływania na środowisko zestawione zosta</w:t>
      </w:r>
      <w:r w:rsidR="006E5A18" w:rsidRPr="0080166F">
        <w:rPr>
          <w:rFonts w:ascii="Arial" w:hAnsi="Arial" w:cs="Arial"/>
          <w:color w:val="000000"/>
          <w:szCs w:val="24"/>
        </w:rPr>
        <w:t>ły</w:t>
      </w:r>
      <w:r w:rsidRPr="0080166F">
        <w:rPr>
          <w:rFonts w:ascii="Arial" w:hAnsi="Arial" w:cs="Arial"/>
          <w:color w:val="000000"/>
          <w:szCs w:val="24"/>
        </w:rPr>
        <w:t xml:space="preserve"> planowane w SUMP projekty działań oraz obszary analizy tj. komponenty środowiska i obszary szczególnie wrażliwe, na których oddziaływania na środowisko powinny zostać przeanalizowane zgodnie z ustawą ooś. Zależności przedstawione z</w:t>
      </w:r>
      <w:r w:rsidR="006E5A18" w:rsidRPr="0080166F">
        <w:rPr>
          <w:rFonts w:ascii="Arial" w:hAnsi="Arial" w:cs="Arial"/>
          <w:color w:val="000000"/>
          <w:szCs w:val="24"/>
        </w:rPr>
        <w:t xml:space="preserve">ostały </w:t>
      </w:r>
      <w:r w:rsidRPr="0080166F">
        <w:rPr>
          <w:rFonts w:ascii="Arial" w:hAnsi="Arial" w:cs="Arial"/>
          <w:color w:val="000000"/>
          <w:szCs w:val="24"/>
        </w:rPr>
        <w:t>graficznie w formie macierzy, na której zaznacza się, czy analizowane elementy są ze sobą powiązane oraz jaka jest siła i rodzaj tego związku,</w:t>
      </w:r>
    </w:p>
    <w:p w:rsidR="00D87741" w:rsidRPr="0080166F" w:rsidRDefault="00D87741" w:rsidP="00A77C6B">
      <w:pPr>
        <w:pStyle w:val="Akapitzlist"/>
        <w:numPr>
          <w:ilvl w:val="0"/>
          <w:numId w:val="23"/>
        </w:numPr>
        <w:spacing w:before="120" w:after="120" w:line="360" w:lineRule="auto"/>
        <w:jc w:val="left"/>
        <w:rPr>
          <w:rFonts w:ascii="Arial" w:hAnsi="Arial" w:cs="Arial"/>
          <w:szCs w:val="24"/>
        </w:rPr>
      </w:pPr>
      <w:r w:rsidRPr="0080166F">
        <w:rPr>
          <w:rFonts w:ascii="Arial" w:hAnsi="Arial" w:cs="Arial"/>
          <w:color w:val="000000"/>
          <w:szCs w:val="24"/>
        </w:rPr>
        <w:t>analizy statystyczne – badane dane zestawione zosta</w:t>
      </w:r>
      <w:r w:rsidR="006E5A18" w:rsidRPr="0080166F">
        <w:rPr>
          <w:rFonts w:ascii="Arial" w:hAnsi="Arial" w:cs="Arial"/>
          <w:color w:val="000000"/>
          <w:szCs w:val="24"/>
        </w:rPr>
        <w:t xml:space="preserve">ły </w:t>
      </w:r>
      <w:r w:rsidRPr="0080166F">
        <w:rPr>
          <w:rFonts w:ascii="Arial" w:hAnsi="Arial" w:cs="Arial"/>
          <w:color w:val="000000"/>
          <w:szCs w:val="24"/>
        </w:rPr>
        <w:t>w formie tabelarycznej i opatrzone wnioskami z wykonanej analizy,</w:t>
      </w:r>
    </w:p>
    <w:p w:rsidR="00D87741" w:rsidRPr="0080166F" w:rsidRDefault="00D87741" w:rsidP="00A77C6B">
      <w:pPr>
        <w:pStyle w:val="Akapitzlist"/>
        <w:numPr>
          <w:ilvl w:val="0"/>
          <w:numId w:val="23"/>
        </w:numPr>
        <w:spacing w:before="120" w:after="120" w:line="360" w:lineRule="auto"/>
        <w:jc w:val="left"/>
        <w:rPr>
          <w:rFonts w:ascii="Arial" w:hAnsi="Arial" w:cs="Arial"/>
          <w:szCs w:val="24"/>
        </w:rPr>
      </w:pPr>
      <w:r w:rsidRPr="0080166F">
        <w:rPr>
          <w:rFonts w:ascii="Arial" w:hAnsi="Arial" w:cs="Arial"/>
          <w:color w:val="000000"/>
          <w:szCs w:val="24"/>
        </w:rPr>
        <w:t>analizy przestrzenne i wizualizacje kartograficzne – metoda ta polega na analizie danych przestrzennych mająca na celu ujawnienie lub uzyskanie nowej informacji przestrzennej, zwłaszcza geograficznej. Analiza przestrzenna umożliwia modelowanie złożonych zjawisk, relacji i procesów geograficznych, służąc ich monitorowaniu i prognozowaniu. Przeanalizowane przestrzenie i zwizualizowane kartograficznie zosta</w:t>
      </w:r>
      <w:r w:rsidR="006E5A18" w:rsidRPr="0080166F">
        <w:rPr>
          <w:rFonts w:ascii="Arial" w:hAnsi="Arial" w:cs="Arial"/>
          <w:color w:val="000000"/>
          <w:szCs w:val="24"/>
        </w:rPr>
        <w:t>ły</w:t>
      </w:r>
      <w:r w:rsidRPr="0080166F">
        <w:rPr>
          <w:rFonts w:ascii="Arial" w:hAnsi="Arial" w:cs="Arial"/>
          <w:color w:val="000000"/>
          <w:szCs w:val="24"/>
        </w:rPr>
        <w:t xml:space="preserve"> informacje dotyczące </w:t>
      </w:r>
      <w:r w:rsidRPr="0080166F">
        <w:rPr>
          <w:rFonts w:ascii="Arial" w:hAnsi="Arial" w:cs="Arial"/>
          <w:szCs w:val="24"/>
        </w:rPr>
        <w:t>pakietów zadań i korytarzy transportowych</w:t>
      </w:r>
      <w:r w:rsidRPr="0080166F">
        <w:rPr>
          <w:rFonts w:ascii="Arial" w:hAnsi="Arial" w:cs="Arial"/>
          <w:color w:val="000000"/>
          <w:szCs w:val="24"/>
        </w:rPr>
        <w:t xml:space="preserve"> na tle obszarów cennych przyrodniczo,</w:t>
      </w:r>
    </w:p>
    <w:p w:rsidR="00D87741" w:rsidRPr="0080166F" w:rsidRDefault="00D87741" w:rsidP="00A77C6B">
      <w:pPr>
        <w:pStyle w:val="Akapitzlist"/>
        <w:numPr>
          <w:ilvl w:val="0"/>
          <w:numId w:val="23"/>
        </w:numPr>
        <w:spacing w:before="120" w:after="0" w:line="360" w:lineRule="auto"/>
        <w:jc w:val="left"/>
        <w:rPr>
          <w:rFonts w:ascii="Arial" w:hAnsi="Arial" w:cs="Arial"/>
          <w:szCs w:val="24"/>
        </w:rPr>
      </w:pPr>
      <w:r w:rsidRPr="0080166F">
        <w:rPr>
          <w:rFonts w:ascii="Arial" w:hAnsi="Arial" w:cs="Arial"/>
          <w:color w:val="000000"/>
          <w:szCs w:val="24"/>
        </w:rPr>
        <w:t xml:space="preserve">metody opisowe – metoda ta polega na </w:t>
      </w:r>
      <w:r w:rsidR="006E5A18" w:rsidRPr="0080166F">
        <w:rPr>
          <w:rFonts w:ascii="Arial" w:hAnsi="Arial" w:cs="Arial"/>
          <w:color w:val="000000"/>
          <w:szCs w:val="24"/>
        </w:rPr>
        <w:t>opisie</w:t>
      </w:r>
      <w:r w:rsidRPr="0080166F">
        <w:rPr>
          <w:rFonts w:ascii="Arial" w:hAnsi="Arial" w:cs="Arial"/>
          <w:color w:val="000000"/>
          <w:szCs w:val="24"/>
        </w:rPr>
        <w:t xml:space="preserve"> danych statystycznych uzyskanych podczas badania statystycznego. Celem stosowania metod statystyki opisowej jest podsumowanie zbioru danych i wyciągnięcie pewnych podstawowych wniosków i</w:t>
      </w:r>
      <w:r w:rsidR="006E5A18" w:rsidRPr="0080166F">
        <w:rPr>
          <w:rFonts w:ascii="Arial" w:hAnsi="Arial" w:cs="Arial"/>
          <w:color w:val="000000"/>
          <w:szCs w:val="24"/>
        </w:rPr>
        <w:t> </w:t>
      </w:r>
      <w:r w:rsidRPr="0080166F">
        <w:rPr>
          <w:rFonts w:ascii="Arial" w:hAnsi="Arial" w:cs="Arial"/>
          <w:color w:val="000000"/>
          <w:szCs w:val="24"/>
        </w:rPr>
        <w:t>uogólnień na temat zbioru.</w:t>
      </w:r>
    </w:p>
    <w:p w:rsidR="00D87741" w:rsidRPr="0080166F" w:rsidRDefault="00D87741" w:rsidP="00EF456A">
      <w:pPr>
        <w:spacing w:after="0" w:line="360" w:lineRule="auto"/>
        <w:ind w:firstLine="360"/>
        <w:jc w:val="left"/>
        <w:rPr>
          <w:rFonts w:ascii="Arial" w:hAnsi="Arial" w:cs="Arial"/>
          <w:szCs w:val="24"/>
        </w:rPr>
      </w:pPr>
      <w:r w:rsidRPr="0080166F">
        <w:rPr>
          <w:rFonts w:ascii="Arial" w:hAnsi="Arial" w:cs="Arial"/>
          <w:szCs w:val="24"/>
        </w:rPr>
        <w:t>Wykorzystane zosta</w:t>
      </w:r>
      <w:r w:rsidR="006E5A18" w:rsidRPr="0080166F">
        <w:rPr>
          <w:rFonts w:ascii="Arial" w:hAnsi="Arial" w:cs="Arial"/>
          <w:szCs w:val="24"/>
        </w:rPr>
        <w:t>ły</w:t>
      </w:r>
      <w:r w:rsidRPr="0080166F">
        <w:rPr>
          <w:rFonts w:ascii="Arial" w:hAnsi="Arial" w:cs="Arial"/>
          <w:szCs w:val="24"/>
        </w:rPr>
        <w:t xml:space="preserve"> materiały kartograficzne, opracowania archiwalne, planistyczne i strategiczne z zakresu badań środowiska przyrodniczego na omawianym terenie oraz przeanalizowane zosta</w:t>
      </w:r>
      <w:r w:rsidR="006E5A18" w:rsidRPr="0080166F">
        <w:rPr>
          <w:rFonts w:ascii="Arial" w:hAnsi="Arial" w:cs="Arial"/>
          <w:szCs w:val="24"/>
        </w:rPr>
        <w:t>ły</w:t>
      </w:r>
      <w:r w:rsidRPr="0080166F">
        <w:rPr>
          <w:rFonts w:ascii="Arial" w:hAnsi="Arial" w:cs="Arial"/>
          <w:szCs w:val="24"/>
        </w:rPr>
        <w:t xml:space="preserve"> cele strategiczne i operacyjne oraz zadania wyznaczone w ramach projektu dokumentu pn.: „Dobra Mobilność </w:t>
      </w:r>
      <w:r w:rsidRPr="0080166F">
        <w:rPr>
          <w:rFonts w:ascii="Arial" w:hAnsi="Arial" w:cs="Arial"/>
          <w:szCs w:val="24"/>
        </w:rPr>
        <w:lastRenderedPageBreak/>
        <w:t xml:space="preserve">30/50 - Plan Zrównoważonej Mobilności Miejskiej dla obszaru Związku Gmin i Powiatów Subregionu Centralnego Województwa Śląskiego”. Zastosowana w niniejszym opracowaniu metoda sporządzenia prognozy </w:t>
      </w:r>
      <w:r w:rsidR="006E5A18" w:rsidRPr="0080166F">
        <w:rPr>
          <w:rFonts w:ascii="Arial" w:hAnsi="Arial" w:cs="Arial"/>
          <w:szCs w:val="24"/>
        </w:rPr>
        <w:t xml:space="preserve">polegała </w:t>
      </w:r>
      <w:r w:rsidRPr="0080166F">
        <w:rPr>
          <w:rFonts w:ascii="Arial" w:hAnsi="Arial" w:cs="Arial"/>
          <w:szCs w:val="24"/>
        </w:rPr>
        <w:t xml:space="preserve">na kompleksowej analizie oddziaływania poszczególnych zadań zapisanych w harmonogramie dokumentu, porównaniu obecnego stanu środowiska przyrodniczego na analizowanym terenie i symulacji wpływu realizacji zadań na poszczególne komponenty środowiska oraz środowiska jako całości. </w:t>
      </w:r>
    </w:p>
    <w:p w:rsidR="00D87741" w:rsidRPr="0080166F" w:rsidRDefault="00D87741" w:rsidP="00994851">
      <w:pPr>
        <w:spacing w:after="0" w:line="360" w:lineRule="auto"/>
        <w:ind w:firstLine="360"/>
        <w:jc w:val="left"/>
        <w:rPr>
          <w:rFonts w:ascii="Arial" w:hAnsi="Arial" w:cs="Arial"/>
          <w:szCs w:val="24"/>
        </w:rPr>
      </w:pPr>
      <w:r w:rsidRPr="0080166F">
        <w:rPr>
          <w:rFonts w:ascii="Arial" w:hAnsi="Arial" w:cs="Arial"/>
          <w:szCs w:val="24"/>
        </w:rPr>
        <w:t xml:space="preserve">Kluczową część analizy Prognozy </w:t>
      </w:r>
      <w:r w:rsidR="006E5A18" w:rsidRPr="0080166F">
        <w:rPr>
          <w:rFonts w:ascii="Arial" w:hAnsi="Arial" w:cs="Arial"/>
          <w:szCs w:val="24"/>
        </w:rPr>
        <w:t>stanowi</w:t>
      </w:r>
      <w:r w:rsidRPr="0080166F">
        <w:rPr>
          <w:rFonts w:ascii="Arial" w:hAnsi="Arial" w:cs="Arial"/>
          <w:szCs w:val="24"/>
        </w:rPr>
        <w:t xml:space="preserve"> matryca oceny oddziaływania na środowisko i zadań w poszczególnych celach strategicznych projektu dokumentu pn.: „Dobra Mobilność 30/50 - Plan Zrównoważonej Mobilności Miejskiej dla obszaru Związku Gmin i Powiatów Subregionu Centralnego Województwa Śląskiego” (przyjęty stopień analizy odpowiadający poziomowi szczegółowości dokumentu jako całości). W matrycy przyporządkowano każdej grupie wskazanych zadań kategorię potencjalnego oddziaływania na środowisko. Następnie, zgodnie z zapisami ustawy ooś, poddano poszczególne zadania ocenie poszerzonej obejmującej rodzaj, skalę i charakter oddziaływania na poszczególne elementy środowiska. </w:t>
      </w:r>
    </w:p>
    <w:p w:rsidR="00D87741" w:rsidRPr="0080166F" w:rsidRDefault="00D87741" w:rsidP="00CD1F23">
      <w:pPr>
        <w:spacing w:after="0" w:line="360" w:lineRule="auto"/>
        <w:ind w:firstLine="360"/>
        <w:jc w:val="left"/>
        <w:rPr>
          <w:rFonts w:ascii="Arial" w:hAnsi="Arial" w:cs="Arial"/>
          <w:szCs w:val="24"/>
        </w:rPr>
      </w:pPr>
      <w:r w:rsidRPr="0080166F">
        <w:rPr>
          <w:rFonts w:ascii="Arial" w:hAnsi="Arial" w:cs="Arial"/>
          <w:szCs w:val="24"/>
        </w:rPr>
        <w:t>W trakcie prac nad Prognozą przeanalizowane zosta</w:t>
      </w:r>
      <w:r w:rsidR="006E5A18" w:rsidRPr="0080166F">
        <w:rPr>
          <w:rFonts w:ascii="Arial" w:hAnsi="Arial" w:cs="Arial"/>
          <w:szCs w:val="24"/>
        </w:rPr>
        <w:t>ły</w:t>
      </w:r>
      <w:r w:rsidRPr="0080166F">
        <w:rPr>
          <w:rFonts w:ascii="Arial" w:hAnsi="Arial" w:cs="Arial"/>
          <w:szCs w:val="24"/>
        </w:rPr>
        <w:t xml:space="preserve"> również liczne dokumenty strategiczne dotyczące rozwoju zrównoważonej mobilności, wyznaczające cele ochrony środowiska powiązane z dokumentem pn.: „Dobra Mobilność 30/50 - Plan Zrównoważonej Mobilności Miejskiej dla obszaru Związku Gmin i Powiatów Subregionu Centralnego Województwa Śląskiego”:</w:t>
      </w:r>
    </w:p>
    <w:p w:rsidR="00D87741" w:rsidRPr="0080166F" w:rsidRDefault="00D87741" w:rsidP="00A77C6B">
      <w:pPr>
        <w:pStyle w:val="Akapitzlist"/>
        <w:numPr>
          <w:ilvl w:val="0"/>
          <w:numId w:val="25"/>
        </w:numPr>
        <w:spacing w:after="120" w:line="360" w:lineRule="auto"/>
        <w:jc w:val="left"/>
        <w:rPr>
          <w:rFonts w:ascii="Arial" w:hAnsi="Arial" w:cs="Arial"/>
          <w:szCs w:val="24"/>
        </w:rPr>
      </w:pPr>
      <w:r w:rsidRPr="0080166F">
        <w:rPr>
          <w:rFonts w:ascii="Arial" w:hAnsi="Arial" w:cs="Arial"/>
          <w:szCs w:val="24"/>
        </w:rPr>
        <w:t>Dokumenty na poziomie międzynarodowym:</w:t>
      </w:r>
    </w:p>
    <w:p w:rsidR="00D87741" w:rsidRPr="0080166F" w:rsidRDefault="00D87741" w:rsidP="00A77C6B">
      <w:pPr>
        <w:pStyle w:val="Akapitzlist"/>
        <w:numPr>
          <w:ilvl w:val="0"/>
          <w:numId w:val="27"/>
        </w:numPr>
        <w:spacing w:before="120" w:after="120" w:line="360" w:lineRule="auto"/>
        <w:ind w:left="1560" w:hanging="426"/>
        <w:jc w:val="left"/>
        <w:rPr>
          <w:rFonts w:ascii="Arial" w:hAnsi="Arial" w:cs="Arial"/>
          <w:szCs w:val="24"/>
        </w:rPr>
      </w:pPr>
      <w:r w:rsidRPr="0080166F">
        <w:rPr>
          <w:rFonts w:ascii="Arial" w:hAnsi="Arial" w:cs="Arial"/>
          <w:szCs w:val="24"/>
        </w:rPr>
        <w:t>Biała Księga „Plan utworzenia jednolitego europejskiego obszaru transportu – dążenie do osiągnięcia konkurencyjnego i zasobooszczędnego systemu transportu,</w:t>
      </w:r>
    </w:p>
    <w:p w:rsidR="00D87741" w:rsidRPr="0080166F" w:rsidRDefault="00D87741" w:rsidP="00A77C6B">
      <w:pPr>
        <w:pStyle w:val="Akapitzlist"/>
        <w:numPr>
          <w:ilvl w:val="0"/>
          <w:numId w:val="27"/>
        </w:numPr>
        <w:spacing w:before="120" w:after="120" w:line="360" w:lineRule="auto"/>
        <w:ind w:left="1560" w:hanging="426"/>
        <w:jc w:val="left"/>
        <w:rPr>
          <w:rFonts w:ascii="Arial" w:hAnsi="Arial" w:cs="Arial"/>
          <w:szCs w:val="24"/>
        </w:rPr>
      </w:pPr>
      <w:r w:rsidRPr="0080166F">
        <w:rPr>
          <w:rFonts w:ascii="Arial" w:hAnsi="Arial" w:cs="Arial"/>
          <w:szCs w:val="24"/>
        </w:rPr>
        <w:t>Europa w ruchu. Program działań na rzecz sprawiedliwego społecznie przejścia do czystej, konkurencyjnej i opartej na sieci mobilności dla wszystkich,</w:t>
      </w:r>
    </w:p>
    <w:p w:rsidR="00D87741" w:rsidRPr="0080166F" w:rsidRDefault="00D87741" w:rsidP="00A77C6B">
      <w:pPr>
        <w:pStyle w:val="Akapitzlist"/>
        <w:numPr>
          <w:ilvl w:val="0"/>
          <w:numId w:val="27"/>
        </w:numPr>
        <w:spacing w:before="120" w:after="120" w:line="360" w:lineRule="auto"/>
        <w:ind w:left="1560" w:hanging="426"/>
        <w:jc w:val="left"/>
        <w:rPr>
          <w:rFonts w:ascii="Arial" w:hAnsi="Arial" w:cs="Arial"/>
          <w:szCs w:val="24"/>
        </w:rPr>
      </w:pPr>
      <w:r w:rsidRPr="0080166F">
        <w:rPr>
          <w:rFonts w:ascii="Arial" w:hAnsi="Arial" w:cs="Arial"/>
          <w:szCs w:val="24"/>
        </w:rPr>
        <w:t>Europejska strategia na rzecz mobilności niskoemisyjnej,</w:t>
      </w:r>
    </w:p>
    <w:p w:rsidR="00D87741" w:rsidRPr="0080166F" w:rsidRDefault="00D87741" w:rsidP="00A77C6B">
      <w:pPr>
        <w:pStyle w:val="Akapitzlist"/>
        <w:numPr>
          <w:ilvl w:val="0"/>
          <w:numId w:val="27"/>
        </w:numPr>
        <w:spacing w:before="120" w:after="120" w:line="360" w:lineRule="auto"/>
        <w:ind w:left="1560" w:hanging="426"/>
        <w:jc w:val="left"/>
        <w:rPr>
          <w:rFonts w:ascii="Arial" w:hAnsi="Arial" w:cs="Arial"/>
          <w:szCs w:val="24"/>
        </w:rPr>
      </w:pPr>
      <w:r w:rsidRPr="0080166F">
        <w:rPr>
          <w:rFonts w:ascii="Arial" w:hAnsi="Arial" w:cs="Arial"/>
          <w:szCs w:val="24"/>
        </w:rPr>
        <w:t>Europejski Zielony Ład,</w:t>
      </w:r>
    </w:p>
    <w:p w:rsidR="00D87741" w:rsidRPr="0080166F" w:rsidRDefault="00D87741" w:rsidP="00A77C6B">
      <w:pPr>
        <w:pStyle w:val="Akapitzlist"/>
        <w:numPr>
          <w:ilvl w:val="0"/>
          <w:numId w:val="27"/>
        </w:numPr>
        <w:spacing w:before="120" w:after="120" w:line="360" w:lineRule="auto"/>
        <w:ind w:left="1560" w:hanging="426"/>
        <w:jc w:val="left"/>
        <w:rPr>
          <w:rFonts w:ascii="Arial" w:hAnsi="Arial" w:cs="Arial"/>
          <w:szCs w:val="24"/>
        </w:rPr>
      </w:pPr>
      <w:r w:rsidRPr="0080166F">
        <w:rPr>
          <w:rFonts w:ascii="Arial" w:hAnsi="Arial" w:cs="Arial"/>
          <w:szCs w:val="24"/>
        </w:rPr>
        <w:t>Pakiet mobilności miejskiej,</w:t>
      </w:r>
    </w:p>
    <w:p w:rsidR="00D87741" w:rsidRPr="0080166F" w:rsidRDefault="00D87741" w:rsidP="00A77C6B">
      <w:pPr>
        <w:pStyle w:val="Akapitzlist"/>
        <w:numPr>
          <w:ilvl w:val="0"/>
          <w:numId w:val="27"/>
        </w:numPr>
        <w:spacing w:before="120" w:after="120" w:line="360" w:lineRule="auto"/>
        <w:ind w:left="1560" w:hanging="426"/>
        <w:jc w:val="left"/>
        <w:rPr>
          <w:rFonts w:ascii="Arial" w:hAnsi="Arial" w:cs="Arial"/>
          <w:szCs w:val="24"/>
        </w:rPr>
      </w:pPr>
      <w:r w:rsidRPr="0080166F">
        <w:rPr>
          <w:rFonts w:ascii="Arial" w:hAnsi="Arial" w:cs="Arial"/>
          <w:szCs w:val="24"/>
        </w:rPr>
        <w:t>Rozporządzenie ustanawiające instrument „Łącząc Europę”,</w:t>
      </w:r>
    </w:p>
    <w:p w:rsidR="00D87741" w:rsidRPr="0080166F" w:rsidRDefault="00D87741" w:rsidP="00A77C6B">
      <w:pPr>
        <w:pStyle w:val="Akapitzlist"/>
        <w:numPr>
          <w:ilvl w:val="0"/>
          <w:numId w:val="27"/>
        </w:numPr>
        <w:spacing w:before="120" w:after="120" w:line="360" w:lineRule="auto"/>
        <w:ind w:left="1560" w:hanging="426"/>
        <w:jc w:val="left"/>
        <w:rPr>
          <w:rFonts w:ascii="Arial" w:hAnsi="Arial" w:cs="Arial"/>
          <w:szCs w:val="24"/>
        </w:rPr>
      </w:pPr>
      <w:r w:rsidRPr="0080166F">
        <w:rPr>
          <w:rFonts w:ascii="Arial" w:hAnsi="Arial" w:cs="Arial"/>
          <w:szCs w:val="24"/>
        </w:rPr>
        <w:lastRenderedPageBreak/>
        <w:t>Wspólne dążenie do osiągnięcia konkurencyjnej i zasobooszczędnej mobilności w miastach,</w:t>
      </w:r>
    </w:p>
    <w:p w:rsidR="00D87741" w:rsidRPr="0080166F" w:rsidRDefault="00D87741" w:rsidP="00A77C6B">
      <w:pPr>
        <w:pStyle w:val="Akapitzlist"/>
        <w:numPr>
          <w:ilvl w:val="0"/>
          <w:numId w:val="27"/>
        </w:numPr>
        <w:spacing w:before="120" w:after="120" w:line="360" w:lineRule="auto"/>
        <w:ind w:left="1560" w:hanging="426"/>
        <w:jc w:val="left"/>
        <w:rPr>
          <w:rFonts w:ascii="Arial" w:hAnsi="Arial" w:cs="Arial"/>
          <w:szCs w:val="24"/>
        </w:rPr>
      </w:pPr>
      <w:r w:rsidRPr="0080166F">
        <w:rPr>
          <w:rFonts w:ascii="Arial" w:hAnsi="Arial" w:cs="Arial"/>
          <w:szCs w:val="24"/>
        </w:rPr>
        <w:t>Zielona Księga W kierunku nowej kultury mobilności w mieście,</w:t>
      </w:r>
    </w:p>
    <w:p w:rsidR="00D87741" w:rsidRPr="0080166F" w:rsidRDefault="00D87741" w:rsidP="00A77C6B">
      <w:pPr>
        <w:pStyle w:val="Akapitzlist"/>
        <w:numPr>
          <w:ilvl w:val="0"/>
          <w:numId w:val="27"/>
        </w:numPr>
        <w:spacing w:before="120" w:after="120" w:line="360" w:lineRule="auto"/>
        <w:ind w:left="1560" w:hanging="426"/>
        <w:jc w:val="left"/>
        <w:rPr>
          <w:rFonts w:ascii="Arial" w:hAnsi="Arial" w:cs="Arial"/>
          <w:szCs w:val="24"/>
        </w:rPr>
      </w:pPr>
      <w:r w:rsidRPr="0080166F">
        <w:rPr>
          <w:rFonts w:ascii="Arial" w:hAnsi="Arial" w:cs="Arial"/>
          <w:szCs w:val="24"/>
        </w:rPr>
        <w:t>Zielona Księga Wpływ transportu na środowisko. Strategia Wspólnoty dla zrównoważonej mobilności,</w:t>
      </w:r>
    </w:p>
    <w:p w:rsidR="00D87741" w:rsidRPr="0080166F" w:rsidRDefault="00D87741" w:rsidP="00A77C6B">
      <w:pPr>
        <w:pStyle w:val="Akapitzlist"/>
        <w:numPr>
          <w:ilvl w:val="0"/>
          <w:numId w:val="27"/>
        </w:numPr>
        <w:spacing w:before="120" w:after="120" w:line="360" w:lineRule="auto"/>
        <w:ind w:left="1560" w:hanging="426"/>
        <w:jc w:val="left"/>
        <w:rPr>
          <w:rFonts w:ascii="Arial" w:hAnsi="Arial" w:cs="Arial"/>
          <w:szCs w:val="24"/>
        </w:rPr>
      </w:pPr>
      <w:r w:rsidRPr="0080166F">
        <w:rPr>
          <w:rFonts w:ascii="Arial" w:hAnsi="Arial" w:cs="Arial"/>
          <w:szCs w:val="24"/>
        </w:rPr>
        <w:t>Zrównoważona Europa 2030 - reflection paper,</w:t>
      </w:r>
    </w:p>
    <w:p w:rsidR="00D87741" w:rsidRPr="0080166F" w:rsidRDefault="00D87741" w:rsidP="00A77C6B">
      <w:pPr>
        <w:pStyle w:val="Akapitzlist"/>
        <w:numPr>
          <w:ilvl w:val="0"/>
          <w:numId w:val="27"/>
        </w:numPr>
        <w:spacing w:before="120" w:after="120" w:line="360" w:lineRule="auto"/>
        <w:ind w:left="1560" w:hanging="426"/>
        <w:jc w:val="left"/>
        <w:rPr>
          <w:rFonts w:ascii="Arial" w:hAnsi="Arial" w:cs="Arial"/>
          <w:szCs w:val="24"/>
        </w:rPr>
      </w:pPr>
      <w:r w:rsidRPr="0080166F">
        <w:rPr>
          <w:rFonts w:ascii="Arial" w:hAnsi="Arial" w:cs="Arial"/>
          <w:szCs w:val="24"/>
        </w:rPr>
        <w:t>Rezolucja „Przekształcamy nasz świat: Agenda na rzecz Zrównoważonego Rozwoju 2030”,</w:t>
      </w:r>
    </w:p>
    <w:p w:rsidR="00D87741" w:rsidRPr="0080166F" w:rsidRDefault="00D87741" w:rsidP="00A77C6B">
      <w:pPr>
        <w:pStyle w:val="Akapitzlist"/>
        <w:numPr>
          <w:ilvl w:val="0"/>
          <w:numId w:val="27"/>
        </w:numPr>
        <w:spacing w:before="120" w:after="120" w:line="360" w:lineRule="auto"/>
        <w:ind w:left="1560" w:hanging="426"/>
        <w:jc w:val="left"/>
        <w:rPr>
          <w:rFonts w:ascii="Arial" w:hAnsi="Arial" w:cs="Arial"/>
          <w:szCs w:val="24"/>
        </w:rPr>
      </w:pPr>
      <w:r w:rsidRPr="0080166F">
        <w:rPr>
          <w:rFonts w:ascii="Arial" w:hAnsi="Arial" w:cs="Arial"/>
          <w:szCs w:val="24"/>
        </w:rPr>
        <w:t>Nowa Agenda Miejska ONZ,</w:t>
      </w:r>
    </w:p>
    <w:p w:rsidR="00D87741" w:rsidRPr="0080166F" w:rsidRDefault="00D87741" w:rsidP="00A77C6B">
      <w:pPr>
        <w:pStyle w:val="Akapitzlist"/>
        <w:numPr>
          <w:ilvl w:val="0"/>
          <w:numId w:val="27"/>
        </w:numPr>
        <w:spacing w:before="120" w:after="120" w:line="360" w:lineRule="auto"/>
        <w:ind w:left="1560" w:hanging="426"/>
        <w:jc w:val="left"/>
        <w:rPr>
          <w:rFonts w:ascii="Arial" w:hAnsi="Arial" w:cs="Arial"/>
          <w:szCs w:val="24"/>
        </w:rPr>
      </w:pPr>
      <w:r w:rsidRPr="0080166F">
        <w:rPr>
          <w:rFonts w:ascii="Arial" w:hAnsi="Arial" w:cs="Arial"/>
          <w:szCs w:val="24"/>
        </w:rPr>
        <w:t>Nowa Karta Lipska (UE).</w:t>
      </w:r>
    </w:p>
    <w:p w:rsidR="00D87741" w:rsidRPr="0080166F" w:rsidRDefault="00D87741" w:rsidP="00A77C6B">
      <w:pPr>
        <w:pStyle w:val="Akapitzlist"/>
        <w:numPr>
          <w:ilvl w:val="0"/>
          <w:numId w:val="25"/>
        </w:numPr>
        <w:spacing w:before="120" w:after="120" w:line="360" w:lineRule="auto"/>
        <w:jc w:val="left"/>
        <w:rPr>
          <w:rFonts w:ascii="Arial" w:hAnsi="Arial" w:cs="Arial"/>
          <w:szCs w:val="24"/>
        </w:rPr>
      </w:pPr>
      <w:r w:rsidRPr="0080166F">
        <w:rPr>
          <w:rFonts w:ascii="Arial" w:hAnsi="Arial" w:cs="Arial"/>
          <w:szCs w:val="24"/>
        </w:rPr>
        <w:t>Dokumenty na poziomie krajowym:</w:t>
      </w:r>
    </w:p>
    <w:p w:rsidR="00D87741" w:rsidRPr="0080166F" w:rsidRDefault="00D87741" w:rsidP="00A77C6B">
      <w:pPr>
        <w:pStyle w:val="Akapitzlist"/>
        <w:numPr>
          <w:ilvl w:val="0"/>
          <w:numId w:val="28"/>
        </w:numPr>
        <w:spacing w:before="120" w:after="120" w:line="360" w:lineRule="auto"/>
        <w:ind w:left="1560" w:hanging="426"/>
        <w:jc w:val="left"/>
        <w:rPr>
          <w:rFonts w:ascii="Arial" w:hAnsi="Arial" w:cs="Arial"/>
          <w:szCs w:val="24"/>
        </w:rPr>
      </w:pPr>
      <w:r w:rsidRPr="0080166F">
        <w:rPr>
          <w:rFonts w:ascii="Arial" w:hAnsi="Arial" w:cs="Arial"/>
          <w:szCs w:val="24"/>
        </w:rPr>
        <w:t>Krajowa Strategia Rozwoju Regionalnego 2030,</w:t>
      </w:r>
    </w:p>
    <w:p w:rsidR="00D87741" w:rsidRPr="0080166F" w:rsidRDefault="00D87741" w:rsidP="00A77C6B">
      <w:pPr>
        <w:pStyle w:val="Akapitzlist"/>
        <w:numPr>
          <w:ilvl w:val="0"/>
          <w:numId w:val="28"/>
        </w:numPr>
        <w:spacing w:before="120" w:after="120" w:line="360" w:lineRule="auto"/>
        <w:ind w:left="1560" w:hanging="426"/>
        <w:jc w:val="left"/>
        <w:rPr>
          <w:rFonts w:ascii="Arial" w:hAnsi="Arial" w:cs="Arial"/>
          <w:szCs w:val="24"/>
        </w:rPr>
      </w:pPr>
      <w:r w:rsidRPr="0080166F">
        <w:rPr>
          <w:rFonts w:ascii="Arial" w:hAnsi="Arial" w:cs="Arial"/>
          <w:szCs w:val="24"/>
        </w:rPr>
        <w:t>Krajowy Plan Odbudowy i Zwiększania Odporności (KPO),</w:t>
      </w:r>
    </w:p>
    <w:p w:rsidR="00D87741" w:rsidRPr="0080166F" w:rsidRDefault="00D87741" w:rsidP="00A77C6B">
      <w:pPr>
        <w:pStyle w:val="Akapitzlist"/>
        <w:numPr>
          <w:ilvl w:val="0"/>
          <w:numId w:val="28"/>
        </w:numPr>
        <w:spacing w:before="120" w:after="120" w:line="360" w:lineRule="auto"/>
        <w:ind w:left="1560" w:hanging="426"/>
        <w:jc w:val="left"/>
        <w:rPr>
          <w:rFonts w:ascii="Arial" w:hAnsi="Arial" w:cs="Arial"/>
          <w:szCs w:val="24"/>
        </w:rPr>
      </w:pPr>
      <w:r w:rsidRPr="0080166F">
        <w:rPr>
          <w:rFonts w:ascii="Arial" w:hAnsi="Arial" w:cs="Arial"/>
          <w:szCs w:val="24"/>
        </w:rPr>
        <w:t>Krajowa Polityka Miejska 2030.</w:t>
      </w:r>
    </w:p>
    <w:p w:rsidR="00D87741" w:rsidRPr="0080166F" w:rsidRDefault="00D87741" w:rsidP="00A77C6B">
      <w:pPr>
        <w:pStyle w:val="Akapitzlist"/>
        <w:numPr>
          <w:ilvl w:val="0"/>
          <w:numId w:val="25"/>
        </w:numPr>
        <w:spacing w:before="120" w:after="120" w:line="360" w:lineRule="auto"/>
        <w:jc w:val="left"/>
        <w:rPr>
          <w:rFonts w:ascii="Arial" w:hAnsi="Arial" w:cs="Arial"/>
          <w:szCs w:val="24"/>
        </w:rPr>
      </w:pPr>
      <w:r w:rsidRPr="0080166F">
        <w:rPr>
          <w:rFonts w:ascii="Arial" w:hAnsi="Arial" w:cs="Arial"/>
          <w:szCs w:val="24"/>
        </w:rPr>
        <w:t>Dokumenty na poziomie regionalnym:</w:t>
      </w:r>
    </w:p>
    <w:p w:rsidR="00D87741" w:rsidRPr="0080166F" w:rsidRDefault="00D87741" w:rsidP="00A77C6B">
      <w:pPr>
        <w:pStyle w:val="Akapitzlist"/>
        <w:numPr>
          <w:ilvl w:val="0"/>
          <w:numId w:val="26"/>
        </w:numPr>
        <w:spacing w:before="120" w:after="120" w:line="360" w:lineRule="auto"/>
        <w:ind w:left="1560" w:hanging="426"/>
        <w:jc w:val="left"/>
        <w:rPr>
          <w:rFonts w:ascii="Arial" w:hAnsi="Arial" w:cs="Arial"/>
          <w:szCs w:val="24"/>
        </w:rPr>
      </w:pPr>
      <w:r w:rsidRPr="0080166F">
        <w:rPr>
          <w:rFonts w:ascii="Arial" w:hAnsi="Arial" w:cs="Arial"/>
          <w:szCs w:val="24"/>
        </w:rPr>
        <w:t>Strategia Rozwoju Województwa Śląskiego „Śląskie 2030”,</w:t>
      </w:r>
    </w:p>
    <w:p w:rsidR="00D87741" w:rsidRPr="0080166F" w:rsidRDefault="00D87741" w:rsidP="00A77C6B">
      <w:pPr>
        <w:pStyle w:val="Akapitzlist"/>
        <w:numPr>
          <w:ilvl w:val="0"/>
          <w:numId w:val="26"/>
        </w:numPr>
        <w:spacing w:before="120" w:after="120" w:line="360" w:lineRule="auto"/>
        <w:ind w:left="1560" w:hanging="426"/>
        <w:jc w:val="left"/>
        <w:rPr>
          <w:rFonts w:ascii="Arial" w:hAnsi="Arial" w:cs="Arial"/>
          <w:szCs w:val="24"/>
        </w:rPr>
      </w:pPr>
      <w:r w:rsidRPr="0080166F">
        <w:rPr>
          <w:rFonts w:ascii="Arial" w:hAnsi="Arial" w:cs="Arial"/>
          <w:szCs w:val="24"/>
        </w:rPr>
        <w:t>Regionalny Plan Transportowy,</w:t>
      </w:r>
    </w:p>
    <w:p w:rsidR="00D87741" w:rsidRPr="0080166F" w:rsidRDefault="00D87741" w:rsidP="00A77C6B">
      <w:pPr>
        <w:pStyle w:val="Akapitzlist"/>
        <w:numPr>
          <w:ilvl w:val="0"/>
          <w:numId w:val="26"/>
        </w:numPr>
        <w:spacing w:before="120" w:after="120" w:line="360" w:lineRule="auto"/>
        <w:ind w:left="1560" w:hanging="426"/>
        <w:jc w:val="left"/>
        <w:rPr>
          <w:rFonts w:ascii="Arial" w:hAnsi="Arial" w:cs="Arial"/>
          <w:szCs w:val="24"/>
        </w:rPr>
      </w:pPr>
      <w:r w:rsidRPr="0080166F">
        <w:rPr>
          <w:rFonts w:ascii="Arial" w:hAnsi="Arial" w:cs="Arial"/>
          <w:szCs w:val="24"/>
        </w:rPr>
        <w:t>Regionalna Polityka Rowerowa województwa Śląskiego.</w:t>
      </w:r>
    </w:p>
    <w:p w:rsidR="00D87741" w:rsidRPr="0080166F" w:rsidRDefault="00D87741" w:rsidP="00A77C6B">
      <w:pPr>
        <w:pStyle w:val="Akapitzlist"/>
        <w:numPr>
          <w:ilvl w:val="0"/>
          <w:numId w:val="25"/>
        </w:numPr>
        <w:spacing w:before="120" w:after="120" w:line="360" w:lineRule="auto"/>
        <w:jc w:val="left"/>
        <w:rPr>
          <w:rFonts w:ascii="Arial" w:hAnsi="Arial" w:cs="Arial"/>
          <w:szCs w:val="24"/>
        </w:rPr>
      </w:pPr>
      <w:r w:rsidRPr="0080166F">
        <w:rPr>
          <w:rFonts w:ascii="Arial" w:hAnsi="Arial" w:cs="Arial"/>
          <w:szCs w:val="24"/>
        </w:rPr>
        <w:t>Dokumenty subregionalne:</w:t>
      </w:r>
    </w:p>
    <w:p w:rsidR="00D87741" w:rsidRPr="0080166F" w:rsidRDefault="00D87741" w:rsidP="00A77C6B">
      <w:pPr>
        <w:pStyle w:val="Akapitzlist"/>
        <w:numPr>
          <w:ilvl w:val="0"/>
          <w:numId w:val="29"/>
        </w:numPr>
        <w:spacing w:before="120" w:after="120" w:line="360" w:lineRule="auto"/>
        <w:ind w:left="1560" w:hanging="426"/>
        <w:jc w:val="left"/>
        <w:rPr>
          <w:rFonts w:ascii="Arial" w:hAnsi="Arial" w:cs="Arial"/>
          <w:szCs w:val="24"/>
        </w:rPr>
      </w:pPr>
      <w:r w:rsidRPr="0080166F">
        <w:rPr>
          <w:rFonts w:ascii="Arial" w:hAnsi="Arial" w:cs="Arial"/>
          <w:szCs w:val="24"/>
        </w:rPr>
        <w:t>Studium Transportowe Subregionu Centralnego Województwa Śląskiego,</w:t>
      </w:r>
    </w:p>
    <w:p w:rsidR="00D87741" w:rsidRPr="0080166F" w:rsidRDefault="00D87741" w:rsidP="00A77C6B">
      <w:pPr>
        <w:pStyle w:val="Akapitzlist"/>
        <w:numPr>
          <w:ilvl w:val="0"/>
          <w:numId w:val="29"/>
        </w:numPr>
        <w:spacing w:before="120" w:after="120" w:line="360" w:lineRule="auto"/>
        <w:ind w:left="1560" w:hanging="426"/>
        <w:jc w:val="left"/>
        <w:rPr>
          <w:rFonts w:ascii="Arial" w:hAnsi="Arial" w:cs="Arial"/>
          <w:szCs w:val="24"/>
        </w:rPr>
      </w:pPr>
      <w:r w:rsidRPr="0080166F">
        <w:rPr>
          <w:rFonts w:ascii="Arial" w:hAnsi="Arial" w:cs="Arial"/>
          <w:szCs w:val="24"/>
        </w:rPr>
        <w:t>Strategia Rozwoju Subregionu Centralnego Województwa Śląskiego na lata 2021-2027, z perspektywą do 2030 r. (projekt).</w:t>
      </w:r>
    </w:p>
    <w:p w:rsidR="00D87741" w:rsidRPr="0080166F" w:rsidRDefault="00D87741" w:rsidP="00A77C6B">
      <w:pPr>
        <w:pStyle w:val="Akapitzlist"/>
        <w:numPr>
          <w:ilvl w:val="0"/>
          <w:numId w:val="25"/>
        </w:numPr>
        <w:spacing w:before="120" w:after="120" w:line="360" w:lineRule="auto"/>
        <w:jc w:val="left"/>
        <w:rPr>
          <w:rFonts w:ascii="Arial" w:hAnsi="Arial" w:cs="Arial"/>
          <w:szCs w:val="24"/>
        </w:rPr>
      </w:pPr>
      <w:r w:rsidRPr="0080166F">
        <w:rPr>
          <w:rFonts w:ascii="Arial" w:hAnsi="Arial" w:cs="Arial"/>
          <w:szCs w:val="24"/>
        </w:rPr>
        <w:t xml:space="preserve">Dokumenty metropolitalne: </w:t>
      </w:r>
    </w:p>
    <w:p w:rsidR="00D87741" w:rsidRPr="0080166F" w:rsidRDefault="00D87741" w:rsidP="00A77C6B">
      <w:pPr>
        <w:pStyle w:val="Akapitzlist"/>
        <w:numPr>
          <w:ilvl w:val="0"/>
          <w:numId w:val="30"/>
        </w:numPr>
        <w:tabs>
          <w:tab w:val="left" w:pos="1560"/>
        </w:tabs>
        <w:spacing w:before="120" w:after="120" w:line="360" w:lineRule="auto"/>
        <w:ind w:left="1560" w:hanging="426"/>
        <w:jc w:val="left"/>
        <w:rPr>
          <w:rFonts w:ascii="Arial" w:hAnsi="Arial" w:cs="Arial"/>
          <w:szCs w:val="24"/>
        </w:rPr>
      </w:pPr>
      <w:r w:rsidRPr="0080166F">
        <w:rPr>
          <w:rFonts w:ascii="Arial" w:hAnsi="Arial" w:cs="Arial"/>
          <w:szCs w:val="24"/>
        </w:rPr>
        <w:t>Strategia Rozwoju GZM Górnośląsko-Zagłębiowskiej Metropolii na lata 2022-2027, z perspektywą do 2035 r.</w:t>
      </w:r>
    </w:p>
    <w:p w:rsidR="00D87741" w:rsidRPr="0080166F" w:rsidRDefault="00D87741" w:rsidP="00CD1F23">
      <w:pPr>
        <w:spacing w:after="0" w:line="360" w:lineRule="auto"/>
        <w:ind w:firstLine="426"/>
        <w:jc w:val="left"/>
        <w:rPr>
          <w:rFonts w:ascii="Arial" w:hAnsi="Arial" w:cs="Arial"/>
          <w:szCs w:val="24"/>
        </w:rPr>
      </w:pPr>
      <w:r w:rsidRPr="0080166F">
        <w:rPr>
          <w:rFonts w:ascii="Arial" w:hAnsi="Arial" w:cs="Arial"/>
          <w:szCs w:val="24"/>
        </w:rPr>
        <w:t xml:space="preserve">Informacje na temat lokalnych uwarunkowań środowiskowych obszaru oraz stanu i jakości środowiska czerpano z danych Rocznika Statystycznego GUS, publikacji Wojewódzkiego Inspektoratu Ochrony Środowiska, publikacji Regionalnej Dyrekcji Ochrony Środowiska, publikacji GEOSERWISU (Generalna Dyrekcja Ochrony Środowiska), publikacji Państwowego Gospodarstwa Leśnego Lasy </w:t>
      </w:r>
      <w:r w:rsidRPr="0080166F">
        <w:rPr>
          <w:rFonts w:ascii="Arial" w:hAnsi="Arial" w:cs="Arial"/>
          <w:szCs w:val="24"/>
        </w:rPr>
        <w:lastRenderedPageBreak/>
        <w:t>Państwowe, publikacji specjalistycznej literatury eksperckiej w zakresie</w:t>
      </w:r>
      <w:r w:rsidR="00C35978">
        <w:rPr>
          <w:rFonts w:ascii="Arial" w:hAnsi="Arial" w:cs="Arial"/>
          <w:szCs w:val="24"/>
        </w:rPr>
        <w:t xml:space="preserve"> </w:t>
      </w:r>
      <w:r w:rsidRPr="0080166F">
        <w:rPr>
          <w:rFonts w:ascii="Arial" w:hAnsi="Arial" w:cs="Arial"/>
          <w:szCs w:val="24"/>
        </w:rPr>
        <w:t>oddziaływania i zagrożeń dla stanu środowiska związanych z rozwojem zintegrowanym. Przeanalizowana zosta</w:t>
      </w:r>
      <w:r w:rsidR="006E5A18" w:rsidRPr="0080166F">
        <w:rPr>
          <w:rFonts w:ascii="Arial" w:hAnsi="Arial" w:cs="Arial"/>
          <w:szCs w:val="24"/>
        </w:rPr>
        <w:t>ła</w:t>
      </w:r>
      <w:r w:rsidRPr="0080166F">
        <w:rPr>
          <w:rFonts w:ascii="Arial" w:hAnsi="Arial" w:cs="Arial"/>
          <w:szCs w:val="24"/>
        </w:rPr>
        <w:t xml:space="preserve"> również treść uchwał Sejmiku Województwa Śląskiego dotyczących ochrony przed hałasem oraz programów ochrony powietrza. </w:t>
      </w:r>
    </w:p>
    <w:p w:rsidR="00D87741" w:rsidRPr="0080166F" w:rsidRDefault="00D87741" w:rsidP="00CD1F23">
      <w:pPr>
        <w:spacing w:after="0" w:line="360" w:lineRule="auto"/>
        <w:ind w:firstLine="426"/>
        <w:jc w:val="left"/>
        <w:rPr>
          <w:rFonts w:ascii="Arial" w:hAnsi="Arial" w:cs="Arial"/>
          <w:szCs w:val="24"/>
        </w:rPr>
      </w:pPr>
      <w:r w:rsidRPr="0080166F">
        <w:rPr>
          <w:rFonts w:ascii="Arial" w:hAnsi="Arial" w:cs="Arial"/>
          <w:szCs w:val="24"/>
        </w:rPr>
        <w:t>SOOŚ odnosi się do szerokiego spectrum zagadnień. Inaczej niż w przypadku oceny oddziaływania planowanych przedsięwzięć nie ma tu możliwości odniesienia się do konkretnych rozwiązań technicznych. Poziom szczegółowości prowadzonej oceny oddziaływania jest ściśle powiązany z poziomem szczegółowości przedmiotowego dokumentu.</w:t>
      </w:r>
    </w:p>
    <w:p w:rsidR="00D87741" w:rsidRPr="0080166F" w:rsidRDefault="00D87741" w:rsidP="00CD1F23">
      <w:pPr>
        <w:spacing w:after="0" w:line="360" w:lineRule="auto"/>
        <w:ind w:firstLine="360"/>
        <w:jc w:val="left"/>
        <w:rPr>
          <w:rFonts w:ascii="Arial" w:hAnsi="Arial" w:cs="Arial"/>
          <w:szCs w:val="24"/>
        </w:rPr>
      </w:pPr>
      <w:r w:rsidRPr="0080166F">
        <w:rPr>
          <w:rFonts w:ascii="Arial" w:hAnsi="Arial" w:cs="Arial"/>
          <w:szCs w:val="24"/>
        </w:rPr>
        <w:t xml:space="preserve">Dyrektywa 2001/42/WE przy sporządzaniu prognozy oddziaływania dokumentów strategicznych kładzie nacisk w szczególności na: </w:t>
      </w:r>
    </w:p>
    <w:p w:rsidR="00D87741" w:rsidRPr="0080166F" w:rsidRDefault="00D87741" w:rsidP="00A77C6B">
      <w:pPr>
        <w:pStyle w:val="Akapitzlist"/>
        <w:numPr>
          <w:ilvl w:val="0"/>
          <w:numId w:val="24"/>
        </w:numPr>
        <w:spacing w:after="120" w:line="360" w:lineRule="auto"/>
        <w:jc w:val="left"/>
        <w:rPr>
          <w:rFonts w:ascii="Arial" w:hAnsi="Arial" w:cs="Arial"/>
          <w:szCs w:val="24"/>
        </w:rPr>
      </w:pPr>
      <w:r w:rsidRPr="0080166F">
        <w:rPr>
          <w:rFonts w:ascii="Arial" w:hAnsi="Arial" w:cs="Arial"/>
          <w:szCs w:val="24"/>
        </w:rPr>
        <w:t xml:space="preserve">Zebranie i przedstawienie danych na temat stanu środowiska, aktualnych problemów i ich prawdopodobnej przyszłej ewolucji, </w:t>
      </w:r>
    </w:p>
    <w:p w:rsidR="00D87741" w:rsidRPr="0080166F" w:rsidRDefault="00D87741" w:rsidP="00A77C6B">
      <w:pPr>
        <w:pStyle w:val="Akapitzlist"/>
        <w:numPr>
          <w:ilvl w:val="0"/>
          <w:numId w:val="24"/>
        </w:numPr>
        <w:spacing w:before="120" w:after="120" w:line="360" w:lineRule="auto"/>
        <w:jc w:val="left"/>
        <w:rPr>
          <w:rFonts w:ascii="Arial" w:hAnsi="Arial" w:cs="Arial"/>
          <w:szCs w:val="24"/>
        </w:rPr>
      </w:pPr>
      <w:r w:rsidRPr="0080166F">
        <w:rPr>
          <w:rFonts w:ascii="Arial" w:hAnsi="Arial" w:cs="Arial"/>
          <w:szCs w:val="24"/>
        </w:rPr>
        <w:t xml:space="preserve">Przewidywanie znaczących oddziaływań środowiskowych ocenianego dokumentu, </w:t>
      </w:r>
    </w:p>
    <w:p w:rsidR="00D87741" w:rsidRPr="0080166F" w:rsidRDefault="00D87741" w:rsidP="00A77C6B">
      <w:pPr>
        <w:pStyle w:val="Akapitzlist"/>
        <w:numPr>
          <w:ilvl w:val="0"/>
          <w:numId w:val="24"/>
        </w:numPr>
        <w:spacing w:before="120" w:after="120" w:line="360" w:lineRule="auto"/>
        <w:jc w:val="left"/>
        <w:rPr>
          <w:rFonts w:ascii="Arial" w:hAnsi="Arial" w:cs="Arial"/>
          <w:szCs w:val="24"/>
        </w:rPr>
      </w:pPr>
      <w:r w:rsidRPr="0080166F">
        <w:rPr>
          <w:rFonts w:ascii="Arial" w:hAnsi="Arial" w:cs="Arial"/>
          <w:szCs w:val="24"/>
        </w:rPr>
        <w:t xml:space="preserve">Wskazanie środków łagodzących i sposobu ich monitorowania, </w:t>
      </w:r>
    </w:p>
    <w:p w:rsidR="00D87741" w:rsidRPr="0080166F" w:rsidRDefault="00D87741" w:rsidP="00A77C6B">
      <w:pPr>
        <w:pStyle w:val="Akapitzlist"/>
        <w:numPr>
          <w:ilvl w:val="0"/>
          <w:numId w:val="24"/>
        </w:numPr>
        <w:spacing w:before="120" w:after="120" w:line="360" w:lineRule="auto"/>
        <w:jc w:val="left"/>
        <w:rPr>
          <w:rFonts w:ascii="Arial" w:hAnsi="Arial" w:cs="Arial"/>
          <w:szCs w:val="24"/>
        </w:rPr>
      </w:pPr>
      <w:r w:rsidRPr="0080166F">
        <w:rPr>
          <w:rFonts w:ascii="Arial" w:hAnsi="Arial" w:cs="Arial"/>
          <w:szCs w:val="24"/>
        </w:rPr>
        <w:t xml:space="preserve">Konsultacje społeczne z odpowiednimi władzami, jako część procesu oceny, </w:t>
      </w:r>
    </w:p>
    <w:p w:rsidR="00D87741" w:rsidRPr="0080166F" w:rsidRDefault="00D87741" w:rsidP="00A77C6B">
      <w:pPr>
        <w:pStyle w:val="Akapitzlist"/>
        <w:numPr>
          <w:ilvl w:val="0"/>
          <w:numId w:val="24"/>
        </w:numPr>
        <w:spacing w:before="120" w:after="0" w:line="360" w:lineRule="auto"/>
        <w:jc w:val="left"/>
        <w:rPr>
          <w:rFonts w:ascii="Arial" w:hAnsi="Arial" w:cs="Arial"/>
          <w:szCs w:val="24"/>
        </w:rPr>
      </w:pPr>
      <w:r w:rsidRPr="0080166F">
        <w:rPr>
          <w:rFonts w:ascii="Arial" w:hAnsi="Arial" w:cs="Arial"/>
          <w:szCs w:val="24"/>
        </w:rPr>
        <w:t xml:space="preserve">Monitoring oddziaływań środowiskowych podczas wdrażania dokumentu. </w:t>
      </w:r>
    </w:p>
    <w:p w:rsidR="00D87741" w:rsidRPr="0080166F" w:rsidRDefault="00D87741" w:rsidP="00CD1F23">
      <w:pPr>
        <w:spacing w:after="0" w:line="360" w:lineRule="auto"/>
        <w:ind w:firstLine="360"/>
        <w:jc w:val="left"/>
        <w:rPr>
          <w:rFonts w:ascii="Arial" w:hAnsi="Arial" w:cs="Arial"/>
          <w:szCs w:val="24"/>
        </w:rPr>
      </w:pPr>
      <w:r w:rsidRPr="0080166F">
        <w:rPr>
          <w:rFonts w:ascii="Arial" w:hAnsi="Arial" w:cs="Arial"/>
          <w:szCs w:val="24"/>
        </w:rPr>
        <w:t xml:space="preserve">Zgodnie z art. 51 ust. 2 pkt.3 lit. b ustawy ooś (Dz. U. z 2022 poz. 1029 ze zm.) prognoza oddziaływania na środowisko projektu dokumentu pn.: „Dobra Mobilność 30/50 - Plan Zrównoważonej Mobilności Miejskiej dla obszaru Związku Gmin i Powiatów Subregionu Centralnego Województwa Śląskiego” powinna przedstawiać rozwiązania alternatywne do rozwiązań zawartych w projektowanym dokumencie. </w:t>
      </w:r>
    </w:p>
    <w:p w:rsidR="00D87741" w:rsidRPr="0080166F" w:rsidRDefault="00D87741" w:rsidP="00CD1F23">
      <w:pPr>
        <w:spacing w:after="0" w:line="360" w:lineRule="auto"/>
        <w:ind w:firstLine="360"/>
        <w:jc w:val="left"/>
        <w:rPr>
          <w:rFonts w:ascii="Arial" w:hAnsi="Arial" w:cs="Arial"/>
          <w:szCs w:val="24"/>
        </w:rPr>
      </w:pPr>
      <w:r w:rsidRPr="0080166F">
        <w:rPr>
          <w:rFonts w:ascii="Arial" w:hAnsi="Arial" w:cs="Arial"/>
          <w:szCs w:val="24"/>
        </w:rPr>
        <w:t>W ramach Prognozy dokonana zosta</w:t>
      </w:r>
      <w:r w:rsidR="006E5A18" w:rsidRPr="0080166F">
        <w:rPr>
          <w:rFonts w:ascii="Arial" w:hAnsi="Arial" w:cs="Arial"/>
          <w:szCs w:val="24"/>
        </w:rPr>
        <w:t xml:space="preserve">ła </w:t>
      </w:r>
      <w:r w:rsidRPr="0080166F">
        <w:rPr>
          <w:rFonts w:ascii="Arial" w:hAnsi="Arial" w:cs="Arial"/>
          <w:szCs w:val="24"/>
        </w:rPr>
        <w:t xml:space="preserve">analiza wariantu podstawowego, którego planowane działania zostały poddane szczegółowej analizie. W rozdziale nr 6 przenalizowano również skutki tzw. „wariantu 0” – polegającego na niezrealizowaniu projektu dokumentu pn.: „Dobra Mobilność 30/50 - Plan Zrównoważonej Mobilności Miejskiej dla obszaru Związku Gmin i Powiatów Subregionu Centralnego Województwa Śląskiego” oraz jego potencjalne skutki zarówno dla stanu rozwoju terytorialnego, jak również skutki środowiskowe (podwyższone koszty środowiskowe). </w:t>
      </w:r>
    </w:p>
    <w:p w:rsidR="00D87741" w:rsidRPr="0080166F" w:rsidRDefault="00D87741" w:rsidP="00CD1F23">
      <w:pPr>
        <w:spacing w:after="0" w:line="360" w:lineRule="auto"/>
        <w:ind w:firstLine="360"/>
        <w:jc w:val="left"/>
        <w:rPr>
          <w:rFonts w:ascii="Arial" w:hAnsi="Arial" w:cs="Arial"/>
          <w:szCs w:val="24"/>
        </w:rPr>
      </w:pPr>
      <w:r w:rsidRPr="0080166F">
        <w:rPr>
          <w:rFonts w:ascii="Arial" w:hAnsi="Arial" w:cs="Arial"/>
          <w:szCs w:val="24"/>
        </w:rPr>
        <w:lastRenderedPageBreak/>
        <w:t>Przeanalizowany zosta</w:t>
      </w:r>
      <w:r w:rsidR="006E5A18" w:rsidRPr="0080166F">
        <w:rPr>
          <w:rFonts w:ascii="Arial" w:hAnsi="Arial" w:cs="Arial"/>
          <w:szCs w:val="24"/>
        </w:rPr>
        <w:t xml:space="preserve">ł </w:t>
      </w:r>
      <w:r w:rsidRPr="0080166F">
        <w:rPr>
          <w:rFonts w:ascii="Arial" w:hAnsi="Arial" w:cs="Arial"/>
          <w:szCs w:val="24"/>
        </w:rPr>
        <w:t>również wariant alternatywny, który polegać będzie na zmniejszeniu maksymalnego zakresu realizacji projektów wskazanych w projekcie dokumentu pn.: „Dobra Mobilność 30/50 - Plan Zrównoważonej Mobilności Miejskiej dla obszaru Związku Gmin i Powiatów Subregionu Centralnego Województwa Śląskiego”. Wariant alternatywny zakłada zmniejszenie ilości realizowanych projektów w wyniku dostępności środków finansowych.</w:t>
      </w:r>
    </w:p>
    <w:p w:rsidR="00D87741" w:rsidRPr="0080166F" w:rsidRDefault="00D87741" w:rsidP="00454C93">
      <w:pPr>
        <w:spacing w:after="0" w:line="360" w:lineRule="auto"/>
        <w:ind w:firstLine="284"/>
        <w:jc w:val="left"/>
        <w:rPr>
          <w:rFonts w:ascii="Arial" w:hAnsi="Arial" w:cs="Arial"/>
          <w:szCs w:val="24"/>
        </w:rPr>
      </w:pPr>
      <w:r w:rsidRPr="0080166F">
        <w:rPr>
          <w:rFonts w:ascii="Arial" w:hAnsi="Arial" w:cs="Arial"/>
          <w:szCs w:val="24"/>
        </w:rPr>
        <w:t xml:space="preserve">Zaplanowane </w:t>
      </w:r>
      <w:r w:rsidR="002F7AE5" w:rsidRPr="0080166F">
        <w:rPr>
          <w:rFonts w:ascii="Arial" w:hAnsi="Arial" w:cs="Arial"/>
          <w:szCs w:val="24"/>
        </w:rPr>
        <w:t>działania będą</w:t>
      </w:r>
      <w:r w:rsidRPr="0080166F">
        <w:rPr>
          <w:rFonts w:ascii="Arial" w:hAnsi="Arial" w:cs="Arial"/>
          <w:szCs w:val="24"/>
        </w:rPr>
        <w:t xml:space="preserve"> oddziaływać lokalnie, nie ma więc potrzeby przeprowadzenia transgranicznej oceny oddziaływania na środowisko.  </w:t>
      </w:r>
    </w:p>
    <w:p w:rsidR="00D87741" w:rsidRPr="0080166F" w:rsidRDefault="00D87741" w:rsidP="00454C93">
      <w:pPr>
        <w:spacing w:after="0" w:line="360" w:lineRule="auto"/>
        <w:ind w:firstLine="284"/>
        <w:jc w:val="left"/>
        <w:rPr>
          <w:rFonts w:ascii="Arial" w:hAnsi="Arial" w:cs="Arial"/>
          <w:szCs w:val="24"/>
        </w:rPr>
      </w:pPr>
      <w:r w:rsidRPr="0080166F">
        <w:rPr>
          <w:rFonts w:ascii="Arial" w:hAnsi="Arial" w:cs="Arial"/>
          <w:szCs w:val="24"/>
        </w:rPr>
        <w:t xml:space="preserve">Podczas obowiązywania projektu dokumentu pn.: „Dobra Mobilność 30/50 - Plan Zrównoważonej Mobilności Miejskiej dla obszaru Związku Gmin i Powiatów Subregionu Centralnego Województwa Śląskiego” prowadzony będzie przez Zamawiającego bieżący monitoring zaawansowania realizacji założeń dokumentu. </w:t>
      </w:r>
    </w:p>
    <w:p w:rsidR="00BF3F05" w:rsidRPr="0080166F" w:rsidRDefault="007735FD" w:rsidP="00FB4753">
      <w:pPr>
        <w:widowControl w:val="0"/>
        <w:suppressAutoHyphens/>
        <w:spacing w:after="0" w:line="360" w:lineRule="auto"/>
        <w:ind w:firstLine="284"/>
        <w:jc w:val="left"/>
        <w:rPr>
          <w:rFonts w:ascii="Arial" w:hAnsi="Arial" w:cs="Arial"/>
          <w:szCs w:val="24"/>
        </w:rPr>
      </w:pPr>
      <w:r w:rsidRPr="0080166F">
        <w:rPr>
          <w:rFonts w:ascii="Arial" w:hAnsi="Arial" w:cs="Arial"/>
          <w:szCs w:val="24"/>
        </w:rPr>
        <w:t>Procedura oceny oddziaływania obejmowała etapy przedstawione w poniższej tabeli.</w:t>
      </w:r>
    </w:p>
    <w:p w:rsidR="00547490" w:rsidRPr="00E7711A" w:rsidRDefault="00547490" w:rsidP="00454C93">
      <w:pPr>
        <w:pStyle w:val="Tabela0"/>
        <w:spacing w:after="0" w:line="360" w:lineRule="auto"/>
        <w:rPr>
          <w:rFonts w:ascii="Arial" w:hAnsi="Arial" w:cs="Arial"/>
          <w:i w:val="0"/>
          <w:iCs/>
          <w:sz w:val="24"/>
          <w:szCs w:val="24"/>
        </w:rPr>
      </w:pPr>
      <w:bookmarkStart w:id="14" w:name="_Toc127553667"/>
      <w:bookmarkStart w:id="15" w:name="_Toc152329830"/>
      <w:r w:rsidRPr="00E7711A">
        <w:rPr>
          <w:rFonts w:ascii="Arial" w:hAnsi="Arial" w:cs="Arial"/>
          <w:i w:val="0"/>
          <w:iCs/>
          <w:sz w:val="24"/>
          <w:szCs w:val="24"/>
        </w:rPr>
        <w:t xml:space="preserve">Tabela </w:t>
      </w:r>
      <w:r w:rsidRPr="00E7711A">
        <w:rPr>
          <w:rFonts w:ascii="Arial" w:hAnsi="Arial" w:cs="Arial"/>
          <w:i w:val="0"/>
          <w:iCs/>
          <w:sz w:val="24"/>
          <w:szCs w:val="24"/>
        </w:rPr>
        <w:fldChar w:fldCharType="begin"/>
      </w:r>
      <w:r w:rsidRPr="00E7711A">
        <w:rPr>
          <w:rFonts w:ascii="Arial" w:hAnsi="Arial" w:cs="Arial"/>
          <w:i w:val="0"/>
          <w:iCs/>
          <w:sz w:val="24"/>
          <w:szCs w:val="24"/>
        </w:rPr>
        <w:instrText xml:space="preserve"> SEQ Tabela \* ARABIC </w:instrText>
      </w:r>
      <w:r w:rsidRPr="00E7711A">
        <w:rPr>
          <w:rFonts w:ascii="Arial" w:hAnsi="Arial" w:cs="Arial"/>
          <w:i w:val="0"/>
          <w:iCs/>
          <w:sz w:val="24"/>
          <w:szCs w:val="24"/>
        </w:rPr>
        <w:fldChar w:fldCharType="separate"/>
      </w:r>
      <w:r w:rsidR="009E0A18">
        <w:rPr>
          <w:rFonts w:ascii="Arial" w:hAnsi="Arial" w:cs="Arial"/>
          <w:i w:val="0"/>
          <w:iCs/>
          <w:noProof/>
          <w:sz w:val="24"/>
          <w:szCs w:val="24"/>
        </w:rPr>
        <w:t>1</w:t>
      </w:r>
      <w:r w:rsidRPr="00E7711A">
        <w:rPr>
          <w:rFonts w:ascii="Arial" w:hAnsi="Arial" w:cs="Arial"/>
          <w:i w:val="0"/>
          <w:iCs/>
          <w:sz w:val="24"/>
          <w:szCs w:val="24"/>
        </w:rPr>
        <w:fldChar w:fldCharType="end"/>
      </w:r>
      <w:r w:rsidRPr="00E7711A">
        <w:rPr>
          <w:rFonts w:ascii="Arial" w:hAnsi="Arial" w:cs="Arial"/>
          <w:i w:val="0"/>
          <w:iCs/>
          <w:sz w:val="24"/>
          <w:szCs w:val="24"/>
        </w:rPr>
        <w:t>. Etapy SOOŚ projektu dokumentu pn. „Dobra Mobilność 30/50 – Plan Zrównoważonej Mobilności Miejskiej dla obszaru Związku Gmin i Powiatów Subregionu Centralnego Województwa Śląskiego”</w:t>
      </w:r>
      <w:bookmarkEnd w:id="14"/>
      <w:bookmarkEnd w:id="15"/>
    </w:p>
    <w:tbl>
      <w:tblPr>
        <w:tblStyle w:val="tabela"/>
        <w:tblW w:w="0" w:type="auto"/>
        <w:tblLook w:val="04A0" w:firstRow="1" w:lastRow="0" w:firstColumn="1" w:lastColumn="0" w:noHBand="0" w:noVBand="1"/>
      </w:tblPr>
      <w:tblGrid>
        <w:gridCol w:w="4390"/>
        <w:gridCol w:w="4252"/>
      </w:tblGrid>
      <w:tr w:rsidR="009E2806" w:rsidRPr="0080166F" w:rsidTr="00853361">
        <w:trPr>
          <w:cnfStyle w:val="100000000000" w:firstRow="1" w:lastRow="0" w:firstColumn="0" w:lastColumn="0" w:oddVBand="0" w:evenVBand="0" w:oddHBand="0" w:evenHBand="0" w:firstRowFirstColumn="0" w:firstRowLastColumn="0" w:lastRowFirstColumn="0" w:lastRowLastColumn="0"/>
          <w:trHeight w:val="217"/>
          <w:tblHeader/>
        </w:trPr>
        <w:tc>
          <w:tcPr>
            <w:tcW w:w="4390" w:type="dxa"/>
            <w:shd w:val="clear" w:color="auto" w:fill="D0CECE"/>
          </w:tcPr>
          <w:p w:rsidR="009E2806" w:rsidRPr="0080166F" w:rsidRDefault="009E2806" w:rsidP="00853361">
            <w:pPr>
              <w:spacing w:line="360" w:lineRule="auto"/>
              <w:jc w:val="left"/>
              <w:rPr>
                <w:rFonts w:cs="Arial"/>
                <w:color w:val="auto"/>
                <w:szCs w:val="24"/>
              </w:rPr>
            </w:pPr>
            <w:r w:rsidRPr="0080166F">
              <w:rPr>
                <w:rFonts w:cs="Arial"/>
                <w:color w:val="auto"/>
                <w:szCs w:val="24"/>
              </w:rPr>
              <w:t>Etap SOOŚ</w:t>
            </w:r>
          </w:p>
        </w:tc>
        <w:tc>
          <w:tcPr>
            <w:tcW w:w="4252" w:type="dxa"/>
            <w:shd w:val="clear" w:color="auto" w:fill="D0CECE"/>
          </w:tcPr>
          <w:p w:rsidR="009E2806" w:rsidRPr="0080166F" w:rsidRDefault="009E2806" w:rsidP="00853361">
            <w:pPr>
              <w:spacing w:line="360" w:lineRule="auto"/>
              <w:jc w:val="center"/>
              <w:rPr>
                <w:rFonts w:cs="Arial"/>
                <w:color w:val="auto"/>
                <w:szCs w:val="24"/>
              </w:rPr>
            </w:pPr>
            <w:r w:rsidRPr="0080166F">
              <w:rPr>
                <w:rFonts w:cs="Arial"/>
                <w:color w:val="auto"/>
                <w:szCs w:val="24"/>
              </w:rPr>
              <w:t>Cel</w:t>
            </w:r>
          </w:p>
        </w:tc>
      </w:tr>
      <w:tr w:rsidR="009E2806" w:rsidRPr="0080166F" w:rsidTr="00853361">
        <w:tc>
          <w:tcPr>
            <w:tcW w:w="8642" w:type="dxa"/>
            <w:gridSpan w:val="2"/>
            <w:shd w:val="clear" w:color="auto" w:fill="E7E6E6"/>
            <w:vAlign w:val="center"/>
          </w:tcPr>
          <w:p w:rsidR="009E2806" w:rsidRPr="0080166F" w:rsidRDefault="009E2806" w:rsidP="00853361">
            <w:pPr>
              <w:spacing w:line="360" w:lineRule="auto"/>
              <w:jc w:val="left"/>
              <w:rPr>
                <w:rFonts w:cs="Arial"/>
                <w:szCs w:val="24"/>
              </w:rPr>
            </w:pPr>
            <w:r w:rsidRPr="0080166F">
              <w:rPr>
                <w:rFonts w:cs="Arial"/>
                <w:szCs w:val="24"/>
              </w:rPr>
              <w:t>Ustalenie kontekstu i celów, określenie aktualnego stanu, zdecydowanie o zakresie Prognozy.</w:t>
            </w:r>
          </w:p>
        </w:tc>
      </w:tr>
      <w:tr w:rsidR="009E2806" w:rsidRPr="0080166F" w:rsidTr="00853361">
        <w:tc>
          <w:tcPr>
            <w:tcW w:w="4390" w:type="dxa"/>
            <w:vAlign w:val="center"/>
          </w:tcPr>
          <w:p w:rsidR="009E2806" w:rsidRPr="0080166F" w:rsidRDefault="009E2806" w:rsidP="00853361">
            <w:pPr>
              <w:spacing w:line="360" w:lineRule="auto"/>
              <w:jc w:val="left"/>
              <w:rPr>
                <w:rFonts w:cs="Arial"/>
                <w:szCs w:val="24"/>
              </w:rPr>
            </w:pPr>
            <w:r w:rsidRPr="0080166F">
              <w:rPr>
                <w:rFonts w:cs="Arial"/>
                <w:szCs w:val="24"/>
              </w:rPr>
              <w:t>Zidentyfikowanie innych ważnych planów lub programów i celów ochrony środowiska</w:t>
            </w:r>
          </w:p>
        </w:tc>
        <w:tc>
          <w:tcPr>
            <w:tcW w:w="4252" w:type="dxa"/>
            <w:vAlign w:val="center"/>
          </w:tcPr>
          <w:p w:rsidR="009E2806" w:rsidRPr="0080166F" w:rsidRDefault="009E2806" w:rsidP="00853361">
            <w:pPr>
              <w:spacing w:line="360" w:lineRule="auto"/>
              <w:jc w:val="left"/>
              <w:rPr>
                <w:rFonts w:cs="Arial"/>
                <w:szCs w:val="24"/>
              </w:rPr>
            </w:pPr>
            <w:r w:rsidRPr="0080166F">
              <w:rPr>
                <w:rFonts w:cs="Arial"/>
                <w:szCs w:val="24"/>
              </w:rPr>
              <w:t>Ocena, w jaki sposób</w:t>
            </w:r>
            <w:r w:rsidR="001F06FF">
              <w:rPr>
                <w:rFonts w:cs="Arial"/>
                <w:szCs w:val="24"/>
              </w:rPr>
              <w:t xml:space="preserve"> na zawartość</w:t>
            </w:r>
            <w:r w:rsidR="002F7AE5" w:rsidRPr="0080166F">
              <w:rPr>
                <w:rFonts w:cs="Arial"/>
                <w:szCs w:val="24"/>
              </w:rPr>
              <w:t xml:space="preserve"> SUMP</w:t>
            </w:r>
            <w:r w:rsidRPr="0080166F">
              <w:rPr>
                <w:rFonts w:cs="Arial"/>
                <w:szCs w:val="24"/>
              </w:rPr>
              <w:t xml:space="preserve"> </w:t>
            </w:r>
            <w:r w:rsidR="00191D6E">
              <w:rPr>
                <w:rFonts w:cs="Arial"/>
                <w:szCs w:val="24"/>
              </w:rPr>
              <w:t>mają wpływ ustalenia dokumentów</w:t>
            </w:r>
            <w:r w:rsidR="00C242EE">
              <w:rPr>
                <w:rFonts w:cs="Arial"/>
                <w:szCs w:val="24"/>
              </w:rPr>
              <w:t xml:space="preserve"> wyższego rzędu,</w:t>
            </w:r>
            <w:r w:rsidRPr="0080166F">
              <w:rPr>
                <w:rFonts w:cs="Arial"/>
                <w:szCs w:val="24"/>
              </w:rPr>
              <w:t xml:space="preserve"> jak istniejące ograniczenia zewnętrzne mogą być uwzględnione</w:t>
            </w:r>
            <w:r w:rsidR="00C242EE">
              <w:rPr>
                <w:rFonts w:cs="Arial"/>
                <w:szCs w:val="24"/>
              </w:rPr>
              <w:t xml:space="preserve"> oraz</w:t>
            </w:r>
            <w:r w:rsidRPr="0080166F">
              <w:rPr>
                <w:rFonts w:cs="Arial"/>
                <w:szCs w:val="24"/>
              </w:rPr>
              <w:t xml:space="preserve"> pomocne w określaniu celów SOOS</w:t>
            </w:r>
          </w:p>
        </w:tc>
      </w:tr>
      <w:tr w:rsidR="009E2806" w:rsidRPr="0080166F" w:rsidTr="00853361">
        <w:tc>
          <w:tcPr>
            <w:tcW w:w="4390" w:type="dxa"/>
            <w:vAlign w:val="center"/>
          </w:tcPr>
          <w:p w:rsidR="009E2806" w:rsidRPr="0080166F" w:rsidRDefault="009E2806" w:rsidP="00853361">
            <w:pPr>
              <w:spacing w:line="360" w:lineRule="auto"/>
              <w:jc w:val="left"/>
              <w:rPr>
                <w:rFonts w:cs="Arial"/>
                <w:szCs w:val="24"/>
              </w:rPr>
            </w:pPr>
            <w:r w:rsidRPr="0080166F">
              <w:rPr>
                <w:rFonts w:cs="Arial"/>
                <w:szCs w:val="24"/>
              </w:rPr>
              <w:t>Zebranie informacji bazowych o stanie środowiska</w:t>
            </w:r>
          </w:p>
        </w:tc>
        <w:tc>
          <w:tcPr>
            <w:tcW w:w="4252" w:type="dxa"/>
            <w:vAlign w:val="center"/>
          </w:tcPr>
          <w:p w:rsidR="009E2806" w:rsidRPr="0080166F" w:rsidRDefault="009E2806" w:rsidP="00853361">
            <w:pPr>
              <w:spacing w:line="360" w:lineRule="auto"/>
              <w:jc w:val="left"/>
              <w:rPr>
                <w:rFonts w:cs="Arial"/>
                <w:szCs w:val="24"/>
              </w:rPr>
            </w:pPr>
            <w:r w:rsidRPr="0080166F">
              <w:rPr>
                <w:rFonts w:cs="Arial"/>
                <w:szCs w:val="24"/>
              </w:rPr>
              <w:t xml:space="preserve">Dostarczenie dowodów dla istniejących problemów środowiskowych, prognozowania oddziaływań na środowisko, zakresu </w:t>
            </w:r>
            <w:r w:rsidRPr="0080166F">
              <w:rPr>
                <w:rFonts w:cs="Arial"/>
                <w:szCs w:val="24"/>
              </w:rPr>
              <w:lastRenderedPageBreak/>
              <w:t>monitoringu, pomoc w określeniu celów SOOS</w:t>
            </w:r>
          </w:p>
        </w:tc>
      </w:tr>
      <w:tr w:rsidR="009E2806" w:rsidRPr="0080166F" w:rsidTr="00853361">
        <w:tc>
          <w:tcPr>
            <w:tcW w:w="4390" w:type="dxa"/>
            <w:vAlign w:val="center"/>
          </w:tcPr>
          <w:p w:rsidR="009E2806" w:rsidRPr="0080166F" w:rsidRDefault="009E2806" w:rsidP="00853361">
            <w:pPr>
              <w:spacing w:line="360" w:lineRule="auto"/>
              <w:jc w:val="left"/>
              <w:rPr>
                <w:rFonts w:cs="Arial"/>
                <w:szCs w:val="24"/>
              </w:rPr>
            </w:pPr>
            <w:r w:rsidRPr="0080166F">
              <w:rPr>
                <w:rFonts w:cs="Arial"/>
                <w:szCs w:val="24"/>
              </w:rPr>
              <w:lastRenderedPageBreak/>
              <w:t>Zidentyfikowanie problemów środowiskowych</w:t>
            </w:r>
          </w:p>
        </w:tc>
        <w:tc>
          <w:tcPr>
            <w:tcW w:w="4252" w:type="dxa"/>
            <w:vAlign w:val="center"/>
          </w:tcPr>
          <w:p w:rsidR="009E2806" w:rsidRPr="0080166F" w:rsidRDefault="009E2806" w:rsidP="00853361">
            <w:pPr>
              <w:spacing w:line="360" w:lineRule="auto"/>
              <w:jc w:val="left"/>
              <w:rPr>
                <w:rFonts w:cs="Arial"/>
                <w:szCs w:val="24"/>
              </w:rPr>
            </w:pPr>
            <w:r w:rsidRPr="0080166F">
              <w:rPr>
                <w:rFonts w:cs="Arial"/>
                <w:szCs w:val="24"/>
              </w:rPr>
              <w:t>Pomocne przy precyzowaniu oceny i</w:t>
            </w:r>
            <w:r w:rsidR="00C242EE">
              <w:rPr>
                <w:rFonts w:cs="Arial"/>
                <w:szCs w:val="24"/>
              </w:rPr>
              <w:t> </w:t>
            </w:r>
            <w:r w:rsidRPr="0080166F">
              <w:rPr>
                <w:rFonts w:cs="Arial"/>
                <w:szCs w:val="24"/>
              </w:rPr>
              <w:t>jej pośrednich etapów, uwzględniając dane bazowe, określenie celów SOOS, prognozowaniu oddziaływań, określaniu zakresu monitoringu</w:t>
            </w:r>
          </w:p>
        </w:tc>
      </w:tr>
      <w:tr w:rsidR="009E2806" w:rsidRPr="0080166F" w:rsidTr="00853361">
        <w:tc>
          <w:tcPr>
            <w:tcW w:w="4390" w:type="dxa"/>
            <w:vAlign w:val="center"/>
          </w:tcPr>
          <w:p w:rsidR="009E2806" w:rsidRPr="0080166F" w:rsidRDefault="009E2806" w:rsidP="00853361">
            <w:pPr>
              <w:spacing w:line="360" w:lineRule="auto"/>
              <w:jc w:val="left"/>
              <w:rPr>
                <w:rFonts w:cs="Arial"/>
                <w:szCs w:val="24"/>
              </w:rPr>
            </w:pPr>
            <w:r w:rsidRPr="0080166F">
              <w:rPr>
                <w:rFonts w:cs="Arial"/>
                <w:szCs w:val="24"/>
              </w:rPr>
              <w:t>Określenie celów SOOS</w:t>
            </w:r>
          </w:p>
        </w:tc>
        <w:tc>
          <w:tcPr>
            <w:tcW w:w="4252" w:type="dxa"/>
            <w:vAlign w:val="center"/>
          </w:tcPr>
          <w:p w:rsidR="009E2806" w:rsidRPr="0080166F" w:rsidRDefault="009E2806" w:rsidP="00853361">
            <w:pPr>
              <w:spacing w:line="360" w:lineRule="auto"/>
              <w:jc w:val="left"/>
              <w:rPr>
                <w:rFonts w:cs="Arial"/>
                <w:szCs w:val="24"/>
              </w:rPr>
            </w:pPr>
            <w:r w:rsidRPr="0080166F">
              <w:rPr>
                <w:rFonts w:cs="Arial"/>
                <w:szCs w:val="24"/>
              </w:rPr>
              <w:t>Dostarczenie instrumentów/środków służących do oszacowania wpływu SUMP na środowisko</w:t>
            </w:r>
          </w:p>
        </w:tc>
      </w:tr>
      <w:tr w:rsidR="009E2806" w:rsidRPr="0080166F" w:rsidTr="00853361">
        <w:trPr>
          <w:trHeight w:val="50"/>
        </w:trPr>
        <w:tc>
          <w:tcPr>
            <w:tcW w:w="8642" w:type="dxa"/>
            <w:gridSpan w:val="2"/>
            <w:shd w:val="clear" w:color="auto" w:fill="E7E6E6"/>
            <w:vAlign w:val="center"/>
          </w:tcPr>
          <w:p w:rsidR="009E2806" w:rsidRPr="0080166F" w:rsidRDefault="009E2806" w:rsidP="00853361">
            <w:pPr>
              <w:spacing w:line="360" w:lineRule="auto"/>
              <w:jc w:val="left"/>
              <w:rPr>
                <w:rFonts w:cs="Arial"/>
                <w:szCs w:val="24"/>
              </w:rPr>
            </w:pPr>
            <w:r w:rsidRPr="0080166F">
              <w:rPr>
                <w:rFonts w:cs="Arial"/>
                <w:szCs w:val="24"/>
              </w:rPr>
              <w:t>Określenie i doprecyzowanie alternatyw i oszacowanie oddziaływań</w:t>
            </w:r>
          </w:p>
        </w:tc>
      </w:tr>
      <w:tr w:rsidR="009E2806" w:rsidRPr="0080166F" w:rsidTr="00853361">
        <w:trPr>
          <w:trHeight w:val="127"/>
        </w:trPr>
        <w:tc>
          <w:tcPr>
            <w:tcW w:w="4390" w:type="dxa"/>
            <w:vAlign w:val="center"/>
          </w:tcPr>
          <w:p w:rsidR="009E2806" w:rsidRPr="0080166F" w:rsidRDefault="009E2806" w:rsidP="00853361">
            <w:pPr>
              <w:spacing w:line="360" w:lineRule="auto"/>
              <w:jc w:val="left"/>
              <w:rPr>
                <w:rFonts w:cs="Arial"/>
                <w:szCs w:val="24"/>
              </w:rPr>
            </w:pPr>
            <w:r w:rsidRPr="0080166F">
              <w:rPr>
                <w:rFonts w:cs="Arial"/>
                <w:szCs w:val="24"/>
              </w:rPr>
              <w:t>Porównanie celów SUMP z celami SOOS</w:t>
            </w:r>
          </w:p>
        </w:tc>
        <w:tc>
          <w:tcPr>
            <w:tcW w:w="4252" w:type="dxa"/>
            <w:vAlign w:val="center"/>
          </w:tcPr>
          <w:p w:rsidR="009E2806" w:rsidRPr="0080166F" w:rsidRDefault="009E2806" w:rsidP="00853361">
            <w:pPr>
              <w:spacing w:line="360" w:lineRule="auto"/>
              <w:jc w:val="left"/>
              <w:rPr>
                <w:rFonts w:cs="Arial"/>
                <w:szCs w:val="24"/>
              </w:rPr>
            </w:pPr>
            <w:r w:rsidRPr="0080166F">
              <w:rPr>
                <w:rFonts w:cs="Arial"/>
                <w:szCs w:val="24"/>
              </w:rPr>
              <w:t xml:space="preserve">Identyfikacja potencjalnych synergii </w:t>
            </w:r>
            <w:r w:rsidRPr="0080166F">
              <w:rPr>
                <w:rFonts w:cs="Arial"/>
                <w:szCs w:val="24"/>
              </w:rPr>
              <w:br/>
              <w:t>i niespójności pomiędzy celami SUMP</w:t>
            </w:r>
            <w:r w:rsidRPr="0080166F">
              <w:rPr>
                <w:rFonts w:cs="Arial"/>
                <w:szCs w:val="24"/>
              </w:rPr>
              <w:br/>
              <w:t>i celami SOOS</w:t>
            </w:r>
          </w:p>
        </w:tc>
      </w:tr>
      <w:tr w:rsidR="009E2806" w:rsidRPr="0080166F" w:rsidTr="00853361">
        <w:trPr>
          <w:trHeight w:val="50"/>
        </w:trPr>
        <w:tc>
          <w:tcPr>
            <w:tcW w:w="4390" w:type="dxa"/>
            <w:vAlign w:val="center"/>
          </w:tcPr>
          <w:p w:rsidR="009E2806" w:rsidRPr="0080166F" w:rsidRDefault="009E2806" w:rsidP="00853361">
            <w:pPr>
              <w:spacing w:line="360" w:lineRule="auto"/>
              <w:jc w:val="left"/>
              <w:rPr>
                <w:rFonts w:cs="Arial"/>
                <w:szCs w:val="24"/>
              </w:rPr>
            </w:pPr>
            <w:r w:rsidRPr="0080166F">
              <w:rPr>
                <w:rFonts w:cs="Arial"/>
                <w:szCs w:val="24"/>
              </w:rPr>
              <w:t>Rozwój strategicznych rozwiązań alternatywnych</w:t>
            </w:r>
          </w:p>
        </w:tc>
        <w:tc>
          <w:tcPr>
            <w:tcW w:w="4252" w:type="dxa"/>
            <w:vAlign w:val="center"/>
          </w:tcPr>
          <w:p w:rsidR="009E2806" w:rsidRPr="0080166F" w:rsidRDefault="009E2806" w:rsidP="00853361">
            <w:pPr>
              <w:spacing w:line="360" w:lineRule="auto"/>
              <w:jc w:val="left"/>
              <w:rPr>
                <w:rFonts w:cs="Arial"/>
                <w:szCs w:val="24"/>
              </w:rPr>
            </w:pPr>
            <w:r w:rsidRPr="0080166F">
              <w:rPr>
                <w:rFonts w:cs="Arial"/>
                <w:szCs w:val="24"/>
              </w:rPr>
              <w:t>Określenie i sprecyzowanie ewentualnych strategicznych alternatyw</w:t>
            </w:r>
          </w:p>
        </w:tc>
      </w:tr>
      <w:tr w:rsidR="009E2806" w:rsidRPr="0080166F" w:rsidTr="00853361">
        <w:trPr>
          <w:trHeight w:val="50"/>
        </w:trPr>
        <w:tc>
          <w:tcPr>
            <w:tcW w:w="4390" w:type="dxa"/>
            <w:vAlign w:val="center"/>
          </w:tcPr>
          <w:p w:rsidR="009E2806" w:rsidRPr="0080166F" w:rsidRDefault="009E2806" w:rsidP="00853361">
            <w:pPr>
              <w:spacing w:line="360" w:lineRule="auto"/>
              <w:jc w:val="left"/>
              <w:rPr>
                <w:rFonts w:cs="Arial"/>
                <w:szCs w:val="24"/>
              </w:rPr>
            </w:pPr>
            <w:r w:rsidRPr="0080166F">
              <w:rPr>
                <w:rFonts w:cs="Arial"/>
                <w:szCs w:val="24"/>
              </w:rPr>
              <w:t>Przewidywanie oddziaływań SUMP uwzględniając alternatywy</w:t>
            </w:r>
          </w:p>
        </w:tc>
        <w:tc>
          <w:tcPr>
            <w:tcW w:w="4252" w:type="dxa"/>
            <w:vAlign w:val="center"/>
          </w:tcPr>
          <w:p w:rsidR="009E2806" w:rsidRPr="0080166F" w:rsidRDefault="009E2806" w:rsidP="00853361">
            <w:pPr>
              <w:spacing w:line="360" w:lineRule="auto"/>
              <w:jc w:val="left"/>
              <w:rPr>
                <w:rFonts w:cs="Arial"/>
                <w:szCs w:val="24"/>
              </w:rPr>
            </w:pPr>
            <w:r w:rsidRPr="0080166F">
              <w:rPr>
                <w:rFonts w:cs="Arial"/>
                <w:szCs w:val="24"/>
              </w:rPr>
              <w:t>Określenie znaczących środowiskowych oddziaływań programu i jego alternatyw</w:t>
            </w:r>
          </w:p>
        </w:tc>
      </w:tr>
      <w:tr w:rsidR="009E2806" w:rsidRPr="0080166F" w:rsidTr="00853361">
        <w:trPr>
          <w:trHeight w:val="50"/>
        </w:trPr>
        <w:tc>
          <w:tcPr>
            <w:tcW w:w="4390" w:type="dxa"/>
            <w:vAlign w:val="center"/>
          </w:tcPr>
          <w:p w:rsidR="009E2806" w:rsidRPr="0080166F" w:rsidRDefault="009E2806" w:rsidP="00853361">
            <w:pPr>
              <w:spacing w:line="360" w:lineRule="auto"/>
              <w:jc w:val="left"/>
              <w:rPr>
                <w:rFonts w:cs="Arial"/>
                <w:szCs w:val="24"/>
              </w:rPr>
            </w:pPr>
            <w:r w:rsidRPr="0080166F">
              <w:rPr>
                <w:rFonts w:cs="Arial"/>
                <w:szCs w:val="24"/>
              </w:rPr>
              <w:t>Oszacowanie efektów SUMP, uwzględniając ewentualne alternatywy</w:t>
            </w:r>
          </w:p>
        </w:tc>
        <w:tc>
          <w:tcPr>
            <w:tcW w:w="4252" w:type="dxa"/>
            <w:vAlign w:val="center"/>
          </w:tcPr>
          <w:p w:rsidR="009E2806" w:rsidRPr="0080166F" w:rsidRDefault="009E2806" w:rsidP="00853361">
            <w:pPr>
              <w:spacing w:line="360" w:lineRule="auto"/>
              <w:jc w:val="left"/>
              <w:rPr>
                <w:rFonts w:cs="Arial"/>
                <w:szCs w:val="24"/>
              </w:rPr>
            </w:pPr>
            <w:r w:rsidRPr="0080166F">
              <w:rPr>
                <w:rFonts w:cs="Arial"/>
                <w:szCs w:val="24"/>
              </w:rPr>
              <w:t>Walidacja przewidywanych oddziaływań SUMP</w:t>
            </w:r>
            <w:r w:rsidR="00847611" w:rsidRPr="0080166F">
              <w:rPr>
                <w:rFonts w:cs="Arial"/>
                <w:szCs w:val="24"/>
              </w:rPr>
              <w:t xml:space="preserve"> </w:t>
            </w:r>
            <w:r w:rsidRPr="0080166F">
              <w:rPr>
                <w:rFonts w:cs="Arial"/>
                <w:szCs w:val="24"/>
              </w:rPr>
              <w:t>i jego alternatyw, pomoc przy doprecyzowaniu SUMP</w:t>
            </w:r>
          </w:p>
        </w:tc>
      </w:tr>
      <w:tr w:rsidR="009E2806" w:rsidRPr="0080166F" w:rsidTr="00853361">
        <w:trPr>
          <w:trHeight w:val="50"/>
        </w:trPr>
        <w:tc>
          <w:tcPr>
            <w:tcW w:w="4390" w:type="dxa"/>
            <w:vAlign w:val="center"/>
          </w:tcPr>
          <w:p w:rsidR="009E2806" w:rsidRPr="0080166F" w:rsidRDefault="009E2806" w:rsidP="00853361">
            <w:pPr>
              <w:spacing w:line="360" w:lineRule="auto"/>
              <w:jc w:val="left"/>
              <w:rPr>
                <w:rFonts w:cs="Arial"/>
                <w:szCs w:val="24"/>
              </w:rPr>
            </w:pPr>
            <w:r w:rsidRPr="0080166F">
              <w:rPr>
                <w:rFonts w:cs="Arial"/>
                <w:szCs w:val="24"/>
              </w:rPr>
              <w:t>Środki łagodzące oddziaływania niekorzystne</w:t>
            </w:r>
          </w:p>
        </w:tc>
        <w:tc>
          <w:tcPr>
            <w:tcW w:w="4252" w:type="dxa"/>
            <w:vAlign w:val="center"/>
          </w:tcPr>
          <w:p w:rsidR="009E2806" w:rsidRPr="0080166F" w:rsidRDefault="009E2806" w:rsidP="00853361">
            <w:pPr>
              <w:spacing w:line="360" w:lineRule="auto"/>
              <w:jc w:val="left"/>
              <w:rPr>
                <w:rFonts w:cs="Arial"/>
                <w:szCs w:val="24"/>
              </w:rPr>
            </w:pPr>
            <w:r w:rsidRPr="0080166F">
              <w:rPr>
                <w:rFonts w:cs="Arial"/>
                <w:szCs w:val="24"/>
              </w:rPr>
              <w:t xml:space="preserve">Zapewnienie, że oddziaływania niekorzystne zostały zidentyfikowane </w:t>
            </w:r>
            <w:r w:rsidRPr="0080166F">
              <w:rPr>
                <w:rFonts w:cs="Arial"/>
                <w:szCs w:val="24"/>
              </w:rPr>
              <w:br/>
              <w:t>i potencjalne środki łagodzące zostały rozważone (uwzględnione)</w:t>
            </w:r>
          </w:p>
        </w:tc>
      </w:tr>
      <w:tr w:rsidR="009E2806" w:rsidRPr="0080166F" w:rsidTr="00853361">
        <w:trPr>
          <w:trHeight w:val="50"/>
        </w:trPr>
        <w:tc>
          <w:tcPr>
            <w:tcW w:w="4390" w:type="dxa"/>
            <w:vAlign w:val="center"/>
          </w:tcPr>
          <w:p w:rsidR="009E2806" w:rsidRPr="0080166F" w:rsidRDefault="009E2806" w:rsidP="00853361">
            <w:pPr>
              <w:spacing w:line="360" w:lineRule="auto"/>
              <w:jc w:val="left"/>
              <w:rPr>
                <w:rFonts w:cs="Arial"/>
                <w:szCs w:val="24"/>
              </w:rPr>
            </w:pPr>
            <w:r w:rsidRPr="0080166F">
              <w:rPr>
                <w:rFonts w:cs="Arial"/>
                <w:szCs w:val="24"/>
              </w:rPr>
              <w:lastRenderedPageBreak/>
              <w:t>Propozycja wskaźników monitorowania oddziaływań środowiskowych wdrożenia SUMP</w:t>
            </w:r>
          </w:p>
        </w:tc>
        <w:tc>
          <w:tcPr>
            <w:tcW w:w="4252" w:type="dxa"/>
            <w:vAlign w:val="center"/>
          </w:tcPr>
          <w:p w:rsidR="009E2806" w:rsidRPr="0080166F" w:rsidRDefault="009E2806" w:rsidP="00853361">
            <w:pPr>
              <w:spacing w:line="360" w:lineRule="auto"/>
              <w:jc w:val="left"/>
              <w:rPr>
                <w:rFonts w:cs="Arial"/>
                <w:szCs w:val="24"/>
              </w:rPr>
            </w:pPr>
            <w:r w:rsidRPr="0080166F">
              <w:rPr>
                <w:rFonts w:cs="Arial"/>
                <w:szCs w:val="24"/>
              </w:rPr>
              <w:t>Wyznaczenie szczegółów, dla których wpływ środowiskowy SUMP może zostać oszacowany</w:t>
            </w:r>
          </w:p>
        </w:tc>
      </w:tr>
      <w:tr w:rsidR="009E2806" w:rsidRPr="0080166F" w:rsidTr="00853361">
        <w:trPr>
          <w:trHeight w:val="50"/>
        </w:trPr>
        <w:tc>
          <w:tcPr>
            <w:tcW w:w="8642" w:type="dxa"/>
            <w:gridSpan w:val="2"/>
            <w:shd w:val="clear" w:color="auto" w:fill="E7E6E6"/>
            <w:vAlign w:val="center"/>
          </w:tcPr>
          <w:p w:rsidR="009E2806" w:rsidRPr="0080166F" w:rsidRDefault="009E2806" w:rsidP="00853361">
            <w:pPr>
              <w:spacing w:line="360" w:lineRule="auto"/>
              <w:jc w:val="left"/>
              <w:rPr>
                <w:rFonts w:cs="Arial"/>
                <w:szCs w:val="24"/>
              </w:rPr>
            </w:pPr>
            <w:r w:rsidRPr="0080166F">
              <w:rPr>
                <w:rFonts w:cs="Arial"/>
                <w:szCs w:val="24"/>
              </w:rPr>
              <w:t>Przygotowanie prognozy oddziaływania</w:t>
            </w:r>
          </w:p>
        </w:tc>
      </w:tr>
      <w:tr w:rsidR="009E2806" w:rsidRPr="0080166F" w:rsidTr="00853361">
        <w:trPr>
          <w:trHeight w:val="193"/>
        </w:trPr>
        <w:tc>
          <w:tcPr>
            <w:tcW w:w="4390" w:type="dxa"/>
            <w:vAlign w:val="center"/>
          </w:tcPr>
          <w:p w:rsidR="009E2806" w:rsidRPr="0080166F" w:rsidRDefault="009E2806" w:rsidP="00853361">
            <w:pPr>
              <w:spacing w:line="360" w:lineRule="auto"/>
              <w:jc w:val="left"/>
              <w:rPr>
                <w:rFonts w:cs="Arial"/>
                <w:szCs w:val="24"/>
              </w:rPr>
            </w:pPr>
            <w:r w:rsidRPr="0080166F">
              <w:rPr>
                <w:rFonts w:cs="Arial"/>
                <w:szCs w:val="24"/>
              </w:rPr>
              <w:t>Przygotowanie prognozy oddziaływania</w:t>
            </w:r>
          </w:p>
        </w:tc>
        <w:tc>
          <w:tcPr>
            <w:tcW w:w="4252" w:type="dxa"/>
            <w:vAlign w:val="center"/>
          </w:tcPr>
          <w:p w:rsidR="009E2806" w:rsidRPr="0080166F" w:rsidRDefault="009E2806" w:rsidP="00853361">
            <w:pPr>
              <w:spacing w:line="360" w:lineRule="auto"/>
              <w:jc w:val="left"/>
              <w:rPr>
                <w:rFonts w:cs="Arial"/>
                <w:szCs w:val="24"/>
              </w:rPr>
            </w:pPr>
            <w:r w:rsidRPr="0080166F">
              <w:rPr>
                <w:rFonts w:cs="Arial"/>
                <w:szCs w:val="24"/>
              </w:rPr>
              <w:t xml:space="preserve">Prezentacja przewidywanych oddziaływań środowiskowych SUMP, uwzględniając alternatywy, w formie odpowiedniej dla konsultacji społecznych </w:t>
            </w:r>
            <w:r w:rsidRPr="0080166F">
              <w:rPr>
                <w:rFonts w:cs="Arial"/>
                <w:szCs w:val="24"/>
              </w:rPr>
              <w:br/>
              <w:t>i decydentów</w:t>
            </w:r>
          </w:p>
        </w:tc>
      </w:tr>
      <w:tr w:rsidR="009E2806" w:rsidRPr="0080166F" w:rsidTr="00853361">
        <w:trPr>
          <w:trHeight w:val="50"/>
        </w:trPr>
        <w:tc>
          <w:tcPr>
            <w:tcW w:w="8642" w:type="dxa"/>
            <w:gridSpan w:val="2"/>
            <w:shd w:val="clear" w:color="auto" w:fill="E7E6E6"/>
            <w:vAlign w:val="center"/>
          </w:tcPr>
          <w:p w:rsidR="009E2806" w:rsidRPr="0080166F" w:rsidRDefault="009E2806" w:rsidP="00853361">
            <w:pPr>
              <w:spacing w:line="360" w:lineRule="auto"/>
              <w:jc w:val="left"/>
              <w:rPr>
                <w:rFonts w:cs="Arial"/>
                <w:szCs w:val="24"/>
              </w:rPr>
            </w:pPr>
            <w:r w:rsidRPr="0080166F">
              <w:rPr>
                <w:rFonts w:cs="Arial"/>
                <w:szCs w:val="24"/>
              </w:rPr>
              <w:t>Konsultacja projektu SUMP i prognozy oddziaływania</w:t>
            </w:r>
          </w:p>
        </w:tc>
      </w:tr>
      <w:tr w:rsidR="009E2806" w:rsidRPr="0080166F" w:rsidTr="00853361">
        <w:trPr>
          <w:trHeight w:val="51"/>
        </w:trPr>
        <w:tc>
          <w:tcPr>
            <w:tcW w:w="4390" w:type="dxa"/>
            <w:vAlign w:val="center"/>
          </w:tcPr>
          <w:p w:rsidR="009E2806" w:rsidRPr="0080166F" w:rsidRDefault="009E2806" w:rsidP="00853361">
            <w:pPr>
              <w:spacing w:line="360" w:lineRule="auto"/>
              <w:jc w:val="left"/>
              <w:rPr>
                <w:rFonts w:cs="Arial"/>
                <w:szCs w:val="24"/>
              </w:rPr>
            </w:pPr>
            <w:r w:rsidRPr="0080166F">
              <w:rPr>
                <w:rFonts w:cs="Arial"/>
                <w:szCs w:val="24"/>
              </w:rPr>
              <w:t>Konsultacje społeczne, konsultacje z odpowiednimi organami projektu SUMP oraz prognozy oddziaływania</w:t>
            </w:r>
          </w:p>
        </w:tc>
        <w:tc>
          <w:tcPr>
            <w:tcW w:w="4252" w:type="dxa"/>
            <w:vAlign w:val="center"/>
          </w:tcPr>
          <w:p w:rsidR="009E2806" w:rsidRPr="0080166F" w:rsidRDefault="009E2806" w:rsidP="00853361">
            <w:pPr>
              <w:spacing w:line="360" w:lineRule="auto"/>
              <w:jc w:val="left"/>
              <w:rPr>
                <w:rFonts w:cs="Arial"/>
                <w:szCs w:val="24"/>
              </w:rPr>
            </w:pPr>
            <w:r w:rsidRPr="0080166F">
              <w:rPr>
                <w:rFonts w:cs="Arial"/>
                <w:szCs w:val="24"/>
              </w:rPr>
              <w:t xml:space="preserve">Zapewnienie udziału społeczeństwa </w:t>
            </w:r>
            <w:r w:rsidRPr="0080166F">
              <w:rPr>
                <w:rFonts w:cs="Arial"/>
                <w:szCs w:val="24"/>
              </w:rPr>
              <w:br/>
              <w:t>i organów konsultujących oraz możliwości wyrażenia opinii do wniosków płynących SOOS</w:t>
            </w:r>
          </w:p>
        </w:tc>
      </w:tr>
      <w:tr w:rsidR="009E2806" w:rsidRPr="0080166F" w:rsidTr="00853361">
        <w:trPr>
          <w:trHeight w:val="2148"/>
        </w:trPr>
        <w:tc>
          <w:tcPr>
            <w:tcW w:w="4390" w:type="dxa"/>
            <w:vAlign w:val="center"/>
          </w:tcPr>
          <w:p w:rsidR="009E2806" w:rsidRPr="0080166F" w:rsidRDefault="009E2806" w:rsidP="00853361">
            <w:pPr>
              <w:spacing w:line="360" w:lineRule="auto"/>
              <w:jc w:val="left"/>
              <w:rPr>
                <w:rFonts w:cs="Arial"/>
                <w:szCs w:val="24"/>
              </w:rPr>
            </w:pPr>
            <w:r w:rsidRPr="0080166F">
              <w:rPr>
                <w:rFonts w:cs="Arial"/>
                <w:szCs w:val="24"/>
              </w:rPr>
              <w:t>Zestawienie i rozpatrzenie uwag, które wpłynęły w ramach konsultacji społecznych i podjęcie decyzji o ich ujęciu lub odrzuceniu</w:t>
            </w:r>
          </w:p>
        </w:tc>
        <w:tc>
          <w:tcPr>
            <w:tcW w:w="4252" w:type="dxa"/>
            <w:vAlign w:val="center"/>
          </w:tcPr>
          <w:p w:rsidR="009E2806" w:rsidRPr="0080166F" w:rsidRDefault="009E2806" w:rsidP="00853361">
            <w:pPr>
              <w:spacing w:line="360" w:lineRule="auto"/>
              <w:jc w:val="left"/>
              <w:rPr>
                <w:rFonts w:cs="Arial"/>
                <w:szCs w:val="24"/>
              </w:rPr>
            </w:pPr>
            <w:r w:rsidRPr="0080166F">
              <w:rPr>
                <w:rFonts w:cs="Arial"/>
                <w:szCs w:val="24"/>
              </w:rPr>
              <w:t>Zapewnienie, że uwarunkowania środowiskowe jakichkolwiek poważnych zmian w projekcie SUMP na tym etapie są określone i wzięte pod uwagę</w:t>
            </w:r>
          </w:p>
          <w:p w:rsidR="009E2806" w:rsidRPr="0080166F" w:rsidRDefault="009E2806" w:rsidP="00853361">
            <w:pPr>
              <w:spacing w:line="360" w:lineRule="auto"/>
              <w:jc w:val="left"/>
              <w:rPr>
                <w:rFonts w:cs="Arial"/>
                <w:szCs w:val="24"/>
              </w:rPr>
            </w:pPr>
            <w:r w:rsidRPr="0080166F">
              <w:rPr>
                <w:rFonts w:cs="Arial"/>
                <w:szCs w:val="24"/>
              </w:rPr>
              <w:t>Dostarczenie informacji, w jaki sposób wyniki oceny oddziaływania i</w:t>
            </w:r>
            <w:r w:rsidR="005E0F9A">
              <w:rPr>
                <w:rFonts w:cs="Arial"/>
                <w:szCs w:val="24"/>
              </w:rPr>
              <w:t> </w:t>
            </w:r>
            <w:r w:rsidRPr="0080166F">
              <w:rPr>
                <w:rFonts w:cs="Arial"/>
                <w:szCs w:val="24"/>
              </w:rPr>
              <w:t xml:space="preserve">konsultacji społecznych zostały wzięte pod uwagę </w:t>
            </w:r>
            <w:r w:rsidRPr="0080166F">
              <w:rPr>
                <w:rFonts w:cs="Arial"/>
                <w:szCs w:val="24"/>
              </w:rPr>
              <w:br/>
              <w:t>w ostatecznej wersji dokumentu</w:t>
            </w:r>
          </w:p>
        </w:tc>
      </w:tr>
      <w:tr w:rsidR="009E2806" w:rsidRPr="0080166F" w:rsidTr="00853361">
        <w:trPr>
          <w:trHeight w:val="50"/>
        </w:trPr>
        <w:tc>
          <w:tcPr>
            <w:tcW w:w="8642" w:type="dxa"/>
            <w:gridSpan w:val="2"/>
            <w:shd w:val="clear" w:color="auto" w:fill="E7E6E6"/>
            <w:vAlign w:val="center"/>
          </w:tcPr>
          <w:p w:rsidR="009E2806" w:rsidRPr="0080166F" w:rsidRDefault="009E2806" w:rsidP="00853361">
            <w:pPr>
              <w:spacing w:line="360" w:lineRule="auto"/>
              <w:jc w:val="left"/>
              <w:rPr>
                <w:rFonts w:cs="Arial"/>
                <w:szCs w:val="24"/>
              </w:rPr>
            </w:pPr>
            <w:r w:rsidRPr="0080166F">
              <w:rPr>
                <w:rFonts w:cs="Arial"/>
                <w:szCs w:val="24"/>
              </w:rPr>
              <w:t>Monitoring znaczących oddziaływań na środowisko wdrożenia SUMP</w:t>
            </w:r>
          </w:p>
        </w:tc>
      </w:tr>
      <w:tr w:rsidR="009E2806" w:rsidRPr="0080166F" w:rsidTr="00853361">
        <w:trPr>
          <w:trHeight w:val="50"/>
        </w:trPr>
        <w:tc>
          <w:tcPr>
            <w:tcW w:w="4390" w:type="dxa"/>
            <w:vAlign w:val="center"/>
          </w:tcPr>
          <w:p w:rsidR="009E2806" w:rsidRPr="0080166F" w:rsidRDefault="009E2806" w:rsidP="00853361">
            <w:pPr>
              <w:spacing w:line="360" w:lineRule="auto"/>
              <w:jc w:val="left"/>
              <w:rPr>
                <w:rFonts w:cs="Arial"/>
                <w:szCs w:val="24"/>
              </w:rPr>
            </w:pPr>
            <w:r w:rsidRPr="0080166F">
              <w:rPr>
                <w:rFonts w:cs="Arial"/>
                <w:szCs w:val="24"/>
              </w:rPr>
              <w:t>Zdefiniowanie celów i metod monitoringu</w:t>
            </w:r>
          </w:p>
        </w:tc>
        <w:tc>
          <w:tcPr>
            <w:tcW w:w="4252" w:type="dxa"/>
            <w:vAlign w:val="center"/>
          </w:tcPr>
          <w:p w:rsidR="009E2806" w:rsidRPr="0080166F" w:rsidRDefault="009E2806" w:rsidP="00853361">
            <w:pPr>
              <w:spacing w:line="360" w:lineRule="auto"/>
              <w:jc w:val="left"/>
              <w:rPr>
                <w:rFonts w:cs="Arial"/>
                <w:szCs w:val="24"/>
              </w:rPr>
            </w:pPr>
            <w:r w:rsidRPr="0080166F">
              <w:rPr>
                <w:rFonts w:cs="Arial"/>
                <w:szCs w:val="24"/>
              </w:rPr>
              <w:t xml:space="preserve">Aby określić efekt środowiskowy SUMP należy określić gdzie prognozowane oddziaływania są takie jak w rzeczywistości, pomoc </w:t>
            </w:r>
            <w:r w:rsidRPr="0080166F">
              <w:rPr>
                <w:rFonts w:cs="Arial"/>
                <w:szCs w:val="24"/>
              </w:rPr>
              <w:lastRenderedPageBreak/>
              <w:t>w identyfikacji oddziaływań niekorzystnych</w:t>
            </w:r>
          </w:p>
        </w:tc>
      </w:tr>
      <w:tr w:rsidR="009E2806" w:rsidRPr="0080166F" w:rsidTr="00853361">
        <w:trPr>
          <w:trHeight w:val="50"/>
        </w:trPr>
        <w:tc>
          <w:tcPr>
            <w:tcW w:w="4390" w:type="dxa"/>
            <w:vAlign w:val="center"/>
          </w:tcPr>
          <w:p w:rsidR="009E2806" w:rsidRPr="0080166F" w:rsidRDefault="009E2806" w:rsidP="00853361">
            <w:pPr>
              <w:spacing w:line="360" w:lineRule="auto"/>
              <w:jc w:val="left"/>
              <w:rPr>
                <w:rFonts w:cs="Arial"/>
                <w:szCs w:val="24"/>
              </w:rPr>
            </w:pPr>
            <w:r w:rsidRPr="0080166F">
              <w:rPr>
                <w:rFonts w:cs="Arial"/>
                <w:szCs w:val="24"/>
              </w:rPr>
              <w:lastRenderedPageBreak/>
              <w:t>Reakcja na oddziaływania niekorzystne</w:t>
            </w:r>
          </w:p>
        </w:tc>
        <w:tc>
          <w:tcPr>
            <w:tcW w:w="4252" w:type="dxa"/>
            <w:vAlign w:val="center"/>
          </w:tcPr>
          <w:p w:rsidR="009E2806" w:rsidRPr="0080166F" w:rsidRDefault="009E2806" w:rsidP="00853361">
            <w:pPr>
              <w:spacing w:line="360" w:lineRule="auto"/>
              <w:jc w:val="left"/>
              <w:rPr>
                <w:rFonts w:cs="Arial"/>
                <w:szCs w:val="24"/>
              </w:rPr>
            </w:pPr>
            <w:r w:rsidRPr="0080166F">
              <w:rPr>
                <w:rFonts w:cs="Arial"/>
                <w:szCs w:val="24"/>
              </w:rPr>
              <w:t>Przygotowanie odpowiedniej reakcji tam, gdzie zostały stwierdzone oddziaływania niekorzystne</w:t>
            </w:r>
          </w:p>
        </w:tc>
      </w:tr>
    </w:tbl>
    <w:p w:rsidR="00FA5EB7" w:rsidRPr="0080166F" w:rsidRDefault="00FA5EB7" w:rsidP="00FA5EB7">
      <w:pPr>
        <w:pStyle w:val="rdo"/>
        <w:rPr>
          <w:rFonts w:ascii="Arial" w:hAnsi="Arial" w:cs="Arial"/>
          <w:sz w:val="24"/>
          <w:szCs w:val="24"/>
        </w:rPr>
      </w:pPr>
      <w:r w:rsidRPr="0080166F">
        <w:rPr>
          <w:rFonts w:ascii="Arial" w:hAnsi="Arial" w:cs="Arial"/>
          <w:sz w:val="24"/>
          <w:szCs w:val="24"/>
        </w:rPr>
        <w:t>Źródło: opracowanie własne</w:t>
      </w:r>
    </w:p>
    <w:p w:rsidR="009334BB" w:rsidRPr="0080166F" w:rsidRDefault="009334BB" w:rsidP="00BF3F05">
      <w:pPr>
        <w:spacing w:after="0"/>
        <w:rPr>
          <w:rStyle w:val="Pogrubienie"/>
          <w:rFonts w:ascii="Arial" w:hAnsi="Arial" w:cs="Arial"/>
        </w:rPr>
      </w:pPr>
    </w:p>
    <w:p w:rsidR="00126CFB" w:rsidRPr="0080166F" w:rsidRDefault="00A9355F" w:rsidP="00670DC3">
      <w:pPr>
        <w:pStyle w:val="Nagwek1"/>
        <w:spacing w:line="360" w:lineRule="auto"/>
        <w:rPr>
          <w:rFonts w:ascii="Arial" w:hAnsi="Arial" w:cs="Arial"/>
          <w:b w:val="0"/>
          <w:bCs/>
          <w:color w:val="auto"/>
        </w:rPr>
      </w:pPr>
      <w:bookmarkStart w:id="16" w:name="_Toc81570752"/>
      <w:bookmarkStart w:id="17" w:name="_Toc152329920"/>
      <w:r w:rsidRPr="0080166F">
        <w:rPr>
          <w:rFonts w:ascii="Arial" w:hAnsi="Arial" w:cs="Arial"/>
          <w:b w:val="0"/>
          <w:bCs/>
          <w:color w:val="auto"/>
        </w:rPr>
        <w:t xml:space="preserve">Zawartość i główne cele </w:t>
      </w:r>
      <w:r w:rsidR="00DC2ACF" w:rsidRPr="0080166F">
        <w:rPr>
          <w:rFonts w:ascii="Arial" w:hAnsi="Arial" w:cs="Arial"/>
          <w:b w:val="0"/>
          <w:bCs/>
          <w:color w:val="auto"/>
        </w:rPr>
        <w:t>dokumentu pn.: „Dobra Mobilność 30/50 - Plan Zrównoważonej Mobilności Miejskiej dla obszaru Związku Gmin i Powiatów Subregionu Centralnego Województwa Śląskiego”</w:t>
      </w:r>
      <w:r w:rsidR="00337B38" w:rsidRPr="0080166F">
        <w:rPr>
          <w:rFonts w:ascii="Arial" w:hAnsi="Arial" w:cs="Arial"/>
          <w:b w:val="0"/>
          <w:bCs/>
          <w:color w:val="auto"/>
        </w:rPr>
        <w:t xml:space="preserve"> oraz powiązanie z</w:t>
      </w:r>
      <w:r w:rsidR="00A73CA4" w:rsidRPr="0080166F">
        <w:rPr>
          <w:rFonts w:ascii="Arial" w:hAnsi="Arial" w:cs="Arial"/>
          <w:b w:val="0"/>
          <w:bCs/>
          <w:color w:val="auto"/>
        </w:rPr>
        <w:t> </w:t>
      </w:r>
      <w:r w:rsidR="00337B38" w:rsidRPr="0080166F">
        <w:rPr>
          <w:rFonts w:ascii="Arial" w:hAnsi="Arial" w:cs="Arial"/>
          <w:b w:val="0"/>
          <w:bCs/>
          <w:color w:val="auto"/>
        </w:rPr>
        <w:t>dokumentami wyższego rzędu</w:t>
      </w:r>
      <w:bookmarkEnd w:id="16"/>
      <w:bookmarkEnd w:id="17"/>
    </w:p>
    <w:p w:rsidR="00A9355F" w:rsidRPr="0080166F" w:rsidRDefault="00A9355F" w:rsidP="009D7FEB">
      <w:pPr>
        <w:pStyle w:val="Nagwek2"/>
      </w:pPr>
      <w:bookmarkStart w:id="18" w:name="_Toc81570753"/>
      <w:bookmarkStart w:id="19" w:name="_Toc152329921"/>
      <w:r w:rsidRPr="0080166F">
        <w:t xml:space="preserve">Zawartość </w:t>
      </w:r>
      <w:bookmarkEnd w:id="18"/>
      <w:r w:rsidR="003C39FE" w:rsidRPr="0080166F">
        <w:t xml:space="preserve">dokumentu </w:t>
      </w:r>
      <w:r w:rsidR="00D421FA" w:rsidRPr="0080166F">
        <w:t xml:space="preserve">pn.: „Dobra Mobilność 30/50 – Plan Zrównoważonej Mobilności Miejskiej dla obszaru Związku </w:t>
      </w:r>
      <w:r w:rsidR="00DB2FA2" w:rsidRPr="0080166F">
        <w:t>Gmin i</w:t>
      </w:r>
      <w:r w:rsidR="004F4086" w:rsidRPr="0080166F">
        <w:t> </w:t>
      </w:r>
      <w:r w:rsidR="00DB2FA2" w:rsidRPr="0080166F">
        <w:t>Powiatów Subregionu Centralnego W</w:t>
      </w:r>
      <w:r w:rsidR="004F4086" w:rsidRPr="0080166F">
        <w:t>ojewództwa Śląskiego”</w:t>
      </w:r>
      <w:bookmarkEnd w:id="19"/>
      <w:r w:rsidR="004F4086" w:rsidRPr="0080166F">
        <w:t xml:space="preserve"> </w:t>
      </w:r>
    </w:p>
    <w:p w:rsidR="00C52157" w:rsidRPr="0080166F" w:rsidRDefault="00D3681D" w:rsidP="002D0F07">
      <w:pPr>
        <w:spacing w:after="0" w:line="360" w:lineRule="auto"/>
        <w:ind w:firstLine="284"/>
        <w:jc w:val="left"/>
        <w:rPr>
          <w:rFonts w:ascii="Arial" w:hAnsi="Arial" w:cs="Arial"/>
          <w:szCs w:val="24"/>
        </w:rPr>
      </w:pPr>
      <w:r w:rsidRPr="0080166F">
        <w:rPr>
          <w:rFonts w:ascii="Arial" w:hAnsi="Arial" w:cs="Arial"/>
          <w:szCs w:val="24"/>
        </w:rPr>
        <w:t xml:space="preserve">Dokument pn.: „Dobra Mobilność 30/50 – Plan Zrównoważonej Mobilności Miejskiej dla obszaru Związku Gmin i Powiatów Subregionu Centralnego Województwa Śląskiego” </w:t>
      </w:r>
      <w:r w:rsidR="00C52157" w:rsidRPr="0080166F">
        <w:rPr>
          <w:rFonts w:ascii="Arial" w:hAnsi="Arial" w:cs="Arial"/>
          <w:szCs w:val="24"/>
        </w:rPr>
        <w:t xml:space="preserve">obejmuje wszystkie aspekty mobilności w obszarze </w:t>
      </w:r>
      <w:r w:rsidR="00847611" w:rsidRPr="0080166F">
        <w:rPr>
          <w:rFonts w:ascii="Arial" w:hAnsi="Arial" w:cs="Arial"/>
          <w:szCs w:val="24"/>
        </w:rPr>
        <w:t>S</w:t>
      </w:r>
      <w:r w:rsidR="002D0F07" w:rsidRPr="0080166F">
        <w:rPr>
          <w:rFonts w:ascii="Arial" w:hAnsi="Arial" w:cs="Arial"/>
          <w:szCs w:val="24"/>
        </w:rPr>
        <w:t xml:space="preserve">ubregionu </w:t>
      </w:r>
      <w:r w:rsidR="00847611" w:rsidRPr="0080166F">
        <w:rPr>
          <w:rFonts w:ascii="Arial" w:hAnsi="Arial" w:cs="Arial"/>
          <w:szCs w:val="24"/>
        </w:rPr>
        <w:t>C</w:t>
      </w:r>
      <w:r w:rsidR="002D0F07" w:rsidRPr="0080166F">
        <w:rPr>
          <w:rFonts w:ascii="Arial" w:hAnsi="Arial" w:cs="Arial"/>
          <w:szCs w:val="24"/>
        </w:rPr>
        <w:t>entralnego.</w:t>
      </w:r>
    </w:p>
    <w:p w:rsidR="00C52157" w:rsidRPr="0080166F" w:rsidRDefault="00C52157" w:rsidP="008458B4">
      <w:pPr>
        <w:spacing w:after="0" w:line="360" w:lineRule="auto"/>
        <w:ind w:firstLine="284"/>
        <w:jc w:val="left"/>
        <w:rPr>
          <w:rFonts w:ascii="Arial" w:hAnsi="Arial" w:cs="Arial"/>
          <w:szCs w:val="24"/>
        </w:rPr>
      </w:pPr>
      <w:r w:rsidRPr="0080166F">
        <w:rPr>
          <w:rFonts w:ascii="Arial" w:hAnsi="Arial" w:cs="Arial"/>
          <w:szCs w:val="24"/>
        </w:rPr>
        <w:t xml:space="preserve">Za podstawowe cele </w:t>
      </w:r>
      <w:r w:rsidR="002D0F07" w:rsidRPr="0080166F">
        <w:rPr>
          <w:rFonts w:ascii="Arial" w:hAnsi="Arial" w:cs="Arial"/>
          <w:szCs w:val="24"/>
        </w:rPr>
        <w:t xml:space="preserve">SUMP </w:t>
      </w:r>
      <w:r w:rsidRPr="0080166F">
        <w:rPr>
          <w:rFonts w:ascii="Arial" w:hAnsi="Arial" w:cs="Arial"/>
          <w:szCs w:val="24"/>
        </w:rPr>
        <w:t>należy przyjąć:</w:t>
      </w:r>
    </w:p>
    <w:p w:rsidR="001647A0" w:rsidRPr="0080166F" w:rsidRDefault="001647A0" w:rsidP="00A77C6B">
      <w:pPr>
        <w:pStyle w:val="Akapitzlist"/>
        <w:numPr>
          <w:ilvl w:val="0"/>
          <w:numId w:val="30"/>
        </w:numPr>
        <w:spacing w:line="360" w:lineRule="auto"/>
        <w:rPr>
          <w:rFonts w:ascii="Arial" w:hAnsi="Arial" w:cs="Arial"/>
          <w:szCs w:val="24"/>
        </w:rPr>
      </w:pPr>
      <w:r w:rsidRPr="0080166F">
        <w:rPr>
          <w:rFonts w:ascii="Arial" w:hAnsi="Arial" w:cs="Arial"/>
          <w:szCs w:val="24"/>
        </w:rPr>
        <w:t>obniżanie emisji</w:t>
      </w:r>
      <w:r w:rsidR="00C242EE">
        <w:rPr>
          <w:rFonts w:ascii="Arial" w:hAnsi="Arial" w:cs="Arial"/>
          <w:szCs w:val="24"/>
        </w:rPr>
        <w:t xml:space="preserve"> zanieczyszczeń gazowych i pyłowych</w:t>
      </w:r>
      <w:r w:rsidRPr="0080166F">
        <w:rPr>
          <w:rFonts w:ascii="Arial" w:hAnsi="Arial" w:cs="Arial"/>
          <w:szCs w:val="24"/>
        </w:rPr>
        <w:t xml:space="preserve"> z transportu,</w:t>
      </w:r>
    </w:p>
    <w:p w:rsidR="001647A0" w:rsidRPr="0080166F" w:rsidRDefault="001647A0" w:rsidP="00A77C6B">
      <w:pPr>
        <w:pStyle w:val="Akapitzlist"/>
        <w:numPr>
          <w:ilvl w:val="0"/>
          <w:numId w:val="30"/>
        </w:numPr>
        <w:spacing w:line="360" w:lineRule="auto"/>
        <w:rPr>
          <w:rFonts w:ascii="Arial" w:hAnsi="Arial" w:cs="Arial"/>
          <w:szCs w:val="24"/>
        </w:rPr>
      </w:pPr>
      <w:r w:rsidRPr="0080166F">
        <w:rPr>
          <w:rFonts w:ascii="Arial" w:hAnsi="Arial" w:cs="Arial"/>
          <w:szCs w:val="24"/>
        </w:rPr>
        <w:t>wspieranie rozwoju mobilności,</w:t>
      </w:r>
    </w:p>
    <w:p w:rsidR="001647A0" w:rsidRPr="0080166F" w:rsidRDefault="001647A0" w:rsidP="00A77C6B">
      <w:pPr>
        <w:pStyle w:val="Akapitzlist"/>
        <w:numPr>
          <w:ilvl w:val="0"/>
          <w:numId w:val="30"/>
        </w:numPr>
        <w:spacing w:line="360" w:lineRule="auto"/>
        <w:rPr>
          <w:rFonts w:ascii="Arial" w:hAnsi="Arial" w:cs="Arial"/>
          <w:szCs w:val="24"/>
        </w:rPr>
      </w:pPr>
      <w:r w:rsidRPr="0080166F">
        <w:rPr>
          <w:rFonts w:ascii="Arial" w:hAnsi="Arial" w:cs="Arial"/>
          <w:szCs w:val="24"/>
        </w:rPr>
        <w:t>wykorzystanie technologii informacyjnych w transporcie,</w:t>
      </w:r>
    </w:p>
    <w:p w:rsidR="001647A0" w:rsidRPr="0080166F" w:rsidRDefault="001647A0" w:rsidP="00A77C6B">
      <w:pPr>
        <w:pStyle w:val="Akapitzlist"/>
        <w:numPr>
          <w:ilvl w:val="0"/>
          <w:numId w:val="30"/>
        </w:numPr>
        <w:spacing w:line="360" w:lineRule="auto"/>
        <w:rPr>
          <w:rFonts w:ascii="Arial" w:hAnsi="Arial" w:cs="Arial"/>
          <w:szCs w:val="24"/>
        </w:rPr>
      </w:pPr>
      <w:r w:rsidRPr="0080166F">
        <w:rPr>
          <w:rFonts w:ascii="Arial" w:hAnsi="Arial" w:cs="Arial"/>
          <w:szCs w:val="24"/>
        </w:rPr>
        <w:t>rozwój multimodalnego transportu towarów i pasażerów,</w:t>
      </w:r>
    </w:p>
    <w:p w:rsidR="001647A0" w:rsidRPr="0080166F" w:rsidRDefault="001647A0" w:rsidP="00A77C6B">
      <w:pPr>
        <w:pStyle w:val="Akapitzlist"/>
        <w:numPr>
          <w:ilvl w:val="0"/>
          <w:numId w:val="30"/>
        </w:numPr>
        <w:spacing w:line="360" w:lineRule="auto"/>
        <w:rPr>
          <w:rFonts w:ascii="Arial" w:hAnsi="Arial" w:cs="Arial"/>
          <w:szCs w:val="24"/>
        </w:rPr>
      </w:pPr>
      <w:r w:rsidRPr="0080166F">
        <w:rPr>
          <w:rFonts w:ascii="Arial" w:hAnsi="Arial" w:cs="Arial"/>
          <w:szCs w:val="24"/>
        </w:rPr>
        <w:t>integracja form transportu,</w:t>
      </w:r>
    </w:p>
    <w:p w:rsidR="008458B4" w:rsidRPr="0080166F" w:rsidRDefault="001647A0" w:rsidP="00A77C6B">
      <w:pPr>
        <w:pStyle w:val="Akapitzlist"/>
        <w:numPr>
          <w:ilvl w:val="0"/>
          <w:numId w:val="30"/>
        </w:numPr>
        <w:spacing w:line="360" w:lineRule="auto"/>
        <w:rPr>
          <w:rFonts w:ascii="Arial" w:hAnsi="Arial" w:cs="Arial"/>
          <w:szCs w:val="24"/>
        </w:rPr>
      </w:pPr>
      <w:r w:rsidRPr="0080166F">
        <w:rPr>
          <w:rFonts w:ascii="Arial" w:hAnsi="Arial" w:cs="Arial"/>
          <w:szCs w:val="24"/>
        </w:rPr>
        <w:t>dbałość o odpowiednie zagospodarowanie przestrzenne,</w:t>
      </w:r>
    </w:p>
    <w:p w:rsidR="008458B4" w:rsidRPr="0080166F" w:rsidRDefault="001647A0" w:rsidP="00A77C6B">
      <w:pPr>
        <w:pStyle w:val="Akapitzlist"/>
        <w:numPr>
          <w:ilvl w:val="0"/>
          <w:numId w:val="30"/>
        </w:numPr>
        <w:spacing w:line="360" w:lineRule="auto"/>
        <w:rPr>
          <w:rFonts w:ascii="Arial" w:hAnsi="Arial" w:cs="Arial"/>
          <w:szCs w:val="24"/>
        </w:rPr>
      </w:pPr>
      <w:r w:rsidRPr="0080166F">
        <w:rPr>
          <w:rFonts w:ascii="Arial" w:hAnsi="Arial" w:cs="Arial"/>
          <w:szCs w:val="24"/>
        </w:rPr>
        <w:lastRenderedPageBreak/>
        <w:t>regulacja opłat związanych z infrastrukturą transportową (logistyka),</w:t>
      </w:r>
    </w:p>
    <w:p w:rsidR="008458B4" w:rsidRPr="0080166F" w:rsidRDefault="001647A0" w:rsidP="00A77C6B">
      <w:pPr>
        <w:pStyle w:val="Akapitzlist"/>
        <w:numPr>
          <w:ilvl w:val="0"/>
          <w:numId w:val="30"/>
        </w:numPr>
        <w:spacing w:line="360" w:lineRule="auto"/>
        <w:rPr>
          <w:rFonts w:ascii="Arial" w:hAnsi="Arial" w:cs="Arial"/>
          <w:szCs w:val="24"/>
        </w:rPr>
      </w:pPr>
      <w:r w:rsidRPr="0080166F">
        <w:rPr>
          <w:rFonts w:ascii="Arial" w:hAnsi="Arial" w:cs="Arial"/>
          <w:szCs w:val="24"/>
        </w:rPr>
        <w:t>ograniczenia ruchu pojazdów osobowych,</w:t>
      </w:r>
    </w:p>
    <w:p w:rsidR="008458B4" w:rsidRPr="0080166F" w:rsidRDefault="001647A0" w:rsidP="00A77C6B">
      <w:pPr>
        <w:pStyle w:val="Akapitzlist"/>
        <w:numPr>
          <w:ilvl w:val="0"/>
          <w:numId w:val="30"/>
        </w:numPr>
        <w:spacing w:line="360" w:lineRule="auto"/>
        <w:rPr>
          <w:rFonts w:ascii="Arial" w:hAnsi="Arial" w:cs="Arial"/>
          <w:szCs w:val="24"/>
        </w:rPr>
      </w:pPr>
      <w:r w:rsidRPr="0080166F">
        <w:rPr>
          <w:rFonts w:ascii="Arial" w:hAnsi="Arial" w:cs="Arial"/>
          <w:szCs w:val="24"/>
        </w:rPr>
        <w:t>zapewnienie bezpieczeństwa ruchu drogowego,</w:t>
      </w:r>
    </w:p>
    <w:p w:rsidR="001647A0" w:rsidRPr="0080166F" w:rsidRDefault="001647A0" w:rsidP="00A77C6B">
      <w:pPr>
        <w:pStyle w:val="Akapitzlist"/>
        <w:numPr>
          <w:ilvl w:val="0"/>
          <w:numId w:val="30"/>
        </w:numPr>
        <w:spacing w:line="360" w:lineRule="auto"/>
        <w:rPr>
          <w:rFonts w:ascii="Arial" w:hAnsi="Arial" w:cs="Arial"/>
          <w:szCs w:val="24"/>
        </w:rPr>
      </w:pPr>
      <w:r w:rsidRPr="0080166F">
        <w:rPr>
          <w:rFonts w:ascii="Arial" w:hAnsi="Arial" w:cs="Arial"/>
          <w:szCs w:val="24"/>
        </w:rPr>
        <w:t>programowanie właściwej polityki parkingowej.</w:t>
      </w:r>
    </w:p>
    <w:p w:rsidR="00C52157" w:rsidRPr="0080166F" w:rsidRDefault="00C52157" w:rsidP="00597E0A">
      <w:pPr>
        <w:spacing w:line="360" w:lineRule="auto"/>
        <w:ind w:firstLine="284"/>
        <w:jc w:val="left"/>
        <w:rPr>
          <w:rFonts w:ascii="Arial" w:hAnsi="Arial" w:cs="Arial"/>
          <w:szCs w:val="24"/>
        </w:rPr>
      </w:pPr>
      <w:r w:rsidRPr="0080166F">
        <w:rPr>
          <w:rFonts w:ascii="Arial" w:hAnsi="Arial" w:cs="Arial"/>
          <w:szCs w:val="24"/>
        </w:rPr>
        <w:t xml:space="preserve">Fundamentem </w:t>
      </w:r>
      <w:r w:rsidR="005629D0" w:rsidRPr="0080166F">
        <w:rPr>
          <w:rFonts w:ascii="Arial" w:hAnsi="Arial" w:cs="Arial"/>
          <w:szCs w:val="24"/>
        </w:rPr>
        <w:t>SUMP</w:t>
      </w:r>
      <w:r w:rsidRPr="0080166F">
        <w:rPr>
          <w:rFonts w:ascii="Arial" w:hAnsi="Arial" w:cs="Arial"/>
          <w:szCs w:val="24"/>
        </w:rPr>
        <w:t xml:space="preserve"> było wypracowanie spójnej koncepcji mobilnościowej dla całego obszaru, czyli racjonalnej wizji rozwoju. Następnie wskazane zostały priorytety i wymierne cele, które wyznaczają kierunki działań na najbliższe lata.</w:t>
      </w:r>
    </w:p>
    <w:p w:rsidR="000A52B1" w:rsidRPr="0080166F" w:rsidRDefault="000A52B1" w:rsidP="009A33E1">
      <w:pPr>
        <w:spacing w:line="360" w:lineRule="auto"/>
        <w:ind w:firstLine="284"/>
        <w:rPr>
          <w:rFonts w:ascii="Arial" w:hAnsi="Arial" w:cs="Arial"/>
          <w:szCs w:val="24"/>
        </w:rPr>
      </w:pPr>
      <w:r w:rsidRPr="0080166F">
        <w:rPr>
          <w:rFonts w:ascii="Arial" w:hAnsi="Arial" w:cs="Arial"/>
          <w:szCs w:val="24"/>
        </w:rPr>
        <w:t xml:space="preserve">Sporządzony </w:t>
      </w:r>
      <w:r w:rsidR="00C52157" w:rsidRPr="0080166F">
        <w:rPr>
          <w:rFonts w:ascii="Arial" w:hAnsi="Arial" w:cs="Arial"/>
          <w:szCs w:val="24"/>
        </w:rPr>
        <w:t>SUMP</w:t>
      </w:r>
      <w:r w:rsidRPr="0080166F">
        <w:rPr>
          <w:rFonts w:ascii="Arial" w:hAnsi="Arial" w:cs="Arial"/>
          <w:szCs w:val="24"/>
        </w:rPr>
        <w:t xml:space="preserve"> składa się z </w:t>
      </w:r>
      <w:r w:rsidR="00C37C90">
        <w:rPr>
          <w:rFonts w:ascii="Arial" w:hAnsi="Arial" w:cs="Arial"/>
          <w:szCs w:val="24"/>
        </w:rPr>
        <w:t>ośmiu</w:t>
      </w:r>
      <w:r w:rsidR="00C37C90" w:rsidRPr="0080166F">
        <w:rPr>
          <w:rFonts w:ascii="Arial" w:hAnsi="Arial" w:cs="Arial"/>
          <w:szCs w:val="24"/>
        </w:rPr>
        <w:t xml:space="preserve"> </w:t>
      </w:r>
      <w:r w:rsidRPr="0080166F">
        <w:rPr>
          <w:rFonts w:ascii="Arial" w:hAnsi="Arial" w:cs="Arial"/>
          <w:szCs w:val="24"/>
        </w:rPr>
        <w:t>rozdziałów:</w:t>
      </w:r>
    </w:p>
    <w:p w:rsidR="000A52B1" w:rsidRPr="0080166F" w:rsidRDefault="000A52B1" w:rsidP="009A33E1">
      <w:pPr>
        <w:spacing w:after="0" w:line="360" w:lineRule="auto"/>
        <w:rPr>
          <w:rFonts w:ascii="Arial" w:hAnsi="Arial" w:cs="Arial"/>
          <w:b/>
          <w:szCs w:val="24"/>
        </w:rPr>
      </w:pPr>
      <w:r w:rsidRPr="0080166F">
        <w:rPr>
          <w:rFonts w:ascii="Arial" w:hAnsi="Arial" w:cs="Arial"/>
          <w:b/>
          <w:szCs w:val="24"/>
        </w:rPr>
        <w:t>Rozdział 1 –</w:t>
      </w:r>
      <w:r w:rsidR="00777939" w:rsidRPr="0080166F">
        <w:rPr>
          <w:rFonts w:ascii="Arial" w:hAnsi="Arial" w:cs="Arial"/>
          <w:b/>
          <w:szCs w:val="24"/>
        </w:rPr>
        <w:t>Jak napisaliśmy plan?</w:t>
      </w:r>
    </w:p>
    <w:p w:rsidR="00777939" w:rsidRPr="0080166F" w:rsidRDefault="00777939" w:rsidP="009A33E1">
      <w:pPr>
        <w:spacing w:line="360" w:lineRule="auto"/>
        <w:ind w:firstLine="284"/>
        <w:rPr>
          <w:rFonts w:ascii="Arial" w:hAnsi="Arial" w:cs="Arial"/>
          <w:bCs/>
          <w:szCs w:val="24"/>
        </w:rPr>
      </w:pPr>
      <w:r w:rsidRPr="0080166F">
        <w:rPr>
          <w:rFonts w:ascii="Arial" w:hAnsi="Arial" w:cs="Arial"/>
          <w:bCs/>
          <w:szCs w:val="24"/>
        </w:rPr>
        <w:t xml:space="preserve">Zawiera informacje o sposobie tworzenia SUMP, </w:t>
      </w:r>
      <w:r w:rsidR="00E32C7D" w:rsidRPr="0080166F">
        <w:rPr>
          <w:rFonts w:ascii="Arial" w:hAnsi="Arial" w:cs="Arial"/>
          <w:bCs/>
          <w:szCs w:val="24"/>
        </w:rPr>
        <w:t xml:space="preserve">określa obszar opracowania oraz </w:t>
      </w:r>
      <w:r w:rsidR="00CB11E6" w:rsidRPr="0080166F">
        <w:rPr>
          <w:rFonts w:ascii="Arial" w:hAnsi="Arial" w:cs="Arial"/>
          <w:bCs/>
          <w:szCs w:val="24"/>
        </w:rPr>
        <w:t xml:space="preserve">określa rodzaj współpracy między </w:t>
      </w:r>
      <w:r w:rsidR="009A33E1" w:rsidRPr="0080166F">
        <w:rPr>
          <w:rFonts w:ascii="Arial" w:hAnsi="Arial" w:cs="Arial"/>
          <w:bCs/>
          <w:szCs w:val="24"/>
        </w:rPr>
        <w:t xml:space="preserve">partnerami. </w:t>
      </w:r>
    </w:p>
    <w:p w:rsidR="000A52B1" w:rsidRPr="0080166F" w:rsidRDefault="000A52B1" w:rsidP="001A4DCE">
      <w:pPr>
        <w:spacing w:after="0" w:line="360" w:lineRule="auto"/>
        <w:jc w:val="left"/>
        <w:rPr>
          <w:rFonts w:ascii="Arial" w:hAnsi="Arial" w:cs="Arial"/>
          <w:b/>
          <w:szCs w:val="24"/>
        </w:rPr>
      </w:pPr>
      <w:r w:rsidRPr="0080166F">
        <w:rPr>
          <w:rFonts w:ascii="Arial" w:hAnsi="Arial" w:cs="Arial"/>
          <w:b/>
          <w:szCs w:val="24"/>
        </w:rPr>
        <w:t xml:space="preserve">Rozdział 2 – </w:t>
      </w:r>
      <w:r w:rsidR="004B0A74" w:rsidRPr="0080166F">
        <w:rPr>
          <w:rFonts w:ascii="Arial" w:hAnsi="Arial" w:cs="Arial"/>
          <w:b/>
          <w:szCs w:val="24"/>
        </w:rPr>
        <w:t>Na jakich danych bazuje plan?</w:t>
      </w:r>
    </w:p>
    <w:p w:rsidR="000A52B1" w:rsidRPr="0080166F" w:rsidRDefault="00F568CF" w:rsidP="00660D34">
      <w:pPr>
        <w:spacing w:after="120" w:line="360" w:lineRule="auto"/>
        <w:ind w:firstLine="284"/>
        <w:jc w:val="left"/>
        <w:rPr>
          <w:rFonts w:ascii="Arial" w:hAnsi="Arial" w:cs="Arial"/>
          <w:szCs w:val="24"/>
        </w:rPr>
      </w:pPr>
      <w:r w:rsidRPr="0080166F">
        <w:rPr>
          <w:rFonts w:ascii="Arial" w:hAnsi="Arial" w:cs="Arial"/>
          <w:szCs w:val="24"/>
        </w:rPr>
        <w:t>W niniejszym rozdziale charakterystyce poddano obszar opracowania, podsumowano przeprowadzone analizy stanu istniejącego i sytuacji mobilnościowej. Analizie poddano trendy w </w:t>
      </w:r>
      <w:r w:rsidR="00847611" w:rsidRPr="0080166F">
        <w:rPr>
          <w:rFonts w:ascii="Arial" w:hAnsi="Arial" w:cs="Arial"/>
          <w:szCs w:val="24"/>
        </w:rPr>
        <w:t>zachowaniach</w:t>
      </w:r>
      <w:r w:rsidRPr="0080166F">
        <w:rPr>
          <w:rFonts w:ascii="Arial" w:hAnsi="Arial" w:cs="Arial"/>
          <w:szCs w:val="24"/>
        </w:rPr>
        <w:t xml:space="preserve"> i preferencjach transportowych</w:t>
      </w:r>
      <w:r w:rsidR="00262F07" w:rsidRPr="0080166F">
        <w:rPr>
          <w:rFonts w:ascii="Arial" w:hAnsi="Arial" w:cs="Arial"/>
          <w:szCs w:val="24"/>
        </w:rPr>
        <w:t xml:space="preserve">. </w:t>
      </w:r>
      <w:r w:rsidR="006465E3" w:rsidRPr="0080166F">
        <w:rPr>
          <w:rFonts w:ascii="Arial" w:hAnsi="Arial" w:cs="Arial"/>
          <w:bCs/>
          <w:szCs w:val="24"/>
        </w:rPr>
        <w:t>W</w:t>
      </w:r>
      <w:r w:rsidR="009F0CBF" w:rsidRPr="0080166F">
        <w:rPr>
          <w:rFonts w:ascii="Arial" w:hAnsi="Arial" w:cs="Arial"/>
          <w:bCs/>
          <w:szCs w:val="24"/>
        </w:rPr>
        <w:t> </w:t>
      </w:r>
      <w:r w:rsidR="006465E3" w:rsidRPr="0080166F">
        <w:rPr>
          <w:rFonts w:ascii="Arial" w:hAnsi="Arial" w:cs="Arial"/>
          <w:bCs/>
          <w:szCs w:val="24"/>
        </w:rPr>
        <w:t>rozdziale określony został stan wejściowy oraz zagrożenia wynikające z</w:t>
      </w:r>
      <w:r w:rsidR="001A4DCE" w:rsidRPr="0080166F">
        <w:rPr>
          <w:rFonts w:ascii="Arial" w:hAnsi="Arial" w:cs="Arial"/>
          <w:bCs/>
          <w:szCs w:val="24"/>
        </w:rPr>
        <w:t> </w:t>
      </w:r>
      <w:r w:rsidR="006465E3" w:rsidRPr="0080166F">
        <w:rPr>
          <w:rFonts w:ascii="Arial" w:hAnsi="Arial" w:cs="Arial"/>
          <w:bCs/>
          <w:szCs w:val="24"/>
        </w:rPr>
        <w:t xml:space="preserve">obecnego stanu rzeczy. </w:t>
      </w:r>
      <w:r w:rsidR="00CA6071" w:rsidRPr="0080166F">
        <w:rPr>
          <w:rFonts w:ascii="Arial" w:hAnsi="Arial" w:cs="Arial"/>
          <w:bCs/>
          <w:szCs w:val="24"/>
        </w:rPr>
        <w:t xml:space="preserve">Analizie poddano szanse </w:t>
      </w:r>
      <w:r w:rsidR="001A4DCE" w:rsidRPr="0080166F">
        <w:rPr>
          <w:rFonts w:ascii="Arial" w:hAnsi="Arial" w:cs="Arial"/>
          <w:bCs/>
          <w:szCs w:val="24"/>
        </w:rPr>
        <w:t xml:space="preserve">analizowanego obszaru w kontekście mobilności. </w:t>
      </w:r>
      <w:r w:rsidR="000A52B1" w:rsidRPr="0080166F">
        <w:rPr>
          <w:rFonts w:ascii="Arial" w:hAnsi="Arial" w:cs="Arial"/>
          <w:bCs/>
          <w:szCs w:val="24"/>
        </w:rPr>
        <w:t xml:space="preserve">  </w:t>
      </w:r>
    </w:p>
    <w:p w:rsidR="000A52B1" w:rsidRPr="0080166F" w:rsidRDefault="000A52B1" w:rsidP="00365EA5">
      <w:pPr>
        <w:spacing w:after="0" w:line="360" w:lineRule="auto"/>
        <w:jc w:val="left"/>
        <w:rPr>
          <w:rFonts w:ascii="Arial" w:hAnsi="Arial" w:cs="Arial"/>
          <w:b/>
          <w:szCs w:val="24"/>
        </w:rPr>
      </w:pPr>
      <w:r w:rsidRPr="0080166F">
        <w:rPr>
          <w:rFonts w:ascii="Arial" w:hAnsi="Arial" w:cs="Arial"/>
          <w:b/>
          <w:szCs w:val="24"/>
        </w:rPr>
        <w:t xml:space="preserve">Rozdział 3 – </w:t>
      </w:r>
      <w:r w:rsidR="00E4432F" w:rsidRPr="0080166F">
        <w:rPr>
          <w:rFonts w:ascii="Arial" w:hAnsi="Arial" w:cs="Arial"/>
          <w:b/>
          <w:szCs w:val="24"/>
        </w:rPr>
        <w:t>Jakie działania kontynuujemy?</w:t>
      </w:r>
    </w:p>
    <w:p w:rsidR="000A52B1" w:rsidRPr="0080166F" w:rsidRDefault="000A52B1" w:rsidP="00365EA5">
      <w:pPr>
        <w:spacing w:after="120" w:line="360" w:lineRule="auto"/>
        <w:ind w:firstLine="284"/>
        <w:jc w:val="left"/>
        <w:rPr>
          <w:rFonts w:ascii="Arial" w:hAnsi="Arial" w:cs="Arial"/>
          <w:szCs w:val="24"/>
        </w:rPr>
      </w:pPr>
      <w:r w:rsidRPr="0080166F">
        <w:rPr>
          <w:rFonts w:ascii="Arial" w:hAnsi="Arial" w:cs="Arial"/>
          <w:szCs w:val="24"/>
        </w:rPr>
        <w:t xml:space="preserve">W niniejszym rozdziale </w:t>
      </w:r>
      <w:r w:rsidR="00D71498" w:rsidRPr="0080166F">
        <w:rPr>
          <w:rFonts w:ascii="Arial" w:hAnsi="Arial" w:cs="Arial"/>
          <w:szCs w:val="24"/>
        </w:rPr>
        <w:t xml:space="preserve">charakterystyce poddano zgodność z dokumentami szczebla europejskiego, krajowego, regionalnego i lokalnego. </w:t>
      </w:r>
    </w:p>
    <w:p w:rsidR="000A52B1" w:rsidRPr="0080166F" w:rsidRDefault="000A52B1" w:rsidP="00D87FBE">
      <w:pPr>
        <w:spacing w:after="0" w:line="360" w:lineRule="auto"/>
        <w:jc w:val="left"/>
        <w:rPr>
          <w:rFonts w:ascii="Arial" w:hAnsi="Arial" w:cs="Arial"/>
          <w:b/>
          <w:szCs w:val="24"/>
        </w:rPr>
      </w:pPr>
      <w:r w:rsidRPr="0080166F">
        <w:rPr>
          <w:rFonts w:ascii="Arial" w:hAnsi="Arial" w:cs="Arial"/>
          <w:b/>
          <w:szCs w:val="24"/>
        </w:rPr>
        <w:t xml:space="preserve">Rozdział 4 – </w:t>
      </w:r>
      <w:r w:rsidR="00BF4348" w:rsidRPr="0080166F">
        <w:rPr>
          <w:rFonts w:ascii="Arial" w:hAnsi="Arial" w:cs="Arial"/>
          <w:b/>
          <w:szCs w:val="24"/>
        </w:rPr>
        <w:t>Na jakich zasadach oparliśmy nasz plan?</w:t>
      </w:r>
    </w:p>
    <w:p w:rsidR="000A52B1" w:rsidRPr="0080166F" w:rsidRDefault="00D71498" w:rsidP="00D87FBE">
      <w:pPr>
        <w:spacing w:line="360" w:lineRule="auto"/>
        <w:ind w:firstLine="284"/>
        <w:jc w:val="left"/>
        <w:rPr>
          <w:rFonts w:ascii="Arial" w:hAnsi="Arial" w:cs="Arial"/>
          <w:bCs/>
          <w:szCs w:val="24"/>
        </w:rPr>
      </w:pPr>
      <w:r w:rsidRPr="0080166F">
        <w:rPr>
          <w:rFonts w:ascii="Arial" w:hAnsi="Arial" w:cs="Arial"/>
          <w:bCs/>
          <w:szCs w:val="24"/>
        </w:rPr>
        <w:t>W rozdziale tym dokonano analiz</w:t>
      </w:r>
      <w:r w:rsidR="00711418" w:rsidRPr="0080166F">
        <w:rPr>
          <w:rFonts w:ascii="Arial" w:hAnsi="Arial" w:cs="Arial"/>
          <w:bCs/>
          <w:szCs w:val="24"/>
        </w:rPr>
        <w:t>ę</w:t>
      </w:r>
      <w:r w:rsidRPr="0080166F">
        <w:rPr>
          <w:rFonts w:ascii="Arial" w:hAnsi="Arial" w:cs="Arial"/>
          <w:bCs/>
          <w:szCs w:val="24"/>
        </w:rPr>
        <w:t xml:space="preserve"> </w:t>
      </w:r>
      <w:r w:rsidR="00EF741A" w:rsidRPr="0080166F">
        <w:rPr>
          <w:rFonts w:ascii="Arial" w:hAnsi="Arial" w:cs="Arial"/>
          <w:bCs/>
          <w:szCs w:val="24"/>
        </w:rPr>
        <w:t>scenariuszy działań</w:t>
      </w:r>
      <w:r w:rsidR="00711418" w:rsidRPr="0080166F">
        <w:rPr>
          <w:rFonts w:ascii="Arial" w:hAnsi="Arial" w:cs="Arial"/>
          <w:bCs/>
          <w:szCs w:val="24"/>
        </w:rPr>
        <w:t xml:space="preserve">, </w:t>
      </w:r>
      <w:r w:rsidR="00EF741A" w:rsidRPr="0080166F">
        <w:rPr>
          <w:rFonts w:ascii="Arial" w:hAnsi="Arial" w:cs="Arial"/>
          <w:bCs/>
          <w:szCs w:val="24"/>
        </w:rPr>
        <w:t>modelu system</w:t>
      </w:r>
      <w:r w:rsidR="00711418" w:rsidRPr="0080166F">
        <w:rPr>
          <w:rFonts w:ascii="Arial" w:hAnsi="Arial" w:cs="Arial"/>
          <w:bCs/>
          <w:szCs w:val="24"/>
        </w:rPr>
        <w:t xml:space="preserve">u oraz </w:t>
      </w:r>
      <w:r w:rsidR="00847611" w:rsidRPr="0080166F">
        <w:rPr>
          <w:rFonts w:ascii="Arial" w:hAnsi="Arial" w:cs="Arial"/>
          <w:bCs/>
          <w:szCs w:val="24"/>
        </w:rPr>
        <w:t xml:space="preserve">określono </w:t>
      </w:r>
      <w:r w:rsidR="00D87FBE" w:rsidRPr="0080166F">
        <w:rPr>
          <w:rFonts w:ascii="Arial" w:hAnsi="Arial" w:cs="Arial"/>
          <w:bCs/>
          <w:szCs w:val="24"/>
        </w:rPr>
        <w:t>j</w:t>
      </w:r>
      <w:r w:rsidR="00EF741A" w:rsidRPr="0080166F">
        <w:rPr>
          <w:rFonts w:ascii="Arial" w:hAnsi="Arial" w:cs="Arial"/>
          <w:bCs/>
          <w:szCs w:val="24"/>
        </w:rPr>
        <w:t>aki kształt będzie miał szkielet transportowy</w:t>
      </w:r>
      <w:r w:rsidR="00D87FBE" w:rsidRPr="0080166F">
        <w:rPr>
          <w:rFonts w:ascii="Arial" w:hAnsi="Arial" w:cs="Arial"/>
          <w:bCs/>
          <w:szCs w:val="24"/>
        </w:rPr>
        <w:t>.</w:t>
      </w:r>
    </w:p>
    <w:p w:rsidR="000A52B1" w:rsidRPr="0080166F" w:rsidRDefault="000A52B1" w:rsidP="004C3701">
      <w:pPr>
        <w:spacing w:after="0" w:line="360" w:lineRule="auto"/>
        <w:jc w:val="left"/>
        <w:rPr>
          <w:rFonts w:ascii="Arial" w:hAnsi="Arial" w:cs="Arial"/>
          <w:b/>
          <w:szCs w:val="24"/>
        </w:rPr>
      </w:pPr>
      <w:r w:rsidRPr="0080166F">
        <w:rPr>
          <w:rFonts w:ascii="Arial" w:hAnsi="Arial" w:cs="Arial"/>
          <w:b/>
          <w:szCs w:val="24"/>
        </w:rPr>
        <w:t xml:space="preserve">Rozdział 5 – </w:t>
      </w:r>
      <w:r w:rsidR="00ED71BD" w:rsidRPr="0080166F">
        <w:rPr>
          <w:rFonts w:ascii="Arial" w:hAnsi="Arial" w:cs="Arial"/>
          <w:b/>
          <w:szCs w:val="24"/>
        </w:rPr>
        <w:t>Do czego i jak dążymy?</w:t>
      </w:r>
    </w:p>
    <w:p w:rsidR="00D71498" w:rsidRPr="0080166F" w:rsidRDefault="00D71498" w:rsidP="004C3701">
      <w:pPr>
        <w:spacing w:after="0" w:line="360" w:lineRule="auto"/>
        <w:ind w:firstLine="284"/>
        <w:jc w:val="left"/>
        <w:rPr>
          <w:rFonts w:ascii="Arial" w:hAnsi="Arial" w:cs="Arial"/>
          <w:szCs w:val="24"/>
        </w:rPr>
      </w:pPr>
      <w:r w:rsidRPr="0080166F">
        <w:rPr>
          <w:rFonts w:ascii="Arial" w:hAnsi="Arial" w:cs="Arial"/>
          <w:szCs w:val="24"/>
        </w:rPr>
        <w:t xml:space="preserve">W rozdziale sformułowano cele rozwoju infrastruktury transportowej </w:t>
      </w:r>
      <w:r w:rsidR="00847611" w:rsidRPr="0080166F">
        <w:rPr>
          <w:rFonts w:ascii="Arial" w:hAnsi="Arial" w:cs="Arial"/>
          <w:szCs w:val="24"/>
        </w:rPr>
        <w:t>S</w:t>
      </w:r>
      <w:r w:rsidR="00ED71BD" w:rsidRPr="0080166F">
        <w:rPr>
          <w:rFonts w:ascii="Arial" w:hAnsi="Arial" w:cs="Arial"/>
          <w:szCs w:val="24"/>
        </w:rPr>
        <w:t>ubregionu</w:t>
      </w:r>
      <w:r w:rsidR="00847611" w:rsidRPr="0080166F">
        <w:rPr>
          <w:rFonts w:ascii="Arial" w:hAnsi="Arial" w:cs="Arial"/>
          <w:szCs w:val="24"/>
        </w:rPr>
        <w:t xml:space="preserve"> Centralnego</w:t>
      </w:r>
      <w:r w:rsidRPr="0080166F">
        <w:rPr>
          <w:rFonts w:ascii="Arial" w:hAnsi="Arial" w:cs="Arial"/>
          <w:szCs w:val="24"/>
        </w:rPr>
        <w:t xml:space="preserve">. Cele te opierają się na założeniu zgodności z celami europejskiej polityki klimatycznej oraz krajowej i regionalnej polityki transportowej oraz potrzebami zrównoważonego rozwoju społeczeństwa i gospodarki regionu oraz możliwości </w:t>
      </w:r>
      <w:r w:rsidRPr="0080166F">
        <w:rPr>
          <w:rFonts w:ascii="Arial" w:hAnsi="Arial" w:cs="Arial"/>
          <w:szCs w:val="24"/>
        </w:rPr>
        <w:lastRenderedPageBreak/>
        <w:t>pozyskania finansowego wsparcia zewnętrznego na realizację wynikających z SUMP zadań.</w:t>
      </w:r>
    </w:p>
    <w:p w:rsidR="00D71498" w:rsidRDefault="00D71498" w:rsidP="004C3701">
      <w:pPr>
        <w:spacing w:line="360" w:lineRule="auto"/>
        <w:ind w:firstLine="284"/>
        <w:jc w:val="left"/>
        <w:rPr>
          <w:rFonts w:ascii="Arial" w:hAnsi="Arial" w:cs="Arial"/>
          <w:szCs w:val="24"/>
        </w:rPr>
      </w:pPr>
      <w:r w:rsidRPr="0080166F">
        <w:rPr>
          <w:rFonts w:ascii="Arial" w:hAnsi="Arial" w:cs="Arial"/>
          <w:szCs w:val="24"/>
        </w:rPr>
        <w:t xml:space="preserve">W dokumencie przyjęto dwustopniowy podział celów rozwojowych, zakładający stopniowe zwiększenie poziomu </w:t>
      </w:r>
      <w:r w:rsidR="00D73B20" w:rsidRPr="0080166F">
        <w:rPr>
          <w:rFonts w:ascii="Arial" w:hAnsi="Arial" w:cs="Arial"/>
          <w:szCs w:val="24"/>
        </w:rPr>
        <w:t xml:space="preserve">zakresu, od celów strategicznych, do celów operacyjnych. Narzędziem realizacji poszczególnych celów </w:t>
      </w:r>
      <w:r w:rsidR="00844E89" w:rsidRPr="0080166F">
        <w:rPr>
          <w:rFonts w:ascii="Arial" w:hAnsi="Arial" w:cs="Arial"/>
          <w:szCs w:val="24"/>
        </w:rPr>
        <w:t>będą zadania, któr</w:t>
      </w:r>
      <w:r w:rsidR="00AA1205" w:rsidRPr="0080166F">
        <w:rPr>
          <w:rFonts w:ascii="Arial" w:hAnsi="Arial" w:cs="Arial"/>
          <w:szCs w:val="24"/>
        </w:rPr>
        <w:t xml:space="preserve">ym następnie przypisane zostały priorytety i </w:t>
      </w:r>
      <w:r w:rsidR="0028152B" w:rsidRPr="0080166F">
        <w:rPr>
          <w:rFonts w:ascii="Arial" w:hAnsi="Arial" w:cs="Arial"/>
          <w:szCs w:val="24"/>
        </w:rPr>
        <w:t>pogrupowane</w:t>
      </w:r>
      <w:r w:rsidR="00AA1205" w:rsidRPr="0080166F">
        <w:rPr>
          <w:rFonts w:ascii="Arial" w:hAnsi="Arial" w:cs="Arial"/>
          <w:szCs w:val="24"/>
        </w:rPr>
        <w:t xml:space="preserve"> zostały w </w:t>
      </w:r>
      <w:r w:rsidR="004C3701" w:rsidRPr="0080166F">
        <w:rPr>
          <w:rFonts w:ascii="Arial" w:hAnsi="Arial" w:cs="Arial"/>
          <w:szCs w:val="24"/>
        </w:rPr>
        <w:t xml:space="preserve">pakiety działań, gdzie określone zostały zadania główne i zadania dodatkowe. </w:t>
      </w:r>
    </w:p>
    <w:p w:rsidR="00C37C90" w:rsidRDefault="00C37C90" w:rsidP="00C37C90">
      <w:pPr>
        <w:spacing w:line="360" w:lineRule="auto"/>
        <w:ind w:firstLine="284"/>
        <w:jc w:val="left"/>
        <w:rPr>
          <w:rFonts w:ascii="Arial" w:hAnsi="Arial" w:cs="Arial"/>
          <w:b/>
          <w:bCs/>
          <w:szCs w:val="24"/>
        </w:rPr>
      </w:pPr>
      <w:r w:rsidRPr="00672647">
        <w:rPr>
          <w:rFonts w:ascii="Arial" w:hAnsi="Arial" w:cs="Arial"/>
          <w:b/>
          <w:bCs/>
          <w:szCs w:val="24"/>
        </w:rPr>
        <w:t>Rozdział 6 – Jak zrealizujemy zadania priorytetowe?</w:t>
      </w:r>
    </w:p>
    <w:p w:rsidR="00672647" w:rsidRDefault="00BF1326" w:rsidP="00C34467">
      <w:pPr>
        <w:spacing w:after="0" w:line="360" w:lineRule="auto"/>
        <w:jc w:val="left"/>
        <w:rPr>
          <w:rFonts w:ascii="Arial" w:hAnsi="Arial" w:cs="Arial"/>
          <w:szCs w:val="24"/>
        </w:rPr>
      </w:pPr>
      <w:r>
        <w:rPr>
          <w:rFonts w:ascii="Arial" w:hAnsi="Arial" w:cs="Arial"/>
          <w:szCs w:val="24"/>
        </w:rPr>
        <w:t xml:space="preserve">W rozdziale omówiono sposób realizacji działań inwestycyjnych, operacyjnych oraz organizacyjnych, które zostały zebrane w pakiety zadań zgodnie z priorytetami ustalonymi po przygotowaniu analizy SWOT. Poszczególne pakiety zostały przedstawione na kartach, które zostaną uszczegółowione w czasie rozwoju konkretnych projektów. </w:t>
      </w:r>
    </w:p>
    <w:p w:rsidR="00672647" w:rsidRDefault="00672647" w:rsidP="00C34467">
      <w:pPr>
        <w:spacing w:after="0" w:line="360" w:lineRule="auto"/>
        <w:jc w:val="left"/>
        <w:rPr>
          <w:rFonts w:ascii="Arial" w:hAnsi="Arial" w:cs="Arial"/>
          <w:szCs w:val="24"/>
        </w:rPr>
      </w:pPr>
    </w:p>
    <w:p w:rsidR="00B27D9A" w:rsidRPr="0080166F" w:rsidRDefault="00B27D9A" w:rsidP="00C34467">
      <w:pPr>
        <w:spacing w:after="0" w:line="360" w:lineRule="auto"/>
        <w:jc w:val="left"/>
        <w:rPr>
          <w:rFonts w:ascii="Arial" w:hAnsi="Arial" w:cs="Arial"/>
          <w:b/>
          <w:szCs w:val="24"/>
        </w:rPr>
      </w:pPr>
      <w:r w:rsidRPr="0080166F">
        <w:rPr>
          <w:rFonts w:ascii="Arial" w:hAnsi="Arial" w:cs="Arial"/>
          <w:b/>
          <w:szCs w:val="24"/>
        </w:rPr>
        <w:t xml:space="preserve">Rozdział </w:t>
      </w:r>
      <w:r w:rsidR="00C37C90">
        <w:rPr>
          <w:rFonts w:ascii="Arial" w:hAnsi="Arial" w:cs="Arial"/>
          <w:b/>
          <w:szCs w:val="24"/>
        </w:rPr>
        <w:t>7</w:t>
      </w:r>
      <w:r w:rsidRPr="0080166F">
        <w:rPr>
          <w:rFonts w:ascii="Arial" w:hAnsi="Arial" w:cs="Arial"/>
          <w:b/>
          <w:szCs w:val="24"/>
        </w:rPr>
        <w:t xml:space="preserve"> – </w:t>
      </w:r>
      <w:r w:rsidR="00A275E1" w:rsidRPr="0080166F">
        <w:rPr>
          <w:rFonts w:ascii="Arial" w:hAnsi="Arial" w:cs="Arial"/>
          <w:b/>
          <w:szCs w:val="24"/>
        </w:rPr>
        <w:t xml:space="preserve">Jak będziemy sprawdzać postępy prac? </w:t>
      </w:r>
    </w:p>
    <w:p w:rsidR="00B27D9A" w:rsidRPr="0080166F" w:rsidRDefault="00C169BA" w:rsidP="00C34467">
      <w:pPr>
        <w:spacing w:line="360" w:lineRule="auto"/>
        <w:ind w:firstLine="284"/>
        <w:jc w:val="left"/>
        <w:rPr>
          <w:rFonts w:ascii="Arial" w:hAnsi="Arial" w:cs="Arial"/>
          <w:bCs/>
          <w:szCs w:val="24"/>
        </w:rPr>
      </w:pPr>
      <w:r w:rsidRPr="0080166F">
        <w:rPr>
          <w:rFonts w:ascii="Arial" w:hAnsi="Arial" w:cs="Arial"/>
          <w:bCs/>
          <w:szCs w:val="24"/>
        </w:rPr>
        <w:t xml:space="preserve">Rozdział prezentuje </w:t>
      </w:r>
      <w:r w:rsidR="00160A9E" w:rsidRPr="0080166F">
        <w:rPr>
          <w:rFonts w:ascii="Arial" w:hAnsi="Arial" w:cs="Arial"/>
          <w:bCs/>
          <w:szCs w:val="24"/>
        </w:rPr>
        <w:t xml:space="preserve">sposób badań </w:t>
      </w:r>
      <w:r w:rsidR="00846C89" w:rsidRPr="0080166F">
        <w:rPr>
          <w:rFonts w:ascii="Arial" w:hAnsi="Arial" w:cs="Arial"/>
          <w:bCs/>
          <w:szCs w:val="24"/>
        </w:rPr>
        <w:t>efektów realizacji zadań wyznaczonych w</w:t>
      </w:r>
      <w:r w:rsidR="00C34467" w:rsidRPr="0080166F">
        <w:rPr>
          <w:rFonts w:ascii="Arial" w:hAnsi="Arial" w:cs="Arial"/>
          <w:bCs/>
          <w:szCs w:val="24"/>
        </w:rPr>
        <w:t> </w:t>
      </w:r>
      <w:r w:rsidR="00846C89" w:rsidRPr="0080166F">
        <w:rPr>
          <w:rFonts w:ascii="Arial" w:hAnsi="Arial" w:cs="Arial"/>
          <w:bCs/>
          <w:szCs w:val="24"/>
        </w:rPr>
        <w:t xml:space="preserve">SUMP, wyznaczone zostały w nim wskaźniki i sposób raportowania wyników badań i monitoringu. </w:t>
      </w:r>
    </w:p>
    <w:p w:rsidR="000A52B1" w:rsidRPr="0080166F" w:rsidRDefault="000A52B1" w:rsidP="00C34467">
      <w:pPr>
        <w:spacing w:after="0" w:line="360" w:lineRule="auto"/>
        <w:rPr>
          <w:rFonts w:ascii="Arial" w:hAnsi="Arial" w:cs="Arial"/>
          <w:b/>
          <w:szCs w:val="24"/>
        </w:rPr>
      </w:pPr>
      <w:r w:rsidRPr="0080166F">
        <w:rPr>
          <w:rFonts w:ascii="Arial" w:hAnsi="Arial" w:cs="Arial"/>
          <w:b/>
          <w:szCs w:val="24"/>
        </w:rPr>
        <w:t xml:space="preserve">Rozdział </w:t>
      </w:r>
      <w:r w:rsidR="00C37C90">
        <w:rPr>
          <w:rFonts w:ascii="Arial" w:hAnsi="Arial" w:cs="Arial"/>
          <w:b/>
          <w:szCs w:val="24"/>
        </w:rPr>
        <w:t>8</w:t>
      </w:r>
      <w:r w:rsidRPr="0080166F">
        <w:rPr>
          <w:rFonts w:ascii="Arial" w:hAnsi="Arial" w:cs="Arial"/>
          <w:b/>
          <w:szCs w:val="24"/>
        </w:rPr>
        <w:t xml:space="preserve"> – </w:t>
      </w:r>
      <w:r w:rsidR="000F68FB" w:rsidRPr="0080166F">
        <w:rPr>
          <w:rFonts w:ascii="Arial" w:hAnsi="Arial" w:cs="Arial"/>
          <w:b/>
          <w:szCs w:val="24"/>
        </w:rPr>
        <w:t>Kto tworzył plan?</w:t>
      </w:r>
    </w:p>
    <w:p w:rsidR="009F3033" w:rsidRPr="0080166F" w:rsidRDefault="009F3033" w:rsidP="00C34467">
      <w:pPr>
        <w:tabs>
          <w:tab w:val="left" w:pos="284"/>
        </w:tabs>
        <w:spacing w:after="0" w:line="360" w:lineRule="auto"/>
        <w:rPr>
          <w:rFonts w:ascii="Arial" w:hAnsi="Arial" w:cs="Arial"/>
          <w:bCs/>
          <w:szCs w:val="24"/>
        </w:rPr>
      </w:pPr>
      <w:r w:rsidRPr="0080166F">
        <w:rPr>
          <w:rFonts w:ascii="Arial" w:hAnsi="Arial" w:cs="Arial"/>
          <w:bCs/>
          <w:szCs w:val="24"/>
        </w:rPr>
        <w:tab/>
      </w:r>
      <w:r w:rsidR="007E4856" w:rsidRPr="0080166F">
        <w:rPr>
          <w:rFonts w:ascii="Arial" w:hAnsi="Arial" w:cs="Arial"/>
          <w:bCs/>
          <w:szCs w:val="24"/>
        </w:rPr>
        <w:t xml:space="preserve">Rozdział prezentuje zespół autorów i ich udział w opracowaniu </w:t>
      </w:r>
      <w:r w:rsidR="00C34467" w:rsidRPr="0080166F">
        <w:rPr>
          <w:rFonts w:ascii="Arial" w:hAnsi="Arial" w:cs="Arial"/>
          <w:bCs/>
          <w:szCs w:val="24"/>
        </w:rPr>
        <w:t>dokumentu</w:t>
      </w:r>
      <w:r w:rsidR="007E4856" w:rsidRPr="0080166F">
        <w:rPr>
          <w:rFonts w:ascii="Arial" w:hAnsi="Arial" w:cs="Arial"/>
          <w:bCs/>
          <w:szCs w:val="24"/>
        </w:rPr>
        <w:t xml:space="preserve">. </w:t>
      </w:r>
      <w:r w:rsidRPr="0080166F">
        <w:rPr>
          <w:rFonts w:ascii="Arial" w:hAnsi="Arial" w:cs="Arial"/>
          <w:bCs/>
          <w:szCs w:val="24"/>
        </w:rPr>
        <w:t xml:space="preserve"> </w:t>
      </w:r>
    </w:p>
    <w:p w:rsidR="00DC531D" w:rsidRPr="0080166F" w:rsidRDefault="00DC531D" w:rsidP="00E91B6E">
      <w:pPr>
        <w:rPr>
          <w:rFonts w:ascii="Arial" w:hAnsi="Arial" w:cs="Arial"/>
          <w:b/>
          <w:bCs/>
        </w:rPr>
      </w:pPr>
    </w:p>
    <w:p w:rsidR="003B5556" w:rsidRPr="0080166F" w:rsidRDefault="009F3033" w:rsidP="009D7FEB">
      <w:pPr>
        <w:pStyle w:val="Nagwek2"/>
      </w:pPr>
      <w:bookmarkStart w:id="20" w:name="_Toc81570754"/>
      <w:bookmarkStart w:id="21" w:name="_Toc152329922"/>
      <w:r w:rsidRPr="0080166F">
        <w:t>Wizja oraz g</w:t>
      </w:r>
      <w:r w:rsidR="003B5556" w:rsidRPr="0080166F">
        <w:t>łówn</w:t>
      </w:r>
      <w:r w:rsidR="0072119C" w:rsidRPr="0080166F">
        <w:t>e</w:t>
      </w:r>
      <w:r w:rsidR="003B5556" w:rsidRPr="0080166F">
        <w:t xml:space="preserve"> cel</w:t>
      </w:r>
      <w:r w:rsidR="0072119C" w:rsidRPr="0080166F">
        <w:t>e</w:t>
      </w:r>
      <w:r w:rsidR="003B5556" w:rsidRPr="0080166F">
        <w:t xml:space="preserve"> </w:t>
      </w:r>
      <w:bookmarkEnd w:id="20"/>
      <w:r w:rsidR="00690D87" w:rsidRPr="0080166F">
        <w:t>SUMP</w:t>
      </w:r>
      <w:bookmarkEnd w:id="21"/>
    </w:p>
    <w:p w:rsidR="001D4770" w:rsidRPr="0080166F" w:rsidRDefault="009F3033" w:rsidP="00707816">
      <w:pPr>
        <w:spacing w:after="0" w:line="360" w:lineRule="auto"/>
        <w:ind w:firstLine="284"/>
        <w:jc w:val="left"/>
        <w:rPr>
          <w:rFonts w:ascii="Arial" w:hAnsi="Arial" w:cs="Arial"/>
          <w:b/>
          <w:bCs/>
          <w:szCs w:val="24"/>
        </w:rPr>
      </w:pPr>
      <w:r w:rsidRPr="0080166F">
        <w:rPr>
          <w:rFonts w:ascii="Arial" w:hAnsi="Arial" w:cs="Arial"/>
          <w:szCs w:val="24"/>
        </w:rPr>
        <w:t>Wizj</w:t>
      </w:r>
      <w:r w:rsidR="00BA23F6">
        <w:rPr>
          <w:rFonts w:ascii="Arial" w:hAnsi="Arial" w:cs="Arial"/>
          <w:szCs w:val="24"/>
        </w:rPr>
        <w:t>a</w:t>
      </w:r>
      <w:r w:rsidRPr="0080166F">
        <w:rPr>
          <w:rFonts w:ascii="Arial" w:hAnsi="Arial" w:cs="Arial"/>
          <w:szCs w:val="24"/>
        </w:rPr>
        <w:t xml:space="preserve"> SUMP brzmi następująco: </w:t>
      </w:r>
      <w:r w:rsidR="001D4770" w:rsidRPr="0080166F">
        <w:rPr>
          <w:rFonts w:ascii="Arial" w:hAnsi="Arial" w:cs="Arial"/>
          <w:b/>
          <w:bCs/>
          <w:szCs w:val="24"/>
        </w:rPr>
        <w:t>Zrównoważona mobilność sprzyja wygodnemu życiu mieszkańców.</w:t>
      </w:r>
    </w:p>
    <w:p w:rsidR="009619D9" w:rsidRPr="0080166F" w:rsidRDefault="00CC7C90" w:rsidP="00707816">
      <w:pPr>
        <w:spacing w:after="0" w:line="360" w:lineRule="auto"/>
        <w:ind w:firstLine="284"/>
        <w:jc w:val="left"/>
        <w:rPr>
          <w:rFonts w:ascii="Arial" w:hAnsi="Arial" w:cs="Arial"/>
          <w:szCs w:val="24"/>
        </w:rPr>
      </w:pPr>
      <w:r w:rsidRPr="0080166F">
        <w:rPr>
          <w:rFonts w:ascii="Arial" w:hAnsi="Arial" w:cs="Arial"/>
          <w:szCs w:val="24"/>
        </w:rPr>
        <w:t xml:space="preserve">Wizja obejmuje zestaw trzech celów </w:t>
      </w:r>
      <w:r w:rsidR="00FC0B99" w:rsidRPr="0080166F">
        <w:rPr>
          <w:rFonts w:ascii="Arial" w:hAnsi="Arial" w:cs="Arial"/>
          <w:szCs w:val="24"/>
        </w:rPr>
        <w:t>strategicznych</w:t>
      </w:r>
      <w:r w:rsidRPr="0080166F">
        <w:rPr>
          <w:rFonts w:ascii="Arial" w:hAnsi="Arial" w:cs="Arial"/>
          <w:szCs w:val="24"/>
        </w:rPr>
        <w:t>, wskazujących ramy dla powodzenia interwencji w zakresie zrównoważonej mobilności w</w:t>
      </w:r>
      <w:r w:rsidR="00FC0B99" w:rsidRPr="0080166F">
        <w:rPr>
          <w:rFonts w:ascii="Arial" w:hAnsi="Arial" w:cs="Arial"/>
          <w:szCs w:val="24"/>
        </w:rPr>
        <w:t xml:space="preserve"> subregionie</w:t>
      </w:r>
      <w:r w:rsidR="009619D9" w:rsidRPr="0080166F">
        <w:rPr>
          <w:rFonts w:ascii="Arial" w:hAnsi="Arial" w:cs="Arial"/>
          <w:szCs w:val="24"/>
        </w:rPr>
        <w:t>:</w:t>
      </w:r>
    </w:p>
    <w:p w:rsidR="009619D9" w:rsidRPr="0080166F" w:rsidRDefault="00182B11" w:rsidP="00A77C6B">
      <w:pPr>
        <w:pStyle w:val="Akapitzlist"/>
        <w:numPr>
          <w:ilvl w:val="0"/>
          <w:numId w:val="31"/>
        </w:numPr>
        <w:spacing w:line="360" w:lineRule="auto"/>
        <w:jc w:val="left"/>
        <w:rPr>
          <w:rFonts w:ascii="Arial" w:hAnsi="Arial" w:cs="Arial"/>
          <w:szCs w:val="24"/>
        </w:rPr>
      </w:pPr>
      <w:r w:rsidRPr="0080166F">
        <w:rPr>
          <w:rFonts w:ascii="Arial" w:hAnsi="Arial" w:cs="Arial"/>
          <w:szCs w:val="24"/>
        </w:rPr>
        <w:t xml:space="preserve">CEL STRATEGICZNY I – Poprawa bezpieczeństwa ruchu drogowego </w:t>
      </w:r>
      <w:r w:rsidR="002F2B69" w:rsidRPr="0080166F">
        <w:rPr>
          <w:rFonts w:ascii="Arial" w:hAnsi="Arial" w:cs="Arial"/>
          <w:szCs w:val="24"/>
        </w:rPr>
        <w:t>wszyst</w:t>
      </w:r>
      <w:r w:rsidR="005E0835" w:rsidRPr="0080166F">
        <w:rPr>
          <w:rFonts w:ascii="Arial" w:hAnsi="Arial" w:cs="Arial"/>
          <w:szCs w:val="24"/>
        </w:rPr>
        <w:t xml:space="preserve">kich </w:t>
      </w:r>
      <w:r w:rsidR="00527318" w:rsidRPr="0080166F">
        <w:rPr>
          <w:rFonts w:ascii="Arial" w:hAnsi="Arial" w:cs="Arial"/>
          <w:szCs w:val="24"/>
        </w:rPr>
        <w:t>użytkowników,</w:t>
      </w:r>
    </w:p>
    <w:p w:rsidR="0073385A" w:rsidRPr="0080166F" w:rsidRDefault="00F77C5D" w:rsidP="00A77C6B">
      <w:pPr>
        <w:pStyle w:val="Akapitzlist"/>
        <w:numPr>
          <w:ilvl w:val="0"/>
          <w:numId w:val="31"/>
        </w:numPr>
        <w:spacing w:line="360" w:lineRule="auto"/>
        <w:jc w:val="left"/>
        <w:rPr>
          <w:rFonts w:ascii="Arial" w:hAnsi="Arial" w:cs="Arial"/>
          <w:szCs w:val="24"/>
        </w:rPr>
      </w:pPr>
      <w:r w:rsidRPr="0080166F">
        <w:rPr>
          <w:rFonts w:ascii="Arial" w:hAnsi="Arial" w:cs="Arial"/>
          <w:szCs w:val="24"/>
        </w:rPr>
        <w:t xml:space="preserve">CEL STRATEGICZNY II </w:t>
      </w:r>
      <w:r w:rsidR="00FF66FC" w:rsidRPr="0080166F">
        <w:rPr>
          <w:rFonts w:ascii="Arial" w:hAnsi="Arial" w:cs="Arial"/>
          <w:szCs w:val="24"/>
        </w:rPr>
        <w:t>–</w:t>
      </w:r>
      <w:r w:rsidRPr="0080166F">
        <w:rPr>
          <w:rFonts w:ascii="Arial" w:hAnsi="Arial" w:cs="Arial"/>
          <w:szCs w:val="24"/>
        </w:rPr>
        <w:t xml:space="preserve"> Reduk</w:t>
      </w:r>
      <w:r w:rsidR="00FF66FC" w:rsidRPr="0080166F">
        <w:rPr>
          <w:rFonts w:ascii="Arial" w:hAnsi="Arial" w:cs="Arial"/>
          <w:szCs w:val="24"/>
        </w:rPr>
        <w:t>cja wpływu transportu na środowisko i</w:t>
      </w:r>
      <w:r w:rsidR="00707816" w:rsidRPr="0080166F">
        <w:rPr>
          <w:rFonts w:ascii="Arial" w:hAnsi="Arial" w:cs="Arial"/>
          <w:szCs w:val="24"/>
        </w:rPr>
        <w:t> </w:t>
      </w:r>
      <w:r w:rsidR="00FF66FC" w:rsidRPr="0080166F">
        <w:rPr>
          <w:rFonts w:ascii="Arial" w:hAnsi="Arial" w:cs="Arial"/>
          <w:szCs w:val="24"/>
        </w:rPr>
        <w:t>klimat,</w:t>
      </w:r>
    </w:p>
    <w:p w:rsidR="0073385A" w:rsidRPr="0080166F" w:rsidRDefault="0073385A" w:rsidP="00A77C6B">
      <w:pPr>
        <w:pStyle w:val="Akapitzlist"/>
        <w:numPr>
          <w:ilvl w:val="0"/>
          <w:numId w:val="31"/>
        </w:numPr>
        <w:spacing w:line="360" w:lineRule="auto"/>
        <w:jc w:val="left"/>
        <w:rPr>
          <w:rFonts w:ascii="Arial" w:hAnsi="Arial" w:cs="Arial"/>
          <w:szCs w:val="24"/>
        </w:rPr>
      </w:pPr>
      <w:r w:rsidRPr="0080166F">
        <w:rPr>
          <w:rFonts w:ascii="Arial" w:hAnsi="Arial" w:cs="Arial"/>
          <w:szCs w:val="24"/>
        </w:rPr>
        <w:lastRenderedPageBreak/>
        <w:t>CEL STRATEGICZNY III</w:t>
      </w:r>
      <w:r w:rsidR="00A42826" w:rsidRPr="0080166F">
        <w:rPr>
          <w:rFonts w:ascii="Arial" w:hAnsi="Arial" w:cs="Arial"/>
          <w:szCs w:val="24"/>
        </w:rPr>
        <w:t xml:space="preserve"> – Ograniczenie wykorzystania samochodu w</w:t>
      </w:r>
      <w:r w:rsidR="00707816" w:rsidRPr="0080166F">
        <w:rPr>
          <w:rFonts w:ascii="Arial" w:hAnsi="Arial" w:cs="Arial"/>
          <w:szCs w:val="24"/>
        </w:rPr>
        <w:t> </w:t>
      </w:r>
      <w:r w:rsidR="00A42826" w:rsidRPr="0080166F">
        <w:rPr>
          <w:rFonts w:ascii="Arial" w:hAnsi="Arial" w:cs="Arial"/>
          <w:szCs w:val="24"/>
        </w:rPr>
        <w:t>podróżach codziennych,</w:t>
      </w:r>
    </w:p>
    <w:p w:rsidR="00CC7C90" w:rsidRPr="0080166F" w:rsidRDefault="00663B32" w:rsidP="002D4B6A">
      <w:pPr>
        <w:spacing w:after="0" w:line="360" w:lineRule="auto"/>
        <w:ind w:firstLine="284"/>
        <w:jc w:val="left"/>
        <w:rPr>
          <w:rFonts w:ascii="Arial" w:hAnsi="Arial" w:cs="Arial"/>
          <w:szCs w:val="24"/>
        </w:rPr>
      </w:pPr>
      <w:r w:rsidRPr="0080166F">
        <w:rPr>
          <w:rFonts w:ascii="Arial" w:hAnsi="Arial" w:cs="Arial"/>
          <w:szCs w:val="24"/>
        </w:rPr>
        <w:t xml:space="preserve">W nawiązaniu do celów strategicznych, </w:t>
      </w:r>
      <w:r w:rsidR="00E51A68" w:rsidRPr="0080166F">
        <w:rPr>
          <w:rFonts w:ascii="Arial" w:hAnsi="Arial" w:cs="Arial"/>
          <w:szCs w:val="24"/>
        </w:rPr>
        <w:t>wyznacz</w:t>
      </w:r>
      <w:r w:rsidR="0007146D" w:rsidRPr="0080166F">
        <w:rPr>
          <w:rFonts w:ascii="Arial" w:hAnsi="Arial" w:cs="Arial"/>
          <w:szCs w:val="24"/>
        </w:rPr>
        <w:t>ono</w:t>
      </w:r>
      <w:r w:rsidRPr="0080166F">
        <w:rPr>
          <w:rFonts w:ascii="Arial" w:hAnsi="Arial" w:cs="Arial"/>
          <w:szCs w:val="24"/>
        </w:rPr>
        <w:t xml:space="preserve"> następujące</w:t>
      </w:r>
      <w:r w:rsidR="00E41CA4" w:rsidRPr="0080166F">
        <w:rPr>
          <w:rFonts w:ascii="Arial" w:hAnsi="Arial" w:cs="Arial"/>
          <w:szCs w:val="24"/>
        </w:rPr>
        <w:t xml:space="preserve"> </w:t>
      </w:r>
      <w:r w:rsidRPr="0080166F">
        <w:rPr>
          <w:rFonts w:ascii="Arial" w:hAnsi="Arial" w:cs="Arial"/>
          <w:szCs w:val="24"/>
        </w:rPr>
        <w:t>cele operacyjne</w:t>
      </w:r>
      <w:r w:rsidR="0007146D" w:rsidRPr="0080166F">
        <w:rPr>
          <w:rFonts w:ascii="Arial" w:hAnsi="Arial" w:cs="Arial"/>
          <w:szCs w:val="24"/>
        </w:rPr>
        <w:t>:</w:t>
      </w:r>
    </w:p>
    <w:p w:rsidR="00A2126F" w:rsidRPr="0080166F" w:rsidRDefault="00A2126F" w:rsidP="00A77C6B">
      <w:pPr>
        <w:pStyle w:val="Akapitzlist"/>
        <w:numPr>
          <w:ilvl w:val="0"/>
          <w:numId w:val="32"/>
        </w:numPr>
        <w:spacing w:line="360" w:lineRule="auto"/>
        <w:jc w:val="left"/>
        <w:rPr>
          <w:rFonts w:ascii="Arial" w:hAnsi="Arial" w:cs="Arial"/>
          <w:szCs w:val="24"/>
        </w:rPr>
      </w:pPr>
      <w:r w:rsidRPr="0080166F">
        <w:rPr>
          <w:rFonts w:ascii="Arial" w:hAnsi="Arial" w:cs="Arial"/>
          <w:szCs w:val="24"/>
        </w:rPr>
        <w:t>CEL OPERACYJNY I – Spójny i dostępny dla wszystkich transport metropolitalny,</w:t>
      </w:r>
    </w:p>
    <w:p w:rsidR="004B1D7C" w:rsidRPr="0080166F" w:rsidRDefault="004B1D7C" w:rsidP="00A77C6B">
      <w:pPr>
        <w:pStyle w:val="Akapitzlist"/>
        <w:numPr>
          <w:ilvl w:val="0"/>
          <w:numId w:val="32"/>
        </w:numPr>
        <w:spacing w:line="360" w:lineRule="auto"/>
        <w:jc w:val="left"/>
        <w:rPr>
          <w:rFonts w:ascii="Arial" w:hAnsi="Arial" w:cs="Arial"/>
          <w:szCs w:val="24"/>
        </w:rPr>
      </w:pPr>
      <w:r w:rsidRPr="0080166F">
        <w:rPr>
          <w:rFonts w:ascii="Arial" w:hAnsi="Arial" w:cs="Arial"/>
          <w:szCs w:val="24"/>
        </w:rPr>
        <w:t>CEL OPERACYJNY II – Bezpieczne obszary śródmiejskie o wysokiej dostępności</w:t>
      </w:r>
      <w:r w:rsidR="00513C9E">
        <w:rPr>
          <w:rFonts w:ascii="Arial" w:hAnsi="Arial" w:cs="Arial"/>
          <w:szCs w:val="24"/>
        </w:rPr>
        <w:t>,</w:t>
      </w:r>
    </w:p>
    <w:p w:rsidR="0007146D" w:rsidRPr="0080166F" w:rsidRDefault="000550CE" w:rsidP="00A77C6B">
      <w:pPr>
        <w:pStyle w:val="Akapitzlist"/>
        <w:numPr>
          <w:ilvl w:val="0"/>
          <w:numId w:val="32"/>
        </w:numPr>
        <w:spacing w:line="360" w:lineRule="auto"/>
        <w:jc w:val="left"/>
        <w:rPr>
          <w:rFonts w:ascii="Arial" w:hAnsi="Arial" w:cs="Arial"/>
          <w:szCs w:val="24"/>
        </w:rPr>
      </w:pPr>
      <w:r w:rsidRPr="0080166F">
        <w:rPr>
          <w:rFonts w:ascii="Arial" w:hAnsi="Arial" w:cs="Arial"/>
          <w:szCs w:val="24"/>
        </w:rPr>
        <w:t xml:space="preserve">CEL OPERACYJNY III – Urbanistyka zorientowana na transport zbiorowy </w:t>
      </w:r>
      <w:r w:rsidR="00C178B4" w:rsidRPr="0080166F">
        <w:rPr>
          <w:rFonts w:ascii="Arial" w:hAnsi="Arial" w:cs="Arial"/>
          <w:szCs w:val="24"/>
        </w:rPr>
        <w:t>i</w:t>
      </w:r>
      <w:r w:rsidR="00635C54" w:rsidRPr="0080166F">
        <w:rPr>
          <w:rFonts w:ascii="Arial" w:hAnsi="Arial" w:cs="Arial"/>
          <w:szCs w:val="24"/>
        </w:rPr>
        <w:t> </w:t>
      </w:r>
      <w:r w:rsidR="00C178B4" w:rsidRPr="0080166F">
        <w:rPr>
          <w:rFonts w:ascii="Arial" w:hAnsi="Arial" w:cs="Arial"/>
          <w:szCs w:val="24"/>
        </w:rPr>
        <w:t>aktywne formy mobilności,</w:t>
      </w:r>
    </w:p>
    <w:p w:rsidR="00C178B4" w:rsidRPr="0080166F" w:rsidRDefault="00C178B4" w:rsidP="00A77C6B">
      <w:pPr>
        <w:pStyle w:val="Akapitzlist"/>
        <w:numPr>
          <w:ilvl w:val="0"/>
          <w:numId w:val="32"/>
        </w:numPr>
        <w:spacing w:line="360" w:lineRule="auto"/>
        <w:jc w:val="left"/>
        <w:rPr>
          <w:rFonts w:ascii="Arial" w:hAnsi="Arial" w:cs="Arial"/>
          <w:szCs w:val="24"/>
        </w:rPr>
      </w:pPr>
      <w:r w:rsidRPr="0080166F">
        <w:rPr>
          <w:rFonts w:ascii="Arial" w:hAnsi="Arial" w:cs="Arial"/>
          <w:szCs w:val="24"/>
        </w:rPr>
        <w:t>CEL OPERACYJNY IV – Transport przyjazny środowisku,</w:t>
      </w:r>
    </w:p>
    <w:p w:rsidR="002D4B6A" w:rsidRPr="0080166F" w:rsidRDefault="002D4B6A" w:rsidP="00A77C6B">
      <w:pPr>
        <w:pStyle w:val="Akapitzlist"/>
        <w:numPr>
          <w:ilvl w:val="0"/>
          <w:numId w:val="32"/>
        </w:numPr>
        <w:spacing w:line="360" w:lineRule="auto"/>
        <w:jc w:val="left"/>
        <w:rPr>
          <w:rFonts w:ascii="Arial" w:hAnsi="Arial" w:cs="Arial"/>
          <w:szCs w:val="24"/>
        </w:rPr>
      </w:pPr>
      <w:r w:rsidRPr="0080166F">
        <w:rPr>
          <w:rFonts w:ascii="Arial" w:hAnsi="Arial" w:cs="Arial"/>
          <w:szCs w:val="24"/>
        </w:rPr>
        <w:t xml:space="preserve">CEL OPERACYJNY V – Metropolitalne laboratorium mobilności. </w:t>
      </w:r>
    </w:p>
    <w:p w:rsidR="00CC7C90" w:rsidRPr="0080166F" w:rsidRDefault="00CC7C90" w:rsidP="004C19BE">
      <w:pPr>
        <w:spacing w:after="0" w:line="360" w:lineRule="auto"/>
        <w:ind w:firstLine="284"/>
        <w:jc w:val="left"/>
        <w:rPr>
          <w:rFonts w:ascii="Arial" w:hAnsi="Arial" w:cs="Arial"/>
          <w:szCs w:val="24"/>
        </w:rPr>
      </w:pPr>
      <w:r w:rsidRPr="0080166F">
        <w:rPr>
          <w:rFonts w:ascii="Arial" w:hAnsi="Arial" w:cs="Arial"/>
          <w:szCs w:val="24"/>
        </w:rPr>
        <w:t xml:space="preserve">Cele </w:t>
      </w:r>
      <w:r w:rsidR="002D4B6A" w:rsidRPr="0080166F">
        <w:rPr>
          <w:rFonts w:ascii="Arial" w:hAnsi="Arial" w:cs="Arial"/>
          <w:szCs w:val="24"/>
        </w:rPr>
        <w:t>strategiczne i operacyjne</w:t>
      </w:r>
      <w:r w:rsidRPr="0080166F">
        <w:rPr>
          <w:rFonts w:ascii="Arial" w:hAnsi="Arial" w:cs="Arial"/>
          <w:szCs w:val="24"/>
        </w:rPr>
        <w:t xml:space="preserve"> są ze sobą wzajemnie powiązane (nie są one od</w:t>
      </w:r>
      <w:r w:rsidR="006E194C" w:rsidRPr="0080166F">
        <w:rPr>
          <w:rFonts w:ascii="Arial" w:hAnsi="Arial" w:cs="Arial"/>
          <w:szCs w:val="24"/>
        </w:rPr>
        <w:t> </w:t>
      </w:r>
      <w:r w:rsidRPr="0080166F">
        <w:rPr>
          <w:rFonts w:ascii="Arial" w:hAnsi="Arial" w:cs="Arial"/>
          <w:szCs w:val="24"/>
        </w:rPr>
        <w:t xml:space="preserve">siebie odseparowane) – przenikają się i powinny być ze sobą </w:t>
      </w:r>
      <w:r w:rsidR="009017EC" w:rsidRPr="0080166F">
        <w:rPr>
          <w:rFonts w:ascii="Arial" w:hAnsi="Arial" w:cs="Arial"/>
          <w:szCs w:val="24"/>
        </w:rPr>
        <w:t>zharmonizowane</w:t>
      </w:r>
      <w:r w:rsidRPr="0080166F">
        <w:rPr>
          <w:rFonts w:ascii="Arial" w:hAnsi="Arial" w:cs="Arial"/>
          <w:szCs w:val="24"/>
        </w:rPr>
        <w:t xml:space="preserve">. Zaproponowane cele </w:t>
      </w:r>
      <w:r w:rsidR="002D4B6A" w:rsidRPr="0080166F">
        <w:rPr>
          <w:rFonts w:ascii="Arial" w:hAnsi="Arial" w:cs="Arial"/>
          <w:szCs w:val="24"/>
        </w:rPr>
        <w:t xml:space="preserve">strategiczne </w:t>
      </w:r>
      <w:r w:rsidRPr="0080166F">
        <w:rPr>
          <w:rFonts w:ascii="Arial" w:hAnsi="Arial" w:cs="Arial"/>
          <w:szCs w:val="24"/>
        </w:rPr>
        <w:t xml:space="preserve">determinują filary interwencji w postaci celów </w:t>
      </w:r>
      <w:r w:rsidR="002D4B6A" w:rsidRPr="0080166F">
        <w:rPr>
          <w:rFonts w:ascii="Arial" w:hAnsi="Arial" w:cs="Arial"/>
          <w:szCs w:val="24"/>
        </w:rPr>
        <w:t>operacyjnych</w:t>
      </w:r>
      <w:r w:rsidRPr="0080166F">
        <w:rPr>
          <w:rFonts w:ascii="Arial" w:hAnsi="Arial" w:cs="Arial"/>
          <w:szCs w:val="24"/>
        </w:rPr>
        <w:t xml:space="preserve"> wraz z pakietami działań. </w:t>
      </w:r>
      <w:r w:rsidR="007227F9" w:rsidRPr="0080166F">
        <w:rPr>
          <w:rFonts w:ascii="Arial" w:hAnsi="Arial" w:cs="Arial"/>
          <w:szCs w:val="24"/>
        </w:rPr>
        <w:t>Cele główne mają charakter strategiczny i dlatego przyjęto dla nich horyzont czasowy roku</w:t>
      </w:r>
      <w:r w:rsidR="006E194C" w:rsidRPr="0080166F">
        <w:rPr>
          <w:rFonts w:ascii="Arial" w:hAnsi="Arial" w:cs="Arial"/>
          <w:szCs w:val="24"/>
        </w:rPr>
        <w:t xml:space="preserve"> 2050</w:t>
      </w:r>
      <w:r w:rsidR="00BB2A9F" w:rsidRPr="0080166F">
        <w:rPr>
          <w:rFonts w:ascii="Arial" w:hAnsi="Arial" w:cs="Arial"/>
          <w:szCs w:val="24"/>
        </w:rPr>
        <w:t xml:space="preserve">. </w:t>
      </w:r>
      <w:r w:rsidR="007227F9" w:rsidRPr="0080166F">
        <w:rPr>
          <w:rFonts w:ascii="Arial" w:hAnsi="Arial" w:cs="Arial"/>
          <w:szCs w:val="24"/>
        </w:rPr>
        <w:t>Natomiast dla celów szczegółowych przyjęto horyzont roku 2030</w:t>
      </w:r>
      <w:r w:rsidR="006E194C" w:rsidRPr="0080166F">
        <w:rPr>
          <w:rFonts w:ascii="Arial" w:hAnsi="Arial" w:cs="Arial"/>
          <w:szCs w:val="24"/>
        </w:rPr>
        <w:t xml:space="preserve"> (realizacja zadań priorytetowych)</w:t>
      </w:r>
      <w:r w:rsidR="007227F9" w:rsidRPr="0080166F">
        <w:rPr>
          <w:rFonts w:ascii="Arial" w:hAnsi="Arial" w:cs="Arial"/>
          <w:szCs w:val="24"/>
        </w:rPr>
        <w:t>, po</w:t>
      </w:r>
      <w:r w:rsidR="00812C63">
        <w:rPr>
          <w:rFonts w:ascii="Arial" w:hAnsi="Arial" w:cs="Arial"/>
          <w:szCs w:val="24"/>
        </w:rPr>
        <w:t> </w:t>
      </w:r>
      <w:r w:rsidR="007227F9" w:rsidRPr="0080166F">
        <w:rPr>
          <w:rFonts w:ascii="Arial" w:hAnsi="Arial" w:cs="Arial"/>
          <w:szCs w:val="24"/>
        </w:rPr>
        <w:t>którym powinna nastąpić ocena skuteczności podjętych działań oraz ewentualna weryfikacja celów.</w:t>
      </w:r>
    </w:p>
    <w:p w:rsidR="0033497A" w:rsidRPr="0080166F" w:rsidRDefault="006E194C" w:rsidP="004C19BE">
      <w:pPr>
        <w:spacing w:line="360" w:lineRule="auto"/>
        <w:ind w:firstLine="284"/>
        <w:jc w:val="left"/>
        <w:rPr>
          <w:rFonts w:ascii="Arial" w:hAnsi="Arial" w:cs="Arial"/>
          <w:szCs w:val="24"/>
        </w:rPr>
      </w:pPr>
      <w:r w:rsidRPr="0080166F">
        <w:rPr>
          <w:rFonts w:ascii="Arial" w:hAnsi="Arial" w:cs="Arial"/>
          <w:szCs w:val="24"/>
        </w:rPr>
        <w:t>Narzędziem realizującym wyznaczone</w:t>
      </w:r>
      <w:r w:rsidR="008B0926" w:rsidRPr="0080166F">
        <w:rPr>
          <w:rFonts w:ascii="Arial" w:hAnsi="Arial" w:cs="Arial"/>
          <w:szCs w:val="24"/>
        </w:rPr>
        <w:t xml:space="preserve"> cele</w:t>
      </w:r>
      <w:r w:rsidRPr="0080166F">
        <w:rPr>
          <w:rFonts w:ascii="Arial" w:hAnsi="Arial" w:cs="Arial"/>
          <w:szCs w:val="24"/>
        </w:rPr>
        <w:t xml:space="preserve"> operacyjne </w:t>
      </w:r>
      <w:r w:rsidR="0033497A" w:rsidRPr="0080166F">
        <w:rPr>
          <w:rFonts w:ascii="Arial" w:hAnsi="Arial" w:cs="Arial"/>
          <w:szCs w:val="24"/>
        </w:rPr>
        <w:t>będą</w:t>
      </w:r>
      <w:r w:rsidRPr="0080166F">
        <w:rPr>
          <w:rFonts w:ascii="Arial" w:hAnsi="Arial" w:cs="Arial"/>
          <w:szCs w:val="24"/>
        </w:rPr>
        <w:t xml:space="preserve"> </w:t>
      </w:r>
      <w:r w:rsidR="00155303" w:rsidRPr="0080166F">
        <w:rPr>
          <w:rFonts w:ascii="Arial" w:hAnsi="Arial" w:cs="Arial"/>
          <w:szCs w:val="24"/>
        </w:rPr>
        <w:t>następujące zadania:</w:t>
      </w:r>
    </w:p>
    <w:p w:rsidR="00155303" w:rsidRPr="0080166F" w:rsidRDefault="00155303" w:rsidP="00A77C6B">
      <w:pPr>
        <w:pStyle w:val="Akapitzlist"/>
        <w:numPr>
          <w:ilvl w:val="0"/>
          <w:numId w:val="33"/>
        </w:numPr>
        <w:spacing w:line="360" w:lineRule="auto"/>
        <w:jc w:val="left"/>
        <w:rPr>
          <w:rFonts w:ascii="Arial" w:hAnsi="Arial" w:cs="Arial"/>
          <w:szCs w:val="24"/>
        </w:rPr>
      </w:pPr>
      <w:r w:rsidRPr="0080166F">
        <w:rPr>
          <w:rFonts w:ascii="Arial" w:hAnsi="Arial" w:cs="Arial"/>
          <w:szCs w:val="24"/>
        </w:rPr>
        <w:t>CEL OPERACYJNY I – Spójny i dostępny dla wszystkich transport metropolitalny:</w:t>
      </w:r>
    </w:p>
    <w:p w:rsidR="00155303" w:rsidRPr="0080166F" w:rsidRDefault="00BE607E" w:rsidP="00A77C6B">
      <w:pPr>
        <w:pStyle w:val="Akapitzlist"/>
        <w:numPr>
          <w:ilvl w:val="0"/>
          <w:numId w:val="25"/>
        </w:numPr>
        <w:spacing w:line="360" w:lineRule="auto"/>
        <w:ind w:left="1560" w:hanging="426"/>
        <w:jc w:val="left"/>
        <w:rPr>
          <w:rFonts w:ascii="Arial" w:hAnsi="Arial" w:cs="Arial"/>
          <w:szCs w:val="24"/>
        </w:rPr>
      </w:pPr>
      <w:r w:rsidRPr="0080166F">
        <w:rPr>
          <w:rFonts w:ascii="Arial" w:hAnsi="Arial" w:cs="Arial"/>
          <w:szCs w:val="24"/>
        </w:rPr>
        <w:t>Zbudujemy infrastrukturę kolei metropolitalnej,</w:t>
      </w:r>
    </w:p>
    <w:p w:rsidR="00BE607E" w:rsidRPr="0080166F" w:rsidRDefault="00BE607E" w:rsidP="00A77C6B">
      <w:pPr>
        <w:pStyle w:val="Akapitzlist"/>
        <w:numPr>
          <w:ilvl w:val="0"/>
          <w:numId w:val="25"/>
        </w:numPr>
        <w:spacing w:line="360" w:lineRule="auto"/>
        <w:ind w:left="1560" w:hanging="426"/>
        <w:jc w:val="left"/>
        <w:rPr>
          <w:rFonts w:ascii="Arial" w:hAnsi="Arial" w:cs="Arial"/>
          <w:szCs w:val="24"/>
        </w:rPr>
      </w:pPr>
      <w:r w:rsidRPr="0080166F">
        <w:rPr>
          <w:rFonts w:ascii="Arial" w:hAnsi="Arial" w:cs="Arial"/>
          <w:szCs w:val="24"/>
        </w:rPr>
        <w:t>Pozyskamy pociągi do obsługi przewozów metropolitalnych,</w:t>
      </w:r>
    </w:p>
    <w:p w:rsidR="00006B66" w:rsidRPr="0080166F" w:rsidRDefault="00BE607E" w:rsidP="00A77C6B">
      <w:pPr>
        <w:pStyle w:val="Akapitzlist"/>
        <w:numPr>
          <w:ilvl w:val="0"/>
          <w:numId w:val="25"/>
        </w:numPr>
        <w:spacing w:line="360" w:lineRule="auto"/>
        <w:ind w:left="1560" w:hanging="426"/>
        <w:jc w:val="left"/>
        <w:rPr>
          <w:rFonts w:ascii="Arial" w:hAnsi="Arial" w:cs="Arial"/>
          <w:szCs w:val="24"/>
        </w:rPr>
      </w:pPr>
      <w:r w:rsidRPr="0080166F">
        <w:rPr>
          <w:rFonts w:ascii="Arial" w:hAnsi="Arial" w:cs="Arial"/>
          <w:szCs w:val="24"/>
        </w:rPr>
        <w:t>Poprawimy dostępność sieci kolejowej,</w:t>
      </w:r>
    </w:p>
    <w:p w:rsidR="00BE607E" w:rsidRDefault="00006B66" w:rsidP="00A77C6B">
      <w:pPr>
        <w:pStyle w:val="Akapitzlist"/>
        <w:numPr>
          <w:ilvl w:val="0"/>
          <w:numId w:val="25"/>
        </w:numPr>
        <w:spacing w:line="360" w:lineRule="auto"/>
        <w:ind w:left="1560" w:hanging="426"/>
        <w:jc w:val="left"/>
        <w:rPr>
          <w:rFonts w:ascii="Arial" w:hAnsi="Arial" w:cs="Arial"/>
          <w:szCs w:val="24"/>
        </w:rPr>
      </w:pPr>
      <w:r w:rsidRPr="0080166F">
        <w:rPr>
          <w:rFonts w:ascii="Arial" w:hAnsi="Arial" w:cs="Arial"/>
          <w:szCs w:val="24"/>
        </w:rPr>
        <w:t>Przebudujemy sieć lokalnych połączeń transportu zbiorowego,</w:t>
      </w:r>
    </w:p>
    <w:p w:rsidR="00513C9E" w:rsidRPr="0080166F" w:rsidRDefault="00513C9E" w:rsidP="00A77C6B">
      <w:pPr>
        <w:pStyle w:val="Akapitzlist"/>
        <w:numPr>
          <w:ilvl w:val="0"/>
          <w:numId w:val="25"/>
        </w:numPr>
        <w:spacing w:line="360" w:lineRule="auto"/>
        <w:ind w:left="1560" w:hanging="426"/>
        <w:jc w:val="left"/>
        <w:rPr>
          <w:rFonts w:ascii="Arial" w:hAnsi="Arial" w:cs="Arial"/>
          <w:szCs w:val="24"/>
        </w:rPr>
      </w:pPr>
      <w:r>
        <w:rPr>
          <w:rFonts w:ascii="Arial" w:hAnsi="Arial" w:cs="Arial"/>
          <w:szCs w:val="24"/>
        </w:rPr>
        <w:t>Rozbudujemy i zmodernizujemy sieć tramwajową,</w:t>
      </w:r>
    </w:p>
    <w:p w:rsidR="00006B66" w:rsidRPr="0080166F" w:rsidRDefault="00006B66" w:rsidP="00A77C6B">
      <w:pPr>
        <w:pStyle w:val="Akapitzlist"/>
        <w:numPr>
          <w:ilvl w:val="0"/>
          <w:numId w:val="25"/>
        </w:numPr>
        <w:spacing w:line="360" w:lineRule="auto"/>
        <w:ind w:left="1560" w:hanging="426"/>
        <w:jc w:val="left"/>
        <w:rPr>
          <w:rFonts w:ascii="Arial" w:hAnsi="Arial" w:cs="Arial"/>
          <w:szCs w:val="24"/>
        </w:rPr>
      </w:pPr>
      <w:r w:rsidRPr="0080166F">
        <w:rPr>
          <w:rFonts w:ascii="Arial" w:hAnsi="Arial" w:cs="Arial"/>
          <w:szCs w:val="24"/>
        </w:rPr>
        <w:t>Stworzymy lokalne systemy transportu powiatowego,</w:t>
      </w:r>
    </w:p>
    <w:p w:rsidR="00D0775F" w:rsidRPr="0080166F" w:rsidRDefault="00006B66" w:rsidP="00A77C6B">
      <w:pPr>
        <w:pStyle w:val="Akapitzlist"/>
        <w:numPr>
          <w:ilvl w:val="0"/>
          <w:numId w:val="25"/>
        </w:numPr>
        <w:spacing w:line="360" w:lineRule="auto"/>
        <w:ind w:left="1560" w:hanging="426"/>
        <w:jc w:val="left"/>
        <w:rPr>
          <w:rFonts w:ascii="Arial" w:hAnsi="Arial" w:cs="Arial"/>
          <w:szCs w:val="24"/>
        </w:rPr>
      </w:pPr>
      <w:r w:rsidRPr="0080166F">
        <w:rPr>
          <w:rFonts w:ascii="Arial" w:hAnsi="Arial" w:cs="Arial"/>
          <w:szCs w:val="24"/>
        </w:rPr>
        <w:t>Wdrożymy priorytety dla komunikacji zbiorowej,</w:t>
      </w:r>
    </w:p>
    <w:p w:rsidR="00006B66" w:rsidRPr="0080166F" w:rsidRDefault="00D0775F" w:rsidP="00A77C6B">
      <w:pPr>
        <w:pStyle w:val="Akapitzlist"/>
        <w:numPr>
          <w:ilvl w:val="0"/>
          <w:numId w:val="25"/>
        </w:numPr>
        <w:spacing w:line="360" w:lineRule="auto"/>
        <w:ind w:left="1560" w:hanging="426"/>
        <w:jc w:val="left"/>
        <w:rPr>
          <w:rFonts w:ascii="Arial" w:hAnsi="Arial" w:cs="Arial"/>
          <w:szCs w:val="24"/>
        </w:rPr>
      </w:pPr>
      <w:r w:rsidRPr="0080166F">
        <w:rPr>
          <w:rFonts w:ascii="Arial" w:hAnsi="Arial" w:cs="Arial"/>
          <w:szCs w:val="24"/>
        </w:rPr>
        <w:t>Stworzymy możliwość prostego korzystania ze wszystkich środków transportu,</w:t>
      </w:r>
    </w:p>
    <w:p w:rsidR="00D0775F" w:rsidRPr="0080166F" w:rsidRDefault="00D0775F" w:rsidP="00A77C6B">
      <w:pPr>
        <w:pStyle w:val="Akapitzlist"/>
        <w:numPr>
          <w:ilvl w:val="0"/>
          <w:numId w:val="25"/>
        </w:numPr>
        <w:spacing w:line="360" w:lineRule="auto"/>
        <w:ind w:left="1560" w:hanging="426"/>
        <w:jc w:val="left"/>
        <w:rPr>
          <w:rFonts w:ascii="Arial" w:hAnsi="Arial" w:cs="Arial"/>
          <w:szCs w:val="24"/>
        </w:rPr>
      </w:pPr>
      <w:r w:rsidRPr="0080166F">
        <w:rPr>
          <w:rFonts w:ascii="Arial" w:hAnsi="Arial" w:cs="Arial"/>
          <w:szCs w:val="24"/>
        </w:rPr>
        <w:lastRenderedPageBreak/>
        <w:t>Wypracujemy system zarządzania ruchem w regionie</w:t>
      </w:r>
      <w:r w:rsidR="00513C9E">
        <w:rPr>
          <w:rFonts w:ascii="Arial" w:hAnsi="Arial" w:cs="Arial"/>
          <w:szCs w:val="24"/>
        </w:rPr>
        <w:t>.</w:t>
      </w:r>
    </w:p>
    <w:p w:rsidR="006E398F" w:rsidRPr="0080166F" w:rsidRDefault="006E398F" w:rsidP="00A77C6B">
      <w:pPr>
        <w:pStyle w:val="Akapitzlist"/>
        <w:numPr>
          <w:ilvl w:val="0"/>
          <w:numId w:val="33"/>
        </w:numPr>
        <w:spacing w:line="360" w:lineRule="auto"/>
        <w:jc w:val="left"/>
        <w:rPr>
          <w:rFonts w:ascii="Arial" w:hAnsi="Arial" w:cs="Arial"/>
          <w:szCs w:val="24"/>
        </w:rPr>
      </w:pPr>
      <w:r w:rsidRPr="0080166F">
        <w:rPr>
          <w:rFonts w:ascii="Arial" w:hAnsi="Arial" w:cs="Arial"/>
          <w:szCs w:val="24"/>
        </w:rPr>
        <w:t>CEL OPERACYJNY II – Bezpieczne obszary śródmiejskie o wysokiej dostępności:</w:t>
      </w:r>
    </w:p>
    <w:p w:rsidR="006E398F" w:rsidRPr="0080166F" w:rsidRDefault="00635C54" w:rsidP="00A77C6B">
      <w:pPr>
        <w:pStyle w:val="Akapitzlist"/>
        <w:numPr>
          <w:ilvl w:val="0"/>
          <w:numId w:val="34"/>
        </w:numPr>
        <w:spacing w:line="360" w:lineRule="auto"/>
        <w:ind w:left="1560" w:hanging="426"/>
        <w:jc w:val="left"/>
        <w:rPr>
          <w:rFonts w:ascii="Arial" w:hAnsi="Arial" w:cs="Arial"/>
          <w:szCs w:val="24"/>
        </w:rPr>
      </w:pPr>
      <w:r w:rsidRPr="0080166F">
        <w:rPr>
          <w:rFonts w:ascii="Arial" w:hAnsi="Arial" w:cs="Arial"/>
          <w:szCs w:val="24"/>
        </w:rPr>
        <w:t>Wdrożymy spójną politykę parkingową,</w:t>
      </w:r>
    </w:p>
    <w:p w:rsidR="00635C54" w:rsidRPr="0080166F" w:rsidRDefault="00635C54" w:rsidP="00A77C6B">
      <w:pPr>
        <w:pStyle w:val="Akapitzlist"/>
        <w:numPr>
          <w:ilvl w:val="0"/>
          <w:numId w:val="34"/>
        </w:numPr>
        <w:spacing w:line="360" w:lineRule="auto"/>
        <w:ind w:left="1560" w:hanging="426"/>
        <w:jc w:val="left"/>
        <w:rPr>
          <w:rFonts w:ascii="Arial" w:hAnsi="Arial" w:cs="Arial"/>
          <w:szCs w:val="24"/>
        </w:rPr>
      </w:pPr>
      <w:r w:rsidRPr="0080166F">
        <w:rPr>
          <w:rFonts w:ascii="Arial" w:hAnsi="Arial" w:cs="Arial"/>
          <w:szCs w:val="24"/>
        </w:rPr>
        <w:t>Uzupełnimy i zmodernizujemy sieć drogową</w:t>
      </w:r>
      <w:r w:rsidR="00513C9E">
        <w:rPr>
          <w:rFonts w:ascii="Arial" w:hAnsi="Arial" w:cs="Arial"/>
          <w:szCs w:val="24"/>
        </w:rPr>
        <w:t>.</w:t>
      </w:r>
    </w:p>
    <w:p w:rsidR="00635C54" w:rsidRPr="0080166F" w:rsidRDefault="00635C54" w:rsidP="00A77C6B">
      <w:pPr>
        <w:pStyle w:val="Akapitzlist"/>
        <w:numPr>
          <w:ilvl w:val="0"/>
          <w:numId w:val="33"/>
        </w:numPr>
        <w:spacing w:line="360" w:lineRule="auto"/>
        <w:jc w:val="left"/>
        <w:rPr>
          <w:rFonts w:ascii="Arial" w:hAnsi="Arial" w:cs="Arial"/>
          <w:szCs w:val="24"/>
        </w:rPr>
      </w:pPr>
      <w:r w:rsidRPr="0080166F">
        <w:rPr>
          <w:rFonts w:ascii="Arial" w:hAnsi="Arial" w:cs="Arial"/>
          <w:szCs w:val="24"/>
        </w:rPr>
        <w:t>CEL OPERACYJNY III – Urbanistyka zorientowana na transport zbiorowy i aktywne formy mobilności:</w:t>
      </w:r>
    </w:p>
    <w:p w:rsidR="00635C54" w:rsidRPr="0080166F" w:rsidRDefault="007D0AFC" w:rsidP="00A77C6B">
      <w:pPr>
        <w:pStyle w:val="Akapitzlist"/>
        <w:numPr>
          <w:ilvl w:val="0"/>
          <w:numId w:val="35"/>
        </w:numPr>
        <w:spacing w:line="360" w:lineRule="auto"/>
        <w:jc w:val="left"/>
        <w:rPr>
          <w:rFonts w:ascii="Arial" w:hAnsi="Arial" w:cs="Arial"/>
          <w:szCs w:val="24"/>
        </w:rPr>
      </w:pPr>
      <w:r w:rsidRPr="0080166F">
        <w:rPr>
          <w:rFonts w:ascii="Arial" w:hAnsi="Arial" w:cs="Arial"/>
          <w:szCs w:val="24"/>
        </w:rPr>
        <w:t>Zintegrujemy politykę przestrzenną z dostępnością transportową terenu,</w:t>
      </w:r>
    </w:p>
    <w:p w:rsidR="007D0AFC" w:rsidRPr="0080166F" w:rsidRDefault="007D0AFC" w:rsidP="00A77C6B">
      <w:pPr>
        <w:pStyle w:val="Akapitzlist"/>
        <w:numPr>
          <w:ilvl w:val="0"/>
          <w:numId w:val="35"/>
        </w:numPr>
        <w:spacing w:line="360" w:lineRule="auto"/>
        <w:jc w:val="left"/>
        <w:rPr>
          <w:rFonts w:ascii="Arial" w:hAnsi="Arial" w:cs="Arial"/>
          <w:szCs w:val="24"/>
        </w:rPr>
      </w:pPr>
      <w:r w:rsidRPr="0080166F">
        <w:rPr>
          <w:rFonts w:ascii="Arial" w:hAnsi="Arial" w:cs="Arial"/>
          <w:szCs w:val="24"/>
        </w:rPr>
        <w:t>Rozwiniemy sieć przyjaznych ulic w miastach,</w:t>
      </w:r>
    </w:p>
    <w:p w:rsidR="007D0AFC" w:rsidRPr="0080166F" w:rsidRDefault="00DE5595" w:rsidP="00A77C6B">
      <w:pPr>
        <w:pStyle w:val="Akapitzlist"/>
        <w:numPr>
          <w:ilvl w:val="0"/>
          <w:numId w:val="35"/>
        </w:numPr>
        <w:spacing w:line="360" w:lineRule="auto"/>
        <w:jc w:val="left"/>
        <w:rPr>
          <w:rFonts w:ascii="Arial" w:hAnsi="Arial" w:cs="Arial"/>
          <w:szCs w:val="24"/>
        </w:rPr>
      </w:pPr>
      <w:r w:rsidRPr="0080166F">
        <w:rPr>
          <w:rFonts w:ascii="Arial" w:hAnsi="Arial" w:cs="Arial"/>
          <w:szCs w:val="24"/>
        </w:rPr>
        <w:t>Zapewnimy bezpieczne dojście uczniów do szkół,</w:t>
      </w:r>
    </w:p>
    <w:p w:rsidR="00DE5595" w:rsidRPr="0080166F" w:rsidRDefault="00DE5595" w:rsidP="00A77C6B">
      <w:pPr>
        <w:pStyle w:val="Akapitzlist"/>
        <w:numPr>
          <w:ilvl w:val="0"/>
          <w:numId w:val="35"/>
        </w:numPr>
        <w:spacing w:line="360" w:lineRule="auto"/>
        <w:jc w:val="left"/>
        <w:rPr>
          <w:rFonts w:ascii="Arial" w:hAnsi="Arial" w:cs="Arial"/>
          <w:szCs w:val="24"/>
        </w:rPr>
      </w:pPr>
      <w:r w:rsidRPr="0080166F">
        <w:rPr>
          <w:rFonts w:ascii="Arial" w:hAnsi="Arial" w:cs="Arial"/>
          <w:szCs w:val="24"/>
        </w:rPr>
        <w:t>Stworzymy warunki do rozwoju komunikacji rowerowej</w:t>
      </w:r>
      <w:r w:rsidR="00513C9E">
        <w:rPr>
          <w:rFonts w:ascii="Arial" w:hAnsi="Arial" w:cs="Arial"/>
          <w:szCs w:val="24"/>
        </w:rPr>
        <w:t>.</w:t>
      </w:r>
    </w:p>
    <w:p w:rsidR="00DE5595" w:rsidRPr="0080166F" w:rsidRDefault="00DE5595" w:rsidP="00A77C6B">
      <w:pPr>
        <w:pStyle w:val="Akapitzlist"/>
        <w:numPr>
          <w:ilvl w:val="0"/>
          <w:numId w:val="33"/>
        </w:numPr>
        <w:spacing w:line="360" w:lineRule="auto"/>
        <w:jc w:val="left"/>
        <w:rPr>
          <w:rFonts w:ascii="Arial" w:hAnsi="Arial" w:cs="Arial"/>
          <w:szCs w:val="24"/>
        </w:rPr>
      </w:pPr>
      <w:r w:rsidRPr="0080166F">
        <w:rPr>
          <w:rFonts w:ascii="Arial" w:hAnsi="Arial" w:cs="Arial"/>
          <w:szCs w:val="24"/>
        </w:rPr>
        <w:t>CEL OPERACYJNY IV – Transport przyjazny środowisku:</w:t>
      </w:r>
    </w:p>
    <w:p w:rsidR="00DE5595" w:rsidRPr="0080166F" w:rsidRDefault="002E6B06" w:rsidP="00A77C6B">
      <w:pPr>
        <w:pStyle w:val="Akapitzlist"/>
        <w:numPr>
          <w:ilvl w:val="0"/>
          <w:numId w:val="36"/>
        </w:numPr>
        <w:spacing w:line="360" w:lineRule="auto"/>
        <w:jc w:val="left"/>
        <w:rPr>
          <w:rFonts w:ascii="Arial" w:hAnsi="Arial" w:cs="Arial"/>
          <w:szCs w:val="24"/>
        </w:rPr>
      </w:pPr>
      <w:r w:rsidRPr="0080166F">
        <w:rPr>
          <w:rFonts w:ascii="Arial" w:hAnsi="Arial" w:cs="Arial"/>
          <w:szCs w:val="24"/>
        </w:rPr>
        <w:t>Stworzymy strefy czystego transportu,</w:t>
      </w:r>
    </w:p>
    <w:p w:rsidR="002E6B06" w:rsidRPr="0080166F" w:rsidRDefault="002E6B06" w:rsidP="00A77C6B">
      <w:pPr>
        <w:pStyle w:val="Akapitzlist"/>
        <w:numPr>
          <w:ilvl w:val="0"/>
          <w:numId w:val="36"/>
        </w:numPr>
        <w:spacing w:line="360" w:lineRule="auto"/>
        <w:jc w:val="left"/>
        <w:rPr>
          <w:rFonts w:ascii="Arial" w:hAnsi="Arial" w:cs="Arial"/>
          <w:szCs w:val="24"/>
        </w:rPr>
      </w:pPr>
      <w:r w:rsidRPr="0080166F">
        <w:rPr>
          <w:rFonts w:ascii="Arial" w:hAnsi="Arial" w:cs="Arial"/>
          <w:szCs w:val="24"/>
        </w:rPr>
        <w:t xml:space="preserve">Pozyskamy nowe tramwaje, trolejbusy i </w:t>
      </w:r>
      <w:r w:rsidR="00513C9E">
        <w:rPr>
          <w:rFonts w:ascii="Arial" w:hAnsi="Arial" w:cs="Arial"/>
          <w:szCs w:val="24"/>
        </w:rPr>
        <w:t>niskoemisyjne</w:t>
      </w:r>
      <w:r w:rsidR="00513C9E" w:rsidRPr="0080166F">
        <w:rPr>
          <w:rFonts w:ascii="Arial" w:hAnsi="Arial" w:cs="Arial"/>
          <w:szCs w:val="24"/>
        </w:rPr>
        <w:t xml:space="preserve"> </w:t>
      </w:r>
      <w:r w:rsidRPr="0080166F">
        <w:rPr>
          <w:rFonts w:ascii="Arial" w:hAnsi="Arial" w:cs="Arial"/>
          <w:szCs w:val="24"/>
        </w:rPr>
        <w:t>autobusy,</w:t>
      </w:r>
    </w:p>
    <w:p w:rsidR="002E6B06" w:rsidRPr="0080166F" w:rsidRDefault="00435CF8" w:rsidP="00A77C6B">
      <w:pPr>
        <w:pStyle w:val="Akapitzlist"/>
        <w:numPr>
          <w:ilvl w:val="0"/>
          <w:numId w:val="36"/>
        </w:numPr>
        <w:spacing w:line="360" w:lineRule="auto"/>
        <w:jc w:val="left"/>
        <w:rPr>
          <w:rFonts w:ascii="Arial" w:hAnsi="Arial" w:cs="Arial"/>
          <w:szCs w:val="24"/>
        </w:rPr>
      </w:pPr>
      <w:r w:rsidRPr="0080166F">
        <w:rPr>
          <w:rFonts w:ascii="Arial" w:hAnsi="Arial" w:cs="Arial"/>
          <w:szCs w:val="24"/>
        </w:rPr>
        <w:t>Będziemy wdrażać technologie zeroemisyjne</w:t>
      </w:r>
      <w:r w:rsidR="00513C9E">
        <w:rPr>
          <w:rFonts w:ascii="Arial" w:hAnsi="Arial" w:cs="Arial"/>
          <w:szCs w:val="24"/>
        </w:rPr>
        <w:t>.</w:t>
      </w:r>
    </w:p>
    <w:p w:rsidR="00435CF8" w:rsidRPr="0080166F" w:rsidRDefault="00435CF8" w:rsidP="00A77C6B">
      <w:pPr>
        <w:pStyle w:val="Akapitzlist"/>
        <w:numPr>
          <w:ilvl w:val="0"/>
          <w:numId w:val="33"/>
        </w:numPr>
        <w:spacing w:line="360" w:lineRule="auto"/>
        <w:jc w:val="left"/>
        <w:rPr>
          <w:rFonts w:ascii="Arial" w:hAnsi="Arial" w:cs="Arial"/>
          <w:szCs w:val="24"/>
        </w:rPr>
      </w:pPr>
      <w:r w:rsidRPr="0080166F">
        <w:rPr>
          <w:rFonts w:ascii="Arial" w:hAnsi="Arial" w:cs="Arial"/>
          <w:szCs w:val="24"/>
        </w:rPr>
        <w:t>CEL OPERACYJNY V – Metropolitalne laboratorium mobilności:</w:t>
      </w:r>
    </w:p>
    <w:p w:rsidR="00435CF8" w:rsidRPr="0080166F" w:rsidRDefault="008D3EB4" w:rsidP="00A77C6B">
      <w:pPr>
        <w:pStyle w:val="Akapitzlist"/>
        <w:numPr>
          <w:ilvl w:val="0"/>
          <w:numId w:val="37"/>
        </w:numPr>
        <w:spacing w:line="360" w:lineRule="auto"/>
        <w:jc w:val="left"/>
        <w:rPr>
          <w:rFonts w:ascii="Arial" w:hAnsi="Arial" w:cs="Arial"/>
          <w:szCs w:val="24"/>
        </w:rPr>
      </w:pPr>
      <w:r w:rsidRPr="0080166F">
        <w:rPr>
          <w:rFonts w:ascii="Arial" w:hAnsi="Arial" w:cs="Arial"/>
          <w:szCs w:val="24"/>
        </w:rPr>
        <w:t>Rozwiniemy projekt Metropolitalnych Szkół Prototypowania,</w:t>
      </w:r>
    </w:p>
    <w:p w:rsidR="008D3EB4" w:rsidRPr="0080166F" w:rsidRDefault="008D3EB4" w:rsidP="00A77C6B">
      <w:pPr>
        <w:pStyle w:val="Akapitzlist"/>
        <w:numPr>
          <w:ilvl w:val="0"/>
          <w:numId w:val="37"/>
        </w:numPr>
        <w:spacing w:line="360" w:lineRule="auto"/>
        <w:jc w:val="left"/>
        <w:rPr>
          <w:rFonts w:ascii="Arial" w:hAnsi="Arial" w:cs="Arial"/>
          <w:szCs w:val="24"/>
        </w:rPr>
      </w:pPr>
      <w:r w:rsidRPr="0080166F">
        <w:rPr>
          <w:rFonts w:ascii="Arial" w:hAnsi="Arial" w:cs="Arial"/>
          <w:szCs w:val="24"/>
        </w:rPr>
        <w:t>Opracujemy plan zrównoważonej logistyki miejskiej (SULP) dla Subregionu Centralnego,</w:t>
      </w:r>
    </w:p>
    <w:p w:rsidR="008D3EB4" w:rsidRPr="0080166F" w:rsidRDefault="008D3EB4" w:rsidP="00A77C6B">
      <w:pPr>
        <w:pStyle w:val="Akapitzlist"/>
        <w:numPr>
          <w:ilvl w:val="0"/>
          <w:numId w:val="37"/>
        </w:numPr>
        <w:spacing w:line="360" w:lineRule="auto"/>
        <w:jc w:val="left"/>
        <w:rPr>
          <w:rFonts w:ascii="Arial" w:hAnsi="Arial" w:cs="Arial"/>
          <w:szCs w:val="24"/>
        </w:rPr>
      </w:pPr>
      <w:r w:rsidRPr="0080166F">
        <w:rPr>
          <w:rFonts w:ascii="Arial" w:hAnsi="Arial" w:cs="Arial"/>
          <w:szCs w:val="24"/>
        </w:rPr>
        <w:t>Opracujemy model ruchu dla Subregionu Centralnego,</w:t>
      </w:r>
    </w:p>
    <w:p w:rsidR="008D3EB4" w:rsidRPr="0080166F" w:rsidRDefault="004C19BE" w:rsidP="00A77C6B">
      <w:pPr>
        <w:pStyle w:val="Akapitzlist"/>
        <w:numPr>
          <w:ilvl w:val="0"/>
          <w:numId w:val="37"/>
        </w:numPr>
        <w:spacing w:line="360" w:lineRule="auto"/>
        <w:jc w:val="left"/>
        <w:rPr>
          <w:rFonts w:ascii="Arial" w:hAnsi="Arial" w:cs="Arial"/>
          <w:szCs w:val="24"/>
        </w:rPr>
      </w:pPr>
      <w:r w:rsidRPr="0080166F">
        <w:rPr>
          <w:rFonts w:ascii="Arial" w:hAnsi="Arial" w:cs="Arial"/>
          <w:szCs w:val="24"/>
        </w:rPr>
        <w:t>Przeprowadzimy cykliczne badania społeczne dotyczące nawyków mobilnościowych i badania ruchu,</w:t>
      </w:r>
    </w:p>
    <w:p w:rsidR="00513C9E" w:rsidRDefault="004C19BE" w:rsidP="00A77C6B">
      <w:pPr>
        <w:pStyle w:val="Akapitzlist"/>
        <w:numPr>
          <w:ilvl w:val="0"/>
          <w:numId w:val="37"/>
        </w:numPr>
        <w:spacing w:line="360" w:lineRule="auto"/>
        <w:jc w:val="left"/>
        <w:rPr>
          <w:rFonts w:ascii="Arial" w:hAnsi="Arial" w:cs="Arial"/>
          <w:szCs w:val="24"/>
        </w:rPr>
      </w:pPr>
      <w:r w:rsidRPr="0080166F">
        <w:rPr>
          <w:rFonts w:ascii="Arial" w:hAnsi="Arial" w:cs="Arial"/>
          <w:szCs w:val="24"/>
        </w:rPr>
        <w:t>Rozwiniemy technologie bezzałogowe i autonomiczne</w:t>
      </w:r>
      <w:r w:rsidR="00513C9E">
        <w:rPr>
          <w:rFonts w:ascii="Arial" w:hAnsi="Arial" w:cs="Arial"/>
          <w:szCs w:val="24"/>
        </w:rPr>
        <w:t>,</w:t>
      </w:r>
    </w:p>
    <w:p w:rsidR="00435CF8" w:rsidRPr="0080166F" w:rsidRDefault="00513C9E" w:rsidP="00A77C6B">
      <w:pPr>
        <w:pStyle w:val="Akapitzlist"/>
        <w:numPr>
          <w:ilvl w:val="0"/>
          <w:numId w:val="37"/>
        </w:numPr>
        <w:spacing w:line="360" w:lineRule="auto"/>
        <w:jc w:val="left"/>
        <w:rPr>
          <w:rFonts w:ascii="Arial" w:hAnsi="Arial" w:cs="Arial"/>
          <w:szCs w:val="24"/>
        </w:rPr>
      </w:pPr>
      <w:r>
        <w:rPr>
          <w:rFonts w:ascii="Arial" w:hAnsi="Arial" w:cs="Arial"/>
          <w:szCs w:val="24"/>
        </w:rPr>
        <w:t>Rozwiniemy alternatywne usługi transportowe.</w:t>
      </w:r>
    </w:p>
    <w:p w:rsidR="00DE5595" w:rsidRPr="0080166F" w:rsidRDefault="00F86CA4" w:rsidP="006967EF">
      <w:pPr>
        <w:spacing w:after="0" w:line="360" w:lineRule="auto"/>
        <w:ind w:firstLine="284"/>
        <w:jc w:val="left"/>
        <w:rPr>
          <w:rFonts w:ascii="Arial" w:hAnsi="Arial" w:cs="Arial"/>
          <w:szCs w:val="24"/>
        </w:rPr>
      </w:pPr>
      <w:r w:rsidRPr="0080166F">
        <w:rPr>
          <w:rFonts w:ascii="Arial" w:hAnsi="Arial" w:cs="Arial"/>
          <w:szCs w:val="24"/>
        </w:rPr>
        <w:t>Zaproponowane zadania inwestycyjne, operacyjne i organizacyjne będą realizowane w</w:t>
      </w:r>
      <w:r w:rsidR="001C0E74" w:rsidRPr="0080166F">
        <w:rPr>
          <w:rFonts w:ascii="Arial" w:hAnsi="Arial" w:cs="Arial"/>
          <w:szCs w:val="24"/>
        </w:rPr>
        <w:t> </w:t>
      </w:r>
      <w:r w:rsidRPr="0080166F">
        <w:rPr>
          <w:rFonts w:ascii="Arial" w:hAnsi="Arial" w:cs="Arial"/>
          <w:szCs w:val="24"/>
        </w:rPr>
        <w:t>pakietach i według poniższych priorytetów, które ustalone zostały, w</w:t>
      </w:r>
      <w:r w:rsidR="001C0E74" w:rsidRPr="0080166F">
        <w:rPr>
          <w:rFonts w:ascii="Arial" w:hAnsi="Arial" w:cs="Arial"/>
          <w:szCs w:val="24"/>
        </w:rPr>
        <w:t> </w:t>
      </w:r>
      <w:r w:rsidRPr="0080166F">
        <w:rPr>
          <w:rFonts w:ascii="Arial" w:hAnsi="Arial" w:cs="Arial"/>
          <w:szCs w:val="24"/>
        </w:rPr>
        <w:t xml:space="preserve">oparciu o analizę SWOT, zawartą w dokumencie pt. Dobra Mobilność — (nie) wykorzystane możliwości, stanowiącą </w:t>
      </w:r>
      <w:r w:rsidR="00BB2A9F" w:rsidRPr="0080166F">
        <w:rPr>
          <w:rFonts w:ascii="Arial" w:hAnsi="Arial" w:cs="Arial"/>
          <w:szCs w:val="24"/>
        </w:rPr>
        <w:t>uzupełnienie</w:t>
      </w:r>
      <w:r w:rsidRPr="0080166F">
        <w:rPr>
          <w:rFonts w:ascii="Arial" w:hAnsi="Arial" w:cs="Arial"/>
          <w:szCs w:val="24"/>
        </w:rPr>
        <w:t xml:space="preserve"> do SUMP. </w:t>
      </w:r>
    </w:p>
    <w:p w:rsidR="001C0E74" w:rsidRPr="0080166F" w:rsidRDefault="00CD07C4" w:rsidP="006967EF">
      <w:pPr>
        <w:spacing w:after="0" w:line="360" w:lineRule="auto"/>
        <w:ind w:firstLine="284"/>
        <w:jc w:val="left"/>
        <w:rPr>
          <w:rFonts w:ascii="Arial" w:hAnsi="Arial" w:cs="Arial"/>
          <w:szCs w:val="24"/>
        </w:rPr>
      </w:pPr>
      <w:r w:rsidRPr="0080166F">
        <w:rPr>
          <w:rFonts w:ascii="Arial" w:hAnsi="Arial" w:cs="Arial"/>
          <w:szCs w:val="24"/>
        </w:rPr>
        <w:t>Wyznaczono w ten sposób 5 pakietów działań:</w:t>
      </w:r>
    </w:p>
    <w:p w:rsidR="00CD07C4" w:rsidRPr="0080166F" w:rsidRDefault="00843048" w:rsidP="00A77C6B">
      <w:pPr>
        <w:pStyle w:val="Akapitzlist"/>
        <w:numPr>
          <w:ilvl w:val="0"/>
          <w:numId w:val="33"/>
        </w:numPr>
        <w:spacing w:line="360" w:lineRule="auto"/>
        <w:jc w:val="left"/>
        <w:rPr>
          <w:rFonts w:ascii="Arial" w:hAnsi="Arial" w:cs="Arial"/>
          <w:iCs/>
          <w:szCs w:val="24"/>
        </w:rPr>
      </w:pPr>
      <w:r w:rsidRPr="0080166F">
        <w:rPr>
          <w:rFonts w:ascii="Arial" w:hAnsi="Arial" w:cs="Arial"/>
          <w:szCs w:val="24"/>
        </w:rPr>
        <w:lastRenderedPageBreak/>
        <w:t xml:space="preserve">PAKIET </w:t>
      </w:r>
      <w:r w:rsidRPr="0080166F">
        <w:rPr>
          <w:rFonts w:ascii="Arial" w:hAnsi="Arial" w:cs="Arial"/>
          <w:iCs/>
          <w:szCs w:val="24"/>
        </w:rPr>
        <w:t xml:space="preserve">I </w:t>
      </w:r>
      <w:r w:rsidR="00863F59" w:rsidRPr="0080166F">
        <w:rPr>
          <w:rFonts w:ascii="Arial" w:hAnsi="Arial" w:cs="Arial"/>
          <w:iCs/>
          <w:szCs w:val="24"/>
        </w:rPr>
        <w:t>–</w:t>
      </w:r>
      <w:r w:rsidRPr="0080166F">
        <w:rPr>
          <w:rFonts w:ascii="Arial" w:hAnsi="Arial" w:cs="Arial"/>
          <w:iCs/>
          <w:szCs w:val="24"/>
        </w:rPr>
        <w:t xml:space="preserve"> </w:t>
      </w:r>
      <w:r w:rsidR="00863F59" w:rsidRPr="0080166F">
        <w:rPr>
          <w:rFonts w:ascii="Arial" w:hAnsi="Arial" w:cs="Arial"/>
          <w:iCs/>
          <w:szCs w:val="24"/>
        </w:rPr>
        <w:t>KOLEJ METROPOLITALNA</w:t>
      </w:r>
      <w:r w:rsidR="000E0E50" w:rsidRPr="0080166F">
        <w:rPr>
          <w:rFonts w:ascii="Arial" w:hAnsi="Arial" w:cs="Arial"/>
          <w:iCs/>
          <w:szCs w:val="24"/>
        </w:rPr>
        <w:t xml:space="preserve"> - Realizacja tego pakietu służy do</w:t>
      </w:r>
      <w:r w:rsidR="004A0397" w:rsidRPr="0080166F">
        <w:rPr>
          <w:rFonts w:ascii="Arial" w:hAnsi="Arial" w:cs="Arial"/>
          <w:iCs/>
          <w:szCs w:val="24"/>
        </w:rPr>
        <w:t> </w:t>
      </w:r>
      <w:r w:rsidR="000E0E50" w:rsidRPr="0080166F">
        <w:rPr>
          <w:rFonts w:ascii="Arial" w:hAnsi="Arial" w:cs="Arial"/>
          <w:iCs/>
          <w:szCs w:val="24"/>
        </w:rPr>
        <w:t>wdrożenia kolei metropolitalnej poprzez budowę infrastruktury, zapewnienie</w:t>
      </w:r>
      <w:r w:rsidR="004A0397" w:rsidRPr="0080166F">
        <w:rPr>
          <w:rFonts w:ascii="Arial" w:hAnsi="Arial" w:cs="Arial"/>
          <w:iCs/>
          <w:szCs w:val="24"/>
        </w:rPr>
        <w:t xml:space="preserve"> </w:t>
      </w:r>
      <w:r w:rsidR="000E0E50" w:rsidRPr="0080166F">
        <w:rPr>
          <w:rFonts w:ascii="Arial" w:hAnsi="Arial" w:cs="Arial"/>
          <w:iCs/>
          <w:szCs w:val="24"/>
        </w:rPr>
        <w:t>taboru i odpowiedniej częstotliwości połączeń, określonej w</w:t>
      </w:r>
      <w:r w:rsidR="004A0397" w:rsidRPr="0080166F">
        <w:rPr>
          <w:rFonts w:ascii="Arial" w:hAnsi="Arial" w:cs="Arial"/>
          <w:iCs/>
          <w:szCs w:val="24"/>
        </w:rPr>
        <w:t> </w:t>
      </w:r>
      <w:r w:rsidR="000E0E50" w:rsidRPr="0080166F">
        <w:rPr>
          <w:rFonts w:ascii="Arial" w:hAnsi="Arial" w:cs="Arial"/>
          <w:iCs/>
          <w:szCs w:val="24"/>
        </w:rPr>
        <w:t xml:space="preserve">definicji korytarzy transportowych. </w:t>
      </w:r>
    </w:p>
    <w:p w:rsidR="000E0E50" w:rsidRPr="0080166F" w:rsidRDefault="000E0E50" w:rsidP="006967EF">
      <w:pPr>
        <w:pStyle w:val="Akapitzlist"/>
        <w:spacing w:line="360" w:lineRule="auto"/>
        <w:ind w:left="1004"/>
        <w:jc w:val="left"/>
        <w:rPr>
          <w:rFonts w:ascii="Arial" w:hAnsi="Arial" w:cs="Arial"/>
          <w:iCs/>
          <w:szCs w:val="24"/>
        </w:rPr>
      </w:pPr>
      <w:r w:rsidRPr="0080166F">
        <w:rPr>
          <w:rFonts w:ascii="Arial" w:hAnsi="Arial" w:cs="Arial"/>
          <w:iCs/>
          <w:szCs w:val="24"/>
        </w:rPr>
        <w:t>Główne zadania:</w:t>
      </w:r>
    </w:p>
    <w:p w:rsidR="00622B5F" w:rsidRPr="0080166F" w:rsidRDefault="00622B5F" w:rsidP="00A77C6B">
      <w:pPr>
        <w:pStyle w:val="Akapitzlist"/>
        <w:numPr>
          <w:ilvl w:val="0"/>
          <w:numId w:val="40"/>
        </w:numPr>
        <w:autoSpaceDE w:val="0"/>
        <w:autoSpaceDN w:val="0"/>
        <w:adjustRightInd w:val="0"/>
        <w:spacing w:after="0" w:line="360" w:lineRule="auto"/>
        <w:jc w:val="left"/>
        <w:rPr>
          <w:rFonts w:ascii="Arial" w:hAnsi="Arial" w:cs="Arial"/>
          <w:color w:val="000000"/>
          <w:szCs w:val="24"/>
        </w:rPr>
      </w:pPr>
      <w:r w:rsidRPr="0080166F">
        <w:rPr>
          <w:rFonts w:ascii="Arial" w:hAnsi="Arial" w:cs="Arial"/>
          <w:color w:val="000000"/>
          <w:szCs w:val="24"/>
        </w:rPr>
        <w:t>Zbudujemy infrastrukturę kolei metropolitalnej,</w:t>
      </w:r>
    </w:p>
    <w:p w:rsidR="00750968" w:rsidRPr="0080166F" w:rsidRDefault="00750968" w:rsidP="00A77C6B">
      <w:pPr>
        <w:pStyle w:val="Akapitzlist"/>
        <w:numPr>
          <w:ilvl w:val="0"/>
          <w:numId w:val="40"/>
        </w:numPr>
        <w:autoSpaceDE w:val="0"/>
        <w:autoSpaceDN w:val="0"/>
        <w:adjustRightInd w:val="0"/>
        <w:spacing w:after="0" w:line="360" w:lineRule="auto"/>
        <w:jc w:val="left"/>
        <w:rPr>
          <w:rFonts w:ascii="Arial" w:hAnsi="Arial" w:cs="Arial"/>
          <w:color w:val="000000"/>
          <w:szCs w:val="24"/>
        </w:rPr>
      </w:pPr>
      <w:r w:rsidRPr="0080166F">
        <w:rPr>
          <w:rFonts w:ascii="Arial" w:hAnsi="Arial" w:cs="Arial"/>
          <w:color w:val="000000"/>
          <w:szCs w:val="24"/>
        </w:rPr>
        <w:t>Pozyskamy pociągi do obsługi przewozów metropolitalnych,</w:t>
      </w:r>
    </w:p>
    <w:p w:rsidR="00750968" w:rsidRPr="0080166F" w:rsidRDefault="00E22DBE" w:rsidP="006967EF">
      <w:pPr>
        <w:autoSpaceDE w:val="0"/>
        <w:autoSpaceDN w:val="0"/>
        <w:adjustRightInd w:val="0"/>
        <w:spacing w:after="0" w:line="360" w:lineRule="auto"/>
        <w:ind w:firstLine="993"/>
        <w:jc w:val="left"/>
        <w:rPr>
          <w:rFonts w:ascii="Arial" w:hAnsi="Arial" w:cs="Arial"/>
          <w:color w:val="000000"/>
          <w:szCs w:val="24"/>
        </w:rPr>
      </w:pPr>
      <w:r w:rsidRPr="0080166F">
        <w:rPr>
          <w:rFonts w:ascii="Arial" w:hAnsi="Arial" w:cs="Arial"/>
          <w:color w:val="000000"/>
          <w:szCs w:val="24"/>
        </w:rPr>
        <w:t>Dodatkowe zadania:</w:t>
      </w:r>
    </w:p>
    <w:p w:rsidR="00622B5F" w:rsidRPr="0080166F" w:rsidRDefault="00E22DBE" w:rsidP="00A77C6B">
      <w:pPr>
        <w:pStyle w:val="Akapitzlist"/>
        <w:numPr>
          <w:ilvl w:val="0"/>
          <w:numId w:val="40"/>
        </w:numPr>
        <w:autoSpaceDE w:val="0"/>
        <w:autoSpaceDN w:val="0"/>
        <w:adjustRightInd w:val="0"/>
        <w:spacing w:after="0" w:line="360" w:lineRule="auto"/>
        <w:jc w:val="left"/>
        <w:rPr>
          <w:rFonts w:ascii="Arial" w:hAnsi="Arial" w:cs="Arial"/>
          <w:color w:val="000000"/>
          <w:szCs w:val="24"/>
        </w:rPr>
      </w:pPr>
      <w:r w:rsidRPr="0080166F">
        <w:rPr>
          <w:rFonts w:ascii="Arial" w:hAnsi="Arial" w:cs="Arial"/>
          <w:color w:val="000000"/>
          <w:szCs w:val="24"/>
        </w:rPr>
        <w:t>Poprawimy dostępność sieci kolejowej,</w:t>
      </w:r>
    </w:p>
    <w:p w:rsidR="009C59EF" w:rsidRPr="0080166F" w:rsidRDefault="009C59EF" w:rsidP="00A77C6B">
      <w:pPr>
        <w:pStyle w:val="Akapitzlist"/>
        <w:numPr>
          <w:ilvl w:val="0"/>
          <w:numId w:val="33"/>
        </w:numPr>
        <w:autoSpaceDE w:val="0"/>
        <w:autoSpaceDN w:val="0"/>
        <w:adjustRightInd w:val="0"/>
        <w:spacing w:after="0" w:line="360" w:lineRule="auto"/>
        <w:jc w:val="left"/>
        <w:rPr>
          <w:rFonts w:ascii="Arial" w:hAnsi="Arial" w:cs="Arial"/>
          <w:color w:val="000000"/>
          <w:szCs w:val="24"/>
        </w:rPr>
      </w:pPr>
      <w:r w:rsidRPr="0080166F">
        <w:rPr>
          <w:rFonts w:ascii="Arial" w:hAnsi="Arial" w:cs="Arial"/>
          <w:color w:val="000000"/>
          <w:szCs w:val="24"/>
        </w:rPr>
        <w:t xml:space="preserve">PAKIET II: DOBRY TRANSPORT - </w:t>
      </w:r>
      <w:r w:rsidR="00F93576" w:rsidRPr="0080166F">
        <w:rPr>
          <w:rFonts w:ascii="Arial" w:hAnsi="Arial" w:cs="Arial"/>
          <w:color w:val="000000"/>
          <w:szCs w:val="24"/>
        </w:rPr>
        <w:t>Realizacja tego pakietu służy do</w:t>
      </w:r>
      <w:r w:rsidR="004A0397" w:rsidRPr="0080166F">
        <w:rPr>
          <w:rFonts w:ascii="Arial" w:hAnsi="Arial" w:cs="Arial"/>
          <w:color w:val="000000"/>
          <w:szCs w:val="24"/>
        </w:rPr>
        <w:t> </w:t>
      </w:r>
      <w:r w:rsidR="00F93576" w:rsidRPr="0080166F">
        <w:rPr>
          <w:rFonts w:ascii="Arial" w:hAnsi="Arial" w:cs="Arial"/>
          <w:color w:val="000000"/>
          <w:szCs w:val="24"/>
        </w:rPr>
        <w:t>wykreowania hierarchicznej, funkcjonalnie uporządkowanej i ściśle powiązanej z koleją metropolitalną sieć transportowej, wyposażonej w</w:t>
      </w:r>
      <w:r w:rsidR="004A0397" w:rsidRPr="0080166F">
        <w:rPr>
          <w:rFonts w:ascii="Arial" w:hAnsi="Arial" w:cs="Arial"/>
          <w:color w:val="000000"/>
          <w:szCs w:val="24"/>
        </w:rPr>
        <w:t> </w:t>
      </w:r>
      <w:r w:rsidR="00F93576" w:rsidRPr="0080166F">
        <w:rPr>
          <w:rFonts w:ascii="Arial" w:hAnsi="Arial" w:cs="Arial"/>
          <w:color w:val="000000"/>
          <w:szCs w:val="24"/>
        </w:rPr>
        <w:t>odpowiednią infrastrukturę liniową i przesiadkową, a także tabor autobusowy, tramwajowy i trolejbusowy</w:t>
      </w:r>
    </w:p>
    <w:p w:rsidR="000E0E50" w:rsidRPr="0080166F" w:rsidRDefault="00F93576" w:rsidP="004A0397">
      <w:pPr>
        <w:pStyle w:val="Akapitzlist"/>
        <w:spacing w:line="360" w:lineRule="auto"/>
        <w:ind w:left="1004"/>
        <w:jc w:val="left"/>
        <w:rPr>
          <w:rFonts w:ascii="Arial" w:hAnsi="Arial" w:cs="Arial"/>
          <w:szCs w:val="24"/>
        </w:rPr>
      </w:pPr>
      <w:r w:rsidRPr="0080166F">
        <w:rPr>
          <w:rFonts w:ascii="Arial" w:hAnsi="Arial" w:cs="Arial"/>
          <w:szCs w:val="24"/>
        </w:rPr>
        <w:t>Główne zadania:</w:t>
      </w:r>
    </w:p>
    <w:p w:rsidR="00F93576" w:rsidRPr="0080166F" w:rsidRDefault="0073409B" w:rsidP="00A77C6B">
      <w:pPr>
        <w:pStyle w:val="Akapitzlist"/>
        <w:numPr>
          <w:ilvl w:val="0"/>
          <w:numId w:val="40"/>
        </w:numPr>
        <w:spacing w:line="360" w:lineRule="auto"/>
        <w:jc w:val="left"/>
        <w:rPr>
          <w:rFonts w:ascii="Arial" w:hAnsi="Arial" w:cs="Arial"/>
          <w:szCs w:val="24"/>
        </w:rPr>
      </w:pPr>
      <w:r w:rsidRPr="0080166F">
        <w:rPr>
          <w:rFonts w:ascii="Arial" w:hAnsi="Arial" w:cs="Arial"/>
          <w:szCs w:val="24"/>
        </w:rPr>
        <w:t>Poprawimy dostępność sieci kolejowej,</w:t>
      </w:r>
    </w:p>
    <w:p w:rsidR="0073409B" w:rsidRPr="0080166F" w:rsidRDefault="001C635F" w:rsidP="00A77C6B">
      <w:pPr>
        <w:pStyle w:val="Akapitzlist"/>
        <w:numPr>
          <w:ilvl w:val="0"/>
          <w:numId w:val="40"/>
        </w:numPr>
        <w:spacing w:after="0" w:line="360" w:lineRule="auto"/>
        <w:jc w:val="left"/>
        <w:rPr>
          <w:rFonts w:ascii="Arial" w:hAnsi="Arial" w:cs="Arial"/>
          <w:szCs w:val="24"/>
        </w:rPr>
      </w:pPr>
      <w:r w:rsidRPr="0080166F">
        <w:rPr>
          <w:rFonts w:ascii="Arial" w:hAnsi="Arial" w:cs="Arial"/>
          <w:szCs w:val="24"/>
        </w:rPr>
        <w:t>Przebudujemy sieć lokalnych połączeń transportu zbiorowego,</w:t>
      </w:r>
    </w:p>
    <w:p w:rsidR="001C635F" w:rsidRPr="0080166F" w:rsidRDefault="001C635F" w:rsidP="004A0397">
      <w:pPr>
        <w:spacing w:after="0" w:line="360" w:lineRule="auto"/>
        <w:ind w:firstLine="993"/>
        <w:jc w:val="left"/>
        <w:rPr>
          <w:rFonts w:ascii="Arial" w:hAnsi="Arial" w:cs="Arial"/>
          <w:szCs w:val="24"/>
        </w:rPr>
      </w:pPr>
      <w:r w:rsidRPr="0080166F">
        <w:rPr>
          <w:rFonts w:ascii="Arial" w:hAnsi="Arial" w:cs="Arial"/>
          <w:szCs w:val="24"/>
        </w:rPr>
        <w:t>Dodatkowe zadania:</w:t>
      </w:r>
    </w:p>
    <w:p w:rsidR="001C635F" w:rsidRPr="0080166F" w:rsidRDefault="00CA7972" w:rsidP="00A77C6B">
      <w:pPr>
        <w:pStyle w:val="Akapitzlist"/>
        <w:numPr>
          <w:ilvl w:val="0"/>
          <w:numId w:val="41"/>
        </w:numPr>
        <w:spacing w:line="360" w:lineRule="auto"/>
        <w:jc w:val="left"/>
        <w:rPr>
          <w:rFonts w:ascii="Arial" w:hAnsi="Arial" w:cs="Arial"/>
          <w:szCs w:val="24"/>
        </w:rPr>
      </w:pPr>
      <w:r w:rsidRPr="0080166F">
        <w:rPr>
          <w:rFonts w:ascii="Arial" w:hAnsi="Arial" w:cs="Arial"/>
          <w:szCs w:val="24"/>
        </w:rPr>
        <w:t>Zintegrujemy politykę przestrzenną z dostępnością transportową terenu,</w:t>
      </w:r>
    </w:p>
    <w:p w:rsidR="00CA7972" w:rsidRPr="0080166F" w:rsidRDefault="00CA7972" w:rsidP="00A77C6B">
      <w:pPr>
        <w:pStyle w:val="Akapitzlist"/>
        <w:numPr>
          <w:ilvl w:val="0"/>
          <w:numId w:val="41"/>
        </w:numPr>
        <w:spacing w:line="360" w:lineRule="auto"/>
        <w:jc w:val="left"/>
        <w:rPr>
          <w:rFonts w:ascii="Arial" w:hAnsi="Arial" w:cs="Arial"/>
          <w:szCs w:val="24"/>
        </w:rPr>
      </w:pPr>
      <w:r w:rsidRPr="0080166F">
        <w:rPr>
          <w:rFonts w:ascii="Arial" w:hAnsi="Arial" w:cs="Arial"/>
          <w:szCs w:val="24"/>
        </w:rPr>
        <w:t>Rozwiniemy sieć przyjaznych ulic w miastach,</w:t>
      </w:r>
    </w:p>
    <w:p w:rsidR="00CA7972" w:rsidRPr="0080166F" w:rsidRDefault="00363821" w:rsidP="00A77C6B">
      <w:pPr>
        <w:pStyle w:val="Akapitzlist"/>
        <w:numPr>
          <w:ilvl w:val="0"/>
          <w:numId w:val="41"/>
        </w:numPr>
        <w:spacing w:line="360" w:lineRule="auto"/>
        <w:jc w:val="left"/>
        <w:rPr>
          <w:rFonts w:ascii="Arial" w:hAnsi="Arial" w:cs="Arial"/>
          <w:szCs w:val="24"/>
        </w:rPr>
      </w:pPr>
      <w:r w:rsidRPr="0080166F">
        <w:rPr>
          <w:rFonts w:ascii="Arial" w:hAnsi="Arial" w:cs="Arial"/>
          <w:szCs w:val="24"/>
        </w:rPr>
        <w:t>Stworzymy warunki do rozwoju komunikacji rowerowej,</w:t>
      </w:r>
    </w:p>
    <w:p w:rsidR="00363821" w:rsidRPr="0080166F" w:rsidRDefault="0067385F" w:rsidP="00A77C6B">
      <w:pPr>
        <w:pStyle w:val="Akapitzlist"/>
        <w:numPr>
          <w:ilvl w:val="0"/>
          <w:numId w:val="41"/>
        </w:numPr>
        <w:spacing w:line="360" w:lineRule="auto"/>
        <w:jc w:val="left"/>
        <w:rPr>
          <w:rFonts w:ascii="Arial" w:hAnsi="Arial" w:cs="Arial"/>
          <w:szCs w:val="24"/>
        </w:rPr>
      </w:pPr>
      <w:r w:rsidRPr="0080166F">
        <w:rPr>
          <w:rFonts w:ascii="Arial" w:hAnsi="Arial" w:cs="Arial"/>
          <w:szCs w:val="24"/>
        </w:rPr>
        <w:t>Pozyskamy nowe tramwaje i bezemisyjne autobusy</w:t>
      </w:r>
      <w:r w:rsidR="006967EF" w:rsidRPr="0080166F">
        <w:rPr>
          <w:rFonts w:ascii="Arial" w:hAnsi="Arial" w:cs="Arial"/>
          <w:szCs w:val="24"/>
        </w:rPr>
        <w:t>,</w:t>
      </w:r>
    </w:p>
    <w:p w:rsidR="008C48FA" w:rsidRDefault="006967EF" w:rsidP="008C48FA">
      <w:pPr>
        <w:pStyle w:val="Akapitzlist"/>
        <w:numPr>
          <w:ilvl w:val="0"/>
          <w:numId w:val="41"/>
        </w:numPr>
        <w:spacing w:line="360" w:lineRule="auto"/>
        <w:jc w:val="left"/>
        <w:rPr>
          <w:rFonts w:ascii="Arial" w:hAnsi="Arial" w:cs="Arial"/>
          <w:szCs w:val="24"/>
        </w:rPr>
      </w:pPr>
      <w:r w:rsidRPr="0080166F">
        <w:rPr>
          <w:rFonts w:ascii="Arial" w:hAnsi="Arial" w:cs="Arial"/>
          <w:szCs w:val="24"/>
        </w:rPr>
        <w:t>Przeprowadzimy cykliczne badania społeczne dotyczące nawyków mobilnościowych i badania ruchu.</w:t>
      </w:r>
    </w:p>
    <w:p w:rsidR="008C48FA" w:rsidRDefault="008C48FA" w:rsidP="008C48FA">
      <w:pPr>
        <w:pStyle w:val="Akapitzlist"/>
        <w:numPr>
          <w:ilvl w:val="0"/>
          <w:numId w:val="129"/>
        </w:numPr>
        <w:spacing w:line="360" w:lineRule="auto"/>
        <w:jc w:val="left"/>
        <w:rPr>
          <w:rFonts w:ascii="Arial" w:hAnsi="Arial" w:cs="Arial"/>
          <w:szCs w:val="24"/>
        </w:rPr>
      </w:pPr>
      <w:r>
        <w:rPr>
          <w:rFonts w:ascii="Arial" w:hAnsi="Arial" w:cs="Arial"/>
          <w:szCs w:val="24"/>
        </w:rPr>
        <w:t>PODPAKIET IIa: PRZESIADKI – Realizacja tego podpakietu służy do ustandaryzowania i budowy węzłów przesiadkowych zwiększających dostęp do sieci kolejowej, a także zmniejszających liczbę samochodów wjeżdżających do centrów lokalnych.</w:t>
      </w:r>
    </w:p>
    <w:p w:rsidR="008C48FA" w:rsidRDefault="008C48FA" w:rsidP="008C48FA">
      <w:pPr>
        <w:pStyle w:val="Akapitzlist"/>
        <w:spacing w:line="360" w:lineRule="auto"/>
        <w:ind w:left="296" w:firstLine="708"/>
        <w:jc w:val="left"/>
        <w:rPr>
          <w:rFonts w:ascii="Arial" w:hAnsi="Arial" w:cs="Arial"/>
          <w:szCs w:val="24"/>
        </w:rPr>
      </w:pPr>
      <w:r>
        <w:rPr>
          <w:rFonts w:ascii="Arial" w:hAnsi="Arial" w:cs="Arial"/>
          <w:szCs w:val="24"/>
        </w:rPr>
        <w:t>Powiązane zadania:</w:t>
      </w:r>
    </w:p>
    <w:p w:rsidR="008C48FA" w:rsidRDefault="008C48FA" w:rsidP="008C48FA">
      <w:pPr>
        <w:pStyle w:val="Akapitzlist"/>
        <w:numPr>
          <w:ilvl w:val="0"/>
          <w:numId w:val="131"/>
        </w:numPr>
        <w:spacing w:line="360" w:lineRule="auto"/>
        <w:jc w:val="left"/>
        <w:rPr>
          <w:rFonts w:ascii="Arial" w:hAnsi="Arial" w:cs="Arial"/>
          <w:szCs w:val="24"/>
        </w:rPr>
      </w:pPr>
      <w:r>
        <w:rPr>
          <w:rFonts w:ascii="Arial" w:hAnsi="Arial" w:cs="Arial"/>
          <w:szCs w:val="24"/>
        </w:rPr>
        <w:t>Poprawimy dostępność sieci kolejowej,</w:t>
      </w:r>
    </w:p>
    <w:p w:rsidR="008C48FA" w:rsidRDefault="008C48FA" w:rsidP="008C48FA">
      <w:pPr>
        <w:pStyle w:val="Akapitzlist"/>
        <w:numPr>
          <w:ilvl w:val="0"/>
          <w:numId w:val="131"/>
        </w:numPr>
        <w:spacing w:line="360" w:lineRule="auto"/>
        <w:jc w:val="left"/>
        <w:rPr>
          <w:rFonts w:ascii="Arial" w:hAnsi="Arial" w:cs="Arial"/>
          <w:szCs w:val="24"/>
        </w:rPr>
      </w:pPr>
      <w:r>
        <w:rPr>
          <w:rFonts w:ascii="Arial" w:hAnsi="Arial" w:cs="Arial"/>
          <w:szCs w:val="24"/>
        </w:rPr>
        <w:t>Przebudujemy sieć lokalnych połączeń transportu zbiorowego,</w:t>
      </w:r>
    </w:p>
    <w:p w:rsidR="008C48FA" w:rsidRDefault="008C48FA" w:rsidP="008C48FA">
      <w:pPr>
        <w:pStyle w:val="Akapitzlist"/>
        <w:numPr>
          <w:ilvl w:val="0"/>
          <w:numId w:val="131"/>
        </w:numPr>
        <w:spacing w:line="360" w:lineRule="auto"/>
        <w:jc w:val="left"/>
        <w:rPr>
          <w:rFonts w:ascii="Arial" w:hAnsi="Arial" w:cs="Arial"/>
          <w:szCs w:val="24"/>
        </w:rPr>
      </w:pPr>
      <w:r>
        <w:rPr>
          <w:rFonts w:ascii="Arial" w:hAnsi="Arial" w:cs="Arial"/>
          <w:szCs w:val="24"/>
        </w:rPr>
        <w:lastRenderedPageBreak/>
        <w:t>Stworzymy możliwość prostego korzystania ze wszystkich środków transportu,</w:t>
      </w:r>
    </w:p>
    <w:p w:rsidR="008C48FA" w:rsidRDefault="008C48FA" w:rsidP="008C48FA">
      <w:pPr>
        <w:pStyle w:val="Akapitzlist"/>
        <w:numPr>
          <w:ilvl w:val="0"/>
          <w:numId w:val="131"/>
        </w:numPr>
        <w:spacing w:line="360" w:lineRule="auto"/>
        <w:jc w:val="left"/>
        <w:rPr>
          <w:rFonts w:ascii="Arial" w:hAnsi="Arial" w:cs="Arial"/>
          <w:szCs w:val="24"/>
        </w:rPr>
      </w:pPr>
      <w:r>
        <w:rPr>
          <w:rFonts w:ascii="Arial" w:hAnsi="Arial" w:cs="Arial"/>
          <w:szCs w:val="24"/>
        </w:rPr>
        <w:t>Rozwiniemy alternatywne usługi transportowe,</w:t>
      </w:r>
    </w:p>
    <w:p w:rsidR="008C48FA" w:rsidRDefault="008C48FA" w:rsidP="001F6FC0">
      <w:pPr>
        <w:pStyle w:val="Akapitzlist"/>
        <w:numPr>
          <w:ilvl w:val="0"/>
          <w:numId w:val="129"/>
        </w:numPr>
        <w:spacing w:line="360" w:lineRule="auto"/>
        <w:jc w:val="left"/>
        <w:rPr>
          <w:rFonts w:ascii="Arial" w:hAnsi="Arial" w:cs="Arial"/>
          <w:szCs w:val="24"/>
        </w:rPr>
      </w:pPr>
      <w:r>
        <w:rPr>
          <w:rFonts w:ascii="Arial" w:hAnsi="Arial" w:cs="Arial"/>
          <w:szCs w:val="24"/>
        </w:rPr>
        <w:t>PODPAKIET IIb: TRAMWAJE – Realizacja tego podpakietu służy do rozbudowy oraz modernizacji sieci tramwajowej w celu zwiększenia jej sprawności, niezawodności oraz spójności.</w:t>
      </w:r>
    </w:p>
    <w:p w:rsidR="001F6FC0" w:rsidRDefault="001F6FC0" w:rsidP="001F6FC0">
      <w:pPr>
        <w:pStyle w:val="Akapitzlist"/>
        <w:spacing w:line="360" w:lineRule="auto"/>
        <w:ind w:left="1068"/>
        <w:jc w:val="left"/>
        <w:rPr>
          <w:rFonts w:ascii="Arial" w:hAnsi="Arial" w:cs="Arial"/>
          <w:szCs w:val="24"/>
        </w:rPr>
      </w:pPr>
      <w:r>
        <w:rPr>
          <w:rFonts w:ascii="Arial" w:hAnsi="Arial" w:cs="Arial"/>
          <w:szCs w:val="24"/>
        </w:rPr>
        <w:t>Powiązane zadania:</w:t>
      </w:r>
    </w:p>
    <w:p w:rsidR="001F6FC0" w:rsidRDefault="001F6FC0" w:rsidP="001F6FC0">
      <w:pPr>
        <w:pStyle w:val="Akapitzlist"/>
        <w:numPr>
          <w:ilvl w:val="0"/>
          <w:numId w:val="132"/>
        </w:numPr>
        <w:spacing w:line="360" w:lineRule="auto"/>
        <w:jc w:val="left"/>
        <w:rPr>
          <w:rFonts w:ascii="Arial" w:hAnsi="Arial" w:cs="Arial"/>
          <w:szCs w:val="24"/>
        </w:rPr>
      </w:pPr>
      <w:r>
        <w:rPr>
          <w:rFonts w:ascii="Arial" w:hAnsi="Arial" w:cs="Arial"/>
          <w:szCs w:val="24"/>
        </w:rPr>
        <w:t>Rozbudujemy i zmodernizujemy sieć tramwajową,</w:t>
      </w:r>
    </w:p>
    <w:p w:rsidR="001F6FC0" w:rsidRDefault="001F6FC0" w:rsidP="001F6FC0">
      <w:pPr>
        <w:pStyle w:val="Akapitzlist"/>
        <w:numPr>
          <w:ilvl w:val="0"/>
          <w:numId w:val="132"/>
        </w:numPr>
        <w:spacing w:line="360" w:lineRule="auto"/>
        <w:jc w:val="left"/>
        <w:rPr>
          <w:rFonts w:ascii="Arial" w:hAnsi="Arial" w:cs="Arial"/>
          <w:szCs w:val="24"/>
        </w:rPr>
      </w:pPr>
      <w:r>
        <w:rPr>
          <w:rFonts w:ascii="Arial" w:hAnsi="Arial" w:cs="Arial"/>
          <w:szCs w:val="24"/>
        </w:rPr>
        <w:t>Przebudujemy sieć lokalnych połączeń transportu zbiorowego,</w:t>
      </w:r>
    </w:p>
    <w:p w:rsidR="001F6FC0" w:rsidRDefault="001F6FC0" w:rsidP="001F6FC0">
      <w:pPr>
        <w:pStyle w:val="Akapitzlist"/>
        <w:numPr>
          <w:ilvl w:val="0"/>
          <w:numId w:val="132"/>
        </w:numPr>
        <w:spacing w:line="360" w:lineRule="auto"/>
        <w:jc w:val="left"/>
        <w:rPr>
          <w:rFonts w:ascii="Arial" w:hAnsi="Arial" w:cs="Arial"/>
          <w:szCs w:val="24"/>
        </w:rPr>
      </w:pPr>
      <w:r>
        <w:rPr>
          <w:rFonts w:ascii="Arial" w:hAnsi="Arial" w:cs="Arial"/>
          <w:szCs w:val="24"/>
        </w:rPr>
        <w:t>Wdrożymy priorytety dla komunikacji zbiorowej,</w:t>
      </w:r>
    </w:p>
    <w:p w:rsidR="00F24AF5" w:rsidRDefault="00F24AF5" w:rsidP="00F24AF5">
      <w:pPr>
        <w:pStyle w:val="Akapitzlist"/>
        <w:numPr>
          <w:ilvl w:val="0"/>
          <w:numId w:val="129"/>
        </w:numPr>
        <w:spacing w:line="360" w:lineRule="auto"/>
        <w:jc w:val="left"/>
        <w:rPr>
          <w:rFonts w:ascii="Arial" w:hAnsi="Arial" w:cs="Arial"/>
          <w:szCs w:val="24"/>
        </w:rPr>
      </w:pPr>
      <w:r>
        <w:rPr>
          <w:rFonts w:ascii="Arial" w:hAnsi="Arial" w:cs="Arial"/>
          <w:szCs w:val="24"/>
        </w:rPr>
        <w:t>PODPAKIET IIc: POJAZDY – Realizacja tego podpakietu służy do zakupu nowych komfortowych i ekologicznych autobusów, tramwajów i trolejbusów.</w:t>
      </w:r>
    </w:p>
    <w:p w:rsidR="00F24AF5" w:rsidRDefault="00F24AF5" w:rsidP="00F24AF5">
      <w:pPr>
        <w:pStyle w:val="Akapitzlist"/>
        <w:spacing w:line="360" w:lineRule="auto"/>
        <w:ind w:left="1068"/>
        <w:jc w:val="left"/>
        <w:rPr>
          <w:rFonts w:ascii="Arial" w:hAnsi="Arial" w:cs="Arial"/>
          <w:szCs w:val="24"/>
        </w:rPr>
      </w:pPr>
      <w:r>
        <w:rPr>
          <w:rFonts w:ascii="Arial" w:hAnsi="Arial" w:cs="Arial"/>
          <w:szCs w:val="24"/>
        </w:rPr>
        <w:t>Powiązane zadania:</w:t>
      </w:r>
    </w:p>
    <w:p w:rsidR="00F24AF5" w:rsidRDefault="00F24AF5" w:rsidP="00F24AF5">
      <w:pPr>
        <w:pStyle w:val="Akapitzlist"/>
        <w:numPr>
          <w:ilvl w:val="0"/>
          <w:numId w:val="134"/>
        </w:numPr>
        <w:spacing w:line="360" w:lineRule="auto"/>
        <w:jc w:val="left"/>
        <w:rPr>
          <w:rFonts w:ascii="Arial" w:hAnsi="Arial" w:cs="Arial"/>
          <w:szCs w:val="24"/>
        </w:rPr>
      </w:pPr>
      <w:r>
        <w:rPr>
          <w:rFonts w:ascii="Arial" w:hAnsi="Arial" w:cs="Arial"/>
          <w:szCs w:val="24"/>
        </w:rPr>
        <w:t>Pozyskamy nowe tramwaje, trolejbusy i niskoemisyjne autobusy,</w:t>
      </w:r>
    </w:p>
    <w:p w:rsidR="00F24AF5" w:rsidRPr="006D212C" w:rsidRDefault="00F24AF5" w:rsidP="00F24AF5">
      <w:pPr>
        <w:pStyle w:val="Akapitzlist"/>
        <w:numPr>
          <w:ilvl w:val="0"/>
          <w:numId w:val="134"/>
        </w:numPr>
        <w:spacing w:line="360" w:lineRule="auto"/>
        <w:jc w:val="left"/>
        <w:rPr>
          <w:rFonts w:ascii="Arial" w:hAnsi="Arial" w:cs="Arial"/>
          <w:szCs w:val="24"/>
        </w:rPr>
      </w:pPr>
      <w:r>
        <w:rPr>
          <w:rFonts w:ascii="Arial" w:hAnsi="Arial" w:cs="Arial"/>
          <w:szCs w:val="24"/>
        </w:rPr>
        <w:t>Będziemy wdrażać technologie zeroemisyjne,</w:t>
      </w:r>
    </w:p>
    <w:p w:rsidR="001F6FC0" w:rsidRDefault="001F6FC0" w:rsidP="001F6FC0">
      <w:pPr>
        <w:pStyle w:val="Akapitzlist"/>
        <w:numPr>
          <w:ilvl w:val="0"/>
          <w:numId w:val="129"/>
        </w:numPr>
        <w:spacing w:line="360" w:lineRule="auto"/>
        <w:jc w:val="left"/>
        <w:rPr>
          <w:rFonts w:ascii="Arial" w:hAnsi="Arial" w:cs="Arial"/>
          <w:szCs w:val="24"/>
        </w:rPr>
      </w:pPr>
      <w:r>
        <w:rPr>
          <w:rFonts w:ascii="Arial" w:hAnsi="Arial" w:cs="Arial"/>
          <w:szCs w:val="24"/>
        </w:rPr>
        <w:t>PODPAKIET II</w:t>
      </w:r>
      <w:r w:rsidR="00F24AF5">
        <w:rPr>
          <w:rFonts w:ascii="Arial" w:hAnsi="Arial" w:cs="Arial"/>
          <w:szCs w:val="24"/>
        </w:rPr>
        <w:t>d</w:t>
      </w:r>
      <w:r>
        <w:rPr>
          <w:rFonts w:ascii="Arial" w:hAnsi="Arial" w:cs="Arial"/>
          <w:szCs w:val="24"/>
        </w:rPr>
        <w:t>: ROWERY – Realizacja tego podpakietu służy do stworzenia możliwości komfortowego przemieszczania się po miastach i wsiach na rowerze – nie tylko po wydzielonych dla rowerów drogach.</w:t>
      </w:r>
    </w:p>
    <w:p w:rsidR="001F6FC0" w:rsidRDefault="001F6FC0" w:rsidP="001F6FC0">
      <w:pPr>
        <w:pStyle w:val="Akapitzlist"/>
        <w:spacing w:line="360" w:lineRule="auto"/>
        <w:ind w:left="1068"/>
        <w:jc w:val="left"/>
        <w:rPr>
          <w:rFonts w:ascii="Arial" w:hAnsi="Arial" w:cs="Arial"/>
          <w:szCs w:val="24"/>
        </w:rPr>
      </w:pPr>
      <w:r>
        <w:rPr>
          <w:rFonts w:ascii="Arial" w:hAnsi="Arial" w:cs="Arial"/>
          <w:szCs w:val="24"/>
        </w:rPr>
        <w:t>Powiązane zadania:</w:t>
      </w:r>
    </w:p>
    <w:p w:rsidR="001F6FC0" w:rsidRDefault="001F6FC0" w:rsidP="001F6FC0">
      <w:pPr>
        <w:pStyle w:val="Akapitzlist"/>
        <w:numPr>
          <w:ilvl w:val="0"/>
          <w:numId w:val="133"/>
        </w:numPr>
        <w:spacing w:line="360" w:lineRule="auto"/>
        <w:jc w:val="left"/>
        <w:rPr>
          <w:rFonts w:ascii="Arial" w:hAnsi="Arial" w:cs="Arial"/>
          <w:szCs w:val="24"/>
        </w:rPr>
      </w:pPr>
      <w:r>
        <w:rPr>
          <w:rFonts w:ascii="Arial" w:hAnsi="Arial" w:cs="Arial"/>
          <w:szCs w:val="24"/>
        </w:rPr>
        <w:t>Stworzymy warunki do rozwoju komunikacji rowerowej,</w:t>
      </w:r>
    </w:p>
    <w:p w:rsidR="001F6FC0" w:rsidRDefault="001F6FC0" w:rsidP="001F6FC0">
      <w:pPr>
        <w:pStyle w:val="Akapitzlist"/>
        <w:numPr>
          <w:ilvl w:val="0"/>
          <w:numId w:val="133"/>
        </w:numPr>
        <w:spacing w:line="360" w:lineRule="auto"/>
        <w:jc w:val="left"/>
        <w:rPr>
          <w:rFonts w:ascii="Arial" w:hAnsi="Arial" w:cs="Arial"/>
          <w:szCs w:val="24"/>
        </w:rPr>
      </w:pPr>
      <w:r>
        <w:rPr>
          <w:rFonts w:ascii="Arial" w:hAnsi="Arial" w:cs="Arial"/>
          <w:szCs w:val="24"/>
        </w:rPr>
        <w:t>Rozwiniemy sieć przyjaznych ulic w miastach,</w:t>
      </w:r>
    </w:p>
    <w:p w:rsidR="005D5181" w:rsidRPr="0080166F" w:rsidRDefault="005D5181" w:rsidP="00A77C6B">
      <w:pPr>
        <w:pStyle w:val="Akapitzlist"/>
        <w:numPr>
          <w:ilvl w:val="0"/>
          <w:numId w:val="33"/>
        </w:numPr>
        <w:spacing w:line="360" w:lineRule="auto"/>
        <w:jc w:val="left"/>
        <w:rPr>
          <w:rFonts w:ascii="Arial" w:hAnsi="Arial" w:cs="Arial"/>
          <w:szCs w:val="24"/>
        </w:rPr>
      </w:pPr>
      <w:r w:rsidRPr="0080166F">
        <w:rPr>
          <w:rFonts w:ascii="Arial" w:hAnsi="Arial" w:cs="Arial"/>
          <w:szCs w:val="24"/>
        </w:rPr>
        <w:t xml:space="preserve">PAKIET III: DOBRE CENTRUM - </w:t>
      </w:r>
      <w:r w:rsidR="00D9027C" w:rsidRPr="0080166F">
        <w:rPr>
          <w:rFonts w:ascii="Arial" w:hAnsi="Arial" w:cs="Arial"/>
          <w:szCs w:val="24"/>
        </w:rPr>
        <w:t>Realizacja tego pakietu służy do przekształcenia obszarów śródmiejskich, zawiera więc działania służące do regulowania ich dostępności i sposobu funkcjonowania pod względem transportowym.</w:t>
      </w:r>
    </w:p>
    <w:p w:rsidR="00CD7474" w:rsidRPr="0080166F" w:rsidRDefault="00CD7474" w:rsidP="00CD7474">
      <w:pPr>
        <w:pStyle w:val="Akapitzlist"/>
        <w:spacing w:line="360" w:lineRule="auto"/>
        <w:ind w:left="1004"/>
        <w:jc w:val="left"/>
        <w:rPr>
          <w:rFonts w:ascii="Arial" w:hAnsi="Arial" w:cs="Arial"/>
          <w:szCs w:val="24"/>
        </w:rPr>
      </w:pPr>
      <w:r w:rsidRPr="0080166F">
        <w:rPr>
          <w:rFonts w:ascii="Arial" w:hAnsi="Arial" w:cs="Arial"/>
          <w:szCs w:val="24"/>
        </w:rPr>
        <w:t>Główne zadania:</w:t>
      </w:r>
    </w:p>
    <w:p w:rsidR="00CD7474" w:rsidRPr="0080166F" w:rsidRDefault="00CD7474" w:rsidP="00A77C6B">
      <w:pPr>
        <w:pStyle w:val="Akapitzlist"/>
        <w:numPr>
          <w:ilvl w:val="0"/>
          <w:numId w:val="42"/>
        </w:numPr>
        <w:spacing w:after="0" w:line="360" w:lineRule="auto"/>
        <w:jc w:val="left"/>
        <w:rPr>
          <w:rFonts w:ascii="Arial" w:hAnsi="Arial" w:cs="Arial"/>
          <w:szCs w:val="24"/>
        </w:rPr>
      </w:pPr>
      <w:r w:rsidRPr="0080166F">
        <w:rPr>
          <w:rFonts w:ascii="Arial" w:hAnsi="Arial" w:cs="Arial"/>
          <w:szCs w:val="24"/>
        </w:rPr>
        <w:t>Wdrożymy spójną politykę parkingową,</w:t>
      </w:r>
    </w:p>
    <w:p w:rsidR="00CD7474" w:rsidRPr="0080166F" w:rsidRDefault="00CD7474" w:rsidP="00ED61ED">
      <w:pPr>
        <w:spacing w:after="0" w:line="360" w:lineRule="auto"/>
        <w:ind w:firstLine="993"/>
        <w:jc w:val="left"/>
        <w:rPr>
          <w:rFonts w:ascii="Arial" w:hAnsi="Arial" w:cs="Arial"/>
          <w:szCs w:val="24"/>
        </w:rPr>
      </w:pPr>
      <w:r w:rsidRPr="0080166F">
        <w:rPr>
          <w:rFonts w:ascii="Arial" w:hAnsi="Arial" w:cs="Arial"/>
          <w:szCs w:val="24"/>
        </w:rPr>
        <w:t>Dodatkowe zadania:</w:t>
      </w:r>
    </w:p>
    <w:p w:rsidR="00CD7474" w:rsidRPr="0080166F" w:rsidRDefault="00ED61ED" w:rsidP="00A77C6B">
      <w:pPr>
        <w:pStyle w:val="Akapitzlist"/>
        <w:numPr>
          <w:ilvl w:val="0"/>
          <w:numId w:val="42"/>
        </w:numPr>
        <w:spacing w:line="360" w:lineRule="auto"/>
        <w:jc w:val="left"/>
        <w:rPr>
          <w:rFonts w:ascii="Arial" w:hAnsi="Arial" w:cs="Arial"/>
          <w:szCs w:val="24"/>
        </w:rPr>
      </w:pPr>
      <w:r w:rsidRPr="0080166F">
        <w:rPr>
          <w:rFonts w:ascii="Arial" w:hAnsi="Arial" w:cs="Arial"/>
          <w:szCs w:val="24"/>
        </w:rPr>
        <w:t>Rozwiniemy sieć przyjaznych ulic w miastach.</w:t>
      </w:r>
    </w:p>
    <w:p w:rsidR="00ED61ED" w:rsidRPr="0080166F" w:rsidRDefault="00ED61ED" w:rsidP="00A77C6B">
      <w:pPr>
        <w:pStyle w:val="Akapitzlist"/>
        <w:numPr>
          <w:ilvl w:val="0"/>
          <w:numId w:val="33"/>
        </w:numPr>
        <w:spacing w:line="360" w:lineRule="auto"/>
        <w:jc w:val="left"/>
        <w:rPr>
          <w:rFonts w:ascii="Arial" w:hAnsi="Arial" w:cs="Arial"/>
          <w:szCs w:val="24"/>
        </w:rPr>
      </w:pPr>
      <w:r w:rsidRPr="0080166F">
        <w:rPr>
          <w:rFonts w:ascii="Arial" w:hAnsi="Arial" w:cs="Arial"/>
          <w:szCs w:val="24"/>
        </w:rPr>
        <w:t xml:space="preserve">PAKIET IV: DOBRA DZIELNICA - </w:t>
      </w:r>
      <w:r w:rsidR="00E12061" w:rsidRPr="0080166F">
        <w:rPr>
          <w:rFonts w:ascii="Arial" w:hAnsi="Arial" w:cs="Arial"/>
          <w:szCs w:val="24"/>
        </w:rPr>
        <w:t xml:space="preserve">Realizacja tego pakietu służy do tworzenia przyjaznych dla ruchu pieszego i rowerowego przestrzeni </w:t>
      </w:r>
      <w:r w:rsidR="00E12061" w:rsidRPr="0080166F">
        <w:rPr>
          <w:rFonts w:ascii="Arial" w:hAnsi="Arial" w:cs="Arial"/>
          <w:szCs w:val="24"/>
        </w:rPr>
        <w:lastRenderedPageBreak/>
        <w:t>w dzielnicach mieszkaniowych. Priorytetowe znaczenie ma dla nas otoczenie szkół i przedszkoli.</w:t>
      </w:r>
    </w:p>
    <w:p w:rsidR="00E12061" w:rsidRPr="0080166F" w:rsidRDefault="00E12061" w:rsidP="00E12061">
      <w:pPr>
        <w:pStyle w:val="Akapitzlist"/>
        <w:spacing w:line="360" w:lineRule="auto"/>
        <w:ind w:left="1004"/>
        <w:jc w:val="left"/>
        <w:rPr>
          <w:rFonts w:ascii="Arial" w:hAnsi="Arial" w:cs="Arial"/>
          <w:szCs w:val="24"/>
        </w:rPr>
      </w:pPr>
      <w:r w:rsidRPr="0080166F">
        <w:rPr>
          <w:rFonts w:ascii="Arial" w:hAnsi="Arial" w:cs="Arial"/>
          <w:szCs w:val="24"/>
        </w:rPr>
        <w:t>Główne zadania:</w:t>
      </w:r>
    </w:p>
    <w:p w:rsidR="00E12061" w:rsidRPr="0080166F" w:rsidRDefault="00CB359F" w:rsidP="00A77C6B">
      <w:pPr>
        <w:pStyle w:val="Akapitzlist"/>
        <w:numPr>
          <w:ilvl w:val="0"/>
          <w:numId w:val="42"/>
        </w:numPr>
        <w:spacing w:line="360" w:lineRule="auto"/>
        <w:jc w:val="left"/>
        <w:rPr>
          <w:rFonts w:ascii="Arial" w:hAnsi="Arial" w:cs="Arial"/>
          <w:szCs w:val="24"/>
        </w:rPr>
      </w:pPr>
      <w:r w:rsidRPr="0080166F">
        <w:rPr>
          <w:rFonts w:ascii="Arial" w:hAnsi="Arial" w:cs="Arial"/>
          <w:szCs w:val="24"/>
        </w:rPr>
        <w:t>Rozwiniemy sieć przyjaznych ulic w miastach,</w:t>
      </w:r>
    </w:p>
    <w:p w:rsidR="00CB359F" w:rsidRPr="0080166F" w:rsidRDefault="00CB359F" w:rsidP="00A77C6B">
      <w:pPr>
        <w:pStyle w:val="Akapitzlist"/>
        <w:numPr>
          <w:ilvl w:val="0"/>
          <w:numId w:val="42"/>
        </w:numPr>
        <w:spacing w:after="0" w:line="360" w:lineRule="auto"/>
        <w:jc w:val="left"/>
        <w:rPr>
          <w:rFonts w:ascii="Arial" w:hAnsi="Arial" w:cs="Arial"/>
          <w:szCs w:val="24"/>
        </w:rPr>
      </w:pPr>
      <w:r w:rsidRPr="0080166F">
        <w:rPr>
          <w:rFonts w:ascii="Arial" w:hAnsi="Arial" w:cs="Arial"/>
          <w:szCs w:val="24"/>
        </w:rPr>
        <w:t>Zapewnimy bezpiecznie dojście dzieci do szkół,</w:t>
      </w:r>
    </w:p>
    <w:p w:rsidR="00CD7474" w:rsidRPr="0080166F" w:rsidRDefault="002C4E10" w:rsidP="00361B05">
      <w:pPr>
        <w:spacing w:after="0" w:line="360" w:lineRule="auto"/>
        <w:ind w:firstLine="1134"/>
        <w:jc w:val="left"/>
        <w:rPr>
          <w:rFonts w:ascii="Arial" w:hAnsi="Arial" w:cs="Arial"/>
          <w:szCs w:val="24"/>
        </w:rPr>
      </w:pPr>
      <w:r w:rsidRPr="0080166F">
        <w:rPr>
          <w:rFonts w:ascii="Arial" w:hAnsi="Arial" w:cs="Arial"/>
          <w:szCs w:val="24"/>
        </w:rPr>
        <w:t>Zadania dodatkowe:</w:t>
      </w:r>
    </w:p>
    <w:p w:rsidR="001B05D7" w:rsidRPr="0080166F" w:rsidRDefault="007F6C70" w:rsidP="00A77C6B">
      <w:pPr>
        <w:pStyle w:val="Akapitzlist"/>
        <w:numPr>
          <w:ilvl w:val="0"/>
          <w:numId w:val="43"/>
        </w:numPr>
        <w:spacing w:line="360" w:lineRule="auto"/>
        <w:jc w:val="left"/>
        <w:rPr>
          <w:rFonts w:ascii="Arial" w:hAnsi="Arial" w:cs="Arial"/>
          <w:szCs w:val="24"/>
        </w:rPr>
      </w:pPr>
      <w:r w:rsidRPr="0080166F">
        <w:rPr>
          <w:rFonts w:ascii="Arial" w:hAnsi="Arial" w:cs="Arial"/>
          <w:szCs w:val="24"/>
        </w:rPr>
        <w:t>Stworzymy warunki do rozwoju komunikacji rowerowej</w:t>
      </w:r>
      <w:r w:rsidR="008061A8" w:rsidRPr="0080166F">
        <w:rPr>
          <w:rFonts w:ascii="Arial" w:hAnsi="Arial" w:cs="Arial"/>
          <w:szCs w:val="24"/>
        </w:rPr>
        <w:t>.</w:t>
      </w:r>
    </w:p>
    <w:p w:rsidR="008061A8" w:rsidRPr="0080166F" w:rsidRDefault="004236D5" w:rsidP="00A77C6B">
      <w:pPr>
        <w:pStyle w:val="Akapitzlist"/>
        <w:numPr>
          <w:ilvl w:val="0"/>
          <w:numId w:val="33"/>
        </w:numPr>
        <w:spacing w:line="360" w:lineRule="auto"/>
        <w:jc w:val="left"/>
        <w:rPr>
          <w:rFonts w:ascii="Arial" w:hAnsi="Arial" w:cs="Arial"/>
          <w:szCs w:val="24"/>
        </w:rPr>
      </w:pPr>
      <w:r w:rsidRPr="0080166F">
        <w:rPr>
          <w:rFonts w:ascii="Arial" w:hAnsi="Arial" w:cs="Arial"/>
          <w:szCs w:val="24"/>
        </w:rPr>
        <w:t>PAKIET V: LABORATORIUM MOBILNOŚCI - Realizacja tego pakietu służy do skalowania rozwiązań mobilnościowych, wytwarzania standardów realizacji</w:t>
      </w:r>
      <w:r w:rsidR="00361B05" w:rsidRPr="0080166F">
        <w:rPr>
          <w:rFonts w:ascii="Arial" w:hAnsi="Arial" w:cs="Arial"/>
          <w:szCs w:val="24"/>
        </w:rPr>
        <w:t xml:space="preserve"> </w:t>
      </w:r>
      <w:r w:rsidRPr="0080166F">
        <w:rPr>
          <w:rFonts w:ascii="Arial" w:hAnsi="Arial" w:cs="Arial"/>
          <w:szCs w:val="24"/>
        </w:rPr>
        <w:t>zadań, rozpoznawania nowych wyzwań i szkolenia urzędników.</w:t>
      </w:r>
    </w:p>
    <w:p w:rsidR="003B4FE3" w:rsidRPr="0080166F" w:rsidRDefault="003B4FE3">
      <w:pPr>
        <w:jc w:val="left"/>
        <w:rPr>
          <w:rFonts w:ascii="Arial" w:eastAsiaTheme="majorEastAsia" w:hAnsi="Arial" w:cs="Arial"/>
          <w:b/>
          <w:color w:val="2F5496" w:themeColor="accent1" w:themeShade="BF"/>
          <w:sz w:val="32"/>
          <w:szCs w:val="32"/>
        </w:rPr>
      </w:pPr>
      <w:bookmarkStart w:id="22" w:name="_Toc81570759"/>
    </w:p>
    <w:p w:rsidR="00F6244F" w:rsidRPr="0080166F" w:rsidRDefault="00F6244F" w:rsidP="005844E2">
      <w:pPr>
        <w:pStyle w:val="Nagwek1"/>
        <w:spacing w:line="360" w:lineRule="auto"/>
        <w:jc w:val="left"/>
        <w:rPr>
          <w:rFonts w:ascii="Arial" w:hAnsi="Arial" w:cs="Arial"/>
          <w:color w:val="auto"/>
        </w:rPr>
      </w:pPr>
      <w:bookmarkStart w:id="23" w:name="_Toc152329923"/>
      <w:r w:rsidRPr="0080166F">
        <w:rPr>
          <w:rFonts w:ascii="Arial" w:hAnsi="Arial" w:cs="Arial"/>
          <w:color w:val="auto"/>
        </w:rPr>
        <w:t>Cele ochrony środowiska ustanowione na szczeblu międzynarodowym, wspólnotowym i krajowym, istotne z punktu widzenia projektowanego dokumentu oraz sposoby w jaki te cele i</w:t>
      </w:r>
      <w:r w:rsidR="00A2168A" w:rsidRPr="0080166F">
        <w:rPr>
          <w:rFonts w:ascii="Arial" w:hAnsi="Arial" w:cs="Arial"/>
          <w:color w:val="auto"/>
        </w:rPr>
        <w:t> </w:t>
      </w:r>
      <w:r w:rsidRPr="0080166F">
        <w:rPr>
          <w:rFonts w:ascii="Arial" w:hAnsi="Arial" w:cs="Arial"/>
          <w:color w:val="auto"/>
        </w:rPr>
        <w:t>inne problemy zostały uwzględnione podczas opracowywania dokumentu</w:t>
      </w:r>
      <w:bookmarkEnd w:id="22"/>
      <w:bookmarkEnd w:id="23"/>
    </w:p>
    <w:p w:rsidR="00F6244F" w:rsidRPr="0080166F" w:rsidRDefault="00F6244F" w:rsidP="005844E2">
      <w:pPr>
        <w:spacing w:before="240" w:after="0" w:line="360" w:lineRule="auto"/>
        <w:ind w:firstLine="284"/>
        <w:jc w:val="left"/>
        <w:rPr>
          <w:rFonts w:ascii="Arial" w:hAnsi="Arial" w:cs="Arial"/>
          <w:szCs w:val="24"/>
        </w:rPr>
      </w:pPr>
      <w:r w:rsidRPr="0080166F">
        <w:rPr>
          <w:rFonts w:ascii="Arial" w:hAnsi="Arial" w:cs="Arial"/>
          <w:szCs w:val="24"/>
        </w:rPr>
        <w:t>Zgodnie z art. 51 ust. 2 pkt. 2 lit. d ustawy ooś prognoza musi określać, analizować i</w:t>
      </w:r>
      <w:r w:rsidR="00A2168A" w:rsidRPr="0080166F">
        <w:rPr>
          <w:rFonts w:ascii="Arial" w:hAnsi="Arial" w:cs="Arial"/>
          <w:szCs w:val="24"/>
        </w:rPr>
        <w:t> </w:t>
      </w:r>
      <w:r w:rsidRPr="0080166F">
        <w:rPr>
          <w:rFonts w:ascii="Arial" w:hAnsi="Arial" w:cs="Arial"/>
          <w:szCs w:val="24"/>
        </w:rPr>
        <w:t>oceniać sposób uwzględnienia w projekcie analizowanego dokumentu celów ochrony środowiska ustanowionych na</w:t>
      </w:r>
      <w:r w:rsidR="00144894" w:rsidRPr="0080166F">
        <w:rPr>
          <w:rFonts w:ascii="Arial" w:hAnsi="Arial" w:cs="Arial"/>
          <w:szCs w:val="24"/>
        </w:rPr>
        <w:t> </w:t>
      </w:r>
      <w:r w:rsidRPr="0080166F">
        <w:rPr>
          <w:rFonts w:ascii="Arial" w:hAnsi="Arial" w:cs="Arial"/>
          <w:szCs w:val="24"/>
        </w:rPr>
        <w:t xml:space="preserve">szczeblu międzynarodowym, wspólnotowym i krajowym, istotnych z punktu widzenia projektu dokumentu. </w:t>
      </w:r>
    </w:p>
    <w:p w:rsidR="00465354" w:rsidRDefault="00465354" w:rsidP="00737C0A">
      <w:pPr>
        <w:spacing w:after="0" w:line="360" w:lineRule="auto"/>
        <w:ind w:firstLine="360"/>
        <w:jc w:val="left"/>
        <w:rPr>
          <w:rFonts w:ascii="Arial" w:hAnsi="Arial" w:cs="Arial"/>
          <w:szCs w:val="24"/>
        </w:rPr>
      </w:pPr>
      <w:r w:rsidRPr="0080166F">
        <w:rPr>
          <w:rFonts w:ascii="Arial" w:hAnsi="Arial" w:cs="Arial"/>
          <w:szCs w:val="24"/>
        </w:rPr>
        <w:t xml:space="preserve">Cele </w:t>
      </w:r>
      <w:r w:rsidR="00144894" w:rsidRPr="0080166F">
        <w:rPr>
          <w:rFonts w:ascii="Arial" w:hAnsi="Arial" w:cs="Arial"/>
          <w:szCs w:val="24"/>
        </w:rPr>
        <w:t xml:space="preserve">SUMP </w:t>
      </w:r>
      <w:r w:rsidRPr="0080166F">
        <w:rPr>
          <w:rFonts w:ascii="Arial" w:hAnsi="Arial" w:cs="Arial"/>
          <w:szCs w:val="24"/>
        </w:rPr>
        <w:t>wpisują się w cele dokumentów strategicznych wyższego szczebla i</w:t>
      </w:r>
      <w:r w:rsidR="00144894" w:rsidRPr="0080166F">
        <w:rPr>
          <w:rFonts w:ascii="Arial" w:hAnsi="Arial" w:cs="Arial"/>
          <w:szCs w:val="24"/>
        </w:rPr>
        <w:t> </w:t>
      </w:r>
      <w:r w:rsidRPr="0080166F">
        <w:rPr>
          <w:rFonts w:ascii="Arial" w:hAnsi="Arial" w:cs="Arial"/>
          <w:szCs w:val="24"/>
        </w:rPr>
        <w:t xml:space="preserve">regionalnych. Odpowiadają na zdiagnozowane problemy transportowe </w:t>
      </w:r>
      <w:r w:rsidR="005844E2" w:rsidRPr="0080166F">
        <w:rPr>
          <w:rFonts w:ascii="Arial" w:hAnsi="Arial" w:cs="Arial"/>
          <w:szCs w:val="24"/>
        </w:rPr>
        <w:t>subregionu</w:t>
      </w:r>
      <w:r w:rsidRPr="0080166F">
        <w:rPr>
          <w:rFonts w:ascii="Arial" w:hAnsi="Arial" w:cs="Arial"/>
          <w:szCs w:val="24"/>
        </w:rPr>
        <w:t xml:space="preserve">, a ich realizacja wpłynie na jakość życia mieszkańców </w:t>
      </w:r>
      <w:r w:rsidR="00144894" w:rsidRPr="0080166F">
        <w:rPr>
          <w:rFonts w:ascii="Arial" w:hAnsi="Arial" w:cs="Arial"/>
          <w:szCs w:val="24"/>
        </w:rPr>
        <w:t>obszaru</w:t>
      </w:r>
      <w:r w:rsidRPr="0080166F">
        <w:rPr>
          <w:rFonts w:ascii="Arial" w:hAnsi="Arial" w:cs="Arial"/>
          <w:szCs w:val="24"/>
        </w:rPr>
        <w:t xml:space="preserve">, </w:t>
      </w:r>
      <w:r w:rsidR="002539E5" w:rsidRPr="0080166F">
        <w:rPr>
          <w:rFonts w:ascii="Arial" w:hAnsi="Arial" w:cs="Arial"/>
          <w:szCs w:val="24"/>
        </w:rPr>
        <w:t>sytuację</w:t>
      </w:r>
      <w:r w:rsidRPr="0080166F">
        <w:rPr>
          <w:rFonts w:ascii="Arial" w:hAnsi="Arial" w:cs="Arial"/>
          <w:szCs w:val="24"/>
        </w:rPr>
        <w:t xml:space="preserve"> społeczno – gospodarczą, oraz stan środowiska. </w:t>
      </w:r>
      <w:r w:rsidR="00737C0A" w:rsidRPr="0080166F">
        <w:rPr>
          <w:rFonts w:ascii="Arial" w:hAnsi="Arial" w:cs="Arial"/>
          <w:szCs w:val="24"/>
        </w:rPr>
        <w:t xml:space="preserve">Projekt </w:t>
      </w:r>
      <w:r w:rsidR="00737C0A" w:rsidRPr="0080166F">
        <w:rPr>
          <w:rFonts w:ascii="Arial" w:hAnsi="Arial" w:cs="Arial"/>
          <w:iCs/>
          <w:szCs w:val="24"/>
        </w:rPr>
        <w:t xml:space="preserve">SUMP </w:t>
      </w:r>
      <w:r w:rsidR="00737C0A" w:rsidRPr="0080166F">
        <w:rPr>
          <w:rFonts w:ascii="Arial" w:hAnsi="Arial" w:cs="Arial"/>
          <w:szCs w:val="24"/>
        </w:rPr>
        <w:t>został sporządzony przy uwzględnieniu spójności z zapisami najważniejszych dokumentów branżowych rangi międzynarodowej i krajowej oraz regionalnej. Szczegółową analizę związku z</w:t>
      </w:r>
      <w:r w:rsidR="005E0F9A">
        <w:rPr>
          <w:rFonts w:ascii="Arial" w:hAnsi="Arial" w:cs="Arial"/>
          <w:szCs w:val="24"/>
        </w:rPr>
        <w:t> </w:t>
      </w:r>
      <w:r w:rsidR="00737C0A" w:rsidRPr="0080166F">
        <w:rPr>
          <w:rFonts w:ascii="Arial" w:hAnsi="Arial" w:cs="Arial"/>
          <w:szCs w:val="24"/>
        </w:rPr>
        <w:t>ramowymi dokumentami odnoszącymi się do</w:t>
      </w:r>
      <w:r w:rsidR="00F33482" w:rsidRPr="0080166F">
        <w:rPr>
          <w:rFonts w:ascii="Arial" w:hAnsi="Arial" w:cs="Arial"/>
          <w:szCs w:val="24"/>
        </w:rPr>
        <w:t> </w:t>
      </w:r>
      <w:r w:rsidR="00737C0A" w:rsidRPr="0080166F">
        <w:rPr>
          <w:rFonts w:ascii="Arial" w:hAnsi="Arial" w:cs="Arial"/>
          <w:szCs w:val="24"/>
        </w:rPr>
        <w:t>kształtowania polityk środowiskowych przedstawiono poniżej.</w:t>
      </w:r>
    </w:p>
    <w:p w:rsidR="00A545EF" w:rsidRPr="0080166F" w:rsidRDefault="00A545EF" w:rsidP="00737C0A">
      <w:pPr>
        <w:spacing w:after="0" w:line="360" w:lineRule="auto"/>
        <w:ind w:firstLine="360"/>
        <w:jc w:val="left"/>
        <w:rPr>
          <w:rFonts w:ascii="Arial" w:hAnsi="Arial" w:cs="Arial"/>
          <w:szCs w:val="24"/>
        </w:rPr>
      </w:pPr>
      <w:r>
        <w:rPr>
          <w:rFonts w:ascii="Arial" w:hAnsi="Arial" w:cs="Arial"/>
          <w:szCs w:val="24"/>
        </w:rPr>
        <w:lastRenderedPageBreak/>
        <w:t xml:space="preserve">Ponadto SUMP jest zgodny z </w:t>
      </w:r>
      <w:r w:rsidR="00071BDC">
        <w:rPr>
          <w:rFonts w:ascii="Arial" w:hAnsi="Arial" w:cs="Arial"/>
          <w:szCs w:val="24"/>
        </w:rPr>
        <w:t>dokumentami strategicznymi i planistycznymi obowiązującymi na terenie powiatów. Cele i działania SUMP zostały wyz</w:t>
      </w:r>
      <w:r w:rsidR="00906A4A">
        <w:rPr>
          <w:rFonts w:ascii="Arial" w:hAnsi="Arial" w:cs="Arial"/>
          <w:szCs w:val="24"/>
        </w:rPr>
        <w:t>naczone na</w:t>
      </w:r>
      <w:r w:rsidR="00E57DB7">
        <w:rPr>
          <w:rFonts w:ascii="Arial" w:hAnsi="Arial" w:cs="Arial"/>
          <w:szCs w:val="24"/>
        </w:rPr>
        <w:t> </w:t>
      </w:r>
      <w:r w:rsidR="00906A4A">
        <w:rPr>
          <w:rFonts w:ascii="Arial" w:hAnsi="Arial" w:cs="Arial"/>
          <w:szCs w:val="24"/>
        </w:rPr>
        <w:t xml:space="preserve">podstawie </w:t>
      </w:r>
      <w:r w:rsidR="00E57DB7">
        <w:rPr>
          <w:rFonts w:ascii="Arial" w:hAnsi="Arial" w:cs="Arial"/>
          <w:szCs w:val="24"/>
        </w:rPr>
        <w:t xml:space="preserve">ustaleń i konsultacji z przedstawicielami Gmin i Powiatów Subregionu Centralnego, co potwierdza zgodność z ich dokumentami strategicznymi i planistycznymi. </w:t>
      </w:r>
    </w:p>
    <w:p w:rsidR="00A205BB" w:rsidRPr="0080166F" w:rsidRDefault="00A205BB" w:rsidP="00A205BB">
      <w:pPr>
        <w:spacing w:after="0"/>
        <w:ind w:firstLine="567"/>
        <w:rPr>
          <w:rFonts w:ascii="Arial" w:hAnsi="Arial" w:cs="Arial"/>
        </w:rPr>
      </w:pPr>
    </w:p>
    <w:p w:rsidR="00E64DAE" w:rsidRPr="0080166F" w:rsidRDefault="0085344B" w:rsidP="009D7FEB">
      <w:pPr>
        <w:pStyle w:val="Nagwek2"/>
      </w:pPr>
      <w:bookmarkStart w:id="24" w:name="_Toc81570760"/>
      <w:bookmarkStart w:id="25" w:name="_Toc152329924"/>
      <w:r w:rsidRPr="0080166F">
        <w:t>Cele ochrony środowiska ustanowione na szczeblu międzynarodowym i</w:t>
      </w:r>
      <w:r w:rsidR="002263F6" w:rsidRPr="0080166F">
        <w:t> </w:t>
      </w:r>
      <w:r w:rsidRPr="0080166F">
        <w:t>wspólnotowym</w:t>
      </w:r>
      <w:bookmarkEnd w:id="24"/>
      <w:bookmarkEnd w:id="25"/>
    </w:p>
    <w:p w:rsidR="00CC2C88" w:rsidRPr="0080166F" w:rsidRDefault="00CC2C88" w:rsidP="00A77C6B">
      <w:pPr>
        <w:pStyle w:val="Akapitzlist"/>
        <w:numPr>
          <w:ilvl w:val="0"/>
          <w:numId w:val="15"/>
        </w:numPr>
        <w:spacing w:after="0" w:line="360" w:lineRule="auto"/>
        <w:ind w:left="851" w:firstLine="142"/>
        <w:jc w:val="left"/>
        <w:rPr>
          <w:rFonts w:ascii="Arial" w:hAnsi="Arial" w:cs="Arial"/>
          <w:szCs w:val="24"/>
        </w:rPr>
      </w:pPr>
      <w:r w:rsidRPr="001D1A80">
        <w:rPr>
          <w:rFonts w:ascii="Arial" w:hAnsi="Arial" w:cs="Arial"/>
          <w:b/>
          <w:bCs/>
          <w:szCs w:val="24"/>
        </w:rPr>
        <w:t>Biała Księga „Plan utworzenia jednolitego europejskiego obszaru transportu – dążenie do osiągnięcia konkurencyjnego i zasobooszczędnego systemu transportu (Bruksela, 2011)</w:t>
      </w:r>
      <w:r w:rsidR="00A42448" w:rsidRPr="001D1A80">
        <w:rPr>
          <w:rFonts w:ascii="Arial" w:hAnsi="Arial" w:cs="Arial"/>
          <w:b/>
          <w:bCs/>
          <w:szCs w:val="24"/>
        </w:rPr>
        <w:t>.</w:t>
      </w:r>
      <w:r w:rsidRPr="0080166F">
        <w:rPr>
          <w:rFonts w:ascii="Arial" w:hAnsi="Arial" w:cs="Arial"/>
          <w:szCs w:val="24"/>
        </w:rPr>
        <w:t xml:space="preserve"> Dokument przedstawia wizję Komisji dotyczącą przyszłości systemu transportowego UE i określa strategię na</w:t>
      </w:r>
      <w:r w:rsidR="005B090E" w:rsidRPr="0080166F">
        <w:rPr>
          <w:rFonts w:ascii="Arial" w:hAnsi="Arial" w:cs="Arial"/>
          <w:szCs w:val="24"/>
        </w:rPr>
        <w:t> </w:t>
      </w:r>
      <w:r w:rsidRPr="0080166F">
        <w:rPr>
          <w:rFonts w:ascii="Arial" w:hAnsi="Arial" w:cs="Arial"/>
          <w:szCs w:val="24"/>
        </w:rPr>
        <w:t>najbliższe dziesięciolecie. Zdefiniowany w nim program jest elementem strategii EUROPA 2020 i jej inicjatywy przewodniej dotyczącej efektywnego wykorzystania zasobów. Biała Księga za</w:t>
      </w:r>
      <w:r w:rsidR="00A42448" w:rsidRPr="0080166F">
        <w:rPr>
          <w:rFonts w:ascii="Arial" w:hAnsi="Arial" w:cs="Arial"/>
          <w:szCs w:val="24"/>
        </w:rPr>
        <w:t> </w:t>
      </w:r>
      <w:r w:rsidRPr="0080166F">
        <w:rPr>
          <w:rFonts w:ascii="Arial" w:hAnsi="Arial" w:cs="Arial"/>
          <w:szCs w:val="24"/>
        </w:rPr>
        <w:t>główne cele do osiągnięcia, stawia integrację i ujednolicenie transportu w</w:t>
      </w:r>
      <w:r w:rsidR="00A42448" w:rsidRPr="0080166F">
        <w:rPr>
          <w:rFonts w:ascii="Arial" w:hAnsi="Arial" w:cs="Arial"/>
          <w:szCs w:val="24"/>
        </w:rPr>
        <w:t> </w:t>
      </w:r>
      <w:r w:rsidRPr="0080166F">
        <w:rPr>
          <w:rFonts w:ascii="Arial" w:hAnsi="Arial" w:cs="Arial"/>
          <w:szCs w:val="24"/>
        </w:rPr>
        <w:t>Europie, znaczne zmniejszenie emisji dwutlenku węgla poprzez rozwój nowoczesnych technologii produkcji silników oraz zwiększenie aktywizacji bardziej ekologicznych i wydajniejszych środków transportu, czyli kolejowego oraz wodnego. Wizja konkurencyjnego i</w:t>
      </w:r>
      <w:r w:rsidR="000303EE" w:rsidRPr="0080166F">
        <w:rPr>
          <w:rFonts w:ascii="Arial" w:hAnsi="Arial" w:cs="Arial"/>
          <w:szCs w:val="24"/>
        </w:rPr>
        <w:t> </w:t>
      </w:r>
      <w:r w:rsidRPr="0080166F">
        <w:rPr>
          <w:rFonts w:ascii="Arial" w:hAnsi="Arial" w:cs="Arial"/>
          <w:szCs w:val="24"/>
        </w:rPr>
        <w:t>zrównoważonego systemu transportu ma być realizowana między innymi poprzez efektywną sieć multimodalnego podróżowania i transportu między miastami. W ramach tego działania dokument zwraca uwagę, że by doszło do redukcji emisji, konieczna jest konsolidacja znacznej ilości towarów przewożonych na duże odległości. Towarzyszyć ma temu integracja sieci, gdzie lotniska, porty, stacje kolejowe, metra i autobusowe powinny być w coraz większym stopniu połączone i stać się platformami połączeń multimodalnych. Dodatkowo dokument podkreśla, że zapewnienie zmiany strukturalnej niezbędnej do</w:t>
      </w:r>
      <w:r w:rsidR="00A42448" w:rsidRPr="0080166F">
        <w:rPr>
          <w:rFonts w:ascii="Arial" w:hAnsi="Arial" w:cs="Arial"/>
          <w:szCs w:val="24"/>
        </w:rPr>
        <w:t> </w:t>
      </w:r>
      <w:r w:rsidRPr="0080166F">
        <w:rPr>
          <w:rFonts w:ascii="Arial" w:hAnsi="Arial" w:cs="Arial"/>
          <w:szCs w:val="24"/>
        </w:rPr>
        <w:t xml:space="preserve">umożliwienia skutecznego konkurowania przez transport kolejowy oraz przejęcia większej proporcji transportu towarów na średnie i dalekie odległości stanowi wyzwanie. Ułatwi to rozwój efektywnych ekologicznych korytarzy transportowych. </w:t>
      </w:r>
    </w:p>
    <w:p w:rsidR="00CC2C88" w:rsidRPr="0080166F" w:rsidRDefault="00A42448" w:rsidP="00D53488">
      <w:pPr>
        <w:spacing w:after="0" w:line="360" w:lineRule="auto"/>
        <w:ind w:left="851" w:firstLine="142"/>
        <w:jc w:val="left"/>
        <w:rPr>
          <w:rFonts w:ascii="Arial" w:hAnsi="Arial" w:cs="Arial"/>
          <w:szCs w:val="24"/>
        </w:rPr>
      </w:pPr>
      <w:r w:rsidRPr="0080166F">
        <w:rPr>
          <w:rFonts w:ascii="Arial" w:hAnsi="Arial" w:cs="Arial"/>
          <w:szCs w:val="24"/>
        </w:rPr>
        <w:lastRenderedPageBreak/>
        <w:t>Analizowany SUMP</w:t>
      </w:r>
      <w:r w:rsidR="00CC2C88" w:rsidRPr="0080166F">
        <w:rPr>
          <w:rFonts w:ascii="Arial" w:hAnsi="Arial" w:cs="Arial"/>
          <w:szCs w:val="24"/>
        </w:rPr>
        <w:t xml:space="preserve"> nawiązuje do Białej Księgi poprzez spójność z</w:t>
      </w:r>
      <w:r w:rsidR="000303EE" w:rsidRPr="0080166F">
        <w:rPr>
          <w:rFonts w:ascii="Arial" w:hAnsi="Arial" w:cs="Arial"/>
          <w:szCs w:val="24"/>
        </w:rPr>
        <w:t> </w:t>
      </w:r>
      <w:r w:rsidR="00CC2C88" w:rsidRPr="0080166F">
        <w:rPr>
          <w:rFonts w:ascii="Arial" w:hAnsi="Arial" w:cs="Arial"/>
          <w:szCs w:val="24"/>
        </w:rPr>
        <w:t>następującymi celami na rzecz utworzenia konkurencyjnego i</w:t>
      </w:r>
      <w:r w:rsidR="00F470BB">
        <w:rPr>
          <w:rFonts w:ascii="Arial" w:hAnsi="Arial" w:cs="Arial"/>
          <w:szCs w:val="24"/>
        </w:rPr>
        <w:t> </w:t>
      </w:r>
      <w:r w:rsidR="00CC2C88" w:rsidRPr="0080166F">
        <w:rPr>
          <w:rFonts w:ascii="Arial" w:hAnsi="Arial" w:cs="Arial"/>
          <w:szCs w:val="24"/>
        </w:rPr>
        <w:t>zasobooszczędnego systemu transportu:</w:t>
      </w:r>
    </w:p>
    <w:p w:rsidR="00CC2C88" w:rsidRPr="0080166F" w:rsidRDefault="00CC2C88" w:rsidP="00A77C6B">
      <w:pPr>
        <w:numPr>
          <w:ilvl w:val="0"/>
          <w:numId w:val="13"/>
        </w:numPr>
        <w:spacing w:after="0" w:line="360" w:lineRule="auto"/>
        <w:ind w:left="1418" w:hanging="425"/>
        <w:jc w:val="left"/>
        <w:rPr>
          <w:rFonts w:ascii="Arial" w:hAnsi="Arial" w:cs="Arial"/>
          <w:szCs w:val="24"/>
        </w:rPr>
      </w:pPr>
      <w:r w:rsidRPr="0080166F">
        <w:rPr>
          <w:rFonts w:ascii="Arial" w:hAnsi="Arial" w:cs="Arial"/>
          <w:szCs w:val="24"/>
        </w:rPr>
        <w:t xml:space="preserve">Do 2030 r. 30% drogowego transportu towarów na odległościach większych niż 300 km należy przenieść na inne środki transportu, np. kolej lub transport wodny, zaś do 2050 r. powinno to być ponad 50% tego typu transportu. Ułatwi to rozwój efektywnych ekologicznych korytarzy transportowych. Aby osiągnąć ten cel, musimy rozbudować stosowną infrastrukturę. </w:t>
      </w:r>
    </w:p>
    <w:p w:rsidR="00D7493A" w:rsidRPr="0031705E" w:rsidRDefault="00CC2C88" w:rsidP="00A77C6B">
      <w:pPr>
        <w:numPr>
          <w:ilvl w:val="0"/>
          <w:numId w:val="13"/>
        </w:numPr>
        <w:spacing w:after="0" w:line="360" w:lineRule="auto"/>
        <w:ind w:left="1418" w:hanging="425"/>
        <w:jc w:val="left"/>
        <w:rPr>
          <w:rFonts w:ascii="Arial" w:hAnsi="Arial" w:cs="Arial"/>
          <w:szCs w:val="24"/>
        </w:rPr>
      </w:pPr>
      <w:r w:rsidRPr="0080166F">
        <w:rPr>
          <w:rFonts w:ascii="Arial" w:hAnsi="Arial" w:cs="Arial"/>
          <w:szCs w:val="24"/>
        </w:rPr>
        <w:t>Stworzenie do 2030 r. w pełni funkcjonalnej ogólno-unijnej multimodalnej sieci bazowej TEN-T, zaś do 2050 r. osiągnięcie wysokiej jakości i</w:t>
      </w:r>
      <w:r w:rsidR="00F33482" w:rsidRPr="0080166F">
        <w:rPr>
          <w:rFonts w:ascii="Arial" w:hAnsi="Arial" w:cs="Arial"/>
          <w:szCs w:val="24"/>
        </w:rPr>
        <w:t> </w:t>
      </w:r>
      <w:r w:rsidRPr="0080166F">
        <w:rPr>
          <w:rFonts w:ascii="Arial" w:hAnsi="Arial" w:cs="Arial"/>
          <w:szCs w:val="24"/>
        </w:rPr>
        <w:t xml:space="preserve">przepustowości tej sieci, jak również stworzenie odpowiednich usług informacyjnych. </w:t>
      </w:r>
    </w:p>
    <w:p w:rsidR="009052E9" w:rsidRPr="0080166F" w:rsidRDefault="00CC2C88" w:rsidP="00A77C6B">
      <w:pPr>
        <w:pStyle w:val="Akapitzlist"/>
        <w:numPr>
          <w:ilvl w:val="0"/>
          <w:numId w:val="33"/>
        </w:numPr>
        <w:spacing w:before="120" w:after="120" w:line="360" w:lineRule="auto"/>
        <w:ind w:left="851" w:firstLine="142"/>
        <w:jc w:val="left"/>
        <w:rPr>
          <w:rFonts w:ascii="Arial" w:hAnsi="Arial" w:cs="Arial"/>
          <w:szCs w:val="24"/>
        </w:rPr>
      </w:pPr>
      <w:r w:rsidRPr="001D1A80">
        <w:rPr>
          <w:rFonts w:ascii="Arial" w:hAnsi="Arial" w:cs="Arial"/>
          <w:b/>
          <w:bCs/>
          <w:szCs w:val="24"/>
        </w:rPr>
        <w:t>Europa w ruchu. Program działań na rzecz sprawiedliwego społecznie przejścia do czystej, konkurencyjnej i opartej na sieci mobilności dla wszystkich</w:t>
      </w:r>
      <w:r w:rsidR="004A559D" w:rsidRPr="0080166F">
        <w:rPr>
          <w:rFonts w:ascii="Arial" w:hAnsi="Arial" w:cs="Arial"/>
          <w:szCs w:val="24"/>
        </w:rPr>
        <w:t xml:space="preserve"> </w:t>
      </w:r>
      <w:r w:rsidR="00D7493A" w:rsidRPr="0080166F">
        <w:rPr>
          <w:rFonts w:ascii="Arial" w:hAnsi="Arial" w:cs="Arial"/>
          <w:szCs w:val="24"/>
        </w:rPr>
        <w:t>–</w:t>
      </w:r>
      <w:r w:rsidR="004A559D" w:rsidRPr="0080166F">
        <w:rPr>
          <w:rFonts w:ascii="Arial" w:hAnsi="Arial" w:cs="Arial"/>
          <w:szCs w:val="24"/>
        </w:rPr>
        <w:t xml:space="preserve"> w</w:t>
      </w:r>
      <w:r w:rsidR="00D7493A" w:rsidRPr="0080166F">
        <w:rPr>
          <w:rFonts w:ascii="Arial" w:hAnsi="Arial" w:cs="Arial"/>
          <w:szCs w:val="24"/>
        </w:rPr>
        <w:t> </w:t>
      </w:r>
      <w:r w:rsidR="004A559D" w:rsidRPr="0080166F">
        <w:rPr>
          <w:rFonts w:ascii="Arial" w:hAnsi="Arial" w:cs="Arial"/>
          <w:szCs w:val="24"/>
        </w:rPr>
        <w:t>którym odnotowano, że w sektorze mobilności zachodzą głębokie przemiany oraz podkreślono, że rewolucja w</w:t>
      </w:r>
      <w:r w:rsidR="00ED57C6" w:rsidRPr="0080166F">
        <w:rPr>
          <w:rFonts w:ascii="Arial" w:hAnsi="Arial" w:cs="Arial"/>
          <w:szCs w:val="24"/>
        </w:rPr>
        <w:t> </w:t>
      </w:r>
      <w:r w:rsidR="004A559D" w:rsidRPr="0080166F">
        <w:rPr>
          <w:rFonts w:ascii="Arial" w:hAnsi="Arial" w:cs="Arial"/>
          <w:szCs w:val="24"/>
        </w:rPr>
        <w:t>dziedzinie mobilności cyfrowej powinna doprowadzić do</w:t>
      </w:r>
      <w:r w:rsidR="009052E9" w:rsidRPr="0080166F">
        <w:rPr>
          <w:rFonts w:ascii="Arial" w:hAnsi="Arial" w:cs="Arial"/>
          <w:szCs w:val="24"/>
        </w:rPr>
        <w:t> </w:t>
      </w:r>
      <w:r w:rsidR="004A559D" w:rsidRPr="0080166F">
        <w:rPr>
          <w:rFonts w:ascii="Arial" w:hAnsi="Arial" w:cs="Arial"/>
          <w:szCs w:val="24"/>
        </w:rPr>
        <w:t>bezpieczniejszego, bardziej innowacyjnego, bardziej zintegrowanego, zrównoważonego, sprawiedliwszego, bardziej konkurencyjnego i czystszego sektora transportu drogowego, który jest połączony z innymi, bardziej zrównoważonymi rodzajami transportu; z</w:t>
      </w:r>
      <w:r w:rsidR="009052E9" w:rsidRPr="0080166F">
        <w:rPr>
          <w:rFonts w:ascii="Arial" w:hAnsi="Arial" w:cs="Arial"/>
          <w:szCs w:val="24"/>
        </w:rPr>
        <w:t> </w:t>
      </w:r>
      <w:r w:rsidR="004A559D" w:rsidRPr="0080166F">
        <w:rPr>
          <w:rFonts w:ascii="Arial" w:hAnsi="Arial" w:cs="Arial"/>
          <w:szCs w:val="24"/>
        </w:rPr>
        <w:t>zadowoleniem odnosi się do</w:t>
      </w:r>
      <w:r w:rsidR="00D22C5B" w:rsidRPr="0080166F">
        <w:rPr>
          <w:rFonts w:ascii="Arial" w:hAnsi="Arial" w:cs="Arial"/>
          <w:szCs w:val="24"/>
        </w:rPr>
        <w:t> </w:t>
      </w:r>
      <w:r w:rsidR="004A559D" w:rsidRPr="0080166F">
        <w:rPr>
          <w:rFonts w:ascii="Arial" w:hAnsi="Arial" w:cs="Arial"/>
          <w:szCs w:val="24"/>
        </w:rPr>
        <w:t>przyjętego w komunikacie podejścia strategicznego zakładającego wypracowanie spójnych ram regulacyjnych dla coraz bardziej złożonej dziedziny transportu drogowego</w:t>
      </w:r>
      <w:r w:rsidR="00574C33" w:rsidRPr="0080166F">
        <w:rPr>
          <w:rFonts w:ascii="Arial" w:hAnsi="Arial" w:cs="Arial"/>
          <w:szCs w:val="24"/>
        </w:rPr>
        <w:t>. Cele strategiczne jak i</w:t>
      </w:r>
      <w:r w:rsidR="00F33482" w:rsidRPr="0080166F">
        <w:rPr>
          <w:rFonts w:ascii="Arial" w:hAnsi="Arial" w:cs="Arial"/>
          <w:szCs w:val="24"/>
        </w:rPr>
        <w:t> </w:t>
      </w:r>
      <w:r w:rsidR="00574C33" w:rsidRPr="0080166F">
        <w:rPr>
          <w:rFonts w:ascii="Arial" w:hAnsi="Arial" w:cs="Arial"/>
          <w:szCs w:val="24"/>
        </w:rPr>
        <w:t>cele operacyjne projektu SUMP nawiązują do celów przedmiotowego dokumentu i</w:t>
      </w:r>
      <w:r w:rsidR="00F33482" w:rsidRPr="0080166F">
        <w:rPr>
          <w:rFonts w:ascii="Arial" w:hAnsi="Arial" w:cs="Arial"/>
          <w:szCs w:val="24"/>
        </w:rPr>
        <w:t> </w:t>
      </w:r>
      <w:r w:rsidR="00574C33" w:rsidRPr="0080166F">
        <w:rPr>
          <w:rFonts w:ascii="Arial" w:hAnsi="Arial" w:cs="Arial"/>
          <w:szCs w:val="24"/>
        </w:rPr>
        <w:t>są z nimi w</w:t>
      </w:r>
      <w:r w:rsidR="00ED57C6" w:rsidRPr="0080166F">
        <w:rPr>
          <w:rFonts w:ascii="Arial" w:hAnsi="Arial" w:cs="Arial"/>
          <w:szCs w:val="24"/>
        </w:rPr>
        <w:t> </w:t>
      </w:r>
      <w:r w:rsidR="00574C33" w:rsidRPr="0080166F">
        <w:rPr>
          <w:rFonts w:ascii="Arial" w:hAnsi="Arial" w:cs="Arial"/>
          <w:szCs w:val="24"/>
        </w:rPr>
        <w:t>pełni zgodne.</w:t>
      </w:r>
    </w:p>
    <w:p w:rsidR="00CC2C88" w:rsidRPr="0080166F" w:rsidRDefault="00CC2C88" w:rsidP="00A77C6B">
      <w:pPr>
        <w:pStyle w:val="Akapitzlist"/>
        <w:numPr>
          <w:ilvl w:val="0"/>
          <w:numId w:val="33"/>
        </w:numPr>
        <w:spacing w:before="120" w:after="120" w:line="360" w:lineRule="auto"/>
        <w:ind w:left="851" w:firstLine="142"/>
        <w:jc w:val="left"/>
        <w:rPr>
          <w:rFonts w:ascii="Arial" w:hAnsi="Arial" w:cs="Arial"/>
          <w:szCs w:val="24"/>
        </w:rPr>
      </w:pPr>
      <w:r w:rsidRPr="001D1A80">
        <w:rPr>
          <w:rFonts w:ascii="Arial" w:hAnsi="Arial" w:cs="Arial"/>
          <w:b/>
          <w:bCs/>
          <w:szCs w:val="24"/>
        </w:rPr>
        <w:t>Europejska strategia na rzecz mobilności niskoemisyjnej</w:t>
      </w:r>
      <w:r w:rsidR="004032F4" w:rsidRPr="0080166F">
        <w:rPr>
          <w:rFonts w:ascii="Arial" w:hAnsi="Arial" w:cs="Arial"/>
          <w:szCs w:val="24"/>
        </w:rPr>
        <w:t xml:space="preserve"> – wyznacza cele w</w:t>
      </w:r>
      <w:r w:rsidR="00F33482" w:rsidRPr="0080166F">
        <w:rPr>
          <w:rFonts w:ascii="Arial" w:hAnsi="Arial" w:cs="Arial"/>
          <w:szCs w:val="24"/>
        </w:rPr>
        <w:t> </w:t>
      </w:r>
      <w:r w:rsidR="004032F4" w:rsidRPr="0080166F">
        <w:rPr>
          <w:rFonts w:ascii="Arial" w:hAnsi="Arial" w:cs="Arial"/>
          <w:szCs w:val="24"/>
        </w:rPr>
        <w:t>kontekście planów zrównoważonej mobilności miejskiej, do</w:t>
      </w:r>
      <w:r w:rsidR="00737C0A" w:rsidRPr="0080166F">
        <w:rPr>
          <w:rFonts w:ascii="Arial" w:hAnsi="Arial" w:cs="Arial"/>
          <w:szCs w:val="24"/>
        </w:rPr>
        <w:t> </w:t>
      </w:r>
      <w:r w:rsidR="004032F4" w:rsidRPr="0080166F">
        <w:rPr>
          <w:rFonts w:ascii="Arial" w:hAnsi="Arial" w:cs="Arial"/>
          <w:szCs w:val="24"/>
        </w:rPr>
        <w:t>multimodalności i</w:t>
      </w:r>
      <w:r w:rsidR="00F33482" w:rsidRPr="0080166F">
        <w:rPr>
          <w:rFonts w:ascii="Arial" w:hAnsi="Arial" w:cs="Arial"/>
          <w:szCs w:val="24"/>
        </w:rPr>
        <w:t> </w:t>
      </w:r>
      <w:r w:rsidR="004032F4" w:rsidRPr="0080166F">
        <w:rPr>
          <w:rFonts w:ascii="Arial" w:hAnsi="Arial" w:cs="Arial"/>
          <w:szCs w:val="24"/>
        </w:rPr>
        <w:t xml:space="preserve">skoordynowanego wykorzystania nisko- lub bezemisyjnego miejsko-regionalnego transportu i logistyki oraz transportu kolejowego, morskiego i rzecznego. W szczególności odchodzenie </w:t>
      </w:r>
      <w:r w:rsidR="004032F4" w:rsidRPr="0080166F">
        <w:rPr>
          <w:rFonts w:ascii="Arial" w:hAnsi="Arial" w:cs="Arial"/>
          <w:szCs w:val="24"/>
        </w:rPr>
        <w:lastRenderedPageBreak/>
        <w:t>od</w:t>
      </w:r>
      <w:r w:rsidR="00ED57C6" w:rsidRPr="0080166F">
        <w:rPr>
          <w:rFonts w:ascii="Arial" w:hAnsi="Arial" w:cs="Arial"/>
          <w:szCs w:val="24"/>
        </w:rPr>
        <w:t> </w:t>
      </w:r>
      <w:r w:rsidR="004032F4" w:rsidRPr="0080166F">
        <w:rPr>
          <w:rFonts w:ascii="Arial" w:hAnsi="Arial" w:cs="Arial"/>
          <w:szCs w:val="24"/>
        </w:rPr>
        <w:t>transportu drogowego na rzecz innych rodzajów transportu o niższej emisyjności oferowałoby istotne możliwości w</w:t>
      </w:r>
      <w:r w:rsidR="009052E9" w:rsidRPr="0080166F">
        <w:rPr>
          <w:rFonts w:ascii="Arial" w:hAnsi="Arial" w:cs="Arial"/>
          <w:szCs w:val="24"/>
        </w:rPr>
        <w:t> </w:t>
      </w:r>
      <w:r w:rsidR="004032F4" w:rsidRPr="0080166F">
        <w:rPr>
          <w:rFonts w:ascii="Arial" w:hAnsi="Arial" w:cs="Arial"/>
          <w:szCs w:val="24"/>
        </w:rPr>
        <w:t>dążeniu do</w:t>
      </w:r>
      <w:r w:rsidR="00D7493A" w:rsidRPr="0080166F">
        <w:rPr>
          <w:rFonts w:ascii="Arial" w:hAnsi="Arial" w:cs="Arial"/>
          <w:szCs w:val="24"/>
        </w:rPr>
        <w:t> </w:t>
      </w:r>
      <w:r w:rsidR="004032F4" w:rsidRPr="0080166F">
        <w:rPr>
          <w:rFonts w:ascii="Arial" w:hAnsi="Arial" w:cs="Arial"/>
          <w:szCs w:val="24"/>
        </w:rPr>
        <w:t>niższej emisji. W</w:t>
      </w:r>
      <w:r w:rsidR="00737C0A" w:rsidRPr="0080166F">
        <w:rPr>
          <w:rFonts w:ascii="Arial" w:hAnsi="Arial" w:cs="Arial"/>
          <w:szCs w:val="24"/>
        </w:rPr>
        <w:t> </w:t>
      </w:r>
      <w:r w:rsidR="004032F4" w:rsidRPr="0080166F">
        <w:rPr>
          <w:rFonts w:ascii="Arial" w:hAnsi="Arial" w:cs="Arial"/>
          <w:szCs w:val="24"/>
        </w:rPr>
        <w:t>każdym razie priorytetowo należy traktować rozwiązania w</w:t>
      </w:r>
      <w:r w:rsidR="00D7493A" w:rsidRPr="0080166F">
        <w:rPr>
          <w:rFonts w:ascii="Arial" w:hAnsi="Arial" w:cs="Arial"/>
          <w:szCs w:val="24"/>
        </w:rPr>
        <w:t> </w:t>
      </w:r>
      <w:r w:rsidR="004032F4" w:rsidRPr="0080166F">
        <w:rPr>
          <w:rFonts w:ascii="Arial" w:hAnsi="Arial" w:cs="Arial"/>
          <w:szCs w:val="24"/>
        </w:rPr>
        <w:t>zakresie zmiany transportu w kierunku mobilności niskoemisyjnej, np. poprzez ponowne przemyślenie istniejących ukrytych lub jawnych dotacji dla transportu drogowego</w:t>
      </w:r>
      <w:r w:rsidR="00DD3D80" w:rsidRPr="0080166F">
        <w:rPr>
          <w:rFonts w:ascii="Arial" w:hAnsi="Arial" w:cs="Arial"/>
          <w:szCs w:val="24"/>
        </w:rPr>
        <w:t>. Cele strategiczne jak i cele operacyjne projektu SUMP nawiązują do</w:t>
      </w:r>
      <w:r w:rsidR="009052E9" w:rsidRPr="0080166F">
        <w:rPr>
          <w:rFonts w:ascii="Arial" w:hAnsi="Arial" w:cs="Arial"/>
          <w:szCs w:val="24"/>
        </w:rPr>
        <w:t> </w:t>
      </w:r>
      <w:r w:rsidR="00DD3D80" w:rsidRPr="0080166F">
        <w:rPr>
          <w:rFonts w:ascii="Arial" w:hAnsi="Arial" w:cs="Arial"/>
          <w:szCs w:val="24"/>
        </w:rPr>
        <w:t>celów przedmiotowego dokumentu i</w:t>
      </w:r>
      <w:r w:rsidR="00D22C5B" w:rsidRPr="0080166F">
        <w:rPr>
          <w:rFonts w:ascii="Arial" w:hAnsi="Arial" w:cs="Arial"/>
          <w:szCs w:val="24"/>
        </w:rPr>
        <w:t> </w:t>
      </w:r>
      <w:r w:rsidR="00DD3D80" w:rsidRPr="0080166F">
        <w:rPr>
          <w:rFonts w:ascii="Arial" w:hAnsi="Arial" w:cs="Arial"/>
          <w:szCs w:val="24"/>
        </w:rPr>
        <w:t>są z nimi w pełni zgodne.</w:t>
      </w:r>
    </w:p>
    <w:p w:rsidR="009052E9" w:rsidRPr="0080166F" w:rsidRDefault="00CC2C88" w:rsidP="00A77C6B">
      <w:pPr>
        <w:pStyle w:val="Akapitzlist"/>
        <w:numPr>
          <w:ilvl w:val="0"/>
          <w:numId w:val="27"/>
        </w:numPr>
        <w:spacing w:before="120" w:after="120" w:line="360" w:lineRule="auto"/>
        <w:ind w:left="851" w:firstLine="207"/>
        <w:jc w:val="left"/>
        <w:rPr>
          <w:rFonts w:ascii="Arial" w:hAnsi="Arial" w:cs="Arial"/>
          <w:szCs w:val="24"/>
        </w:rPr>
      </w:pPr>
      <w:r w:rsidRPr="001D1A80">
        <w:rPr>
          <w:rFonts w:ascii="Arial" w:hAnsi="Arial" w:cs="Arial"/>
          <w:b/>
          <w:bCs/>
          <w:szCs w:val="24"/>
        </w:rPr>
        <w:t>Europejski Zielony Ład</w:t>
      </w:r>
      <w:r w:rsidR="00D22C5B" w:rsidRPr="001D1A80">
        <w:rPr>
          <w:rFonts w:ascii="Arial" w:hAnsi="Arial" w:cs="Arial"/>
          <w:szCs w:val="24"/>
        </w:rPr>
        <w:t xml:space="preserve"> -</w:t>
      </w:r>
      <w:r w:rsidR="00D22C5B" w:rsidRPr="0080166F">
        <w:rPr>
          <w:rFonts w:ascii="Arial" w:hAnsi="Arial" w:cs="Arial"/>
          <w:szCs w:val="24"/>
        </w:rPr>
        <w:t xml:space="preserve"> </w:t>
      </w:r>
      <w:r w:rsidR="009052E9" w:rsidRPr="0080166F">
        <w:rPr>
          <w:rFonts w:ascii="Arial" w:hAnsi="Arial" w:cs="Arial"/>
          <w:szCs w:val="24"/>
        </w:rPr>
        <w:t>stanowi fundamentalną obecnie strategię na</w:t>
      </w:r>
      <w:r w:rsidR="00737C0A" w:rsidRPr="0080166F">
        <w:rPr>
          <w:rFonts w:ascii="Arial" w:hAnsi="Arial" w:cs="Arial"/>
          <w:szCs w:val="24"/>
        </w:rPr>
        <w:t> </w:t>
      </w:r>
      <w:r w:rsidR="009052E9" w:rsidRPr="0080166F">
        <w:rPr>
          <w:rFonts w:ascii="Arial" w:hAnsi="Arial" w:cs="Arial"/>
          <w:szCs w:val="24"/>
        </w:rPr>
        <w:t>rzecz wzrostu, której celem jest przekształcenie UE w sprawiedliwe i</w:t>
      </w:r>
      <w:r w:rsidR="00737C0A" w:rsidRPr="0080166F">
        <w:rPr>
          <w:rFonts w:ascii="Arial" w:hAnsi="Arial" w:cs="Arial"/>
          <w:szCs w:val="24"/>
        </w:rPr>
        <w:t> </w:t>
      </w:r>
      <w:r w:rsidR="009052E9" w:rsidRPr="0080166F">
        <w:rPr>
          <w:rFonts w:ascii="Arial" w:hAnsi="Arial" w:cs="Arial"/>
          <w:szCs w:val="24"/>
        </w:rPr>
        <w:t>prosperujące społeczeństwo żyjące w nowoczesnej, zasobooszczędnej i</w:t>
      </w:r>
      <w:r w:rsidR="00737C0A" w:rsidRPr="0080166F">
        <w:rPr>
          <w:rFonts w:ascii="Arial" w:hAnsi="Arial" w:cs="Arial"/>
          <w:szCs w:val="24"/>
        </w:rPr>
        <w:t> </w:t>
      </w:r>
      <w:r w:rsidR="009052E9" w:rsidRPr="0080166F">
        <w:rPr>
          <w:rFonts w:ascii="Arial" w:hAnsi="Arial" w:cs="Arial"/>
          <w:szCs w:val="24"/>
        </w:rPr>
        <w:t>konkurencyjnej gospodarce, która w 2050 r. osiągnie zerowy poziom emisji gazów cieplarnianych netto i w ramach której wzrost gospodarczy będzie oddzielony od wykorzystania zasobów naturalnych. Zielony Ład zawiera między innymi:</w:t>
      </w:r>
    </w:p>
    <w:p w:rsidR="009052E9" w:rsidRPr="0080166F" w:rsidRDefault="009052E9" w:rsidP="00A77C6B">
      <w:pPr>
        <w:pStyle w:val="Akapitzlist"/>
        <w:numPr>
          <w:ilvl w:val="0"/>
          <w:numId w:val="44"/>
        </w:numPr>
        <w:spacing w:before="120" w:after="120" w:line="360" w:lineRule="auto"/>
        <w:ind w:left="1985" w:hanging="425"/>
        <w:jc w:val="left"/>
        <w:rPr>
          <w:rFonts w:ascii="Arial" w:hAnsi="Arial" w:cs="Arial"/>
          <w:szCs w:val="24"/>
        </w:rPr>
      </w:pPr>
      <w:r w:rsidRPr="0080166F">
        <w:rPr>
          <w:rFonts w:ascii="Arial" w:hAnsi="Arial" w:cs="Arial"/>
          <w:szCs w:val="24"/>
        </w:rPr>
        <w:t xml:space="preserve">bardziej ambitne cele klimatyczne UE na lata 2030 (50-55% redukcji GHG w stosunku do 1990 r.) i 2050 (neutralność klimatyczna); </w:t>
      </w:r>
    </w:p>
    <w:p w:rsidR="009052E9" w:rsidRPr="0080166F" w:rsidRDefault="009052E9" w:rsidP="00A77C6B">
      <w:pPr>
        <w:pStyle w:val="Akapitzlist"/>
        <w:numPr>
          <w:ilvl w:val="0"/>
          <w:numId w:val="44"/>
        </w:numPr>
        <w:spacing w:before="120" w:after="120" w:line="360" w:lineRule="auto"/>
        <w:ind w:left="1985" w:hanging="425"/>
        <w:jc w:val="left"/>
        <w:rPr>
          <w:rFonts w:ascii="Arial" w:hAnsi="Arial" w:cs="Arial"/>
          <w:szCs w:val="24"/>
        </w:rPr>
      </w:pPr>
      <w:r w:rsidRPr="0080166F">
        <w:rPr>
          <w:rFonts w:ascii="Arial" w:hAnsi="Arial" w:cs="Arial"/>
          <w:szCs w:val="24"/>
        </w:rPr>
        <w:t>dostarczenie czystej, dostępnej cenowo energii;</w:t>
      </w:r>
    </w:p>
    <w:p w:rsidR="009052E9" w:rsidRPr="0080166F" w:rsidRDefault="009052E9" w:rsidP="00A77C6B">
      <w:pPr>
        <w:pStyle w:val="Akapitzlist"/>
        <w:numPr>
          <w:ilvl w:val="0"/>
          <w:numId w:val="44"/>
        </w:numPr>
        <w:spacing w:before="120" w:after="120" w:line="360" w:lineRule="auto"/>
        <w:ind w:left="1985" w:hanging="425"/>
        <w:jc w:val="left"/>
        <w:rPr>
          <w:rFonts w:ascii="Arial" w:hAnsi="Arial" w:cs="Arial"/>
          <w:szCs w:val="24"/>
        </w:rPr>
      </w:pPr>
      <w:r w:rsidRPr="0080166F">
        <w:rPr>
          <w:rFonts w:ascii="Arial" w:hAnsi="Arial" w:cs="Arial"/>
          <w:szCs w:val="24"/>
        </w:rPr>
        <w:t xml:space="preserve">zmobilizowanie sektora przemysłu do czystej i o obiegu zamkniętym gospodarki; </w:t>
      </w:r>
    </w:p>
    <w:p w:rsidR="009052E9" w:rsidRPr="0080166F" w:rsidRDefault="009052E9" w:rsidP="00A77C6B">
      <w:pPr>
        <w:pStyle w:val="Akapitzlist"/>
        <w:numPr>
          <w:ilvl w:val="0"/>
          <w:numId w:val="44"/>
        </w:numPr>
        <w:spacing w:before="120" w:after="120" w:line="360" w:lineRule="auto"/>
        <w:ind w:left="1985" w:hanging="425"/>
        <w:jc w:val="left"/>
        <w:rPr>
          <w:rFonts w:ascii="Arial" w:hAnsi="Arial" w:cs="Arial"/>
          <w:szCs w:val="24"/>
        </w:rPr>
      </w:pPr>
      <w:r w:rsidRPr="0080166F">
        <w:rPr>
          <w:rFonts w:ascii="Arial" w:hAnsi="Arial" w:cs="Arial"/>
          <w:szCs w:val="24"/>
        </w:rPr>
        <w:t xml:space="preserve">budowanie i remontowanie w sposób oszczędzający energie i zasoby; </w:t>
      </w:r>
    </w:p>
    <w:p w:rsidR="009052E9" w:rsidRPr="0080166F" w:rsidRDefault="009052E9" w:rsidP="00A77C6B">
      <w:pPr>
        <w:pStyle w:val="Akapitzlist"/>
        <w:numPr>
          <w:ilvl w:val="0"/>
          <w:numId w:val="44"/>
        </w:numPr>
        <w:spacing w:before="120" w:after="120" w:line="360" w:lineRule="auto"/>
        <w:ind w:left="1985" w:hanging="425"/>
        <w:jc w:val="left"/>
        <w:rPr>
          <w:rFonts w:ascii="Arial" w:hAnsi="Arial" w:cs="Arial"/>
          <w:szCs w:val="24"/>
        </w:rPr>
      </w:pPr>
      <w:r w:rsidRPr="0080166F">
        <w:rPr>
          <w:rFonts w:ascii="Arial" w:hAnsi="Arial" w:cs="Arial"/>
          <w:szCs w:val="24"/>
        </w:rPr>
        <w:t xml:space="preserve">zerowy poziom emisji zanieczyszczeń; </w:t>
      </w:r>
    </w:p>
    <w:p w:rsidR="009052E9" w:rsidRPr="0080166F" w:rsidRDefault="009052E9" w:rsidP="00A77C6B">
      <w:pPr>
        <w:pStyle w:val="Akapitzlist"/>
        <w:numPr>
          <w:ilvl w:val="0"/>
          <w:numId w:val="44"/>
        </w:numPr>
        <w:spacing w:before="120" w:after="120" w:line="360" w:lineRule="auto"/>
        <w:ind w:left="1985" w:hanging="425"/>
        <w:jc w:val="left"/>
        <w:rPr>
          <w:rFonts w:ascii="Arial" w:hAnsi="Arial" w:cs="Arial"/>
          <w:szCs w:val="24"/>
        </w:rPr>
      </w:pPr>
      <w:r w:rsidRPr="0080166F">
        <w:rPr>
          <w:rFonts w:ascii="Arial" w:hAnsi="Arial" w:cs="Arial"/>
          <w:szCs w:val="24"/>
        </w:rPr>
        <w:t>ochronę i odbudowę ekosystemów i różnorodności biologicznej;</w:t>
      </w:r>
    </w:p>
    <w:p w:rsidR="009052E9" w:rsidRPr="0080166F" w:rsidRDefault="009052E9" w:rsidP="00A77C6B">
      <w:pPr>
        <w:pStyle w:val="Akapitzlist"/>
        <w:numPr>
          <w:ilvl w:val="0"/>
          <w:numId w:val="44"/>
        </w:numPr>
        <w:spacing w:before="120" w:after="120" w:line="360" w:lineRule="auto"/>
        <w:ind w:left="1985" w:hanging="425"/>
        <w:jc w:val="left"/>
        <w:rPr>
          <w:rFonts w:ascii="Arial" w:hAnsi="Arial" w:cs="Arial"/>
          <w:szCs w:val="24"/>
        </w:rPr>
      </w:pPr>
      <w:r w:rsidRPr="0080166F">
        <w:rPr>
          <w:rFonts w:ascii="Arial" w:hAnsi="Arial" w:cs="Arial"/>
          <w:szCs w:val="24"/>
        </w:rPr>
        <w:t>przyspieszenie przejścia na zrównoważoną i inteligentną mobilność.</w:t>
      </w:r>
    </w:p>
    <w:p w:rsidR="00CC2C88" w:rsidRPr="0080166F" w:rsidRDefault="009052E9" w:rsidP="00737C0A">
      <w:pPr>
        <w:pStyle w:val="Akapitzlist"/>
        <w:spacing w:before="120" w:after="120" w:line="360" w:lineRule="auto"/>
        <w:ind w:left="993"/>
        <w:jc w:val="left"/>
        <w:rPr>
          <w:rFonts w:ascii="Arial" w:hAnsi="Arial" w:cs="Arial"/>
          <w:szCs w:val="24"/>
        </w:rPr>
      </w:pPr>
      <w:r w:rsidRPr="0080166F">
        <w:rPr>
          <w:rFonts w:ascii="Arial" w:hAnsi="Arial" w:cs="Arial"/>
          <w:szCs w:val="24"/>
        </w:rPr>
        <w:t>Cele strategiczne jak i cele operacyjne projektu SUMP nawiązują do celów przedmiotowego dokumentu i są z nimi w pełni zgodne.</w:t>
      </w:r>
    </w:p>
    <w:p w:rsidR="00CC2C88" w:rsidRPr="0080166F" w:rsidRDefault="00CC2C88" w:rsidP="00A77C6B">
      <w:pPr>
        <w:pStyle w:val="Akapitzlist"/>
        <w:numPr>
          <w:ilvl w:val="0"/>
          <w:numId w:val="27"/>
        </w:numPr>
        <w:spacing w:before="120" w:after="120" w:line="360" w:lineRule="auto"/>
        <w:ind w:left="851" w:firstLine="142"/>
        <w:jc w:val="left"/>
        <w:rPr>
          <w:rFonts w:ascii="Arial" w:hAnsi="Arial" w:cs="Arial"/>
          <w:szCs w:val="24"/>
        </w:rPr>
      </w:pPr>
      <w:r w:rsidRPr="001D1A80">
        <w:rPr>
          <w:rFonts w:ascii="Arial" w:hAnsi="Arial" w:cs="Arial"/>
          <w:b/>
          <w:bCs/>
          <w:szCs w:val="24"/>
        </w:rPr>
        <w:t>Pakiet mobilności miejskiej</w:t>
      </w:r>
      <w:r w:rsidR="009052E9" w:rsidRPr="00AE2E2C">
        <w:rPr>
          <w:rFonts w:ascii="Arial" w:hAnsi="Arial" w:cs="Arial"/>
          <w:i/>
          <w:iCs/>
          <w:szCs w:val="24"/>
        </w:rPr>
        <w:t xml:space="preserve"> -</w:t>
      </w:r>
      <w:r w:rsidR="009052E9" w:rsidRPr="0080166F">
        <w:rPr>
          <w:rFonts w:ascii="Arial" w:hAnsi="Arial" w:cs="Arial"/>
          <w:szCs w:val="24"/>
        </w:rPr>
        <w:t xml:space="preserve"> UE współpracuje z miastami i regionami nad zrównoważoną polityką mobilności miejskiej. Celem jest wydajny system transportu publicznego i dobre połączenia z innymi regionami w kraju. UE </w:t>
      </w:r>
      <w:r w:rsidR="009052E9" w:rsidRPr="0080166F">
        <w:rPr>
          <w:rFonts w:ascii="Arial" w:hAnsi="Arial" w:cs="Arial"/>
          <w:szCs w:val="24"/>
        </w:rPr>
        <w:lastRenderedPageBreak/>
        <w:t>dąży również do</w:t>
      </w:r>
      <w:r w:rsidR="00D7493A" w:rsidRPr="0080166F">
        <w:rPr>
          <w:rFonts w:ascii="Arial" w:hAnsi="Arial" w:cs="Arial"/>
          <w:szCs w:val="24"/>
        </w:rPr>
        <w:t> </w:t>
      </w:r>
      <w:r w:rsidR="009052E9" w:rsidRPr="0080166F">
        <w:rPr>
          <w:rFonts w:ascii="Arial" w:hAnsi="Arial" w:cs="Arial"/>
          <w:szCs w:val="24"/>
        </w:rPr>
        <w:t>poprawy jakości życia w miastach poprzez promowanie aktywnej mobilności (ruch pieszy i jazda na rowerze) oraz zapewnienie dojazdu mieszkańcom i osobom dojeżdżającym do pracy. Celem partnerstwa na rzecz mobilności w miastach jest poprawa ramowych warunków mobilności w miastach w całej UE. Cele strategiczne jak i cele operacyjne projektu SUMP nawiązują do celów przedmiotowego dokumentu i są z nimi w</w:t>
      </w:r>
      <w:r w:rsidR="0031705E">
        <w:rPr>
          <w:rFonts w:ascii="Arial" w:hAnsi="Arial" w:cs="Arial"/>
          <w:szCs w:val="24"/>
        </w:rPr>
        <w:t> </w:t>
      </w:r>
      <w:r w:rsidR="009052E9" w:rsidRPr="0080166F">
        <w:rPr>
          <w:rFonts w:ascii="Arial" w:hAnsi="Arial" w:cs="Arial"/>
          <w:szCs w:val="24"/>
        </w:rPr>
        <w:t>pełni zgodne.</w:t>
      </w:r>
    </w:p>
    <w:p w:rsidR="00E475C9" w:rsidRPr="0080166F" w:rsidRDefault="00CC2C88" w:rsidP="00A77C6B">
      <w:pPr>
        <w:pStyle w:val="Akapitzlist"/>
        <w:numPr>
          <w:ilvl w:val="0"/>
          <w:numId w:val="27"/>
        </w:numPr>
        <w:spacing w:before="120" w:after="120" w:line="360" w:lineRule="auto"/>
        <w:ind w:left="851" w:firstLine="142"/>
        <w:jc w:val="left"/>
        <w:rPr>
          <w:rFonts w:ascii="Arial" w:hAnsi="Arial" w:cs="Arial"/>
          <w:szCs w:val="24"/>
        </w:rPr>
      </w:pPr>
      <w:r w:rsidRPr="00AE2E2C">
        <w:rPr>
          <w:rFonts w:ascii="Arial" w:hAnsi="Arial" w:cs="Arial"/>
          <w:b/>
          <w:bCs/>
          <w:szCs w:val="24"/>
        </w:rPr>
        <w:t>Rozporządzenie ustanawiające instrument „Łącząc Europę”</w:t>
      </w:r>
      <w:r w:rsidR="00E475C9" w:rsidRPr="00AE2E2C">
        <w:rPr>
          <w:rFonts w:ascii="Arial" w:hAnsi="Arial" w:cs="Arial"/>
          <w:b/>
          <w:bCs/>
          <w:szCs w:val="24"/>
        </w:rPr>
        <w:t xml:space="preserve"> -</w:t>
      </w:r>
      <w:r w:rsidR="00E475C9" w:rsidRPr="0080166F">
        <w:rPr>
          <w:rFonts w:ascii="Arial" w:hAnsi="Arial" w:cs="Arial"/>
          <w:b/>
          <w:bCs/>
          <w:szCs w:val="24"/>
        </w:rPr>
        <w:t xml:space="preserve"> </w:t>
      </w:r>
      <w:r w:rsidR="00E475C9" w:rsidRPr="0080166F">
        <w:rPr>
          <w:rFonts w:ascii="Arial" w:hAnsi="Arial" w:cs="Arial"/>
          <w:szCs w:val="24"/>
        </w:rPr>
        <w:t>instrument finansowy, który zastąpił program Sieci Transeuropejskie (TEN), ustanowiony przez Parlament Europejski i Radę Unii Europejskiej rozporządzeniem nr 1316/2013[1] do</w:t>
      </w:r>
      <w:r w:rsidR="00D7493A" w:rsidRPr="0080166F">
        <w:rPr>
          <w:rFonts w:ascii="Arial" w:hAnsi="Arial" w:cs="Arial"/>
          <w:szCs w:val="24"/>
        </w:rPr>
        <w:t> </w:t>
      </w:r>
      <w:r w:rsidR="00E475C9" w:rsidRPr="0080166F">
        <w:rPr>
          <w:rFonts w:ascii="Arial" w:hAnsi="Arial" w:cs="Arial"/>
          <w:szCs w:val="24"/>
        </w:rPr>
        <w:t>wspierania i realizacji projektów infrastrukturalnych w latach 2014–2020 w dziedzinie transportu, energetyki i</w:t>
      </w:r>
      <w:r w:rsidR="0040541C" w:rsidRPr="0080166F">
        <w:rPr>
          <w:rFonts w:ascii="Arial" w:hAnsi="Arial" w:cs="Arial"/>
          <w:szCs w:val="24"/>
        </w:rPr>
        <w:t> </w:t>
      </w:r>
      <w:r w:rsidR="00E475C9" w:rsidRPr="0080166F">
        <w:rPr>
          <w:rFonts w:ascii="Arial" w:hAnsi="Arial" w:cs="Arial"/>
          <w:szCs w:val="24"/>
        </w:rPr>
        <w:t>telekomunikacji. Fundusz ma się przyczynić do</w:t>
      </w:r>
      <w:r w:rsidR="00D7493A" w:rsidRPr="0080166F">
        <w:rPr>
          <w:rFonts w:ascii="Arial" w:hAnsi="Arial" w:cs="Arial"/>
          <w:szCs w:val="24"/>
        </w:rPr>
        <w:t> </w:t>
      </w:r>
      <w:r w:rsidR="00E475C9" w:rsidRPr="0080166F">
        <w:rPr>
          <w:rFonts w:ascii="Arial" w:hAnsi="Arial" w:cs="Arial"/>
          <w:szCs w:val="24"/>
        </w:rPr>
        <w:t>osiągnięcia przez Unię celów Europejskiego Zielonego Ładu (ang. European Green Deal). Ma on pomóc przekształcić UE w nowoczesną, zasobooszczędną i</w:t>
      </w:r>
      <w:r w:rsidR="00D7493A" w:rsidRPr="0080166F">
        <w:rPr>
          <w:rFonts w:ascii="Arial" w:hAnsi="Arial" w:cs="Arial"/>
          <w:szCs w:val="24"/>
        </w:rPr>
        <w:t> </w:t>
      </w:r>
      <w:r w:rsidR="00E475C9" w:rsidRPr="0080166F">
        <w:rPr>
          <w:rFonts w:ascii="Arial" w:hAnsi="Arial" w:cs="Arial"/>
          <w:szCs w:val="24"/>
        </w:rPr>
        <w:t>konkurencyjną gospodarkę:</w:t>
      </w:r>
    </w:p>
    <w:p w:rsidR="00E475C9" w:rsidRPr="0080166F" w:rsidRDefault="00E475C9" w:rsidP="00A77C6B">
      <w:pPr>
        <w:pStyle w:val="Akapitzlist"/>
        <w:numPr>
          <w:ilvl w:val="0"/>
          <w:numId w:val="45"/>
        </w:numPr>
        <w:spacing w:before="120" w:after="120" w:line="360" w:lineRule="auto"/>
        <w:ind w:left="1418"/>
        <w:jc w:val="left"/>
        <w:rPr>
          <w:rFonts w:ascii="Arial" w:hAnsi="Arial" w:cs="Arial"/>
          <w:szCs w:val="24"/>
        </w:rPr>
      </w:pPr>
      <w:r w:rsidRPr="0080166F">
        <w:rPr>
          <w:rFonts w:ascii="Arial" w:hAnsi="Arial" w:cs="Arial"/>
          <w:szCs w:val="24"/>
        </w:rPr>
        <w:t>która w 2050 r. osiągnie zerowy poziom emisji gazów cieplarnianych netto,</w:t>
      </w:r>
    </w:p>
    <w:p w:rsidR="00E475C9" w:rsidRPr="0080166F" w:rsidRDefault="00E475C9" w:rsidP="00A77C6B">
      <w:pPr>
        <w:pStyle w:val="Akapitzlist"/>
        <w:numPr>
          <w:ilvl w:val="0"/>
          <w:numId w:val="45"/>
        </w:numPr>
        <w:spacing w:before="120" w:after="120" w:line="360" w:lineRule="auto"/>
        <w:ind w:left="1418"/>
        <w:jc w:val="left"/>
        <w:rPr>
          <w:rFonts w:ascii="Arial" w:hAnsi="Arial" w:cs="Arial"/>
          <w:szCs w:val="24"/>
        </w:rPr>
      </w:pPr>
      <w:r w:rsidRPr="0080166F">
        <w:rPr>
          <w:rFonts w:ascii="Arial" w:hAnsi="Arial" w:cs="Arial"/>
          <w:szCs w:val="24"/>
        </w:rPr>
        <w:t>w której nastąpi oddzielenie wzrostu gospodarczego od zużywania zasobów,</w:t>
      </w:r>
    </w:p>
    <w:p w:rsidR="00E475C9" w:rsidRPr="0080166F" w:rsidRDefault="00E475C9" w:rsidP="00A77C6B">
      <w:pPr>
        <w:pStyle w:val="Akapitzlist"/>
        <w:numPr>
          <w:ilvl w:val="0"/>
          <w:numId w:val="45"/>
        </w:numPr>
        <w:spacing w:before="120" w:after="120" w:line="360" w:lineRule="auto"/>
        <w:ind w:left="1418"/>
        <w:jc w:val="left"/>
        <w:rPr>
          <w:rFonts w:ascii="Arial" w:hAnsi="Arial" w:cs="Arial"/>
          <w:szCs w:val="24"/>
        </w:rPr>
      </w:pPr>
      <w:r w:rsidRPr="0080166F">
        <w:rPr>
          <w:rFonts w:ascii="Arial" w:hAnsi="Arial" w:cs="Arial"/>
          <w:szCs w:val="24"/>
        </w:rPr>
        <w:t>w której żadna osoba ani żaden region nie pozostaną w tyle.</w:t>
      </w:r>
    </w:p>
    <w:p w:rsidR="00CC2C88" w:rsidRPr="0080166F" w:rsidRDefault="00E475C9" w:rsidP="00737C0A">
      <w:pPr>
        <w:spacing w:before="120" w:after="120" w:line="360" w:lineRule="auto"/>
        <w:ind w:left="1418"/>
        <w:jc w:val="left"/>
        <w:rPr>
          <w:rFonts w:ascii="Arial" w:hAnsi="Arial" w:cs="Arial"/>
          <w:szCs w:val="24"/>
        </w:rPr>
      </w:pPr>
      <w:r w:rsidRPr="0080166F">
        <w:rPr>
          <w:rFonts w:ascii="Arial" w:hAnsi="Arial" w:cs="Arial"/>
          <w:szCs w:val="24"/>
        </w:rPr>
        <w:t>Cele strategiczne jak i cele operacyjne projektu SUMP nawiązują do celów przedmiotowego dokumentu i są z nimi w pełni zgodne, szczególnie w</w:t>
      </w:r>
      <w:r w:rsidR="00D7493A" w:rsidRPr="0080166F">
        <w:rPr>
          <w:rFonts w:ascii="Arial" w:hAnsi="Arial" w:cs="Arial"/>
          <w:szCs w:val="24"/>
        </w:rPr>
        <w:t> </w:t>
      </w:r>
      <w:r w:rsidRPr="0080166F">
        <w:rPr>
          <w:rFonts w:ascii="Arial" w:hAnsi="Arial" w:cs="Arial"/>
          <w:szCs w:val="24"/>
        </w:rPr>
        <w:t xml:space="preserve">zakresie kolejnictwa. </w:t>
      </w:r>
    </w:p>
    <w:p w:rsidR="00CC2C88" w:rsidRPr="0080166F" w:rsidRDefault="00CC2C88" w:rsidP="00A77C6B">
      <w:pPr>
        <w:pStyle w:val="Akapitzlist"/>
        <w:numPr>
          <w:ilvl w:val="0"/>
          <w:numId w:val="27"/>
        </w:numPr>
        <w:spacing w:before="120" w:after="120" w:line="360" w:lineRule="auto"/>
        <w:ind w:left="851" w:firstLine="142"/>
        <w:jc w:val="left"/>
        <w:rPr>
          <w:rFonts w:ascii="Arial" w:hAnsi="Arial" w:cs="Arial"/>
          <w:szCs w:val="24"/>
        </w:rPr>
      </w:pPr>
      <w:r w:rsidRPr="00AE2E2C">
        <w:rPr>
          <w:rFonts w:ascii="Arial" w:hAnsi="Arial" w:cs="Arial"/>
          <w:b/>
          <w:bCs/>
          <w:szCs w:val="24"/>
        </w:rPr>
        <w:t>Wspólne dążenie do osiągnięcia konkurencyjnej i</w:t>
      </w:r>
      <w:r w:rsidR="00E475C9" w:rsidRPr="00AE2E2C">
        <w:rPr>
          <w:rFonts w:ascii="Arial" w:hAnsi="Arial" w:cs="Arial"/>
          <w:b/>
          <w:bCs/>
          <w:szCs w:val="24"/>
        </w:rPr>
        <w:t> </w:t>
      </w:r>
      <w:r w:rsidRPr="00AE2E2C">
        <w:rPr>
          <w:rFonts w:ascii="Arial" w:hAnsi="Arial" w:cs="Arial"/>
          <w:b/>
          <w:bCs/>
          <w:szCs w:val="24"/>
        </w:rPr>
        <w:t>zasobooszczędnej mobilności w miastach</w:t>
      </w:r>
      <w:r w:rsidR="00944E9B" w:rsidRPr="00AE2E2C">
        <w:rPr>
          <w:rFonts w:ascii="Arial" w:hAnsi="Arial" w:cs="Arial"/>
          <w:b/>
          <w:bCs/>
          <w:szCs w:val="24"/>
        </w:rPr>
        <w:t xml:space="preserve"> -</w:t>
      </w:r>
      <w:r w:rsidR="00944E9B" w:rsidRPr="0080166F">
        <w:rPr>
          <w:rFonts w:ascii="Arial" w:hAnsi="Arial" w:cs="Arial"/>
          <w:b/>
          <w:bCs/>
          <w:szCs w:val="24"/>
        </w:rPr>
        <w:t xml:space="preserve"> </w:t>
      </w:r>
      <w:r w:rsidR="00944E9B" w:rsidRPr="0080166F">
        <w:rPr>
          <w:rFonts w:ascii="Arial" w:hAnsi="Arial" w:cs="Arial"/>
          <w:szCs w:val="24"/>
        </w:rPr>
        <w:t>Przedstawiono w nim instrumenty mające sprzyjać zmianie zachowań komunikacyjnych i wzorców mobilności w obszarach zurbanizowanych</w:t>
      </w:r>
      <w:r w:rsidR="004C59CE" w:rsidRPr="0080166F">
        <w:rPr>
          <w:rFonts w:ascii="Arial" w:hAnsi="Arial" w:cs="Arial"/>
          <w:szCs w:val="24"/>
        </w:rPr>
        <w:t xml:space="preserve">. Cele strategiczne jak i cele operacyjne projektu SUMP nawiązują do celów przedmiotowego dokumentu i są z nimi w pełni zgodne.  </w:t>
      </w:r>
    </w:p>
    <w:p w:rsidR="00CC2C88" w:rsidRPr="0080166F" w:rsidRDefault="00CC2C88" w:rsidP="00A77C6B">
      <w:pPr>
        <w:pStyle w:val="Akapitzlist"/>
        <w:numPr>
          <w:ilvl w:val="0"/>
          <w:numId w:val="27"/>
        </w:numPr>
        <w:spacing w:before="120" w:after="120" w:line="360" w:lineRule="auto"/>
        <w:ind w:left="851" w:firstLine="142"/>
        <w:jc w:val="left"/>
        <w:rPr>
          <w:rFonts w:ascii="Arial" w:hAnsi="Arial" w:cs="Arial"/>
          <w:szCs w:val="24"/>
        </w:rPr>
      </w:pPr>
      <w:r w:rsidRPr="00AE2E2C">
        <w:rPr>
          <w:rFonts w:ascii="Arial" w:hAnsi="Arial" w:cs="Arial"/>
          <w:b/>
          <w:bCs/>
          <w:szCs w:val="24"/>
        </w:rPr>
        <w:t>Zielona Księga W kierunku nowej kultury mobilności w mieście</w:t>
      </w:r>
      <w:r w:rsidR="005B095E" w:rsidRPr="00AE2E2C">
        <w:rPr>
          <w:rFonts w:ascii="Arial" w:hAnsi="Arial" w:cs="Arial"/>
          <w:szCs w:val="24"/>
        </w:rPr>
        <w:t xml:space="preserve"> -</w:t>
      </w:r>
      <w:r w:rsidR="005B095E" w:rsidRPr="0080166F">
        <w:rPr>
          <w:rFonts w:ascii="Arial" w:hAnsi="Arial" w:cs="Arial"/>
          <w:szCs w:val="24"/>
        </w:rPr>
        <w:t xml:space="preserve"> Zgodnie z</w:t>
      </w:r>
      <w:r w:rsidR="00D7493A" w:rsidRPr="0080166F">
        <w:rPr>
          <w:rFonts w:ascii="Arial" w:hAnsi="Arial" w:cs="Arial"/>
          <w:szCs w:val="24"/>
        </w:rPr>
        <w:t> </w:t>
      </w:r>
      <w:r w:rsidR="005B095E" w:rsidRPr="0080166F">
        <w:rPr>
          <w:rFonts w:ascii="Arial" w:hAnsi="Arial" w:cs="Arial"/>
          <w:szCs w:val="24"/>
        </w:rPr>
        <w:t xml:space="preserve">dokumentem, nowe podejście do mobilności w mieście oznacza </w:t>
      </w:r>
      <w:r w:rsidR="005B095E" w:rsidRPr="0080166F">
        <w:rPr>
          <w:rFonts w:ascii="Arial" w:hAnsi="Arial" w:cs="Arial"/>
          <w:szCs w:val="24"/>
        </w:rPr>
        <w:lastRenderedPageBreak/>
        <w:t>optymalizację wykorzystania różnorodnych środków transportu i tworzenie współmodalności pomiędzy różnymi rodzajami transportu zbiorowego (pociąg, tramwaj, metro, autobus, taksówka) oraz różnymi rodzajami transportu indywidualnego (samochód, motocykl, rower, chodzenie pieszo). Obejmuje ono także realizację wspólnych celów w zakresie dobrobytu gospodarczego, zarządzania popytem na transport, w celu zapewnienia mobilności, odpowiedniego poziomu życia i ochrony środowiska. Ponadto wiąże się z pogodzeniem interesów związanych z transportem towarów i</w:t>
      </w:r>
      <w:r w:rsidR="00317C96" w:rsidRPr="0080166F">
        <w:rPr>
          <w:rFonts w:ascii="Arial" w:hAnsi="Arial" w:cs="Arial"/>
          <w:szCs w:val="24"/>
        </w:rPr>
        <w:t> </w:t>
      </w:r>
      <w:r w:rsidR="005B095E" w:rsidRPr="0080166F">
        <w:rPr>
          <w:rFonts w:ascii="Arial" w:hAnsi="Arial" w:cs="Arial"/>
          <w:szCs w:val="24"/>
        </w:rPr>
        <w:t xml:space="preserve">transportem osób bez względu na rodzaj używanego środka transportu. Europejska strategia w zakresie mobilności w mieście odpowiadająca oczekiwaniom społecznym. Cele strategiczne jak i cele operacyjne projektu SUMP nawiązują do celów przedmiotowego dokumentu i są z nimi w pełni zgodne.  </w:t>
      </w:r>
    </w:p>
    <w:p w:rsidR="00CC2C88" w:rsidRPr="0080166F" w:rsidRDefault="00CC2C88" w:rsidP="00A77C6B">
      <w:pPr>
        <w:pStyle w:val="Akapitzlist"/>
        <w:numPr>
          <w:ilvl w:val="0"/>
          <w:numId w:val="27"/>
        </w:numPr>
        <w:spacing w:before="120" w:after="120" w:line="360" w:lineRule="auto"/>
        <w:ind w:left="851" w:firstLine="142"/>
        <w:jc w:val="left"/>
        <w:rPr>
          <w:rFonts w:ascii="Arial" w:hAnsi="Arial" w:cs="Arial"/>
          <w:szCs w:val="24"/>
        </w:rPr>
      </w:pPr>
      <w:r w:rsidRPr="00AE2E2C">
        <w:rPr>
          <w:rFonts w:ascii="Arial" w:hAnsi="Arial" w:cs="Arial"/>
          <w:b/>
          <w:bCs/>
          <w:szCs w:val="24"/>
        </w:rPr>
        <w:t>Zielona Księga Wpływ transportu na środowisko.</w:t>
      </w:r>
      <w:r w:rsidRPr="0080166F">
        <w:rPr>
          <w:rFonts w:ascii="Arial" w:hAnsi="Arial" w:cs="Arial"/>
          <w:szCs w:val="24"/>
        </w:rPr>
        <w:t xml:space="preserve"> Strategia Wspólnoty dla zrównoważonej mobilności</w:t>
      </w:r>
      <w:r w:rsidR="006A0FCE" w:rsidRPr="0080166F">
        <w:rPr>
          <w:rFonts w:ascii="Arial" w:hAnsi="Arial" w:cs="Arial"/>
          <w:szCs w:val="24"/>
        </w:rPr>
        <w:t xml:space="preserve"> - Komisja Europejska zwróciła uwagę m.in. na</w:t>
      </w:r>
      <w:r w:rsidR="00D7493A" w:rsidRPr="0080166F">
        <w:rPr>
          <w:rFonts w:ascii="Arial" w:hAnsi="Arial" w:cs="Arial"/>
          <w:szCs w:val="24"/>
        </w:rPr>
        <w:t> </w:t>
      </w:r>
      <w:r w:rsidR="006A0FCE" w:rsidRPr="0080166F">
        <w:rPr>
          <w:rFonts w:ascii="Arial" w:hAnsi="Arial" w:cs="Arial"/>
          <w:szCs w:val="24"/>
        </w:rPr>
        <w:t>negatywną rolę transportu w postępującej degradacji środowiska na obszarach zurbanizowanych. Już wtedy dostrzeżono potencjał trakcji elektrycznej w miejskich przewozach pasażerskich i</w:t>
      </w:r>
      <w:r w:rsidR="00A57A19" w:rsidRPr="0080166F">
        <w:rPr>
          <w:rFonts w:ascii="Arial" w:hAnsi="Arial" w:cs="Arial"/>
          <w:szCs w:val="24"/>
        </w:rPr>
        <w:t> </w:t>
      </w:r>
      <w:r w:rsidR="006A0FCE" w:rsidRPr="0080166F">
        <w:rPr>
          <w:rFonts w:ascii="Arial" w:hAnsi="Arial" w:cs="Arial"/>
          <w:szCs w:val="24"/>
        </w:rPr>
        <w:t xml:space="preserve">towarowych, wskazując na możliwości obniżenia emisji spalin i hałasu oraz uniezależnienia się od dostaw ropy naftowej. Cele strategiczne jak i cele operacyjne projektu SUMP nawiązują do celów przedmiotowego dokumentu i są z nimi w pełni zgodne.  </w:t>
      </w:r>
    </w:p>
    <w:p w:rsidR="007419EA" w:rsidRPr="0080166F" w:rsidRDefault="00CC2C88" w:rsidP="00A77C6B">
      <w:pPr>
        <w:pStyle w:val="Akapitzlist"/>
        <w:numPr>
          <w:ilvl w:val="0"/>
          <w:numId w:val="27"/>
        </w:numPr>
        <w:spacing w:before="120" w:after="120" w:line="360" w:lineRule="auto"/>
        <w:ind w:left="851" w:firstLine="142"/>
        <w:jc w:val="left"/>
        <w:rPr>
          <w:rFonts w:ascii="Arial" w:hAnsi="Arial" w:cs="Arial"/>
          <w:szCs w:val="24"/>
        </w:rPr>
      </w:pPr>
      <w:r w:rsidRPr="00AE2E2C">
        <w:rPr>
          <w:rFonts w:ascii="Arial" w:hAnsi="Arial" w:cs="Arial"/>
          <w:b/>
          <w:bCs/>
          <w:szCs w:val="24"/>
        </w:rPr>
        <w:t>Zrównoważona Europa 2030 - reflection paper</w:t>
      </w:r>
      <w:r w:rsidR="000B12F4" w:rsidRPr="00AE2E2C">
        <w:rPr>
          <w:rFonts w:ascii="Arial" w:hAnsi="Arial" w:cs="Arial"/>
          <w:szCs w:val="24"/>
        </w:rPr>
        <w:t xml:space="preserve"> -</w:t>
      </w:r>
      <w:r w:rsidR="000B12F4" w:rsidRPr="0080166F">
        <w:rPr>
          <w:rFonts w:ascii="Arial" w:hAnsi="Arial" w:cs="Arial"/>
          <w:szCs w:val="24"/>
        </w:rPr>
        <w:t xml:space="preserve"> Nadrzędna strategia UE w</w:t>
      </w:r>
      <w:r w:rsidR="00D7493A" w:rsidRPr="0080166F">
        <w:rPr>
          <w:rFonts w:ascii="Arial" w:hAnsi="Arial" w:cs="Arial"/>
          <w:szCs w:val="24"/>
        </w:rPr>
        <w:t> </w:t>
      </w:r>
      <w:r w:rsidR="000B12F4" w:rsidRPr="0080166F">
        <w:rPr>
          <w:rFonts w:ascii="Arial" w:hAnsi="Arial" w:cs="Arial"/>
          <w:szCs w:val="24"/>
        </w:rPr>
        <w:t>zakresie celów zrównoważonego rozwoju kierująca działaniami UE i jej państw członkowskich</w:t>
      </w:r>
      <w:r w:rsidR="003B5D9B" w:rsidRPr="0080166F">
        <w:rPr>
          <w:rFonts w:ascii="Arial" w:hAnsi="Arial" w:cs="Arial"/>
          <w:szCs w:val="24"/>
        </w:rPr>
        <w:t xml:space="preserve">. </w:t>
      </w:r>
      <w:r w:rsidR="007419EA" w:rsidRPr="0080166F">
        <w:rPr>
          <w:rFonts w:ascii="Arial" w:hAnsi="Arial" w:cs="Arial"/>
          <w:szCs w:val="24"/>
        </w:rPr>
        <w:t>Dokument zakłada trzy scenariusze  w jaki sposób osiągnąć cele zrównoważonego rozwoju w UE. Te trzy scenariusze ilustrują różne koncepcje oraz mają za zadanie skłonić do debaty i refleksji. Ostateczny rezultat będzie prawdopodobnie stanowił kombinację elementów wszystkich scenariuszy. Trzy scenariusze:</w:t>
      </w:r>
    </w:p>
    <w:p w:rsidR="007419EA" w:rsidRPr="0080166F" w:rsidRDefault="007419EA" w:rsidP="00A77C6B">
      <w:pPr>
        <w:pStyle w:val="Akapitzlist"/>
        <w:numPr>
          <w:ilvl w:val="0"/>
          <w:numId w:val="47"/>
        </w:numPr>
        <w:spacing w:before="120" w:after="120" w:line="360" w:lineRule="auto"/>
        <w:ind w:left="1560" w:firstLine="0"/>
        <w:jc w:val="left"/>
        <w:rPr>
          <w:rFonts w:ascii="Arial" w:hAnsi="Arial" w:cs="Arial"/>
          <w:szCs w:val="24"/>
        </w:rPr>
      </w:pPr>
      <w:r w:rsidRPr="0080166F">
        <w:rPr>
          <w:rFonts w:ascii="Arial" w:hAnsi="Arial" w:cs="Arial"/>
          <w:szCs w:val="24"/>
        </w:rPr>
        <w:t>Nadrzędna strategia UE w zakresie celów zrównoważonego rozwoju, aby kierować działaniami UE i jej państw członkowskich.</w:t>
      </w:r>
    </w:p>
    <w:p w:rsidR="007419EA" w:rsidRPr="0080166F" w:rsidRDefault="007419EA" w:rsidP="00A77C6B">
      <w:pPr>
        <w:pStyle w:val="Akapitzlist"/>
        <w:numPr>
          <w:ilvl w:val="0"/>
          <w:numId w:val="47"/>
        </w:numPr>
        <w:spacing w:before="120" w:after="120" w:line="360" w:lineRule="auto"/>
        <w:ind w:left="1701" w:firstLine="0"/>
        <w:jc w:val="left"/>
        <w:rPr>
          <w:rFonts w:ascii="Arial" w:hAnsi="Arial" w:cs="Arial"/>
          <w:szCs w:val="24"/>
        </w:rPr>
      </w:pPr>
      <w:r w:rsidRPr="0080166F">
        <w:rPr>
          <w:rFonts w:ascii="Arial" w:hAnsi="Arial" w:cs="Arial"/>
          <w:szCs w:val="24"/>
        </w:rPr>
        <w:lastRenderedPageBreak/>
        <w:t>Kontynuacja włączania przez Komisję celów zrównoważonego rozwoju do wszystkich istotnych polityk UE, bez egzekwowania działań od państw członkowskich.</w:t>
      </w:r>
    </w:p>
    <w:p w:rsidR="007419EA" w:rsidRPr="0080166F" w:rsidRDefault="007419EA" w:rsidP="00A77C6B">
      <w:pPr>
        <w:pStyle w:val="Akapitzlist"/>
        <w:numPr>
          <w:ilvl w:val="0"/>
          <w:numId w:val="47"/>
        </w:numPr>
        <w:spacing w:before="120" w:after="120" w:line="360" w:lineRule="auto"/>
        <w:ind w:left="1701" w:firstLine="0"/>
        <w:jc w:val="left"/>
        <w:rPr>
          <w:rFonts w:ascii="Arial" w:hAnsi="Arial" w:cs="Arial"/>
          <w:szCs w:val="24"/>
        </w:rPr>
      </w:pPr>
      <w:r w:rsidRPr="0080166F">
        <w:rPr>
          <w:rFonts w:ascii="Arial" w:hAnsi="Arial" w:cs="Arial"/>
          <w:szCs w:val="24"/>
        </w:rPr>
        <w:t>Większy nacisk na działania zewnętrzne przy jednoczesnej konsolidacji obecnych ambicji w zakresie zrównoważonego rozwoju na szczeblu UE.</w:t>
      </w:r>
    </w:p>
    <w:p w:rsidR="00CC2C88" w:rsidRPr="0080166F" w:rsidRDefault="007B66ED" w:rsidP="007419EA">
      <w:pPr>
        <w:spacing w:before="120" w:after="120" w:line="360" w:lineRule="auto"/>
        <w:ind w:left="1843"/>
        <w:jc w:val="left"/>
        <w:rPr>
          <w:rFonts w:ascii="Arial" w:hAnsi="Arial" w:cs="Arial"/>
          <w:szCs w:val="24"/>
        </w:rPr>
      </w:pPr>
      <w:r w:rsidRPr="0080166F">
        <w:rPr>
          <w:rFonts w:ascii="Arial" w:hAnsi="Arial" w:cs="Arial"/>
          <w:szCs w:val="24"/>
        </w:rPr>
        <w:t>Cele strategiczne jak i cele operacyjne projektu SUMP nawiązują do celów przedmiotowego dokumentu i są z nimi w pełni zgodne</w:t>
      </w:r>
      <w:r w:rsidR="00D5665B" w:rsidRPr="0080166F">
        <w:rPr>
          <w:rFonts w:ascii="Arial" w:hAnsi="Arial" w:cs="Arial"/>
          <w:szCs w:val="24"/>
        </w:rPr>
        <w:t>.</w:t>
      </w:r>
    </w:p>
    <w:p w:rsidR="007419EA" w:rsidRPr="0080166F" w:rsidRDefault="00CC2C88" w:rsidP="00A77C6B">
      <w:pPr>
        <w:pStyle w:val="Akapitzlist"/>
        <w:numPr>
          <w:ilvl w:val="0"/>
          <w:numId w:val="27"/>
        </w:numPr>
        <w:spacing w:before="120" w:after="120" w:line="360" w:lineRule="auto"/>
        <w:ind w:left="851" w:firstLine="142"/>
        <w:jc w:val="left"/>
        <w:rPr>
          <w:rFonts w:ascii="Arial" w:hAnsi="Arial" w:cs="Arial"/>
          <w:szCs w:val="24"/>
        </w:rPr>
      </w:pPr>
      <w:r w:rsidRPr="0080166F">
        <w:rPr>
          <w:rFonts w:ascii="Arial" w:hAnsi="Arial" w:cs="Arial"/>
          <w:szCs w:val="24"/>
        </w:rPr>
        <w:t>Rezolucja „Przekształcamy nasz świat: Agenda na rzecz</w:t>
      </w:r>
      <w:r w:rsidR="00D243F2" w:rsidRPr="0080166F">
        <w:rPr>
          <w:rFonts w:ascii="Arial" w:hAnsi="Arial" w:cs="Arial"/>
          <w:szCs w:val="24"/>
        </w:rPr>
        <w:t xml:space="preserve"> </w:t>
      </w:r>
      <w:r w:rsidRPr="0080166F">
        <w:rPr>
          <w:rFonts w:ascii="Arial" w:hAnsi="Arial" w:cs="Arial"/>
          <w:szCs w:val="24"/>
        </w:rPr>
        <w:t>Zrównoważonego Rozwoju 2030”</w:t>
      </w:r>
      <w:r w:rsidR="00A169D0" w:rsidRPr="0080166F">
        <w:rPr>
          <w:rFonts w:ascii="Arial" w:hAnsi="Arial" w:cs="Arial"/>
          <w:szCs w:val="24"/>
        </w:rPr>
        <w:t xml:space="preserve"> - Agenda 2030 to rezolucja przyjęta jednogłośnie przez 193 państw członkowskich Organizacji Narodów Zjednoczonych w 2015 roku. Jest to strategia rozwoju świata definiująca model zrównoważonego rozwoju na poziomie globalnym, której głównym celem jest wyeliminowanie ubóstwa, przy równoczesnej realizacji szeregu celów gospodarczych, społecznych i środowiskowych. Dla jakości środowiska życia człowieka, w tym  przestrzeni publicznych w ich miejscach zamieszkania, istotny jest cel 11: zrównoważone miasta i</w:t>
      </w:r>
      <w:r w:rsidR="00D5665B" w:rsidRPr="0080166F">
        <w:rPr>
          <w:rFonts w:ascii="Arial" w:hAnsi="Arial" w:cs="Arial"/>
          <w:szCs w:val="24"/>
        </w:rPr>
        <w:t> </w:t>
      </w:r>
      <w:r w:rsidR="00A169D0" w:rsidRPr="0080166F">
        <w:rPr>
          <w:rFonts w:ascii="Arial" w:hAnsi="Arial" w:cs="Arial"/>
          <w:szCs w:val="24"/>
        </w:rPr>
        <w:t>społeczności (uczynić miasta i</w:t>
      </w:r>
      <w:r w:rsidR="007419EA" w:rsidRPr="0080166F">
        <w:rPr>
          <w:rFonts w:ascii="Arial" w:hAnsi="Arial" w:cs="Arial"/>
          <w:szCs w:val="24"/>
        </w:rPr>
        <w:t> </w:t>
      </w:r>
      <w:r w:rsidR="00A169D0" w:rsidRPr="0080166F">
        <w:rPr>
          <w:rFonts w:ascii="Arial" w:hAnsi="Arial" w:cs="Arial"/>
          <w:szCs w:val="24"/>
        </w:rPr>
        <w:t>osiedla ludzkie bezpiecznymi, stabilnymi, zrównoważonymi oraz sprzyjającymi włączeniu społecznemu).</w:t>
      </w:r>
      <w:r w:rsidR="007419EA" w:rsidRPr="0080166F">
        <w:rPr>
          <w:rFonts w:ascii="Arial" w:hAnsi="Arial" w:cs="Arial"/>
          <w:szCs w:val="24"/>
        </w:rPr>
        <w:t xml:space="preserve"> Agenda określa 17 celów zrównoważonego rozwoju oraz związanych z nimi 169 zadań, które mają zostać osiągnięte przez świat do 2030 roku. </w:t>
      </w:r>
    </w:p>
    <w:p w:rsidR="007419EA" w:rsidRPr="0080166F" w:rsidRDefault="007419EA" w:rsidP="00A77C6B">
      <w:pPr>
        <w:pStyle w:val="Akapitzlist"/>
        <w:numPr>
          <w:ilvl w:val="0"/>
          <w:numId w:val="46"/>
        </w:numPr>
        <w:spacing w:before="120" w:after="120" w:line="360" w:lineRule="auto"/>
        <w:ind w:left="1843" w:hanging="283"/>
        <w:jc w:val="left"/>
        <w:rPr>
          <w:rFonts w:ascii="Arial" w:hAnsi="Arial" w:cs="Arial"/>
          <w:szCs w:val="24"/>
        </w:rPr>
      </w:pPr>
      <w:r w:rsidRPr="0080166F">
        <w:rPr>
          <w:rFonts w:ascii="Arial" w:hAnsi="Arial" w:cs="Arial"/>
          <w:szCs w:val="24"/>
        </w:rPr>
        <w:t>Cel 1: Wyeliminować ubóstwo we wszystkich jego formach na</w:t>
      </w:r>
      <w:r w:rsidR="001E7AB9" w:rsidRPr="0080166F">
        <w:rPr>
          <w:rFonts w:ascii="Arial" w:hAnsi="Arial" w:cs="Arial"/>
          <w:szCs w:val="24"/>
        </w:rPr>
        <w:t> </w:t>
      </w:r>
      <w:r w:rsidRPr="0080166F">
        <w:rPr>
          <w:rFonts w:ascii="Arial" w:hAnsi="Arial" w:cs="Arial"/>
          <w:szCs w:val="24"/>
        </w:rPr>
        <w:t>całym świecie,</w:t>
      </w:r>
    </w:p>
    <w:p w:rsidR="007419EA" w:rsidRPr="0080166F" w:rsidRDefault="007419EA" w:rsidP="00A77C6B">
      <w:pPr>
        <w:pStyle w:val="Akapitzlist"/>
        <w:numPr>
          <w:ilvl w:val="0"/>
          <w:numId w:val="46"/>
        </w:numPr>
        <w:spacing w:before="120" w:after="120" w:line="360" w:lineRule="auto"/>
        <w:ind w:left="1843" w:hanging="283"/>
        <w:jc w:val="left"/>
        <w:rPr>
          <w:rFonts w:ascii="Arial" w:hAnsi="Arial" w:cs="Arial"/>
          <w:szCs w:val="24"/>
        </w:rPr>
      </w:pPr>
      <w:r w:rsidRPr="0080166F">
        <w:rPr>
          <w:rFonts w:ascii="Arial" w:hAnsi="Arial" w:cs="Arial"/>
          <w:szCs w:val="24"/>
        </w:rPr>
        <w:t>Cel 2: Wyeliminować głód, osiągnąć bezpieczeństwo żywnościowe i</w:t>
      </w:r>
      <w:r w:rsidR="001E7AB9" w:rsidRPr="0080166F">
        <w:rPr>
          <w:rFonts w:ascii="Arial" w:hAnsi="Arial" w:cs="Arial"/>
          <w:szCs w:val="24"/>
        </w:rPr>
        <w:t> </w:t>
      </w:r>
      <w:r w:rsidRPr="0080166F">
        <w:rPr>
          <w:rFonts w:ascii="Arial" w:hAnsi="Arial" w:cs="Arial"/>
          <w:szCs w:val="24"/>
        </w:rPr>
        <w:t>lepsze odżywianie oraz promować zrównoważone rolnictwo,</w:t>
      </w:r>
    </w:p>
    <w:p w:rsidR="00852F99" w:rsidRPr="0080166F" w:rsidRDefault="007419EA" w:rsidP="00A77C6B">
      <w:pPr>
        <w:pStyle w:val="Akapitzlist"/>
        <w:numPr>
          <w:ilvl w:val="0"/>
          <w:numId w:val="46"/>
        </w:numPr>
        <w:spacing w:before="120" w:after="120" w:line="360" w:lineRule="auto"/>
        <w:ind w:left="1843" w:hanging="283"/>
        <w:jc w:val="left"/>
        <w:rPr>
          <w:rFonts w:ascii="Arial" w:hAnsi="Arial" w:cs="Arial"/>
          <w:szCs w:val="24"/>
        </w:rPr>
      </w:pPr>
      <w:r w:rsidRPr="0080166F">
        <w:rPr>
          <w:rFonts w:ascii="Arial" w:hAnsi="Arial" w:cs="Arial"/>
          <w:szCs w:val="24"/>
        </w:rPr>
        <w:t>Cel 3: Zapewnić wszystkim ludziom w każdym wieku zdrowe życie oraz promować dobrobyt,</w:t>
      </w:r>
    </w:p>
    <w:p w:rsidR="007419EA" w:rsidRPr="0080166F" w:rsidRDefault="007419EA" w:rsidP="00A77C6B">
      <w:pPr>
        <w:pStyle w:val="Akapitzlist"/>
        <w:numPr>
          <w:ilvl w:val="0"/>
          <w:numId w:val="46"/>
        </w:numPr>
        <w:spacing w:before="120" w:after="120" w:line="360" w:lineRule="auto"/>
        <w:ind w:left="1843" w:hanging="283"/>
        <w:jc w:val="left"/>
        <w:rPr>
          <w:rFonts w:ascii="Arial" w:hAnsi="Arial" w:cs="Arial"/>
          <w:szCs w:val="24"/>
        </w:rPr>
      </w:pPr>
      <w:r w:rsidRPr="0080166F">
        <w:rPr>
          <w:rFonts w:ascii="Arial" w:hAnsi="Arial" w:cs="Arial"/>
          <w:szCs w:val="24"/>
        </w:rPr>
        <w:t>Cel 4: Zapewnić wszystkim edukację wysokiej jakości oraz promować uczenie się przez całe życie,</w:t>
      </w:r>
    </w:p>
    <w:p w:rsidR="007419EA" w:rsidRPr="0080166F" w:rsidRDefault="007419EA" w:rsidP="00A77C6B">
      <w:pPr>
        <w:pStyle w:val="Akapitzlist"/>
        <w:numPr>
          <w:ilvl w:val="0"/>
          <w:numId w:val="46"/>
        </w:numPr>
        <w:spacing w:before="120" w:after="120" w:line="360" w:lineRule="auto"/>
        <w:ind w:left="1843" w:hanging="283"/>
        <w:jc w:val="left"/>
        <w:rPr>
          <w:rFonts w:ascii="Arial" w:hAnsi="Arial" w:cs="Arial"/>
          <w:szCs w:val="24"/>
        </w:rPr>
      </w:pPr>
      <w:r w:rsidRPr="0080166F">
        <w:rPr>
          <w:rFonts w:ascii="Arial" w:hAnsi="Arial" w:cs="Arial"/>
          <w:szCs w:val="24"/>
        </w:rPr>
        <w:t>Cel 5: Osiągnąć równość płci oraz wzmocnić pozycję kobiet i dziewcząt,</w:t>
      </w:r>
    </w:p>
    <w:p w:rsidR="007419EA" w:rsidRPr="0080166F" w:rsidRDefault="007419EA" w:rsidP="00A77C6B">
      <w:pPr>
        <w:pStyle w:val="Akapitzlist"/>
        <w:numPr>
          <w:ilvl w:val="0"/>
          <w:numId w:val="46"/>
        </w:numPr>
        <w:spacing w:before="120" w:after="120" w:line="360" w:lineRule="auto"/>
        <w:ind w:left="1843" w:hanging="283"/>
        <w:jc w:val="left"/>
        <w:rPr>
          <w:rFonts w:ascii="Arial" w:hAnsi="Arial" w:cs="Arial"/>
          <w:szCs w:val="24"/>
        </w:rPr>
      </w:pPr>
      <w:r w:rsidRPr="0080166F">
        <w:rPr>
          <w:rFonts w:ascii="Arial" w:hAnsi="Arial" w:cs="Arial"/>
          <w:szCs w:val="24"/>
        </w:rPr>
        <w:lastRenderedPageBreak/>
        <w:t>Cel 6: Zapewnić wszystkim ludziom dostęp do wody i warunków sanitarnych poprzez zrównoważoną gospodarkę zasobami wodnymi,</w:t>
      </w:r>
    </w:p>
    <w:p w:rsidR="007419EA" w:rsidRPr="0080166F" w:rsidRDefault="007419EA" w:rsidP="00A77C6B">
      <w:pPr>
        <w:pStyle w:val="Akapitzlist"/>
        <w:numPr>
          <w:ilvl w:val="0"/>
          <w:numId w:val="46"/>
        </w:numPr>
        <w:spacing w:before="120" w:after="120" w:line="360" w:lineRule="auto"/>
        <w:ind w:left="1843" w:hanging="283"/>
        <w:jc w:val="left"/>
        <w:rPr>
          <w:rFonts w:ascii="Arial" w:hAnsi="Arial" w:cs="Arial"/>
          <w:szCs w:val="24"/>
        </w:rPr>
      </w:pPr>
      <w:r w:rsidRPr="0080166F">
        <w:rPr>
          <w:rFonts w:ascii="Arial" w:hAnsi="Arial" w:cs="Arial"/>
          <w:szCs w:val="24"/>
        </w:rPr>
        <w:t>Cel 7: Zapewnić wszystkim dostęp do źródeł stabilnej, zrównoważonej i</w:t>
      </w:r>
      <w:r w:rsidR="00D7493A" w:rsidRPr="0080166F">
        <w:rPr>
          <w:rFonts w:ascii="Arial" w:hAnsi="Arial" w:cs="Arial"/>
          <w:szCs w:val="24"/>
        </w:rPr>
        <w:t> </w:t>
      </w:r>
      <w:r w:rsidRPr="0080166F">
        <w:rPr>
          <w:rFonts w:ascii="Arial" w:hAnsi="Arial" w:cs="Arial"/>
          <w:szCs w:val="24"/>
        </w:rPr>
        <w:t>nowoczesnej energii po przystępnej cenie,</w:t>
      </w:r>
    </w:p>
    <w:p w:rsidR="007419EA" w:rsidRPr="0080166F" w:rsidRDefault="007419EA" w:rsidP="00A77C6B">
      <w:pPr>
        <w:pStyle w:val="Akapitzlist"/>
        <w:numPr>
          <w:ilvl w:val="0"/>
          <w:numId w:val="46"/>
        </w:numPr>
        <w:spacing w:before="120" w:after="120" w:line="360" w:lineRule="auto"/>
        <w:ind w:left="1843" w:hanging="283"/>
        <w:jc w:val="left"/>
        <w:rPr>
          <w:rFonts w:ascii="Arial" w:hAnsi="Arial" w:cs="Arial"/>
          <w:szCs w:val="24"/>
        </w:rPr>
      </w:pPr>
      <w:r w:rsidRPr="0080166F">
        <w:rPr>
          <w:rFonts w:ascii="Arial" w:hAnsi="Arial" w:cs="Arial"/>
          <w:szCs w:val="24"/>
        </w:rPr>
        <w:t>Cel 8: Promować stabilny, zrównoważony i inkluzywny wzrost gospodarczy, pełne i produktywne zatrudnienie oraz godną pracę dla wszystkich ludzi,</w:t>
      </w:r>
    </w:p>
    <w:p w:rsidR="007419EA" w:rsidRPr="0080166F" w:rsidRDefault="007419EA" w:rsidP="00A77C6B">
      <w:pPr>
        <w:pStyle w:val="Akapitzlist"/>
        <w:numPr>
          <w:ilvl w:val="0"/>
          <w:numId w:val="46"/>
        </w:numPr>
        <w:spacing w:before="120" w:after="120" w:line="360" w:lineRule="auto"/>
        <w:ind w:left="1843" w:hanging="283"/>
        <w:jc w:val="left"/>
        <w:rPr>
          <w:rFonts w:ascii="Arial" w:hAnsi="Arial" w:cs="Arial"/>
          <w:szCs w:val="24"/>
        </w:rPr>
      </w:pPr>
      <w:r w:rsidRPr="0080166F">
        <w:rPr>
          <w:rFonts w:ascii="Arial" w:hAnsi="Arial" w:cs="Arial"/>
          <w:szCs w:val="24"/>
        </w:rPr>
        <w:t>Cel 9: Budować stabilną infrastrukturę, promować zrównoważone uprzemysłowienie oraz wspierać innowacyjność,</w:t>
      </w:r>
    </w:p>
    <w:p w:rsidR="007419EA" w:rsidRPr="0080166F" w:rsidRDefault="007419EA" w:rsidP="00A77C6B">
      <w:pPr>
        <w:pStyle w:val="Akapitzlist"/>
        <w:numPr>
          <w:ilvl w:val="0"/>
          <w:numId w:val="46"/>
        </w:numPr>
        <w:spacing w:before="120" w:after="120" w:line="360" w:lineRule="auto"/>
        <w:ind w:left="1843" w:hanging="283"/>
        <w:jc w:val="left"/>
        <w:rPr>
          <w:rFonts w:ascii="Arial" w:hAnsi="Arial" w:cs="Arial"/>
          <w:szCs w:val="24"/>
        </w:rPr>
      </w:pPr>
      <w:r w:rsidRPr="0080166F">
        <w:rPr>
          <w:rFonts w:ascii="Arial" w:hAnsi="Arial" w:cs="Arial"/>
          <w:szCs w:val="24"/>
        </w:rPr>
        <w:t>Cel 10: Zmniejszyć nierówności w krajach i między krajami,</w:t>
      </w:r>
    </w:p>
    <w:p w:rsidR="007419EA" w:rsidRPr="0080166F" w:rsidRDefault="007419EA" w:rsidP="00A77C6B">
      <w:pPr>
        <w:pStyle w:val="Akapitzlist"/>
        <w:numPr>
          <w:ilvl w:val="0"/>
          <w:numId w:val="46"/>
        </w:numPr>
        <w:spacing w:before="120" w:after="120" w:line="360" w:lineRule="auto"/>
        <w:ind w:left="1843" w:hanging="283"/>
        <w:jc w:val="left"/>
        <w:rPr>
          <w:rFonts w:ascii="Arial" w:hAnsi="Arial" w:cs="Arial"/>
          <w:szCs w:val="24"/>
        </w:rPr>
      </w:pPr>
      <w:r w:rsidRPr="0080166F">
        <w:rPr>
          <w:rFonts w:ascii="Arial" w:hAnsi="Arial" w:cs="Arial"/>
          <w:szCs w:val="24"/>
        </w:rPr>
        <w:t>Cel 11: Uczynić miasta i osiedla ludzkie bezpiecznymi, stabilnymi, zrównoważonymi oraz sprzyjającymi włączeniu społecznemu,</w:t>
      </w:r>
    </w:p>
    <w:p w:rsidR="007419EA" w:rsidRPr="0080166F" w:rsidRDefault="007419EA" w:rsidP="00A77C6B">
      <w:pPr>
        <w:pStyle w:val="Akapitzlist"/>
        <w:numPr>
          <w:ilvl w:val="0"/>
          <w:numId w:val="46"/>
        </w:numPr>
        <w:spacing w:before="120" w:after="120" w:line="360" w:lineRule="auto"/>
        <w:ind w:left="1843" w:hanging="283"/>
        <w:jc w:val="left"/>
        <w:rPr>
          <w:rFonts w:ascii="Arial" w:hAnsi="Arial" w:cs="Arial"/>
          <w:szCs w:val="24"/>
        </w:rPr>
      </w:pPr>
      <w:r w:rsidRPr="0080166F">
        <w:rPr>
          <w:rFonts w:ascii="Arial" w:hAnsi="Arial" w:cs="Arial"/>
          <w:szCs w:val="24"/>
        </w:rPr>
        <w:t>Cel 12: Zapewnić wzorce zrównoważonej konsumpcji i produkcji,</w:t>
      </w:r>
    </w:p>
    <w:p w:rsidR="007419EA" w:rsidRPr="0080166F" w:rsidRDefault="007419EA" w:rsidP="00A77C6B">
      <w:pPr>
        <w:pStyle w:val="Akapitzlist"/>
        <w:numPr>
          <w:ilvl w:val="0"/>
          <w:numId w:val="46"/>
        </w:numPr>
        <w:spacing w:before="120" w:after="120" w:line="360" w:lineRule="auto"/>
        <w:ind w:left="1843" w:hanging="283"/>
        <w:jc w:val="left"/>
        <w:rPr>
          <w:rFonts w:ascii="Arial" w:hAnsi="Arial" w:cs="Arial"/>
          <w:szCs w:val="24"/>
        </w:rPr>
      </w:pPr>
      <w:r w:rsidRPr="0080166F">
        <w:rPr>
          <w:rFonts w:ascii="Arial" w:hAnsi="Arial" w:cs="Arial"/>
          <w:szCs w:val="24"/>
        </w:rPr>
        <w:t>Cel 13: Podjąć pilne działania w celu przeciwdziałania zmianom klimatu i</w:t>
      </w:r>
      <w:r w:rsidR="00D7493A" w:rsidRPr="0080166F">
        <w:rPr>
          <w:rFonts w:ascii="Arial" w:hAnsi="Arial" w:cs="Arial"/>
          <w:szCs w:val="24"/>
        </w:rPr>
        <w:t> </w:t>
      </w:r>
      <w:r w:rsidRPr="0080166F">
        <w:rPr>
          <w:rFonts w:ascii="Arial" w:hAnsi="Arial" w:cs="Arial"/>
          <w:szCs w:val="24"/>
        </w:rPr>
        <w:t>ich skutkom,</w:t>
      </w:r>
    </w:p>
    <w:p w:rsidR="007419EA" w:rsidRPr="0080166F" w:rsidRDefault="007419EA" w:rsidP="00A77C6B">
      <w:pPr>
        <w:pStyle w:val="Akapitzlist"/>
        <w:numPr>
          <w:ilvl w:val="0"/>
          <w:numId w:val="46"/>
        </w:numPr>
        <w:spacing w:before="120" w:after="120" w:line="360" w:lineRule="auto"/>
        <w:ind w:left="1843" w:hanging="283"/>
        <w:jc w:val="left"/>
        <w:rPr>
          <w:rFonts w:ascii="Arial" w:hAnsi="Arial" w:cs="Arial"/>
          <w:szCs w:val="24"/>
        </w:rPr>
      </w:pPr>
      <w:r w:rsidRPr="0080166F">
        <w:rPr>
          <w:rFonts w:ascii="Arial" w:hAnsi="Arial" w:cs="Arial"/>
          <w:szCs w:val="24"/>
        </w:rPr>
        <w:t>Cel 14: Chronić oceany, morza i zasoby morskie oraz wykorzystywać je w</w:t>
      </w:r>
      <w:r w:rsidR="00D7493A" w:rsidRPr="0080166F">
        <w:rPr>
          <w:rFonts w:ascii="Arial" w:hAnsi="Arial" w:cs="Arial"/>
          <w:szCs w:val="24"/>
        </w:rPr>
        <w:t> </w:t>
      </w:r>
      <w:r w:rsidRPr="0080166F">
        <w:rPr>
          <w:rFonts w:ascii="Arial" w:hAnsi="Arial" w:cs="Arial"/>
          <w:szCs w:val="24"/>
        </w:rPr>
        <w:t>sposób zrównoważony,</w:t>
      </w:r>
    </w:p>
    <w:p w:rsidR="007419EA" w:rsidRPr="0080166F" w:rsidRDefault="007419EA" w:rsidP="00A77C6B">
      <w:pPr>
        <w:pStyle w:val="Akapitzlist"/>
        <w:numPr>
          <w:ilvl w:val="0"/>
          <w:numId w:val="46"/>
        </w:numPr>
        <w:spacing w:before="120" w:after="120" w:line="360" w:lineRule="auto"/>
        <w:ind w:left="1843" w:hanging="283"/>
        <w:jc w:val="left"/>
        <w:rPr>
          <w:rFonts w:ascii="Arial" w:hAnsi="Arial" w:cs="Arial"/>
          <w:szCs w:val="24"/>
        </w:rPr>
      </w:pPr>
      <w:r w:rsidRPr="0080166F">
        <w:rPr>
          <w:rFonts w:ascii="Arial" w:hAnsi="Arial" w:cs="Arial"/>
          <w:szCs w:val="24"/>
        </w:rPr>
        <w:t>Cel 15: Chronić, przywrócić oraz promować zrównoważone użytkowanie ekosystemów lądowych, zrównoważone gospodarowanie lasami, zwalczać pustynnienie, powstrzymywać i</w:t>
      </w:r>
      <w:r w:rsidR="00CC768A" w:rsidRPr="0080166F">
        <w:rPr>
          <w:rFonts w:ascii="Arial" w:hAnsi="Arial" w:cs="Arial"/>
          <w:szCs w:val="24"/>
        </w:rPr>
        <w:t> </w:t>
      </w:r>
      <w:r w:rsidRPr="0080166F">
        <w:rPr>
          <w:rFonts w:ascii="Arial" w:hAnsi="Arial" w:cs="Arial"/>
          <w:szCs w:val="24"/>
        </w:rPr>
        <w:t>odwracać proces degradacji gleby oraz powstrzymać utratę różnorodności biologicznej,</w:t>
      </w:r>
    </w:p>
    <w:p w:rsidR="007419EA" w:rsidRPr="0080166F" w:rsidRDefault="007419EA" w:rsidP="00A77C6B">
      <w:pPr>
        <w:pStyle w:val="Akapitzlist"/>
        <w:numPr>
          <w:ilvl w:val="0"/>
          <w:numId w:val="46"/>
        </w:numPr>
        <w:spacing w:before="120" w:after="120" w:line="360" w:lineRule="auto"/>
        <w:ind w:left="1843" w:hanging="283"/>
        <w:jc w:val="left"/>
        <w:rPr>
          <w:rFonts w:ascii="Arial" w:hAnsi="Arial" w:cs="Arial"/>
          <w:szCs w:val="24"/>
        </w:rPr>
      </w:pPr>
      <w:r w:rsidRPr="0080166F">
        <w:rPr>
          <w:rFonts w:ascii="Arial" w:hAnsi="Arial" w:cs="Arial"/>
          <w:szCs w:val="24"/>
        </w:rPr>
        <w:t>Cel 16: Promować pokojowe i inkluzywne społeczeństwa, zapewnić wszystkim ludziom dostęp do wymiaru sprawiedliwości oraz budować na</w:t>
      </w:r>
      <w:r w:rsidR="00D7493A" w:rsidRPr="0080166F">
        <w:rPr>
          <w:rFonts w:ascii="Arial" w:hAnsi="Arial" w:cs="Arial"/>
          <w:szCs w:val="24"/>
        </w:rPr>
        <w:t> </w:t>
      </w:r>
      <w:r w:rsidRPr="0080166F">
        <w:rPr>
          <w:rFonts w:ascii="Arial" w:hAnsi="Arial" w:cs="Arial"/>
          <w:szCs w:val="24"/>
        </w:rPr>
        <w:t>wszystkich szczeblach skuteczne i odpowiedzialne instytucje, sprzyjające włączeniu społecznemu,</w:t>
      </w:r>
    </w:p>
    <w:p w:rsidR="007419EA" w:rsidRPr="0080166F" w:rsidRDefault="007419EA" w:rsidP="00A77C6B">
      <w:pPr>
        <w:pStyle w:val="Akapitzlist"/>
        <w:numPr>
          <w:ilvl w:val="0"/>
          <w:numId w:val="46"/>
        </w:numPr>
        <w:spacing w:before="120" w:after="120" w:line="360" w:lineRule="auto"/>
        <w:ind w:left="1843" w:hanging="283"/>
        <w:jc w:val="left"/>
        <w:rPr>
          <w:rFonts w:ascii="Arial" w:hAnsi="Arial" w:cs="Arial"/>
          <w:szCs w:val="24"/>
        </w:rPr>
      </w:pPr>
      <w:r w:rsidRPr="0080166F">
        <w:rPr>
          <w:rFonts w:ascii="Arial" w:hAnsi="Arial" w:cs="Arial"/>
          <w:szCs w:val="24"/>
        </w:rPr>
        <w:t>Cel 17: Wzmocnić środki wdrażania i ożywić globalne partnerstwo na</w:t>
      </w:r>
      <w:r w:rsidR="00D7493A" w:rsidRPr="0080166F">
        <w:rPr>
          <w:rFonts w:ascii="Arial" w:hAnsi="Arial" w:cs="Arial"/>
          <w:szCs w:val="24"/>
        </w:rPr>
        <w:t> </w:t>
      </w:r>
      <w:r w:rsidRPr="0080166F">
        <w:rPr>
          <w:rFonts w:ascii="Arial" w:hAnsi="Arial" w:cs="Arial"/>
          <w:szCs w:val="24"/>
        </w:rPr>
        <w:t>rzecz zrównoważonego rozwoju</w:t>
      </w:r>
      <w:r w:rsidR="00CC768A" w:rsidRPr="0080166F">
        <w:rPr>
          <w:rFonts w:ascii="Arial" w:hAnsi="Arial" w:cs="Arial"/>
          <w:szCs w:val="24"/>
        </w:rPr>
        <w:t>.</w:t>
      </w:r>
    </w:p>
    <w:p w:rsidR="00CC2C88" w:rsidRPr="0080166F" w:rsidRDefault="00D5665B" w:rsidP="008516DE">
      <w:pPr>
        <w:pStyle w:val="Akapitzlist"/>
        <w:spacing w:before="120" w:after="120" w:line="360" w:lineRule="auto"/>
        <w:ind w:left="1797"/>
        <w:jc w:val="left"/>
        <w:rPr>
          <w:rFonts w:ascii="Arial" w:hAnsi="Arial" w:cs="Arial"/>
          <w:szCs w:val="24"/>
        </w:rPr>
      </w:pPr>
      <w:r w:rsidRPr="0080166F">
        <w:rPr>
          <w:rFonts w:ascii="Arial" w:hAnsi="Arial" w:cs="Arial"/>
          <w:szCs w:val="24"/>
        </w:rPr>
        <w:t>Cele strategiczne jak i cele operacyjne projektu SUMP nawiązują do</w:t>
      </w:r>
      <w:r w:rsidR="0031705E">
        <w:rPr>
          <w:rFonts w:ascii="Arial" w:hAnsi="Arial" w:cs="Arial"/>
          <w:szCs w:val="24"/>
        </w:rPr>
        <w:t> </w:t>
      </w:r>
      <w:r w:rsidRPr="0080166F">
        <w:rPr>
          <w:rFonts w:ascii="Arial" w:hAnsi="Arial" w:cs="Arial"/>
          <w:szCs w:val="24"/>
        </w:rPr>
        <w:t>celów przedmiotowego dokumentu i są z nimi w pełni zgodne.</w:t>
      </w:r>
    </w:p>
    <w:p w:rsidR="00CC2C88" w:rsidRPr="0080166F" w:rsidRDefault="00CC2C88" w:rsidP="00A77C6B">
      <w:pPr>
        <w:pStyle w:val="Akapitzlist"/>
        <w:numPr>
          <w:ilvl w:val="0"/>
          <w:numId w:val="27"/>
        </w:numPr>
        <w:spacing w:before="120" w:after="120" w:line="360" w:lineRule="auto"/>
        <w:ind w:left="851" w:firstLine="142"/>
        <w:jc w:val="left"/>
        <w:rPr>
          <w:rFonts w:ascii="Arial" w:hAnsi="Arial" w:cs="Arial"/>
          <w:szCs w:val="24"/>
        </w:rPr>
      </w:pPr>
      <w:r w:rsidRPr="00AE2E2C">
        <w:rPr>
          <w:rFonts w:ascii="Arial" w:hAnsi="Arial" w:cs="Arial"/>
          <w:b/>
          <w:bCs/>
          <w:szCs w:val="24"/>
        </w:rPr>
        <w:lastRenderedPageBreak/>
        <w:t>Nowa Agenda Miejska ONZ</w:t>
      </w:r>
      <w:r w:rsidR="008C3EEA" w:rsidRPr="00AE2E2C">
        <w:rPr>
          <w:rFonts w:ascii="Arial" w:hAnsi="Arial" w:cs="Arial"/>
          <w:szCs w:val="24"/>
        </w:rPr>
        <w:t xml:space="preserve"> -</w:t>
      </w:r>
      <w:r w:rsidR="008C3EEA" w:rsidRPr="0080166F">
        <w:rPr>
          <w:rFonts w:ascii="Arial" w:hAnsi="Arial" w:cs="Arial"/>
          <w:szCs w:val="24"/>
        </w:rPr>
        <w:t xml:space="preserve"> </w:t>
      </w:r>
      <w:r w:rsidR="008C3EEA" w:rsidRPr="0080166F">
        <w:rPr>
          <w:rFonts w:ascii="Arial" w:hAnsi="Arial" w:cs="Arial"/>
          <w:color w:val="2B2A29"/>
          <w:szCs w:val="24"/>
          <w:shd w:val="clear" w:color="auto" w:fill="FFFFFF"/>
        </w:rPr>
        <w:t>Nowa Agenda Miejska to dokument, który zwraca szczegółową uwagę na wyzwania związane z</w:t>
      </w:r>
      <w:r w:rsidR="007419EA" w:rsidRPr="0080166F">
        <w:rPr>
          <w:rFonts w:ascii="Arial" w:hAnsi="Arial" w:cs="Arial"/>
          <w:color w:val="2B2A29"/>
          <w:szCs w:val="24"/>
          <w:shd w:val="clear" w:color="auto" w:fill="FFFFFF"/>
        </w:rPr>
        <w:t> </w:t>
      </w:r>
      <w:r w:rsidR="008C3EEA" w:rsidRPr="0080166F">
        <w:rPr>
          <w:rFonts w:ascii="Arial" w:hAnsi="Arial" w:cs="Arial"/>
          <w:color w:val="2B2A29"/>
          <w:szCs w:val="24"/>
          <w:shd w:val="clear" w:color="auto" w:fill="FFFFFF"/>
        </w:rPr>
        <w:t>postępującą urbanizacją. Został on przyjęty w październiku 2016</w:t>
      </w:r>
      <w:r w:rsidR="007419EA" w:rsidRPr="0080166F">
        <w:rPr>
          <w:rFonts w:ascii="Arial" w:hAnsi="Arial" w:cs="Arial"/>
          <w:color w:val="2B2A29"/>
          <w:szCs w:val="24"/>
          <w:shd w:val="clear" w:color="auto" w:fill="FFFFFF"/>
        </w:rPr>
        <w:t> </w:t>
      </w:r>
      <w:r w:rsidR="008C3EEA" w:rsidRPr="0080166F">
        <w:rPr>
          <w:rFonts w:ascii="Arial" w:hAnsi="Arial" w:cs="Arial"/>
          <w:color w:val="2B2A29"/>
          <w:szCs w:val="24"/>
          <w:shd w:val="clear" w:color="auto" w:fill="FFFFFF"/>
        </w:rPr>
        <w:t>roku w Quito na</w:t>
      </w:r>
      <w:r w:rsidR="00AE2E2C">
        <w:rPr>
          <w:rFonts w:ascii="Arial" w:hAnsi="Arial" w:cs="Arial"/>
          <w:color w:val="2B2A29"/>
          <w:szCs w:val="24"/>
          <w:shd w:val="clear" w:color="auto" w:fill="FFFFFF"/>
        </w:rPr>
        <w:t> </w:t>
      </w:r>
      <w:r w:rsidR="008C3EEA" w:rsidRPr="0080166F">
        <w:rPr>
          <w:rFonts w:ascii="Arial" w:hAnsi="Arial" w:cs="Arial"/>
          <w:color w:val="2B2A29"/>
          <w:szCs w:val="24"/>
          <w:shd w:val="clear" w:color="auto" w:fill="FFFFFF"/>
        </w:rPr>
        <w:t>konferencji Narodów Zjednoczonych w</w:t>
      </w:r>
      <w:r w:rsidR="007419EA" w:rsidRPr="0080166F">
        <w:rPr>
          <w:rFonts w:ascii="Arial" w:hAnsi="Arial" w:cs="Arial"/>
          <w:color w:val="2B2A29"/>
          <w:szCs w:val="24"/>
          <w:shd w:val="clear" w:color="auto" w:fill="FFFFFF"/>
        </w:rPr>
        <w:t> </w:t>
      </w:r>
      <w:r w:rsidR="008C3EEA" w:rsidRPr="0080166F">
        <w:rPr>
          <w:rFonts w:ascii="Arial" w:hAnsi="Arial" w:cs="Arial"/>
          <w:color w:val="2B2A29"/>
          <w:szCs w:val="24"/>
          <w:shd w:val="clear" w:color="auto" w:fill="FFFFFF"/>
        </w:rPr>
        <w:t>sprawie mieszkalnictwa i</w:t>
      </w:r>
      <w:r w:rsidR="00AE2E2C">
        <w:rPr>
          <w:rFonts w:ascii="Arial" w:hAnsi="Arial" w:cs="Arial"/>
          <w:color w:val="2B2A29"/>
          <w:szCs w:val="24"/>
          <w:shd w:val="clear" w:color="auto" w:fill="FFFFFF"/>
        </w:rPr>
        <w:t> </w:t>
      </w:r>
      <w:r w:rsidR="008C3EEA" w:rsidRPr="0080166F">
        <w:rPr>
          <w:rFonts w:ascii="Arial" w:hAnsi="Arial" w:cs="Arial"/>
          <w:color w:val="2B2A29"/>
          <w:szCs w:val="24"/>
          <w:shd w:val="clear" w:color="auto" w:fill="FFFFFF"/>
        </w:rPr>
        <w:t>zrównoważonego rozwoju obszarów miejskich (Habitat III). Nowa Agenda Miejska proponuje możliwe kierunki działań i</w:t>
      </w:r>
      <w:r w:rsidR="006849AE" w:rsidRPr="0080166F">
        <w:rPr>
          <w:rFonts w:ascii="Arial" w:hAnsi="Arial" w:cs="Arial"/>
          <w:color w:val="2B2A29"/>
          <w:szCs w:val="24"/>
          <w:shd w:val="clear" w:color="auto" w:fill="FFFFFF"/>
        </w:rPr>
        <w:t> </w:t>
      </w:r>
      <w:r w:rsidR="008C3EEA" w:rsidRPr="0080166F">
        <w:rPr>
          <w:rFonts w:ascii="Arial" w:hAnsi="Arial" w:cs="Arial"/>
          <w:color w:val="2B2A29"/>
          <w:szCs w:val="24"/>
          <w:shd w:val="clear" w:color="auto" w:fill="FFFFFF"/>
        </w:rPr>
        <w:t>jednocześnie wzmacnia misję Agendy 2030 w</w:t>
      </w:r>
      <w:r w:rsidR="007419EA" w:rsidRPr="0080166F">
        <w:rPr>
          <w:rFonts w:ascii="Arial" w:hAnsi="Arial" w:cs="Arial"/>
          <w:color w:val="2B2A29"/>
          <w:szCs w:val="24"/>
          <w:shd w:val="clear" w:color="auto" w:fill="FFFFFF"/>
        </w:rPr>
        <w:t> </w:t>
      </w:r>
      <w:r w:rsidR="008C3EEA" w:rsidRPr="0080166F">
        <w:rPr>
          <w:rFonts w:ascii="Arial" w:hAnsi="Arial" w:cs="Arial"/>
          <w:color w:val="2B2A29"/>
          <w:szCs w:val="24"/>
          <w:shd w:val="clear" w:color="auto" w:fill="FFFFFF"/>
        </w:rPr>
        <w:t>zakresie wspierania zrównoważonej urbanizacji. W</w:t>
      </w:r>
      <w:r w:rsidR="00AE2E2C">
        <w:rPr>
          <w:rFonts w:ascii="Arial" w:hAnsi="Arial" w:cs="Arial"/>
          <w:color w:val="2B2A29"/>
          <w:szCs w:val="24"/>
          <w:shd w:val="clear" w:color="auto" w:fill="FFFFFF"/>
        </w:rPr>
        <w:t> </w:t>
      </w:r>
      <w:r w:rsidR="008C3EEA" w:rsidRPr="0080166F">
        <w:rPr>
          <w:rFonts w:ascii="Arial" w:hAnsi="Arial" w:cs="Arial"/>
          <w:color w:val="2B2A29"/>
          <w:szCs w:val="24"/>
          <w:shd w:val="clear" w:color="auto" w:fill="FFFFFF"/>
        </w:rPr>
        <w:t>dokumencie zarysowana jest wspólna wizja miast dla wszystkich. Wizja odnosząca się do sprawiedliwego użytkowania i</w:t>
      </w:r>
      <w:r w:rsidR="00AE2E2C">
        <w:rPr>
          <w:rFonts w:ascii="Arial" w:hAnsi="Arial" w:cs="Arial"/>
          <w:color w:val="2B2A29"/>
          <w:szCs w:val="24"/>
          <w:shd w:val="clear" w:color="auto" w:fill="FFFFFF"/>
        </w:rPr>
        <w:t> </w:t>
      </w:r>
      <w:r w:rsidR="008C3EEA" w:rsidRPr="0080166F">
        <w:rPr>
          <w:rFonts w:ascii="Arial" w:hAnsi="Arial" w:cs="Arial"/>
          <w:color w:val="2B2A29"/>
          <w:szCs w:val="24"/>
          <w:shd w:val="clear" w:color="auto" w:fill="FFFFFF"/>
        </w:rPr>
        <w:t>korzystania z</w:t>
      </w:r>
      <w:r w:rsidR="007419EA" w:rsidRPr="0080166F">
        <w:rPr>
          <w:rFonts w:ascii="Arial" w:hAnsi="Arial" w:cs="Arial"/>
          <w:color w:val="2B2A29"/>
          <w:szCs w:val="24"/>
          <w:shd w:val="clear" w:color="auto" w:fill="FFFFFF"/>
        </w:rPr>
        <w:t> </w:t>
      </w:r>
      <w:r w:rsidR="008C3EEA" w:rsidRPr="0080166F">
        <w:rPr>
          <w:rFonts w:ascii="Arial" w:hAnsi="Arial" w:cs="Arial"/>
          <w:color w:val="2B2A29"/>
          <w:szCs w:val="24"/>
          <w:shd w:val="clear" w:color="auto" w:fill="FFFFFF"/>
        </w:rPr>
        <w:t>miast i osiedli ludzkich, starająca się propagować włączenie społeczne i zapewniać, że wszyscy mieszkańcy, obecnego i</w:t>
      </w:r>
      <w:r w:rsidR="007419EA" w:rsidRPr="0080166F">
        <w:rPr>
          <w:rFonts w:ascii="Arial" w:hAnsi="Arial" w:cs="Arial"/>
          <w:color w:val="2B2A29"/>
          <w:szCs w:val="24"/>
          <w:shd w:val="clear" w:color="auto" w:fill="FFFFFF"/>
        </w:rPr>
        <w:t> </w:t>
      </w:r>
      <w:r w:rsidR="008C3EEA" w:rsidRPr="0080166F">
        <w:rPr>
          <w:rFonts w:ascii="Arial" w:hAnsi="Arial" w:cs="Arial"/>
          <w:color w:val="2B2A29"/>
          <w:szCs w:val="24"/>
          <w:shd w:val="clear" w:color="auto" w:fill="FFFFFF"/>
        </w:rPr>
        <w:t>przyszłych pokoleń, bez żadnej dyskryminacji, mogą zamieszkiwać i tworzyć sprawiedliwe, bezpieczne, zdrowe, dostępne, przystępne, prężne i</w:t>
      </w:r>
      <w:r w:rsidR="00AE2E2C">
        <w:rPr>
          <w:rFonts w:ascii="Arial" w:hAnsi="Arial" w:cs="Arial"/>
          <w:color w:val="2B2A29"/>
          <w:szCs w:val="24"/>
          <w:shd w:val="clear" w:color="auto" w:fill="FFFFFF"/>
        </w:rPr>
        <w:t> </w:t>
      </w:r>
      <w:r w:rsidR="008C3EEA" w:rsidRPr="0080166F">
        <w:rPr>
          <w:rFonts w:ascii="Arial" w:hAnsi="Arial" w:cs="Arial"/>
          <w:color w:val="2B2A29"/>
          <w:szCs w:val="24"/>
          <w:shd w:val="clear" w:color="auto" w:fill="FFFFFF"/>
        </w:rPr>
        <w:t>zrównoważone miasta i osiedla ludzkie, zapewniające wszystkim dobrobyt i</w:t>
      </w:r>
      <w:r w:rsidR="006849AE" w:rsidRPr="0080166F">
        <w:rPr>
          <w:rFonts w:ascii="Arial" w:hAnsi="Arial" w:cs="Arial"/>
          <w:color w:val="2B2A29"/>
          <w:szCs w:val="24"/>
          <w:shd w:val="clear" w:color="auto" w:fill="FFFFFF"/>
        </w:rPr>
        <w:t> </w:t>
      </w:r>
      <w:r w:rsidR="008C3EEA" w:rsidRPr="0080166F">
        <w:rPr>
          <w:rFonts w:ascii="Arial" w:hAnsi="Arial" w:cs="Arial"/>
          <w:color w:val="2B2A29"/>
          <w:szCs w:val="24"/>
          <w:shd w:val="clear" w:color="auto" w:fill="FFFFFF"/>
        </w:rPr>
        <w:t>wysoką jakość życia. Celem autorów agendy jest osiągniecie takiego stanu miast i</w:t>
      </w:r>
      <w:r w:rsidR="006849AE" w:rsidRPr="0080166F">
        <w:rPr>
          <w:rFonts w:ascii="Arial" w:hAnsi="Arial" w:cs="Arial"/>
          <w:color w:val="2B2A29"/>
          <w:szCs w:val="24"/>
          <w:shd w:val="clear" w:color="auto" w:fill="FFFFFF"/>
        </w:rPr>
        <w:t> </w:t>
      </w:r>
      <w:r w:rsidR="008C3EEA" w:rsidRPr="0080166F">
        <w:rPr>
          <w:rFonts w:ascii="Arial" w:hAnsi="Arial" w:cs="Arial"/>
          <w:color w:val="2B2A29"/>
          <w:szCs w:val="24"/>
          <w:shd w:val="clear" w:color="auto" w:fill="FFFFFF"/>
        </w:rPr>
        <w:t>osiedli ludzkich, w</w:t>
      </w:r>
      <w:r w:rsidR="008516DE" w:rsidRPr="0080166F">
        <w:rPr>
          <w:rFonts w:ascii="Arial" w:hAnsi="Arial" w:cs="Arial"/>
          <w:color w:val="2B2A29"/>
          <w:szCs w:val="24"/>
          <w:shd w:val="clear" w:color="auto" w:fill="FFFFFF"/>
        </w:rPr>
        <w:t> </w:t>
      </w:r>
      <w:r w:rsidR="008C3EEA" w:rsidRPr="0080166F">
        <w:rPr>
          <w:rFonts w:ascii="Arial" w:hAnsi="Arial" w:cs="Arial"/>
          <w:color w:val="2B2A29"/>
          <w:szCs w:val="24"/>
          <w:shd w:val="clear" w:color="auto" w:fill="FFFFFF"/>
        </w:rPr>
        <w:t>których wszyscy ludzie mogą cieszyć się równymi prawami i</w:t>
      </w:r>
      <w:r w:rsidR="002B6A06" w:rsidRPr="0080166F">
        <w:rPr>
          <w:rFonts w:ascii="Arial" w:hAnsi="Arial" w:cs="Arial"/>
          <w:color w:val="2B2A29"/>
          <w:szCs w:val="24"/>
          <w:shd w:val="clear" w:color="auto" w:fill="FFFFFF"/>
        </w:rPr>
        <w:t> </w:t>
      </w:r>
      <w:r w:rsidR="008C3EEA" w:rsidRPr="0080166F">
        <w:rPr>
          <w:rFonts w:ascii="Arial" w:hAnsi="Arial" w:cs="Arial"/>
          <w:color w:val="2B2A29"/>
          <w:szCs w:val="24"/>
          <w:shd w:val="clear" w:color="auto" w:fill="FFFFFF"/>
        </w:rPr>
        <w:t>szansami, jak również podstawowymi wolnościami, kierując się celami i zasadami Karty Narodów Zjednoczonych, w tym pełnym poszanowaniem prawa międzynarodowego. </w:t>
      </w:r>
      <w:r w:rsidR="008C3EEA" w:rsidRPr="0080166F">
        <w:rPr>
          <w:rFonts w:ascii="Arial" w:hAnsi="Arial" w:cs="Arial"/>
          <w:szCs w:val="24"/>
        </w:rPr>
        <w:t>Cele strategiczne jak i cele operacyjne projektu SUMP nawiązują do celów przedmiotowego dokumentu i</w:t>
      </w:r>
      <w:r w:rsidR="00FF3D21" w:rsidRPr="0080166F">
        <w:rPr>
          <w:rFonts w:ascii="Arial" w:hAnsi="Arial" w:cs="Arial"/>
          <w:szCs w:val="24"/>
        </w:rPr>
        <w:t> </w:t>
      </w:r>
      <w:r w:rsidR="008C3EEA" w:rsidRPr="0080166F">
        <w:rPr>
          <w:rFonts w:ascii="Arial" w:hAnsi="Arial" w:cs="Arial"/>
          <w:szCs w:val="24"/>
        </w:rPr>
        <w:t>są z nimi w pełni zgodne.</w:t>
      </w:r>
    </w:p>
    <w:p w:rsidR="001C58EF" w:rsidRPr="0080166F" w:rsidRDefault="00CC2C88" w:rsidP="00A77C6B">
      <w:pPr>
        <w:pStyle w:val="Akapitzlist"/>
        <w:numPr>
          <w:ilvl w:val="0"/>
          <w:numId w:val="27"/>
        </w:numPr>
        <w:spacing w:before="120" w:after="0" w:line="360" w:lineRule="auto"/>
        <w:ind w:left="851" w:firstLine="142"/>
        <w:jc w:val="left"/>
        <w:rPr>
          <w:rFonts w:ascii="Arial" w:hAnsi="Arial" w:cs="Arial"/>
          <w:szCs w:val="24"/>
        </w:rPr>
      </w:pPr>
      <w:r w:rsidRPr="00AE2E2C">
        <w:rPr>
          <w:rFonts w:ascii="Arial" w:hAnsi="Arial" w:cs="Arial"/>
          <w:b/>
          <w:bCs/>
          <w:szCs w:val="24"/>
        </w:rPr>
        <w:t>Nowa Karta Lipska (UE)</w:t>
      </w:r>
      <w:r w:rsidR="008C3EEA" w:rsidRPr="00AE2E2C">
        <w:rPr>
          <w:rFonts w:ascii="Arial" w:hAnsi="Arial" w:cs="Arial"/>
          <w:szCs w:val="24"/>
        </w:rPr>
        <w:t xml:space="preserve"> -</w:t>
      </w:r>
      <w:r w:rsidR="008C3EEA" w:rsidRPr="0080166F">
        <w:rPr>
          <w:rFonts w:ascii="Arial" w:hAnsi="Arial" w:cs="Arial"/>
          <w:szCs w:val="24"/>
        </w:rPr>
        <w:t xml:space="preserve"> </w:t>
      </w:r>
      <w:r w:rsidR="00FF3D21" w:rsidRPr="0080166F">
        <w:rPr>
          <w:rFonts w:ascii="Arial" w:hAnsi="Arial" w:cs="Arial"/>
          <w:szCs w:val="24"/>
        </w:rPr>
        <w:t>wyznacza kierunki rozwoju miast europejskich i jest aktualizacją pierwszej wersji Karty Lipskiej na rzecz zrównoważonego rozwoju miast europejskich przyjętej przez unijnych ministrów w 2007 roku. Za koniecznością jej aktualizacji ministrowie opowiedzieli się w Deklaracji Bukaresztańskiej w 2019 roku. Nowa Karta Lipska to zbiór strategicznych zasad i kierunków dobrego zarządzania miastami, który określa politykę miejską w Europie po 2020 roku. Postulaty z pierwszej wersji dokumentu są nadal aktualne, natomiast Nowa Karta Lipska mocno podkreśla potrzebę transformacji w kierunku miast sprawiedliwych, zielonych i produktywnych.</w:t>
      </w:r>
      <w:r w:rsidR="00C0624C" w:rsidRPr="0080166F">
        <w:rPr>
          <w:rFonts w:ascii="Arial" w:hAnsi="Arial" w:cs="Arial"/>
          <w:szCs w:val="24"/>
        </w:rPr>
        <w:t xml:space="preserve"> Cele strategiczne jak i cele </w:t>
      </w:r>
      <w:r w:rsidR="00C0624C" w:rsidRPr="0080166F">
        <w:rPr>
          <w:rFonts w:ascii="Arial" w:hAnsi="Arial" w:cs="Arial"/>
          <w:szCs w:val="24"/>
        </w:rPr>
        <w:lastRenderedPageBreak/>
        <w:t>operacyjne projektu SUMP nawiązują do celów przedmiotowego dokumentu i są z nimi w pełni zgodne.</w:t>
      </w:r>
    </w:p>
    <w:p w:rsidR="00A205BB" w:rsidRPr="0080166F" w:rsidRDefault="00A205BB" w:rsidP="0085344B">
      <w:pPr>
        <w:spacing w:after="0"/>
        <w:ind w:left="1996"/>
        <w:rPr>
          <w:rFonts w:ascii="Arial" w:hAnsi="Arial" w:cs="Arial"/>
        </w:rPr>
      </w:pPr>
    </w:p>
    <w:p w:rsidR="00A205BB" w:rsidRPr="0080166F" w:rsidRDefault="00A07083" w:rsidP="009D7FEB">
      <w:pPr>
        <w:pStyle w:val="Nagwek2"/>
      </w:pPr>
      <w:bookmarkStart w:id="26" w:name="_Toc81570761"/>
      <w:bookmarkStart w:id="27" w:name="_Toc152329925"/>
      <w:r w:rsidRPr="0080166F">
        <w:t>Cele ochrony środowiska ustanowione na szczeblu krajowym</w:t>
      </w:r>
      <w:bookmarkEnd w:id="26"/>
      <w:bookmarkEnd w:id="27"/>
    </w:p>
    <w:p w:rsidR="00C0624C" w:rsidRPr="0080166F" w:rsidRDefault="00455E99" w:rsidP="00A77C6B">
      <w:pPr>
        <w:pStyle w:val="Akapitzlist"/>
        <w:numPr>
          <w:ilvl w:val="0"/>
          <w:numId w:val="28"/>
        </w:numPr>
        <w:spacing w:before="120" w:after="120" w:line="360" w:lineRule="auto"/>
        <w:ind w:left="851" w:firstLine="142"/>
        <w:jc w:val="left"/>
        <w:rPr>
          <w:rFonts w:ascii="Arial" w:hAnsi="Arial" w:cs="Arial"/>
          <w:szCs w:val="24"/>
        </w:rPr>
      </w:pPr>
      <w:r w:rsidRPr="0080166F">
        <w:rPr>
          <w:rFonts w:ascii="Arial" w:hAnsi="Arial" w:cs="Arial"/>
          <w:b/>
          <w:bCs/>
          <w:szCs w:val="24"/>
        </w:rPr>
        <w:t>Krajowa Strategia Rozwoju Regionalnego 2030</w:t>
      </w:r>
      <w:r w:rsidRPr="0080166F">
        <w:rPr>
          <w:rFonts w:ascii="Arial" w:hAnsi="Arial" w:cs="Arial"/>
          <w:szCs w:val="24"/>
        </w:rPr>
        <w:t xml:space="preserve"> - </w:t>
      </w:r>
      <w:r w:rsidR="007E3534" w:rsidRPr="0080166F">
        <w:rPr>
          <w:rFonts w:ascii="Arial" w:hAnsi="Arial" w:cs="Arial"/>
          <w:szCs w:val="24"/>
        </w:rPr>
        <w:t>Dokument jest dokumentem planistycznym, który wyznacza najważniejsze kierunki rozwoju transportu w Polsce do 2030 roku i stanowi kluczowy dokument związany ze</w:t>
      </w:r>
      <w:r w:rsidR="00C2225F" w:rsidRPr="0080166F">
        <w:rPr>
          <w:rFonts w:ascii="Arial" w:hAnsi="Arial" w:cs="Arial"/>
          <w:szCs w:val="24"/>
        </w:rPr>
        <w:t> </w:t>
      </w:r>
      <w:r w:rsidR="007E3534" w:rsidRPr="0080166F">
        <w:rPr>
          <w:rFonts w:ascii="Arial" w:hAnsi="Arial" w:cs="Arial"/>
          <w:szCs w:val="24"/>
        </w:rPr>
        <w:t>zbliżającą się perspektywą finansową Unii Europejskiej na lata 2021–2027. Strategia Zrównoważonego Rozwoju Transportu do 2030 roku zastąpiła Strategię Rozwoju Transportu do 2020 roku (z perspektywą do</w:t>
      </w:r>
      <w:r w:rsidR="00C2225F" w:rsidRPr="0080166F">
        <w:rPr>
          <w:rFonts w:ascii="Arial" w:hAnsi="Arial" w:cs="Arial"/>
          <w:szCs w:val="24"/>
        </w:rPr>
        <w:t> </w:t>
      </w:r>
      <w:r w:rsidR="007E3534" w:rsidRPr="0080166F">
        <w:rPr>
          <w:rFonts w:ascii="Arial" w:hAnsi="Arial" w:cs="Arial"/>
          <w:szCs w:val="24"/>
        </w:rPr>
        <w:t xml:space="preserve">2030 roku). W ramach kierunku interwencji 1 – Budowa zintegrowanej, wzajemnie powiązanej sieci transportowej służącej konkurencyjnej gospodarce, wyróżnia cel – Transport lądowy jako element zintegrowanego systemu transportowego. Analizowany </w:t>
      </w:r>
      <w:r w:rsidR="00404DCC" w:rsidRPr="0080166F">
        <w:rPr>
          <w:rFonts w:ascii="Arial" w:hAnsi="Arial" w:cs="Arial"/>
          <w:szCs w:val="24"/>
        </w:rPr>
        <w:t>SUMP</w:t>
      </w:r>
      <w:r w:rsidR="007E3534" w:rsidRPr="0080166F">
        <w:rPr>
          <w:rFonts w:ascii="Arial" w:hAnsi="Arial" w:cs="Arial"/>
          <w:szCs w:val="24"/>
        </w:rPr>
        <w:t xml:space="preserve"> bezpośrednio koresponduje z</w:t>
      </w:r>
      <w:r w:rsidR="00404DCC" w:rsidRPr="0080166F">
        <w:rPr>
          <w:rFonts w:ascii="Arial" w:hAnsi="Arial" w:cs="Arial"/>
          <w:szCs w:val="24"/>
        </w:rPr>
        <w:t> </w:t>
      </w:r>
      <w:r w:rsidR="007E3534" w:rsidRPr="0080166F">
        <w:rPr>
          <w:rFonts w:ascii="Arial" w:hAnsi="Arial" w:cs="Arial"/>
          <w:szCs w:val="24"/>
        </w:rPr>
        <w:t>i</w:t>
      </w:r>
      <w:r w:rsidR="00404DCC" w:rsidRPr="0080166F">
        <w:rPr>
          <w:rFonts w:ascii="Arial" w:hAnsi="Arial" w:cs="Arial"/>
          <w:szCs w:val="24"/>
        </w:rPr>
        <w:t> </w:t>
      </w:r>
      <w:r w:rsidR="007E3534" w:rsidRPr="0080166F">
        <w:rPr>
          <w:rFonts w:ascii="Arial" w:hAnsi="Arial" w:cs="Arial"/>
          <w:szCs w:val="24"/>
        </w:rPr>
        <w:t>wymienionymi w ramach tego celu działaniami do roku 2030.</w:t>
      </w:r>
    </w:p>
    <w:p w:rsidR="00D25A32" w:rsidRPr="0080166F" w:rsidRDefault="00455E99" w:rsidP="00A77C6B">
      <w:pPr>
        <w:pStyle w:val="Akapitzlist"/>
        <w:numPr>
          <w:ilvl w:val="0"/>
          <w:numId w:val="28"/>
        </w:numPr>
        <w:spacing w:before="120" w:after="120" w:line="360" w:lineRule="auto"/>
        <w:ind w:left="851" w:firstLine="142"/>
        <w:jc w:val="left"/>
        <w:rPr>
          <w:rFonts w:ascii="Arial" w:hAnsi="Arial" w:cs="Arial"/>
          <w:szCs w:val="24"/>
        </w:rPr>
      </w:pPr>
      <w:r w:rsidRPr="0080166F">
        <w:rPr>
          <w:rFonts w:ascii="Arial" w:hAnsi="Arial" w:cs="Arial"/>
          <w:b/>
          <w:bCs/>
          <w:szCs w:val="24"/>
        </w:rPr>
        <w:t>Krajowy Plan Odbudowy i Zwiększania Odporności (KPO)</w:t>
      </w:r>
      <w:r w:rsidR="00E16114" w:rsidRPr="0080166F">
        <w:rPr>
          <w:rFonts w:ascii="Arial" w:hAnsi="Arial" w:cs="Arial"/>
          <w:b/>
          <w:bCs/>
          <w:szCs w:val="24"/>
        </w:rPr>
        <w:t xml:space="preserve"> - </w:t>
      </w:r>
      <w:r w:rsidR="00A829FF" w:rsidRPr="0080166F">
        <w:rPr>
          <w:rFonts w:ascii="Arial" w:hAnsi="Arial" w:cs="Arial"/>
          <w:szCs w:val="24"/>
        </w:rPr>
        <w:t xml:space="preserve">Celem strategicznym Krajowego Planu Odbudowy i Zwiększania Odporności (KPO) jest odbudowa potencjału rozwojowego gospodarki, utraconego w wyniku pandemii oraz wsparcie trwałej konkurencyjności gospodarki i wzrost poziomu życia społeczeństwa w dłuższym horyzoncie czasowym. </w:t>
      </w:r>
      <w:r w:rsidR="00D25A32" w:rsidRPr="0080166F">
        <w:rPr>
          <w:rFonts w:ascii="Arial" w:hAnsi="Arial" w:cs="Arial"/>
          <w:szCs w:val="24"/>
        </w:rPr>
        <w:t>Realizacja KPO przez Ministerstwo Klimatu i Środowiska ma na celu ograniczenie negatywnego oddziaływania gospodarki na środowisko, przy jednoczesnym zapewnieniu konkurencyjności i bezpieczeństwa energetycznego oraz ekologicznego kraju, a także rozwój zrównoważonego, bezpiecznego i</w:t>
      </w:r>
      <w:r w:rsidR="00C0624C" w:rsidRPr="0080166F">
        <w:rPr>
          <w:rFonts w:ascii="Arial" w:hAnsi="Arial" w:cs="Arial"/>
          <w:szCs w:val="24"/>
        </w:rPr>
        <w:t> </w:t>
      </w:r>
      <w:r w:rsidR="00D25A32" w:rsidRPr="0080166F">
        <w:rPr>
          <w:rFonts w:ascii="Arial" w:hAnsi="Arial" w:cs="Arial"/>
          <w:szCs w:val="24"/>
        </w:rPr>
        <w:t>odpornego systemu transportowego zapewniającego odpowiednią obsługę potrzeb gospodarki i społeczeństwa. Zaplanowane działania będą skoncentrowane na wdrażaniu odpowiednich reform i inwestycji, przyczyniających się do osiągnięcia wyznaczonego celu.</w:t>
      </w:r>
    </w:p>
    <w:p w:rsidR="00D25A32" w:rsidRPr="0080166F" w:rsidRDefault="00D25A32" w:rsidP="00AE7920">
      <w:pPr>
        <w:pStyle w:val="Akapitzlist"/>
        <w:spacing w:before="120" w:after="120" w:line="360" w:lineRule="auto"/>
        <w:ind w:left="1134"/>
        <w:jc w:val="left"/>
        <w:rPr>
          <w:rFonts w:ascii="Arial" w:hAnsi="Arial" w:cs="Arial"/>
          <w:szCs w:val="24"/>
        </w:rPr>
      </w:pPr>
      <w:r w:rsidRPr="0080166F">
        <w:rPr>
          <w:rFonts w:ascii="Arial" w:hAnsi="Arial" w:cs="Arial"/>
          <w:szCs w:val="24"/>
        </w:rPr>
        <w:t>Priorytety Programu:</w:t>
      </w:r>
    </w:p>
    <w:p w:rsidR="00D25A32" w:rsidRPr="0080166F" w:rsidRDefault="00D25A32" w:rsidP="00A77C6B">
      <w:pPr>
        <w:pStyle w:val="Akapitzlist"/>
        <w:numPr>
          <w:ilvl w:val="0"/>
          <w:numId w:val="48"/>
        </w:numPr>
        <w:spacing w:before="120" w:after="120" w:line="360" w:lineRule="auto"/>
        <w:ind w:left="2127" w:hanging="426"/>
        <w:jc w:val="left"/>
        <w:rPr>
          <w:rFonts w:ascii="Arial" w:hAnsi="Arial" w:cs="Arial"/>
          <w:szCs w:val="24"/>
        </w:rPr>
      </w:pPr>
      <w:r w:rsidRPr="0080166F">
        <w:rPr>
          <w:rFonts w:ascii="Arial" w:hAnsi="Arial" w:cs="Arial"/>
          <w:szCs w:val="24"/>
        </w:rPr>
        <w:t>Czyste powietrze i efektywność energetyczna,</w:t>
      </w:r>
    </w:p>
    <w:p w:rsidR="00D25A32" w:rsidRPr="0080166F" w:rsidRDefault="00D25A32" w:rsidP="00A77C6B">
      <w:pPr>
        <w:pStyle w:val="Akapitzlist"/>
        <w:numPr>
          <w:ilvl w:val="0"/>
          <w:numId w:val="48"/>
        </w:numPr>
        <w:spacing w:before="120" w:after="120" w:line="360" w:lineRule="auto"/>
        <w:ind w:left="2127" w:hanging="426"/>
        <w:jc w:val="left"/>
        <w:rPr>
          <w:rFonts w:ascii="Arial" w:hAnsi="Arial" w:cs="Arial"/>
          <w:szCs w:val="24"/>
        </w:rPr>
      </w:pPr>
      <w:r w:rsidRPr="0080166F">
        <w:rPr>
          <w:rFonts w:ascii="Arial" w:hAnsi="Arial" w:cs="Arial"/>
          <w:szCs w:val="24"/>
        </w:rPr>
        <w:t>Ułatwienie przedsiębiorstwom energetycznym realizacji obowiązku oszczędności energii,</w:t>
      </w:r>
    </w:p>
    <w:p w:rsidR="00D25A32" w:rsidRPr="0080166F" w:rsidRDefault="00D25A32" w:rsidP="00A77C6B">
      <w:pPr>
        <w:pStyle w:val="Akapitzlist"/>
        <w:numPr>
          <w:ilvl w:val="0"/>
          <w:numId w:val="48"/>
        </w:numPr>
        <w:spacing w:before="120" w:after="120" w:line="360" w:lineRule="auto"/>
        <w:ind w:left="2127" w:hanging="426"/>
        <w:jc w:val="left"/>
        <w:rPr>
          <w:rFonts w:ascii="Arial" w:hAnsi="Arial" w:cs="Arial"/>
          <w:szCs w:val="24"/>
        </w:rPr>
      </w:pPr>
      <w:r w:rsidRPr="0080166F">
        <w:rPr>
          <w:rFonts w:ascii="Arial" w:hAnsi="Arial" w:cs="Arial"/>
          <w:szCs w:val="24"/>
        </w:rPr>
        <w:lastRenderedPageBreak/>
        <w:t>Poprawa warunków dla rozwoju technologii wodorowych oraz innych gazów zdekarbonizowanych,</w:t>
      </w:r>
    </w:p>
    <w:p w:rsidR="00797E40" w:rsidRPr="0080166F" w:rsidRDefault="00D25A32" w:rsidP="00A77C6B">
      <w:pPr>
        <w:pStyle w:val="Akapitzlist"/>
        <w:numPr>
          <w:ilvl w:val="0"/>
          <w:numId w:val="48"/>
        </w:numPr>
        <w:spacing w:before="120" w:after="120" w:line="360" w:lineRule="auto"/>
        <w:ind w:left="2127" w:hanging="426"/>
        <w:jc w:val="left"/>
        <w:rPr>
          <w:rFonts w:ascii="Arial" w:hAnsi="Arial" w:cs="Arial"/>
          <w:szCs w:val="24"/>
        </w:rPr>
      </w:pPr>
      <w:r w:rsidRPr="0080166F">
        <w:rPr>
          <w:rFonts w:ascii="Arial" w:hAnsi="Arial" w:cs="Arial"/>
          <w:szCs w:val="24"/>
        </w:rPr>
        <w:t>Poprawa warunków dla rozwoju odnawialnych źródeł energii</w:t>
      </w:r>
      <w:r w:rsidR="00797E40" w:rsidRPr="0080166F">
        <w:rPr>
          <w:rFonts w:ascii="Arial" w:hAnsi="Arial" w:cs="Arial"/>
          <w:szCs w:val="24"/>
        </w:rPr>
        <w:t>,</w:t>
      </w:r>
    </w:p>
    <w:p w:rsidR="00797E40" w:rsidRPr="0080166F" w:rsidRDefault="00D25A32" w:rsidP="00A77C6B">
      <w:pPr>
        <w:pStyle w:val="Akapitzlist"/>
        <w:numPr>
          <w:ilvl w:val="0"/>
          <w:numId w:val="48"/>
        </w:numPr>
        <w:spacing w:before="120" w:after="120" w:line="360" w:lineRule="auto"/>
        <w:ind w:left="2127" w:hanging="426"/>
        <w:jc w:val="left"/>
        <w:rPr>
          <w:rFonts w:ascii="Arial" w:hAnsi="Arial" w:cs="Arial"/>
          <w:szCs w:val="24"/>
        </w:rPr>
      </w:pPr>
      <w:r w:rsidRPr="0080166F">
        <w:rPr>
          <w:rFonts w:ascii="Arial" w:hAnsi="Arial" w:cs="Arial"/>
          <w:szCs w:val="24"/>
        </w:rPr>
        <w:t>Wsparcie inwestycji morskich farm wiatrowych</w:t>
      </w:r>
      <w:r w:rsidR="00797E40" w:rsidRPr="0080166F">
        <w:rPr>
          <w:rFonts w:ascii="Arial" w:hAnsi="Arial" w:cs="Arial"/>
          <w:szCs w:val="24"/>
        </w:rPr>
        <w:t>,</w:t>
      </w:r>
    </w:p>
    <w:p w:rsidR="00797E40" w:rsidRPr="0080166F" w:rsidRDefault="00D25A32" w:rsidP="00A77C6B">
      <w:pPr>
        <w:pStyle w:val="Akapitzlist"/>
        <w:numPr>
          <w:ilvl w:val="0"/>
          <w:numId w:val="48"/>
        </w:numPr>
        <w:spacing w:before="120" w:after="120" w:line="360" w:lineRule="auto"/>
        <w:ind w:left="2127" w:hanging="426"/>
        <w:jc w:val="left"/>
        <w:rPr>
          <w:rFonts w:ascii="Arial" w:hAnsi="Arial" w:cs="Arial"/>
          <w:szCs w:val="24"/>
        </w:rPr>
      </w:pPr>
      <w:r w:rsidRPr="0080166F">
        <w:rPr>
          <w:rFonts w:ascii="Arial" w:hAnsi="Arial" w:cs="Arial"/>
          <w:szCs w:val="24"/>
        </w:rPr>
        <w:t>Ramy prawne dla rozwoju magazynów energii</w:t>
      </w:r>
      <w:r w:rsidR="00797E40" w:rsidRPr="0080166F">
        <w:rPr>
          <w:rFonts w:ascii="Arial" w:hAnsi="Arial" w:cs="Arial"/>
          <w:szCs w:val="24"/>
        </w:rPr>
        <w:t>,</w:t>
      </w:r>
    </w:p>
    <w:p w:rsidR="00797E40" w:rsidRPr="0080166F" w:rsidRDefault="00D25A32" w:rsidP="00A77C6B">
      <w:pPr>
        <w:pStyle w:val="Akapitzlist"/>
        <w:numPr>
          <w:ilvl w:val="0"/>
          <w:numId w:val="48"/>
        </w:numPr>
        <w:spacing w:before="120" w:after="120" w:line="360" w:lineRule="auto"/>
        <w:ind w:left="2127" w:hanging="426"/>
        <w:jc w:val="left"/>
        <w:rPr>
          <w:rFonts w:ascii="Arial" w:hAnsi="Arial" w:cs="Arial"/>
          <w:szCs w:val="24"/>
        </w:rPr>
      </w:pPr>
      <w:r w:rsidRPr="0080166F">
        <w:rPr>
          <w:rFonts w:ascii="Arial" w:hAnsi="Arial" w:cs="Arial"/>
          <w:szCs w:val="24"/>
        </w:rPr>
        <w:t>Wsparcie rekultywacji środowiska i ochrony przed substancjami niebezpiecznymi</w:t>
      </w:r>
      <w:r w:rsidR="00797E40" w:rsidRPr="0080166F">
        <w:rPr>
          <w:rFonts w:ascii="Arial" w:hAnsi="Arial" w:cs="Arial"/>
          <w:szCs w:val="24"/>
        </w:rPr>
        <w:t>,</w:t>
      </w:r>
    </w:p>
    <w:p w:rsidR="00797E40" w:rsidRPr="0080166F" w:rsidRDefault="00D25A32" w:rsidP="00A77C6B">
      <w:pPr>
        <w:pStyle w:val="Akapitzlist"/>
        <w:numPr>
          <w:ilvl w:val="0"/>
          <w:numId w:val="48"/>
        </w:numPr>
        <w:spacing w:before="120" w:after="120" w:line="360" w:lineRule="auto"/>
        <w:ind w:left="2127" w:hanging="426"/>
        <w:jc w:val="left"/>
        <w:rPr>
          <w:rFonts w:ascii="Arial" w:hAnsi="Arial" w:cs="Arial"/>
          <w:szCs w:val="24"/>
        </w:rPr>
      </w:pPr>
      <w:r w:rsidRPr="0080166F">
        <w:rPr>
          <w:rFonts w:ascii="Arial" w:hAnsi="Arial" w:cs="Arial"/>
          <w:szCs w:val="24"/>
        </w:rPr>
        <w:t>Wzrost wykorzystania transportu przyjaznego dla środowiska</w:t>
      </w:r>
      <w:r w:rsidR="00797E40" w:rsidRPr="0080166F">
        <w:rPr>
          <w:rFonts w:ascii="Arial" w:hAnsi="Arial" w:cs="Arial"/>
          <w:szCs w:val="24"/>
        </w:rPr>
        <w:t>,</w:t>
      </w:r>
    </w:p>
    <w:p w:rsidR="00D25A32" w:rsidRPr="0080166F" w:rsidRDefault="00D25A32" w:rsidP="00A77C6B">
      <w:pPr>
        <w:pStyle w:val="Akapitzlist"/>
        <w:numPr>
          <w:ilvl w:val="0"/>
          <w:numId w:val="48"/>
        </w:numPr>
        <w:spacing w:before="120" w:after="120" w:line="360" w:lineRule="auto"/>
        <w:ind w:left="2127" w:hanging="426"/>
        <w:jc w:val="left"/>
        <w:rPr>
          <w:rFonts w:ascii="Arial" w:hAnsi="Arial" w:cs="Arial"/>
          <w:szCs w:val="24"/>
        </w:rPr>
      </w:pPr>
      <w:r w:rsidRPr="0080166F">
        <w:rPr>
          <w:rFonts w:ascii="Arial" w:hAnsi="Arial" w:cs="Arial"/>
          <w:szCs w:val="24"/>
        </w:rPr>
        <w:t>Zwiększenie udziału zero i niskoemisyjnego transportu oraz przeciwdziałanie i zmniejszenie negatywnego oddziaływania transportu na środowisko</w:t>
      </w:r>
    </w:p>
    <w:p w:rsidR="00455E99" w:rsidRPr="0080166F" w:rsidRDefault="00C0624C" w:rsidP="00AE7920">
      <w:pPr>
        <w:pStyle w:val="Akapitzlist"/>
        <w:spacing w:before="120" w:after="120" w:line="360" w:lineRule="auto"/>
        <w:ind w:left="1560"/>
        <w:jc w:val="left"/>
        <w:rPr>
          <w:rFonts w:ascii="Arial" w:hAnsi="Arial" w:cs="Arial"/>
          <w:b/>
          <w:bCs/>
          <w:szCs w:val="24"/>
        </w:rPr>
      </w:pPr>
      <w:r w:rsidRPr="0080166F">
        <w:rPr>
          <w:rFonts w:ascii="Arial" w:hAnsi="Arial" w:cs="Arial"/>
          <w:szCs w:val="24"/>
        </w:rPr>
        <w:t>Cele strategiczne jak i cele operacyjne projektu SUMP nawiązują do celów przedmiotowego dokumentu i są z nimi w pełni zgodne.</w:t>
      </w:r>
    </w:p>
    <w:p w:rsidR="00D45E58" w:rsidRPr="0080166F" w:rsidRDefault="00455E99" w:rsidP="00A77C6B">
      <w:pPr>
        <w:numPr>
          <w:ilvl w:val="0"/>
          <w:numId w:val="12"/>
        </w:numPr>
        <w:spacing w:after="0" w:line="360" w:lineRule="auto"/>
        <w:ind w:left="851" w:firstLine="142"/>
        <w:jc w:val="left"/>
        <w:rPr>
          <w:rFonts w:ascii="Arial" w:hAnsi="Arial" w:cs="Arial"/>
          <w:szCs w:val="24"/>
        </w:rPr>
      </w:pPr>
      <w:r w:rsidRPr="0080166F">
        <w:rPr>
          <w:rFonts w:ascii="Arial" w:hAnsi="Arial" w:cs="Arial"/>
          <w:b/>
          <w:bCs/>
          <w:szCs w:val="24"/>
        </w:rPr>
        <w:t>Krajowa Polityka Miejska 2030</w:t>
      </w:r>
      <w:r w:rsidR="00D45E58" w:rsidRPr="0080166F">
        <w:rPr>
          <w:rFonts w:ascii="Arial" w:hAnsi="Arial" w:cs="Arial"/>
          <w:szCs w:val="24"/>
        </w:rPr>
        <w:t xml:space="preserve"> - Krajowa Polityka Miejska przyczynia się do zwiększenia efektywności działań wszystkich podmiotów oraz proponuje rozwiązania służące zapewnieniu kompleksowości ich działań. Strategicznym celem polityki miejskiej jest wzmocnienie zdolności miast i</w:t>
      </w:r>
      <w:r w:rsidR="00AE7920" w:rsidRPr="0080166F">
        <w:rPr>
          <w:rFonts w:ascii="Arial" w:hAnsi="Arial" w:cs="Arial"/>
          <w:szCs w:val="24"/>
        </w:rPr>
        <w:t> </w:t>
      </w:r>
      <w:r w:rsidR="00D45E58" w:rsidRPr="0080166F">
        <w:rPr>
          <w:rFonts w:ascii="Arial" w:hAnsi="Arial" w:cs="Arial"/>
          <w:szCs w:val="24"/>
        </w:rPr>
        <w:t>obszarów zurbanizowanych do zrównoważonego rozwoju i tworzenia miejsc pracy oraz poprawa jakości życia mieszkańców. Cele szczegółowe dokumentu:</w:t>
      </w:r>
    </w:p>
    <w:p w:rsidR="00AE7920" w:rsidRPr="0080166F" w:rsidRDefault="00D45E58" w:rsidP="00A77C6B">
      <w:pPr>
        <w:pStyle w:val="Akapitzlist"/>
        <w:numPr>
          <w:ilvl w:val="0"/>
          <w:numId w:val="49"/>
        </w:numPr>
        <w:spacing w:line="360" w:lineRule="auto"/>
        <w:ind w:left="1985" w:hanging="284"/>
        <w:jc w:val="left"/>
        <w:rPr>
          <w:rFonts w:ascii="Arial" w:hAnsi="Arial" w:cs="Arial"/>
          <w:szCs w:val="24"/>
        </w:rPr>
      </w:pPr>
      <w:r w:rsidRPr="0080166F">
        <w:rPr>
          <w:rFonts w:ascii="Arial" w:hAnsi="Arial" w:cs="Arial"/>
          <w:szCs w:val="24"/>
        </w:rPr>
        <w:t>stworzenie warunków dla skutecznego, efektywnego i</w:t>
      </w:r>
      <w:r w:rsidR="00AE7920" w:rsidRPr="0080166F">
        <w:rPr>
          <w:rFonts w:ascii="Arial" w:hAnsi="Arial" w:cs="Arial"/>
          <w:szCs w:val="24"/>
        </w:rPr>
        <w:t> </w:t>
      </w:r>
      <w:r w:rsidRPr="0080166F">
        <w:rPr>
          <w:rFonts w:ascii="Arial" w:hAnsi="Arial" w:cs="Arial"/>
          <w:szCs w:val="24"/>
        </w:rPr>
        <w:t>partnerskiego zarządzania rozwojem na obszarach miejskich, w</w:t>
      </w:r>
      <w:r w:rsidR="00AE7920" w:rsidRPr="0080166F">
        <w:rPr>
          <w:rFonts w:ascii="Arial" w:hAnsi="Arial" w:cs="Arial"/>
          <w:szCs w:val="24"/>
        </w:rPr>
        <w:t> </w:t>
      </w:r>
      <w:r w:rsidRPr="0080166F">
        <w:rPr>
          <w:rFonts w:ascii="Arial" w:hAnsi="Arial" w:cs="Arial"/>
          <w:szCs w:val="24"/>
        </w:rPr>
        <w:t>tym w szczególności na obszarach metropolitalnych,</w:t>
      </w:r>
    </w:p>
    <w:p w:rsidR="00AE7920" w:rsidRPr="0080166F" w:rsidRDefault="00D45E58" w:rsidP="00A77C6B">
      <w:pPr>
        <w:pStyle w:val="Akapitzlist"/>
        <w:numPr>
          <w:ilvl w:val="0"/>
          <w:numId w:val="49"/>
        </w:numPr>
        <w:spacing w:line="360" w:lineRule="auto"/>
        <w:ind w:left="1985" w:hanging="284"/>
        <w:jc w:val="left"/>
        <w:rPr>
          <w:rFonts w:ascii="Arial" w:hAnsi="Arial" w:cs="Arial"/>
          <w:szCs w:val="24"/>
        </w:rPr>
      </w:pPr>
      <w:r w:rsidRPr="0080166F">
        <w:rPr>
          <w:rFonts w:ascii="Arial" w:hAnsi="Arial" w:cs="Arial"/>
          <w:szCs w:val="24"/>
        </w:rPr>
        <w:t xml:space="preserve">wspieranie zrównoważonego rozwoju ośrodków miejskich, w tym przeciwdziałanie negatywnym zjawiskom niekontrolowanej suburbanizacji, </w:t>
      </w:r>
    </w:p>
    <w:p w:rsidR="00AE7920" w:rsidRPr="0080166F" w:rsidRDefault="00D45E58" w:rsidP="00A77C6B">
      <w:pPr>
        <w:pStyle w:val="Akapitzlist"/>
        <w:numPr>
          <w:ilvl w:val="0"/>
          <w:numId w:val="49"/>
        </w:numPr>
        <w:spacing w:line="360" w:lineRule="auto"/>
        <w:ind w:left="1985" w:hanging="284"/>
        <w:jc w:val="left"/>
        <w:rPr>
          <w:rFonts w:ascii="Arial" w:hAnsi="Arial" w:cs="Arial"/>
          <w:szCs w:val="24"/>
        </w:rPr>
      </w:pPr>
      <w:r w:rsidRPr="0080166F">
        <w:rPr>
          <w:rFonts w:ascii="Arial" w:hAnsi="Arial" w:cs="Arial"/>
          <w:szCs w:val="24"/>
        </w:rPr>
        <w:t xml:space="preserve">odbudowa zdolności do rozwoju poprzez rewitalizację zdegradowanych społecznie, ekonomicznie i fizycznie obszarów miejskich, </w:t>
      </w:r>
    </w:p>
    <w:p w:rsidR="00AE7920" w:rsidRPr="0080166F" w:rsidRDefault="00D45E58" w:rsidP="00A77C6B">
      <w:pPr>
        <w:pStyle w:val="Akapitzlist"/>
        <w:numPr>
          <w:ilvl w:val="0"/>
          <w:numId w:val="49"/>
        </w:numPr>
        <w:spacing w:line="360" w:lineRule="auto"/>
        <w:ind w:left="1985" w:hanging="284"/>
        <w:jc w:val="left"/>
        <w:rPr>
          <w:rFonts w:ascii="Arial" w:hAnsi="Arial" w:cs="Arial"/>
          <w:szCs w:val="24"/>
        </w:rPr>
      </w:pPr>
      <w:r w:rsidRPr="0080166F">
        <w:rPr>
          <w:rFonts w:ascii="Arial" w:hAnsi="Arial" w:cs="Arial"/>
          <w:szCs w:val="24"/>
        </w:rPr>
        <w:t xml:space="preserve">poprawa konkurencyjności i zdolności głównych ośrodków miejskich do kreowania rozwoju, wzrostu i zatrudnienia, </w:t>
      </w:r>
    </w:p>
    <w:p w:rsidR="00D45E58" w:rsidRPr="0080166F" w:rsidRDefault="00D45E58" w:rsidP="00A77C6B">
      <w:pPr>
        <w:pStyle w:val="Akapitzlist"/>
        <w:numPr>
          <w:ilvl w:val="0"/>
          <w:numId w:val="49"/>
        </w:numPr>
        <w:spacing w:line="360" w:lineRule="auto"/>
        <w:ind w:left="1985" w:hanging="284"/>
        <w:jc w:val="left"/>
        <w:rPr>
          <w:rFonts w:ascii="Arial" w:hAnsi="Arial" w:cs="Arial"/>
          <w:szCs w:val="24"/>
        </w:rPr>
      </w:pPr>
      <w:r w:rsidRPr="0080166F">
        <w:rPr>
          <w:rFonts w:ascii="Arial" w:hAnsi="Arial" w:cs="Arial"/>
          <w:szCs w:val="24"/>
        </w:rPr>
        <w:lastRenderedPageBreak/>
        <w:t>wspomaganie rozwoju subregionalnych i lokalnych ośrodków miejskich, przede wszystkim na obszarach problemowych polityki regionalnej (w tym na niektórych obszarach wiejskich) poprzez wzmacnianie ich funkcji oraz przeciwdziałanie ich upadkowi ekonomicznemu.</w:t>
      </w:r>
    </w:p>
    <w:p w:rsidR="00737C0A" w:rsidRPr="0080166F" w:rsidRDefault="00BB0595" w:rsidP="00BB0595">
      <w:pPr>
        <w:pStyle w:val="Akapitzlist"/>
        <w:spacing w:before="120" w:after="120" w:line="360" w:lineRule="auto"/>
        <w:jc w:val="left"/>
        <w:rPr>
          <w:rFonts w:ascii="Arial" w:hAnsi="Arial" w:cs="Arial"/>
          <w:b/>
          <w:bCs/>
          <w:szCs w:val="24"/>
        </w:rPr>
      </w:pPr>
      <w:r w:rsidRPr="0080166F">
        <w:rPr>
          <w:rFonts w:ascii="Arial" w:hAnsi="Arial" w:cs="Arial"/>
          <w:szCs w:val="24"/>
        </w:rPr>
        <w:t>Cele strategiczne jak i cele operacyjne projektu SUMP nawiązują do celów przedmiotowego dokumentu i są z nimi w pełni zgodne.</w:t>
      </w:r>
    </w:p>
    <w:p w:rsidR="00F675F2" w:rsidRPr="0080166F" w:rsidRDefault="00F675F2" w:rsidP="009D7FEB">
      <w:pPr>
        <w:pStyle w:val="Nagwek2"/>
      </w:pPr>
      <w:bookmarkStart w:id="28" w:name="_Toc152329926"/>
      <w:bookmarkStart w:id="29" w:name="_Toc81570762"/>
      <w:r w:rsidRPr="0080166F">
        <w:t>Cele ochrony środowiska ustanowione na szczeblu regionalnym</w:t>
      </w:r>
      <w:bookmarkEnd w:id="28"/>
      <w:r w:rsidRPr="0080166F">
        <w:t xml:space="preserve"> </w:t>
      </w:r>
    </w:p>
    <w:p w:rsidR="005E1F68" w:rsidRPr="0080166F" w:rsidRDefault="005E1F68" w:rsidP="00A77C6B">
      <w:pPr>
        <w:pStyle w:val="Akapitzlist"/>
        <w:numPr>
          <w:ilvl w:val="0"/>
          <w:numId w:val="26"/>
        </w:numPr>
        <w:spacing w:before="120" w:after="120" w:line="360" w:lineRule="auto"/>
        <w:jc w:val="left"/>
        <w:rPr>
          <w:rFonts w:ascii="Arial" w:hAnsi="Arial" w:cs="Arial"/>
          <w:szCs w:val="24"/>
        </w:rPr>
      </w:pPr>
      <w:r w:rsidRPr="0080166F">
        <w:rPr>
          <w:rFonts w:ascii="Arial" w:hAnsi="Arial" w:cs="Arial"/>
          <w:b/>
          <w:bCs/>
          <w:szCs w:val="24"/>
        </w:rPr>
        <w:t>Strategia Rozwoju Województwa Śląskiego „Śląskie 2030”</w:t>
      </w:r>
      <w:r w:rsidR="00473FBB" w:rsidRPr="0080166F">
        <w:rPr>
          <w:rFonts w:ascii="Arial" w:hAnsi="Arial" w:cs="Arial"/>
          <w:b/>
          <w:bCs/>
          <w:szCs w:val="24"/>
        </w:rPr>
        <w:t xml:space="preserve"> </w:t>
      </w:r>
      <w:r w:rsidR="00E7292E" w:rsidRPr="0080166F">
        <w:rPr>
          <w:rFonts w:ascii="Arial" w:hAnsi="Arial" w:cs="Arial"/>
          <w:b/>
          <w:bCs/>
          <w:szCs w:val="24"/>
        </w:rPr>
        <w:t>Zielone Śląskie</w:t>
      </w:r>
      <w:r w:rsidR="00E7292E" w:rsidRPr="0080166F">
        <w:rPr>
          <w:rFonts w:ascii="Arial" w:hAnsi="Arial" w:cs="Arial"/>
          <w:szCs w:val="24"/>
        </w:rPr>
        <w:t xml:space="preserve"> </w:t>
      </w:r>
      <w:r w:rsidR="00473FBB" w:rsidRPr="0080166F">
        <w:rPr>
          <w:rFonts w:ascii="Arial" w:hAnsi="Arial" w:cs="Arial"/>
          <w:szCs w:val="24"/>
        </w:rPr>
        <w:t xml:space="preserve">- </w:t>
      </w:r>
      <w:r w:rsidR="002872D9" w:rsidRPr="0080166F">
        <w:rPr>
          <w:rFonts w:ascii="Arial" w:hAnsi="Arial" w:cs="Arial"/>
          <w:szCs w:val="24"/>
        </w:rPr>
        <w:t>Zarysowane w dokumencie cele i kierunki wskazują drogę oraz narzędzia pozwalające na istotne zmiany gospodarcze prowadzące do pobudzenia tempa rozwoju gospodarczego regionu w oparciu o dynamicznie rozwijający się sektor przedsiębiorstw innowacyjnych. Strategia „Śląskie 2030” odpowiada również na wyzwania demograficzne stojące przed województwem śląskim. Dotyczą one w głównej mierze starzenia się społeczności regionu oraz malejącej liczby mieszkańców co jest wynikiem ujemnego przyrostu naturalnego oraz procesów migracyjnych.</w:t>
      </w:r>
    </w:p>
    <w:p w:rsidR="002872D9" w:rsidRPr="0080166F" w:rsidRDefault="002872D9" w:rsidP="004F1081">
      <w:pPr>
        <w:pStyle w:val="Akapitzlist"/>
        <w:spacing w:before="120" w:after="120" w:line="360" w:lineRule="auto"/>
        <w:ind w:left="1797"/>
        <w:jc w:val="left"/>
        <w:rPr>
          <w:rFonts w:ascii="Arial" w:hAnsi="Arial" w:cs="Arial"/>
          <w:szCs w:val="24"/>
        </w:rPr>
      </w:pPr>
      <w:r w:rsidRPr="0080166F">
        <w:rPr>
          <w:rFonts w:ascii="Arial" w:hAnsi="Arial" w:cs="Arial"/>
          <w:szCs w:val="24"/>
        </w:rPr>
        <w:t>Główne cele strategii to:</w:t>
      </w:r>
    </w:p>
    <w:p w:rsidR="002872D9" w:rsidRPr="0080166F" w:rsidRDefault="005D73A7" w:rsidP="00A77C6B">
      <w:pPr>
        <w:pStyle w:val="Akapitzlist"/>
        <w:numPr>
          <w:ilvl w:val="0"/>
          <w:numId w:val="50"/>
        </w:numPr>
        <w:spacing w:before="120" w:after="120" w:line="360" w:lineRule="auto"/>
        <w:jc w:val="left"/>
        <w:rPr>
          <w:rFonts w:ascii="Arial" w:hAnsi="Arial" w:cs="Arial"/>
          <w:szCs w:val="24"/>
        </w:rPr>
      </w:pPr>
      <w:r w:rsidRPr="0080166F">
        <w:rPr>
          <w:rFonts w:ascii="Arial" w:hAnsi="Arial" w:cs="Arial"/>
          <w:szCs w:val="24"/>
        </w:rPr>
        <w:t>Cel strategiczny A - Województwo śląskie regionem odpowiedzialnej transformacji gospodarczej</w:t>
      </w:r>
      <w:r w:rsidR="00121661" w:rsidRPr="0080166F">
        <w:rPr>
          <w:rFonts w:ascii="Arial" w:hAnsi="Arial" w:cs="Arial"/>
          <w:szCs w:val="24"/>
        </w:rPr>
        <w:t>:</w:t>
      </w:r>
    </w:p>
    <w:p w:rsidR="00121661" w:rsidRPr="0080166F" w:rsidRDefault="00121661" w:rsidP="00A77C6B">
      <w:pPr>
        <w:pStyle w:val="Akapitzlist"/>
        <w:numPr>
          <w:ilvl w:val="0"/>
          <w:numId w:val="51"/>
        </w:numPr>
        <w:spacing w:before="120" w:after="120" w:line="360" w:lineRule="auto"/>
        <w:jc w:val="left"/>
        <w:rPr>
          <w:rFonts w:ascii="Arial" w:hAnsi="Arial" w:cs="Arial"/>
          <w:szCs w:val="24"/>
        </w:rPr>
      </w:pPr>
      <w:r w:rsidRPr="0080166F">
        <w:rPr>
          <w:rFonts w:ascii="Arial" w:hAnsi="Arial" w:cs="Arial"/>
        </w:rPr>
        <w:t>A.1. Konkurencyjna gospodarka,</w:t>
      </w:r>
    </w:p>
    <w:p w:rsidR="00121661" w:rsidRPr="0080166F" w:rsidRDefault="00121661" w:rsidP="00A77C6B">
      <w:pPr>
        <w:pStyle w:val="Akapitzlist"/>
        <w:numPr>
          <w:ilvl w:val="0"/>
          <w:numId w:val="51"/>
        </w:numPr>
        <w:spacing w:before="120" w:after="120" w:line="360" w:lineRule="auto"/>
        <w:jc w:val="left"/>
        <w:rPr>
          <w:rFonts w:ascii="Arial" w:hAnsi="Arial" w:cs="Arial"/>
          <w:szCs w:val="24"/>
        </w:rPr>
      </w:pPr>
      <w:r w:rsidRPr="0080166F">
        <w:rPr>
          <w:rFonts w:ascii="Arial" w:hAnsi="Arial" w:cs="Arial"/>
        </w:rPr>
        <w:t>A.2. Innowacyjna gospodarka,</w:t>
      </w:r>
    </w:p>
    <w:p w:rsidR="00121661" w:rsidRPr="0080166F" w:rsidRDefault="00121661" w:rsidP="00A77C6B">
      <w:pPr>
        <w:pStyle w:val="Akapitzlist"/>
        <w:numPr>
          <w:ilvl w:val="0"/>
          <w:numId w:val="51"/>
        </w:numPr>
        <w:spacing w:before="120" w:after="120" w:line="360" w:lineRule="auto"/>
        <w:jc w:val="left"/>
        <w:rPr>
          <w:rFonts w:ascii="Arial" w:hAnsi="Arial" w:cs="Arial"/>
          <w:szCs w:val="24"/>
        </w:rPr>
      </w:pPr>
      <w:r w:rsidRPr="0080166F">
        <w:rPr>
          <w:rFonts w:ascii="Arial" w:hAnsi="Arial" w:cs="Arial"/>
        </w:rPr>
        <w:t xml:space="preserve"> A.3. Silna lokalna przedsiębiorczość</w:t>
      </w:r>
    </w:p>
    <w:p w:rsidR="004F598C" w:rsidRPr="0080166F" w:rsidRDefault="008A4615" w:rsidP="00A77C6B">
      <w:pPr>
        <w:pStyle w:val="Akapitzlist"/>
        <w:numPr>
          <w:ilvl w:val="0"/>
          <w:numId w:val="50"/>
        </w:numPr>
        <w:spacing w:before="120" w:after="120" w:line="360" w:lineRule="auto"/>
        <w:jc w:val="left"/>
        <w:rPr>
          <w:rFonts w:ascii="Arial" w:hAnsi="Arial" w:cs="Arial"/>
          <w:szCs w:val="24"/>
        </w:rPr>
      </w:pPr>
      <w:r w:rsidRPr="0080166F">
        <w:rPr>
          <w:rFonts w:ascii="Arial" w:hAnsi="Arial" w:cs="Arial"/>
        </w:rPr>
        <w:t>Cel strategiczny B - Województwo śląskie regionem przyjaznym dla mieszkańca</w:t>
      </w:r>
      <w:r w:rsidR="004C6817" w:rsidRPr="0080166F">
        <w:rPr>
          <w:rFonts w:ascii="Arial" w:hAnsi="Arial" w:cs="Arial"/>
        </w:rPr>
        <w:t>:</w:t>
      </w:r>
    </w:p>
    <w:p w:rsidR="00A42C37" w:rsidRPr="0080166F" w:rsidRDefault="00A42C37" w:rsidP="00A77C6B">
      <w:pPr>
        <w:pStyle w:val="Akapitzlist"/>
        <w:numPr>
          <w:ilvl w:val="0"/>
          <w:numId w:val="52"/>
        </w:numPr>
        <w:spacing w:before="120" w:after="120" w:line="360" w:lineRule="auto"/>
        <w:jc w:val="left"/>
        <w:rPr>
          <w:rFonts w:ascii="Arial" w:hAnsi="Arial" w:cs="Arial"/>
          <w:szCs w:val="24"/>
        </w:rPr>
      </w:pPr>
      <w:r w:rsidRPr="0080166F">
        <w:rPr>
          <w:rFonts w:ascii="Arial" w:hAnsi="Arial" w:cs="Arial"/>
        </w:rPr>
        <w:t>B.1. Wysoka jakość usług społecznych, w tym zdrowotnych,</w:t>
      </w:r>
    </w:p>
    <w:p w:rsidR="00A42C37" w:rsidRPr="0080166F" w:rsidRDefault="00A42C37" w:rsidP="00A77C6B">
      <w:pPr>
        <w:pStyle w:val="Akapitzlist"/>
        <w:numPr>
          <w:ilvl w:val="0"/>
          <w:numId w:val="52"/>
        </w:numPr>
        <w:spacing w:before="120" w:after="120" w:line="360" w:lineRule="auto"/>
        <w:jc w:val="left"/>
        <w:rPr>
          <w:rFonts w:ascii="Arial" w:hAnsi="Arial" w:cs="Arial"/>
          <w:szCs w:val="24"/>
        </w:rPr>
      </w:pPr>
      <w:r w:rsidRPr="0080166F">
        <w:rPr>
          <w:rFonts w:ascii="Arial" w:hAnsi="Arial" w:cs="Arial"/>
        </w:rPr>
        <w:t>B.2. Aktywny mieszkaniec,</w:t>
      </w:r>
    </w:p>
    <w:p w:rsidR="004C6817" w:rsidRPr="0080166F" w:rsidRDefault="00A42C37" w:rsidP="00A77C6B">
      <w:pPr>
        <w:pStyle w:val="Akapitzlist"/>
        <w:numPr>
          <w:ilvl w:val="0"/>
          <w:numId w:val="52"/>
        </w:numPr>
        <w:spacing w:before="120" w:after="120" w:line="360" w:lineRule="auto"/>
        <w:jc w:val="left"/>
        <w:rPr>
          <w:rFonts w:ascii="Arial" w:hAnsi="Arial" w:cs="Arial"/>
          <w:szCs w:val="24"/>
        </w:rPr>
      </w:pPr>
      <w:r w:rsidRPr="0080166F">
        <w:rPr>
          <w:rFonts w:ascii="Arial" w:hAnsi="Arial" w:cs="Arial"/>
        </w:rPr>
        <w:lastRenderedPageBreak/>
        <w:t xml:space="preserve"> B.3. Atrakcyjny i efektywny system edukacji i nauk</w:t>
      </w:r>
      <w:r w:rsidR="00916C25" w:rsidRPr="0080166F">
        <w:rPr>
          <w:rFonts w:ascii="Arial" w:hAnsi="Arial" w:cs="Arial"/>
        </w:rPr>
        <w:t>.</w:t>
      </w:r>
    </w:p>
    <w:p w:rsidR="00916C25" w:rsidRPr="0080166F" w:rsidRDefault="00916C25" w:rsidP="00A77C6B">
      <w:pPr>
        <w:pStyle w:val="Akapitzlist"/>
        <w:numPr>
          <w:ilvl w:val="0"/>
          <w:numId w:val="50"/>
        </w:numPr>
        <w:spacing w:before="120" w:after="120" w:line="360" w:lineRule="auto"/>
        <w:jc w:val="left"/>
        <w:rPr>
          <w:rFonts w:ascii="Arial" w:hAnsi="Arial" w:cs="Arial"/>
          <w:szCs w:val="24"/>
        </w:rPr>
      </w:pPr>
      <w:r w:rsidRPr="0080166F">
        <w:rPr>
          <w:rFonts w:ascii="Arial" w:hAnsi="Arial" w:cs="Arial"/>
          <w:szCs w:val="24"/>
        </w:rPr>
        <w:t xml:space="preserve">Cel strategiczny C - </w:t>
      </w:r>
      <w:r w:rsidRPr="0080166F">
        <w:rPr>
          <w:rFonts w:ascii="Arial" w:hAnsi="Arial" w:cs="Arial"/>
        </w:rPr>
        <w:t>Województwo śląskie regionem wysokiej jakości środowiska i przestrzeni</w:t>
      </w:r>
      <w:r w:rsidR="00470EF0" w:rsidRPr="0080166F">
        <w:rPr>
          <w:rFonts w:ascii="Arial" w:hAnsi="Arial" w:cs="Arial"/>
        </w:rPr>
        <w:t>:</w:t>
      </w:r>
    </w:p>
    <w:p w:rsidR="00152368" w:rsidRPr="0080166F" w:rsidRDefault="00152368" w:rsidP="00A77C6B">
      <w:pPr>
        <w:pStyle w:val="Akapitzlist"/>
        <w:numPr>
          <w:ilvl w:val="0"/>
          <w:numId w:val="53"/>
        </w:numPr>
        <w:spacing w:before="120" w:after="120" w:line="360" w:lineRule="auto"/>
        <w:jc w:val="left"/>
        <w:rPr>
          <w:rFonts w:ascii="Arial" w:hAnsi="Arial" w:cs="Arial"/>
          <w:szCs w:val="24"/>
        </w:rPr>
      </w:pPr>
      <w:r w:rsidRPr="0080166F">
        <w:rPr>
          <w:rFonts w:ascii="Arial" w:hAnsi="Arial" w:cs="Arial"/>
        </w:rPr>
        <w:t>C.1. Wysoka jakość środowiska,</w:t>
      </w:r>
    </w:p>
    <w:p w:rsidR="00152368" w:rsidRPr="0080166F" w:rsidRDefault="00152368" w:rsidP="00A77C6B">
      <w:pPr>
        <w:pStyle w:val="Akapitzlist"/>
        <w:numPr>
          <w:ilvl w:val="0"/>
          <w:numId w:val="53"/>
        </w:numPr>
        <w:spacing w:before="120" w:after="120" w:line="360" w:lineRule="auto"/>
        <w:jc w:val="left"/>
        <w:rPr>
          <w:rFonts w:ascii="Arial" w:hAnsi="Arial" w:cs="Arial"/>
          <w:szCs w:val="24"/>
        </w:rPr>
      </w:pPr>
      <w:r w:rsidRPr="0080166F">
        <w:rPr>
          <w:rFonts w:ascii="Arial" w:hAnsi="Arial" w:cs="Arial"/>
        </w:rPr>
        <w:t>C.2. Efektywna infrastruktura,</w:t>
      </w:r>
    </w:p>
    <w:p w:rsidR="00470EF0" w:rsidRPr="0080166F" w:rsidRDefault="00152368" w:rsidP="00A77C6B">
      <w:pPr>
        <w:pStyle w:val="Akapitzlist"/>
        <w:numPr>
          <w:ilvl w:val="0"/>
          <w:numId w:val="53"/>
        </w:numPr>
        <w:spacing w:before="120" w:after="120" w:line="360" w:lineRule="auto"/>
        <w:jc w:val="left"/>
        <w:rPr>
          <w:rFonts w:ascii="Arial" w:hAnsi="Arial" w:cs="Arial"/>
          <w:szCs w:val="24"/>
        </w:rPr>
      </w:pPr>
      <w:r w:rsidRPr="0080166F">
        <w:rPr>
          <w:rFonts w:ascii="Arial" w:hAnsi="Arial" w:cs="Arial"/>
        </w:rPr>
        <w:t>C.3. Atrakcyjne warunki zamieszkania, kompleksowa rewitalizacja, zapobieganie i dostosowanie do zmian klimatu</w:t>
      </w:r>
      <w:r w:rsidR="001034E3" w:rsidRPr="0080166F">
        <w:rPr>
          <w:rFonts w:ascii="Arial" w:hAnsi="Arial" w:cs="Arial"/>
        </w:rPr>
        <w:t>.</w:t>
      </w:r>
    </w:p>
    <w:p w:rsidR="001034E3" w:rsidRPr="0080166F" w:rsidRDefault="003B37EF" w:rsidP="00A77C6B">
      <w:pPr>
        <w:pStyle w:val="Akapitzlist"/>
        <w:numPr>
          <w:ilvl w:val="0"/>
          <w:numId w:val="50"/>
        </w:numPr>
        <w:spacing w:before="120" w:after="120" w:line="360" w:lineRule="auto"/>
        <w:jc w:val="left"/>
        <w:rPr>
          <w:rFonts w:ascii="Arial" w:hAnsi="Arial" w:cs="Arial"/>
          <w:szCs w:val="24"/>
        </w:rPr>
      </w:pPr>
      <w:r w:rsidRPr="0080166F">
        <w:rPr>
          <w:rFonts w:ascii="Arial" w:hAnsi="Arial" w:cs="Arial"/>
          <w:szCs w:val="24"/>
        </w:rPr>
        <w:t xml:space="preserve">Cel strategiczny D - </w:t>
      </w:r>
      <w:r w:rsidRPr="0080166F">
        <w:rPr>
          <w:rFonts w:ascii="Arial" w:hAnsi="Arial" w:cs="Arial"/>
        </w:rPr>
        <w:t>Województwo śląskie regionem sprawnie zarządzanym:</w:t>
      </w:r>
    </w:p>
    <w:p w:rsidR="00A7137F" w:rsidRPr="0080166F" w:rsidRDefault="00A7137F" w:rsidP="00A77C6B">
      <w:pPr>
        <w:pStyle w:val="Akapitzlist"/>
        <w:numPr>
          <w:ilvl w:val="0"/>
          <w:numId w:val="54"/>
        </w:numPr>
        <w:spacing w:before="120" w:after="120" w:line="360" w:lineRule="auto"/>
        <w:jc w:val="left"/>
        <w:rPr>
          <w:rFonts w:ascii="Arial" w:hAnsi="Arial" w:cs="Arial"/>
          <w:szCs w:val="24"/>
        </w:rPr>
      </w:pPr>
      <w:r w:rsidRPr="0080166F">
        <w:rPr>
          <w:rFonts w:ascii="Arial" w:hAnsi="Arial" w:cs="Arial"/>
        </w:rPr>
        <w:t>D.1. Zrównoważony rozwój terytorialny,</w:t>
      </w:r>
    </w:p>
    <w:p w:rsidR="00A7137F" w:rsidRPr="0080166F" w:rsidRDefault="00A7137F" w:rsidP="00A77C6B">
      <w:pPr>
        <w:pStyle w:val="Akapitzlist"/>
        <w:numPr>
          <w:ilvl w:val="0"/>
          <w:numId w:val="54"/>
        </w:numPr>
        <w:spacing w:before="120" w:after="120" w:line="360" w:lineRule="auto"/>
        <w:jc w:val="left"/>
        <w:rPr>
          <w:rFonts w:ascii="Arial" w:hAnsi="Arial" w:cs="Arial"/>
          <w:szCs w:val="24"/>
        </w:rPr>
      </w:pPr>
      <w:r w:rsidRPr="0080166F">
        <w:rPr>
          <w:rFonts w:ascii="Arial" w:hAnsi="Arial" w:cs="Arial"/>
        </w:rPr>
        <w:t>D.2. Aktywna współpraca z otoczeniem i kreowanie silnej marki regionu,</w:t>
      </w:r>
    </w:p>
    <w:p w:rsidR="003B37EF" w:rsidRPr="0080166F" w:rsidRDefault="00A7137F" w:rsidP="00A77C6B">
      <w:pPr>
        <w:pStyle w:val="Akapitzlist"/>
        <w:numPr>
          <w:ilvl w:val="0"/>
          <w:numId w:val="54"/>
        </w:numPr>
        <w:spacing w:before="120" w:after="120" w:line="360" w:lineRule="auto"/>
        <w:jc w:val="left"/>
        <w:rPr>
          <w:rFonts w:ascii="Arial" w:hAnsi="Arial" w:cs="Arial"/>
          <w:szCs w:val="24"/>
        </w:rPr>
      </w:pPr>
      <w:r w:rsidRPr="0080166F">
        <w:rPr>
          <w:rFonts w:ascii="Arial" w:hAnsi="Arial" w:cs="Arial"/>
        </w:rPr>
        <w:t>D.3. Nowoczesna administracja publiczna.</w:t>
      </w:r>
    </w:p>
    <w:p w:rsidR="004F1081" w:rsidRPr="0080166F" w:rsidRDefault="004F1081" w:rsidP="006B4008">
      <w:pPr>
        <w:spacing w:before="120" w:after="120" w:line="360" w:lineRule="auto"/>
        <w:ind w:left="567"/>
        <w:jc w:val="left"/>
        <w:rPr>
          <w:rFonts w:ascii="Arial" w:hAnsi="Arial" w:cs="Arial"/>
          <w:szCs w:val="24"/>
        </w:rPr>
      </w:pPr>
      <w:r w:rsidRPr="0080166F">
        <w:rPr>
          <w:rFonts w:ascii="Arial" w:hAnsi="Arial" w:cs="Arial"/>
          <w:szCs w:val="24"/>
        </w:rPr>
        <w:t>Projekt SUMP nawiązuje poprzez cele strategiczne i operacyjne do wszystkich czterech celów strategii województwa.</w:t>
      </w:r>
    </w:p>
    <w:p w:rsidR="00BE3376" w:rsidRPr="0080166F" w:rsidRDefault="00BE3376" w:rsidP="00A77C6B">
      <w:pPr>
        <w:pStyle w:val="Akapitzlist"/>
        <w:numPr>
          <w:ilvl w:val="0"/>
          <w:numId w:val="55"/>
        </w:numPr>
        <w:spacing w:line="360" w:lineRule="auto"/>
        <w:jc w:val="left"/>
        <w:rPr>
          <w:rFonts w:ascii="Arial" w:hAnsi="Arial" w:cs="Arial"/>
          <w:szCs w:val="24"/>
        </w:rPr>
      </w:pPr>
      <w:r w:rsidRPr="0080166F">
        <w:rPr>
          <w:rFonts w:ascii="Arial" w:hAnsi="Arial" w:cs="Arial"/>
          <w:iCs/>
          <w:szCs w:val="24"/>
        </w:rPr>
        <w:t>Program Ochrony Środowiska dla Województwa Śląskiego do roku 2019 z uwzględnieniem perspektywy do roku 2024</w:t>
      </w:r>
      <w:r w:rsidRPr="0080166F">
        <w:rPr>
          <w:rFonts w:ascii="Arial" w:hAnsi="Arial" w:cs="Arial"/>
          <w:i/>
          <w:szCs w:val="24"/>
        </w:rPr>
        <w:t xml:space="preserve"> </w:t>
      </w:r>
      <w:r w:rsidRPr="0080166F">
        <w:rPr>
          <w:rFonts w:ascii="Arial" w:hAnsi="Arial" w:cs="Arial"/>
          <w:szCs w:val="24"/>
        </w:rPr>
        <w:t xml:space="preserve">wskazującego jako cel dążenie do sukcesywnej poprawy stanu środowiska w województwie oraz ograniczenie negatywnego wpływu na środowisko naturalne źródeł zanieczyszczeń, ochronę i rozwój walorów środowiska, a także racjonalne gospodarowanie jego zasobami przy uwzględnieniu konieczności dalszego rozwoju społeczno-gospodarczego. Projekt </w:t>
      </w:r>
      <w:r w:rsidRPr="0080166F">
        <w:rPr>
          <w:rFonts w:ascii="Arial" w:hAnsi="Arial" w:cs="Arial"/>
          <w:iCs/>
          <w:szCs w:val="24"/>
        </w:rPr>
        <w:t>SUMP</w:t>
      </w:r>
      <w:r w:rsidRPr="0080166F">
        <w:rPr>
          <w:rFonts w:ascii="Arial" w:hAnsi="Arial" w:cs="Arial"/>
          <w:i/>
          <w:szCs w:val="24"/>
        </w:rPr>
        <w:t xml:space="preserve"> </w:t>
      </w:r>
      <w:r w:rsidRPr="0080166F">
        <w:rPr>
          <w:rFonts w:ascii="Arial" w:hAnsi="Arial" w:cs="Arial"/>
          <w:szCs w:val="24"/>
        </w:rPr>
        <w:t xml:space="preserve">nawiązuje do ustaleń Programu bezpośrednio poprzez </w:t>
      </w:r>
      <w:r w:rsidR="00837E7B" w:rsidRPr="0080166F">
        <w:rPr>
          <w:rFonts w:ascii="Arial" w:hAnsi="Arial" w:cs="Arial"/>
          <w:szCs w:val="24"/>
        </w:rPr>
        <w:t xml:space="preserve">Cel strategiczny II - </w:t>
      </w:r>
      <w:r w:rsidR="00567E0F" w:rsidRPr="0080166F">
        <w:rPr>
          <w:rFonts w:ascii="Arial" w:hAnsi="Arial" w:cs="Arial"/>
          <w:szCs w:val="24"/>
        </w:rPr>
        <w:t>Redukcja wpływu transportu na środowisko i klimat. W</w:t>
      </w:r>
      <w:r w:rsidRPr="0080166F">
        <w:rPr>
          <w:rFonts w:ascii="Arial" w:hAnsi="Arial" w:cs="Arial"/>
          <w:szCs w:val="24"/>
        </w:rPr>
        <w:t xml:space="preserve"> Programie ujęto następujące obszary interwencji: jakość powietrza i ochrona klimatu, zagrożenie hałasem, pola elektromagnetyczne, gospodarowanie wodami, gospodarka wodno-ściekowa, zasoby geologiczne, gleby, gospodarowanie odpadami i zapobieganie powstawaniu odpadów, zasoby przyrodnicze i zagrożenia poważnymi awariami. </w:t>
      </w:r>
      <w:r w:rsidR="00F11775" w:rsidRPr="0080166F">
        <w:rPr>
          <w:rFonts w:ascii="Arial" w:hAnsi="Arial" w:cs="Arial"/>
          <w:szCs w:val="24"/>
        </w:rPr>
        <w:t>SUMP</w:t>
      </w:r>
      <w:r w:rsidRPr="0080166F">
        <w:rPr>
          <w:rFonts w:ascii="Arial" w:hAnsi="Arial" w:cs="Arial"/>
          <w:szCs w:val="24"/>
        </w:rPr>
        <w:t xml:space="preserve"> uwzględnia potrzeb</w:t>
      </w:r>
      <w:r w:rsidR="00F11775" w:rsidRPr="0080166F">
        <w:rPr>
          <w:rFonts w:ascii="Arial" w:hAnsi="Arial" w:cs="Arial"/>
          <w:szCs w:val="24"/>
        </w:rPr>
        <w:t>ę</w:t>
      </w:r>
      <w:r w:rsidRPr="0080166F">
        <w:rPr>
          <w:rFonts w:ascii="Arial" w:hAnsi="Arial" w:cs="Arial"/>
          <w:szCs w:val="24"/>
        </w:rPr>
        <w:t xml:space="preserve"> w zakresie ochrony i poprawy stanu środowiska</w:t>
      </w:r>
      <w:r w:rsidR="00F11775" w:rsidRPr="0080166F">
        <w:rPr>
          <w:rFonts w:ascii="Arial" w:hAnsi="Arial" w:cs="Arial"/>
          <w:szCs w:val="24"/>
        </w:rPr>
        <w:t xml:space="preserve">, w szczególności poprawy jakości powietrza i ochrony </w:t>
      </w:r>
      <w:r w:rsidR="00F11775" w:rsidRPr="0080166F">
        <w:rPr>
          <w:rFonts w:ascii="Arial" w:hAnsi="Arial" w:cs="Arial"/>
          <w:szCs w:val="24"/>
        </w:rPr>
        <w:lastRenderedPageBreak/>
        <w:t>przed hałasem,</w:t>
      </w:r>
      <w:r w:rsidRPr="0080166F">
        <w:rPr>
          <w:rFonts w:ascii="Arial" w:hAnsi="Arial" w:cs="Arial"/>
          <w:szCs w:val="24"/>
        </w:rPr>
        <w:t xml:space="preserve"> zarówno gmin i powiatów subregionu centralnego jak i województwa śląskiego.</w:t>
      </w:r>
    </w:p>
    <w:p w:rsidR="006B4008" w:rsidRPr="0080166F" w:rsidRDefault="005E1F68" w:rsidP="00A77C6B">
      <w:pPr>
        <w:pStyle w:val="Akapitzlist"/>
        <w:numPr>
          <w:ilvl w:val="0"/>
          <w:numId w:val="26"/>
        </w:numPr>
        <w:spacing w:before="120" w:after="120" w:line="360" w:lineRule="auto"/>
        <w:ind w:left="851" w:firstLine="142"/>
        <w:jc w:val="left"/>
        <w:rPr>
          <w:rFonts w:ascii="Arial" w:hAnsi="Arial" w:cs="Arial"/>
          <w:szCs w:val="24"/>
        </w:rPr>
      </w:pPr>
      <w:r w:rsidRPr="0080166F">
        <w:rPr>
          <w:rFonts w:ascii="Arial" w:hAnsi="Arial" w:cs="Arial"/>
          <w:szCs w:val="24"/>
        </w:rPr>
        <w:t>Regionalny Plan Transportowy</w:t>
      </w:r>
      <w:r w:rsidR="006B4008" w:rsidRPr="0080166F">
        <w:rPr>
          <w:rFonts w:ascii="Arial" w:hAnsi="Arial" w:cs="Arial"/>
          <w:szCs w:val="24"/>
        </w:rPr>
        <w:t xml:space="preserve"> - Celem głównym opracowania Regionalnego Planu Transportowego dla Województwa Śląskiego jest niskoemisyjny, niezawodny, nowoczesny, zrównoważony system transportowy województwa śląskiego, zapewniający dobre skomunikowanie regionu w układzie powiązań europejskich i wewnętrznych, wysoką jakość życia i bezpieczeństwa mieszkańców oraz odpowiadający na wyzwania i potrzeby zmieniającej się gospodarki regionu. Cel ten ma zostać osiągnięty poprzez realizacje następujących celów strategicznych, szczegółowych oraz działań:</w:t>
      </w:r>
    </w:p>
    <w:p w:rsidR="006B4008" w:rsidRPr="0080166F" w:rsidRDefault="006B4008" w:rsidP="00A77C6B">
      <w:pPr>
        <w:pStyle w:val="Akapitzlist"/>
        <w:numPr>
          <w:ilvl w:val="0"/>
          <w:numId w:val="50"/>
        </w:numPr>
        <w:spacing w:before="120" w:after="120" w:line="360" w:lineRule="auto"/>
        <w:ind w:left="1843" w:hanging="283"/>
        <w:jc w:val="left"/>
        <w:rPr>
          <w:rFonts w:ascii="Arial" w:hAnsi="Arial" w:cs="Arial"/>
          <w:szCs w:val="24"/>
        </w:rPr>
      </w:pPr>
      <w:r w:rsidRPr="0080166F">
        <w:rPr>
          <w:rFonts w:ascii="Arial" w:hAnsi="Arial" w:cs="Arial"/>
          <w:szCs w:val="24"/>
        </w:rPr>
        <w:t>Cel strategiczny 1 – Transport przyjazny środowisku,</w:t>
      </w:r>
    </w:p>
    <w:p w:rsidR="00EF34EA" w:rsidRPr="0080166F" w:rsidRDefault="006B4008" w:rsidP="00A77C6B">
      <w:pPr>
        <w:pStyle w:val="Akapitzlist"/>
        <w:numPr>
          <w:ilvl w:val="0"/>
          <w:numId w:val="56"/>
        </w:numPr>
        <w:spacing w:before="120" w:after="120" w:line="360" w:lineRule="auto"/>
        <w:jc w:val="left"/>
        <w:rPr>
          <w:rFonts w:ascii="Arial" w:hAnsi="Arial" w:cs="Arial"/>
          <w:szCs w:val="24"/>
        </w:rPr>
      </w:pPr>
      <w:r w:rsidRPr="0080166F">
        <w:rPr>
          <w:rFonts w:ascii="Arial" w:hAnsi="Arial" w:cs="Arial"/>
          <w:szCs w:val="24"/>
        </w:rPr>
        <w:t>Cel szczegółowy 1.1. – ograniczenie poziomu emisyjności systemu transportowego, w tym w szczególności emisji CO</w:t>
      </w:r>
      <w:r w:rsidRPr="0080166F">
        <w:rPr>
          <w:rFonts w:ascii="Arial" w:hAnsi="Arial" w:cs="Arial"/>
          <w:szCs w:val="24"/>
          <w:vertAlign w:val="subscript"/>
        </w:rPr>
        <w:t>2</w:t>
      </w:r>
      <w:r w:rsidRPr="0080166F">
        <w:rPr>
          <w:rFonts w:ascii="Arial" w:hAnsi="Arial" w:cs="Arial"/>
          <w:szCs w:val="24"/>
        </w:rPr>
        <w:t>.</w:t>
      </w:r>
    </w:p>
    <w:p w:rsidR="00EF34EA" w:rsidRPr="0080166F" w:rsidRDefault="006B4008" w:rsidP="00A77C6B">
      <w:pPr>
        <w:pStyle w:val="Akapitzlist"/>
        <w:numPr>
          <w:ilvl w:val="0"/>
          <w:numId w:val="56"/>
        </w:numPr>
        <w:spacing w:before="120" w:after="120" w:line="360" w:lineRule="auto"/>
        <w:jc w:val="left"/>
        <w:rPr>
          <w:rFonts w:ascii="Arial" w:hAnsi="Arial" w:cs="Arial"/>
          <w:szCs w:val="24"/>
        </w:rPr>
      </w:pPr>
      <w:r w:rsidRPr="0080166F">
        <w:rPr>
          <w:rFonts w:ascii="Arial" w:hAnsi="Arial" w:cs="Arial"/>
          <w:szCs w:val="24"/>
        </w:rPr>
        <w:t xml:space="preserve">Cel szczegółowy 1.2. – ograniczenie niekorzystnego wpływu transportu na tereny sąsiadujące z infrastrukturą transportową. </w:t>
      </w:r>
    </w:p>
    <w:p w:rsidR="006B4008" w:rsidRPr="0080166F" w:rsidRDefault="006B4008" w:rsidP="00A77C6B">
      <w:pPr>
        <w:pStyle w:val="Akapitzlist"/>
        <w:numPr>
          <w:ilvl w:val="0"/>
          <w:numId w:val="50"/>
        </w:numPr>
        <w:spacing w:before="120" w:after="120" w:line="360" w:lineRule="auto"/>
        <w:jc w:val="left"/>
        <w:rPr>
          <w:rFonts w:ascii="Arial" w:hAnsi="Arial" w:cs="Arial"/>
          <w:szCs w:val="24"/>
        </w:rPr>
      </w:pPr>
      <w:r w:rsidRPr="0080166F">
        <w:rPr>
          <w:rFonts w:ascii="Arial" w:hAnsi="Arial" w:cs="Arial"/>
          <w:szCs w:val="24"/>
        </w:rPr>
        <w:t>Cel strategiczny 2 – Transport przyjazny mieszkańcom,</w:t>
      </w:r>
    </w:p>
    <w:p w:rsidR="00EF34EA" w:rsidRPr="0080166F" w:rsidRDefault="006B4008" w:rsidP="00A77C6B">
      <w:pPr>
        <w:pStyle w:val="Akapitzlist"/>
        <w:numPr>
          <w:ilvl w:val="0"/>
          <w:numId w:val="57"/>
        </w:numPr>
        <w:spacing w:before="120" w:after="120" w:line="360" w:lineRule="auto"/>
        <w:ind w:left="2977" w:hanging="390"/>
        <w:jc w:val="left"/>
        <w:rPr>
          <w:rFonts w:ascii="Arial" w:hAnsi="Arial" w:cs="Arial"/>
          <w:szCs w:val="24"/>
        </w:rPr>
      </w:pPr>
      <w:r w:rsidRPr="0080166F">
        <w:rPr>
          <w:rFonts w:ascii="Arial" w:hAnsi="Arial" w:cs="Arial"/>
          <w:szCs w:val="24"/>
        </w:rPr>
        <w:t xml:space="preserve">Cel szczegółowy 2.1. – Zwiększenie dostępności transportowej. </w:t>
      </w:r>
    </w:p>
    <w:p w:rsidR="00EF34EA" w:rsidRPr="0080166F" w:rsidRDefault="006B4008" w:rsidP="00A77C6B">
      <w:pPr>
        <w:pStyle w:val="Akapitzlist"/>
        <w:numPr>
          <w:ilvl w:val="0"/>
          <w:numId w:val="57"/>
        </w:numPr>
        <w:spacing w:before="120" w:after="120" w:line="360" w:lineRule="auto"/>
        <w:ind w:left="2977" w:hanging="390"/>
        <w:jc w:val="left"/>
        <w:rPr>
          <w:rFonts w:ascii="Arial" w:hAnsi="Arial" w:cs="Arial"/>
          <w:szCs w:val="24"/>
        </w:rPr>
      </w:pPr>
      <w:r w:rsidRPr="0080166F">
        <w:rPr>
          <w:rFonts w:ascii="Arial" w:hAnsi="Arial" w:cs="Arial"/>
          <w:szCs w:val="24"/>
        </w:rPr>
        <w:t xml:space="preserve">Cel szczegółowy 2.2. – Likwidacja wykluczenia transportowego. </w:t>
      </w:r>
    </w:p>
    <w:p w:rsidR="00EF34EA" w:rsidRPr="0080166F" w:rsidRDefault="006B4008" w:rsidP="00A77C6B">
      <w:pPr>
        <w:pStyle w:val="Akapitzlist"/>
        <w:numPr>
          <w:ilvl w:val="0"/>
          <w:numId w:val="57"/>
        </w:numPr>
        <w:spacing w:before="120" w:after="120" w:line="360" w:lineRule="auto"/>
        <w:ind w:left="2977" w:hanging="390"/>
        <w:jc w:val="left"/>
        <w:rPr>
          <w:rFonts w:ascii="Arial" w:hAnsi="Arial" w:cs="Arial"/>
          <w:szCs w:val="24"/>
        </w:rPr>
      </w:pPr>
      <w:r w:rsidRPr="0080166F">
        <w:rPr>
          <w:rFonts w:ascii="Arial" w:hAnsi="Arial" w:cs="Arial"/>
          <w:szCs w:val="24"/>
        </w:rPr>
        <w:t xml:space="preserve">Cel szczegółowy 2.3. – Zwiększenie intermodalności systemów transportu osób. </w:t>
      </w:r>
    </w:p>
    <w:p w:rsidR="00EF34EA" w:rsidRPr="0080166F" w:rsidRDefault="006B4008" w:rsidP="00A77C6B">
      <w:pPr>
        <w:pStyle w:val="Akapitzlist"/>
        <w:numPr>
          <w:ilvl w:val="0"/>
          <w:numId w:val="57"/>
        </w:numPr>
        <w:spacing w:before="120" w:after="120" w:line="360" w:lineRule="auto"/>
        <w:ind w:left="2977" w:hanging="390"/>
        <w:jc w:val="left"/>
        <w:rPr>
          <w:rFonts w:ascii="Arial" w:hAnsi="Arial" w:cs="Arial"/>
          <w:szCs w:val="24"/>
        </w:rPr>
      </w:pPr>
      <w:r w:rsidRPr="0080166F">
        <w:rPr>
          <w:rFonts w:ascii="Arial" w:hAnsi="Arial" w:cs="Arial"/>
          <w:szCs w:val="24"/>
        </w:rPr>
        <w:t xml:space="preserve">Cel szczegółowy 2.4. – Unowocześnienie i zwiększenie atrakcyjności systemu transportu. </w:t>
      </w:r>
    </w:p>
    <w:p w:rsidR="00EF34EA" w:rsidRPr="0080166F" w:rsidRDefault="006B4008" w:rsidP="00A77C6B">
      <w:pPr>
        <w:pStyle w:val="Akapitzlist"/>
        <w:numPr>
          <w:ilvl w:val="0"/>
          <w:numId w:val="57"/>
        </w:numPr>
        <w:spacing w:before="120" w:after="120" w:line="360" w:lineRule="auto"/>
        <w:ind w:left="2977" w:hanging="390"/>
        <w:jc w:val="left"/>
        <w:rPr>
          <w:rFonts w:ascii="Arial" w:hAnsi="Arial" w:cs="Arial"/>
          <w:szCs w:val="24"/>
        </w:rPr>
      </w:pPr>
      <w:r w:rsidRPr="0080166F">
        <w:rPr>
          <w:rFonts w:ascii="Arial" w:hAnsi="Arial" w:cs="Arial"/>
          <w:szCs w:val="24"/>
        </w:rPr>
        <w:t xml:space="preserve">Cel szczegółowy 2.5. – Minimalizowanie uciążliwości wynikających z funkcjonowania infrastruktury transportowej dla mieszkańców województwa. </w:t>
      </w:r>
    </w:p>
    <w:p w:rsidR="006B4008" w:rsidRPr="0080166F" w:rsidRDefault="006B4008" w:rsidP="00A77C6B">
      <w:pPr>
        <w:pStyle w:val="Akapitzlist"/>
        <w:numPr>
          <w:ilvl w:val="0"/>
          <w:numId w:val="50"/>
        </w:numPr>
        <w:spacing w:before="120" w:after="120" w:line="360" w:lineRule="auto"/>
        <w:jc w:val="left"/>
        <w:rPr>
          <w:rFonts w:ascii="Arial" w:hAnsi="Arial" w:cs="Arial"/>
          <w:szCs w:val="24"/>
        </w:rPr>
      </w:pPr>
      <w:r w:rsidRPr="0080166F">
        <w:rPr>
          <w:rFonts w:ascii="Arial" w:hAnsi="Arial" w:cs="Arial"/>
          <w:szCs w:val="24"/>
        </w:rPr>
        <w:t>Cel strategiczny 3 – Transport bezpieczny i niezawodny,</w:t>
      </w:r>
    </w:p>
    <w:p w:rsidR="00EF34EA" w:rsidRPr="0080166F" w:rsidRDefault="006B4008" w:rsidP="00A77C6B">
      <w:pPr>
        <w:pStyle w:val="Akapitzlist"/>
        <w:numPr>
          <w:ilvl w:val="0"/>
          <w:numId w:val="58"/>
        </w:numPr>
        <w:spacing w:before="120" w:after="120" w:line="360" w:lineRule="auto"/>
        <w:ind w:left="2977" w:hanging="425"/>
        <w:jc w:val="left"/>
        <w:rPr>
          <w:rFonts w:ascii="Arial" w:hAnsi="Arial" w:cs="Arial"/>
          <w:szCs w:val="24"/>
        </w:rPr>
      </w:pPr>
      <w:r w:rsidRPr="0080166F">
        <w:rPr>
          <w:rFonts w:ascii="Arial" w:hAnsi="Arial" w:cs="Arial"/>
          <w:szCs w:val="24"/>
        </w:rPr>
        <w:t xml:space="preserve">Cel szczegółowy 3.1. – Poprawa bezpieczeństwa drogowego. </w:t>
      </w:r>
    </w:p>
    <w:p w:rsidR="00EF34EA" w:rsidRPr="0080166F" w:rsidRDefault="006B4008" w:rsidP="00A77C6B">
      <w:pPr>
        <w:pStyle w:val="Akapitzlist"/>
        <w:numPr>
          <w:ilvl w:val="0"/>
          <w:numId w:val="58"/>
        </w:numPr>
        <w:spacing w:before="120" w:after="120" w:line="360" w:lineRule="auto"/>
        <w:ind w:left="2977" w:hanging="425"/>
        <w:jc w:val="left"/>
        <w:rPr>
          <w:rFonts w:ascii="Arial" w:hAnsi="Arial" w:cs="Arial"/>
          <w:szCs w:val="24"/>
        </w:rPr>
      </w:pPr>
      <w:r w:rsidRPr="0080166F">
        <w:rPr>
          <w:rFonts w:ascii="Arial" w:hAnsi="Arial" w:cs="Arial"/>
          <w:szCs w:val="24"/>
        </w:rPr>
        <w:lastRenderedPageBreak/>
        <w:t xml:space="preserve">Cel szczegółowy 3.2. – Zwiększenie niezawodności transportu i jego odporności na zjawiska kryzysowe. </w:t>
      </w:r>
    </w:p>
    <w:p w:rsidR="006B4008" w:rsidRPr="0080166F" w:rsidRDefault="006B4008" w:rsidP="00A77C6B">
      <w:pPr>
        <w:pStyle w:val="Akapitzlist"/>
        <w:numPr>
          <w:ilvl w:val="0"/>
          <w:numId w:val="50"/>
        </w:numPr>
        <w:spacing w:before="120" w:after="120" w:line="360" w:lineRule="auto"/>
        <w:jc w:val="left"/>
        <w:rPr>
          <w:rFonts w:ascii="Arial" w:hAnsi="Arial" w:cs="Arial"/>
          <w:szCs w:val="24"/>
        </w:rPr>
      </w:pPr>
      <w:r w:rsidRPr="0080166F">
        <w:rPr>
          <w:rFonts w:ascii="Arial" w:hAnsi="Arial" w:cs="Arial"/>
          <w:szCs w:val="24"/>
        </w:rPr>
        <w:t>Cel strategiczny 4 – Transport dopasowany do transformacji gospodarczej regionu,</w:t>
      </w:r>
    </w:p>
    <w:p w:rsidR="00EF34EA" w:rsidRPr="0080166F" w:rsidRDefault="006B4008" w:rsidP="00A77C6B">
      <w:pPr>
        <w:pStyle w:val="Akapitzlist"/>
        <w:numPr>
          <w:ilvl w:val="0"/>
          <w:numId w:val="59"/>
        </w:numPr>
        <w:spacing w:before="120" w:after="120" w:line="360" w:lineRule="auto"/>
        <w:ind w:left="2977" w:hanging="425"/>
        <w:jc w:val="left"/>
        <w:rPr>
          <w:rFonts w:ascii="Arial" w:hAnsi="Arial" w:cs="Arial"/>
          <w:szCs w:val="24"/>
        </w:rPr>
      </w:pPr>
      <w:r w:rsidRPr="0080166F">
        <w:rPr>
          <w:rFonts w:ascii="Arial" w:hAnsi="Arial" w:cs="Arial"/>
          <w:szCs w:val="24"/>
        </w:rPr>
        <w:t>Cel szczegółowy 4.1. – Zapewnienie dostępu różnych gałęzi transportu do obszarów inwestycyjnych i</w:t>
      </w:r>
      <w:r w:rsidR="00AE2E2C">
        <w:rPr>
          <w:rFonts w:ascii="Arial" w:hAnsi="Arial" w:cs="Arial"/>
          <w:szCs w:val="24"/>
        </w:rPr>
        <w:t> </w:t>
      </w:r>
      <w:r w:rsidRPr="0080166F">
        <w:rPr>
          <w:rFonts w:ascii="Arial" w:hAnsi="Arial" w:cs="Arial"/>
          <w:szCs w:val="24"/>
        </w:rPr>
        <w:t xml:space="preserve">turystycznych. </w:t>
      </w:r>
    </w:p>
    <w:p w:rsidR="00EF34EA" w:rsidRPr="0080166F" w:rsidRDefault="006B4008" w:rsidP="00A77C6B">
      <w:pPr>
        <w:pStyle w:val="Akapitzlist"/>
        <w:numPr>
          <w:ilvl w:val="0"/>
          <w:numId w:val="59"/>
        </w:numPr>
        <w:spacing w:before="120" w:after="120" w:line="360" w:lineRule="auto"/>
        <w:ind w:left="2977" w:hanging="425"/>
        <w:jc w:val="left"/>
        <w:rPr>
          <w:rFonts w:ascii="Arial" w:hAnsi="Arial" w:cs="Arial"/>
          <w:szCs w:val="24"/>
        </w:rPr>
      </w:pPr>
      <w:r w:rsidRPr="0080166F">
        <w:rPr>
          <w:rFonts w:ascii="Arial" w:hAnsi="Arial" w:cs="Arial"/>
          <w:szCs w:val="24"/>
        </w:rPr>
        <w:t>Cel szczegółowy 4.2. – Zwiększenie innowacyjności transportu.</w:t>
      </w:r>
    </w:p>
    <w:p w:rsidR="00EF34EA" w:rsidRPr="0080166F" w:rsidRDefault="006B4008" w:rsidP="00A77C6B">
      <w:pPr>
        <w:pStyle w:val="Akapitzlist"/>
        <w:numPr>
          <w:ilvl w:val="0"/>
          <w:numId w:val="59"/>
        </w:numPr>
        <w:spacing w:before="120" w:after="120" w:line="360" w:lineRule="auto"/>
        <w:ind w:left="2977" w:hanging="425"/>
        <w:jc w:val="left"/>
        <w:rPr>
          <w:rFonts w:ascii="Arial" w:hAnsi="Arial" w:cs="Arial"/>
          <w:szCs w:val="24"/>
        </w:rPr>
      </w:pPr>
      <w:r w:rsidRPr="0080166F">
        <w:rPr>
          <w:rFonts w:ascii="Arial" w:hAnsi="Arial" w:cs="Arial"/>
          <w:szCs w:val="24"/>
        </w:rPr>
        <w:t>Cel szczegółowy 4.3. – Rozwój powiązań krajowych i</w:t>
      </w:r>
      <w:r w:rsidR="004B60A2">
        <w:rPr>
          <w:rFonts w:ascii="Arial" w:hAnsi="Arial" w:cs="Arial"/>
          <w:szCs w:val="24"/>
        </w:rPr>
        <w:t> </w:t>
      </w:r>
      <w:r w:rsidRPr="0080166F">
        <w:rPr>
          <w:rFonts w:ascii="Arial" w:hAnsi="Arial" w:cs="Arial"/>
          <w:szCs w:val="24"/>
        </w:rPr>
        <w:t>europejskich o znaczeniu gospodarczym.</w:t>
      </w:r>
    </w:p>
    <w:p w:rsidR="00EF34EA" w:rsidRPr="0080166F" w:rsidRDefault="006B4008" w:rsidP="00A77C6B">
      <w:pPr>
        <w:pStyle w:val="Akapitzlist"/>
        <w:numPr>
          <w:ilvl w:val="0"/>
          <w:numId w:val="59"/>
        </w:numPr>
        <w:spacing w:before="120" w:after="120" w:line="360" w:lineRule="auto"/>
        <w:ind w:left="2977" w:hanging="425"/>
        <w:jc w:val="left"/>
        <w:rPr>
          <w:rFonts w:ascii="Arial" w:hAnsi="Arial" w:cs="Arial"/>
          <w:szCs w:val="24"/>
        </w:rPr>
      </w:pPr>
      <w:r w:rsidRPr="0080166F">
        <w:rPr>
          <w:rFonts w:ascii="Arial" w:hAnsi="Arial" w:cs="Arial"/>
          <w:szCs w:val="24"/>
        </w:rPr>
        <w:t xml:space="preserve">Cel szczegółowy 4.4. – Obniżenie kosztów transportu towarów. </w:t>
      </w:r>
    </w:p>
    <w:p w:rsidR="005E1F68" w:rsidRPr="0080166F" w:rsidRDefault="005E1F68" w:rsidP="00A77C6B">
      <w:pPr>
        <w:pStyle w:val="Akapitzlist"/>
        <w:numPr>
          <w:ilvl w:val="0"/>
          <w:numId w:val="26"/>
        </w:numPr>
        <w:spacing w:before="120" w:after="120" w:line="360" w:lineRule="auto"/>
        <w:ind w:left="1560" w:hanging="426"/>
        <w:jc w:val="left"/>
        <w:rPr>
          <w:rFonts w:ascii="Arial" w:hAnsi="Arial" w:cs="Arial"/>
          <w:szCs w:val="24"/>
        </w:rPr>
      </w:pPr>
      <w:r w:rsidRPr="0080166F">
        <w:rPr>
          <w:rFonts w:ascii="Arial" w:hAnsi="Arial" w:cs="Arial"/>
          <w:b/>
          <w:bCs/>
          <w:szCs w:val="24"/>
        </w:rPr>
        <w:t xml:space="preserve">Regionalna Polityka Rowerowa </w:t>
      </w:r>
      <w:r w:rsidR="00BE3376" w:rsidRPr="0080166F">
        <w:rPr>
          <w:rFonts w:ascii="Arial" w:hAnsi="Arial" w:cs="Arial"/>
          <w:b/>
          <w:bCs/>
          <w:szCs w:val="24"/>
        </w:rPr>
        <w:t>W</w:t>
      </w:r>
      <w:r w:rsidRPr="0080166F">
        <w:rPr>
          <w:rFonts w:ascii="Arial" w:hAnsi="Arial" w:cs="Arial"/>
          <w:b/>
          <w:bCs/>
          <w:szCs w:val="24"/>
        </w:rPr>
        <w:t>ojewództwa Śląskiego</w:t>
      </w:r>
      <w:r w:rsidR="00571DD4" w:rsidRPr="0080166F">
        <w:rPr>
          <w:rFonts w:ascii="Arial" w:hAnsi="Arial" w:cs="Arial"/>
          <w:szCs w:val="24"/>
        </w:rPr>
        <w:t xml:space="preserve"> - Celem głównym regionalnej polityki rowerowej województwa śląskiego jest stworzenie warunków dla rozwoju szeroko rozumianego ruchu rowerowego. Cel regionalnej polityki rowerowej województwa śląskiego osiągnięty będzie poprzez stworzenie spójnego systemu regionalnych tras rowerowych o wysokich walorach komunikacyjnych, rekreacyjnych, turystycznych, o wysokim standardzie, stanowiącego integralną część systemu transportowego województwa śląskiego, który jednocześnie jako element zagospodarowania przestrzennego, będzie miał także wpływ na jakość przestrzeni i krajobrazu. Dokument określa, podstawowe kryteria jakie muszą spełniać regionalne trasy rowerowe. Wskazano tam, główne korytarze ruchu rowerowego, w</w:t>
      </w:r>
      <w:r w:rsidR="00D8287B" w:rsidRPr="0080166F">
        <w:rPr>
          <w:rFonts w:ascii="Arial" w:hAnsi="Arial" w:cs="Arial"/>
          <w:szCs w:val="24"/>
        </w:rPr>
        <w:t> </w:t>
      </w:r>
      <w:r w:rsidR="00571DD4" w:rsidRPr="0080166F">
        <w:rPr>
          <w:rFonts w:ascii="Arial" w:hAnsi="Arial" w:cs="Arial"/>
          <w:szCs w:val="24"/>
        </w:rPr>
        <w:t>których powstaną przyszłe regionalne trasy rowerowe.</w:t>
      </w:r>
    </w:p>
    <w:p w:rsidR="00EF34EA" w:rsidRPr="00E7711A" w:rsidRDefault="00EF34EA" w:rsidP="00E7711A">
      <w:pPr>
        <w:spacing w:before="120" w:after="0" w:line="360" w:lineRule="auto"/>
        <w:ind w:left="851"/>
        <w:jc w:val="left"/>
        <w:rPr>
          <w:rFonts w:ascii="Arial" w:hAnsi="Arial" w:cs="Arial"/>
          <w:b/>
          <w:bCs/>
          <w:szCs w:val="24"/>
        </w:rPr>
      </w:pPr>
      <w:r w:rsidRPr="0080166F">
        <w:rPr>
          <w:rFonts w:ascii="Arial" w:hAnsi="Arial" w:cs="Arial"/>
          <w:szCs w:val="24"/>
        </w:rPr>
        <w:t>Cele strategiczne jak i cele operacyjne projektu SUMP nawiązują do celów przedmiotowego dokumentu i są z nimi w pełni zgodne.</w:t>
      </w:r>
    </w:p>
    <w:p w:rsidR="00F675F2" w:rsidRPr="0080166F" w:rsidRDefault="00F675F2" w:rsidP="009D7FEB">
      <w:pPr>
        <w:pStyle w:val="Nagwek2"/>
      </w:pPr>
      <w:bookmarkStart w:id="30" w:name="_Toc152329927"/>
      <w:r w:rsidRPr="0080166F">
        <w:t>Cele ochrony środowiska ustanowione na szczeblu lokalnym</w:t>
      </w:r>
      <w:bookmarkEnd w:id="30"/>
    </w:p>
    <w:p w:rsidR="00E46C63" w:rsidRPr="0080166F" w:rsidRDefault="00E46C63" w:rsidP="00A77C6B">
      <w:pPr>
        <w:pStyle w:val="Akapitzlist"/>
        <w:numPr>
          <w:ilvl w:val="0"/>
          <w:numId w:val="29"/>
        </w:numPr>
        <w:spacing w:line="360" w:lineRule="auto"/>
        <w:ind w:left="1560" w:hanging="426"/>
        <w:jc w:val="left"/>
        <w:rPr>
          <w:rFonts w:ascii="Arial" w:hAnsi="Arial" w:cs="Arial"/>
          <w:szCs w:val="24"/>
        </w:rPr>
      </w:pPr>
      <w:r w:rsidRPr="0080166F">
        <w:rPr>
          <w:rFonts w:ascii="Arial" w:hAnsi="Arial" w:cs="Arial"/>
          <w:b/>
          <w:bCs/>
          <w:szCs w:val="24"/>
        </w:rPr>
        <w:t>Studium Transportowe Subregionu Centralnego Województwa Śląskiego</w:t>
      </w:r>
      <w:r w:rsidR="003029FE" w:rsidRPr="0080166F">
        <w:rPr>
          <w:rFonts w:ascii="Arial" w:hAnsi="Arial" w:cs="Arial"/>
          <w:szCs w:val="24"/>
        </w:rPr>
        <w:t xml:space="preserve"> - Wynikiem prac wykonanych w ramach studium jest m.in. </w:t>
      </w:r>
      <w:r w:rsidR="003029FE" w:rsidRPr="0080166F">
        <w:rPr>
          <w:rFonts w:ascii="Arial" w:hAnsi="Arial" w:cs="Arial"/>
          <w:szCs w:val="24"/>
        </w:rPr>
        <w:lastRenderedPageBreak/>
        <w:t>model ruchu, który został przekazany Zarządowi Transportu Metropolitalnego. Model ten wykorzystany ma zostać m.in. do</w:t>
      </w:r>
      <w:r w:rsidR="00434BBF" w:rsidRPr="0080166F">
        <w:rPr>
          <w:rFonts w:ascii="Arial" w:hAnsi="Arial" w:cs="Arial"/>
          <w:szCs w:val="24"/>
        </w:rPr>
        <w:t> </w:t>
      </w:r>
      <w:r w:rsidR="003029FE" w:rsidRPr="0080166F">
        <w:rPr>
          <w:rFonts w:ascii="Arial" w:hAnsi="Arial" w:cs="Arial"/>
          <w:szCs w:val="24"/>
        </w:rPr>
        <w:t>budowania siatki połączeń komunikacji miejskiej w regionie.</w:t>
      </w:r>
      <w:r w:rsidR="00434BBF" w:rsidRPr="0080166F">
        <w:rPr>
          <w:rFonts w:ascii="Arial" w:hAnsi="Arial" w:cs="Arial"/>
          <w:szCs w:val="24"/>
        </w:rPr>
        <w:t xml:space="preserve"> Cele strategiczne jak i cele operacyjne projektu SUMP nawiązują do celów przedmiotowego dokumentu i są z nimi w pełni zgodne.</w:t>
      </w:r>
    </w:p>
    <w:p w:rsidR="005D380D" w:rsidRPr="0080166F" w:rsidRDefault="00E46C63" w:rsidP="00A77C6B">
      <w:pPr>
        <w:pStyle w:val="Akapitzlist"/>
        <w:numPr>
          <w:ilvl w:val="0"/>
          <w:numId w:val="29"/>
        </w:numPr>
        <w:spacing w:before="120" w:after="120" w:line="360" w:lineRule="auto"/>
        <w:ind w:left="1560" w:hanging="426"/>
        <w:jc w:val="left"/>
        <w:rPr>
          <w:rFonts w:ascii="Arial" w:hAnsi="Arial" w:cs="Arial"/>
          <w:b/>
          <w:bCs/>
          <w:szCs w:val="24"/>
        </w:rPr>
      </w:pPr>
      <w:r w:rsidRPr="0080166F">
        <w:rPr>
          <w:rFonts w:ascii="Arial" w:hAnsi="Arial" w:cs="Arial"/>
          <w:b/>
          <w:bCs/>
          <w:szCs w:val="24"/>
        </w:rPr>
        <w:t>Strategia Rozwoju Subregionu Centralnego Województwa Śląskiego na lata 2021-2027, z perspektywą do 2030 r. (projekt)</w:t>
      </w:r>
      <w:r w:rsidR="005D380D" w:rsidRPr="0080166F">
        <w:rPr>
          <w:rFonts w:ascii="Arial" w:hAnsi="Arial" w:cs="Arial"/>
          <w:b/>
          <w:bCs/>
          <w:szCs w:val="24"/>
        </w:rPr>
        <w:t xml:space="preserve"> - </w:t>
      </w:r>
      <w:r w:rsidR="005D380D" w:rsidRPr="0080166F">
        <w:rPr>
          <w:rFonts w:ascii="Arial" w:hAnsi="Arial" w:cs="Arial"/>
          <w:szCs w:val="24"/>
        </w:rPr>
        <w:t xml:space="preserve">Konstrukcja celów strategicznych i operacyjnych projektu </w:t>
      </w:r>
      <w:r w:rsidR="005D380D" w:rsidRPr="0080166F">
        <w:rPr>
          <w:rFonts w:ascii="Arial" w:hAnsi="Arial" w:cs="Arial"/>
          <w:i/>
          <w:iCs/>
          <w:szCs w:val="24"/>
        </w:rPr>
        <w:t>Strategii</w:t>
      </w:r>
      <w:r w:rsidR="005D380D" w:rsidRPr="0080166F">
        <w:rPr>
          <w:rFonts w:ascii="Arial" w:hAnsi="Arial" w:cs="Arial"/>
          <w:szCs w:val="24"/>
        </w:rPr>
        <w:t xml:space="preserve"> pozwala na zespolenie celów zawartych w dokumentach strategicznych i zintegrowane podejście do realizacji zasady zrównoważonego rozwoju. Treść projektu </w:t>
      </w:r>
      <w:r w:rsidR="005D380D" w:rsidRPr="0080166F">
        <w:rPr>
          <w:rFonts w:ascii="Arial" w:hAnsi="Arial" w:cs="Arial"/>
          <w:i/>
          <w:szCs w:val="24"/>
        </w:rPr>
        <w:t>Strategii</w:t>
      </w:r>
      <w:r w:rsidR="005D380D" w:rsidRPr="0080166F">
        <w:rPr>
          <w:rFonts w:ascii="Arial" w:hAnsi="Arial" w:cs="Arial"/>
          <w:i/>
          <w:iCs/>
          <w:szCs w:val="24"/>
        </w:rPr>
        <w:t xml:space="preserve"> </w:t>
      </w:r>
      <w:r w:rsidR="005D380D" w:rsidRPr="0080166F">
        <w:rPr>
          <w:rFonts w:ascii="Arial" w:hAnsi="Arial" w:cs="Arial"/>
          <w:szCs w:val="24"/>
        </w:rPr>
        <w:t xml:space="preserve">odwołuje się w zasadzie bezpośrednio do wszystkich wymiarów zrównoważonego rozwoju. </w:t>
      </w:r>
    </w:p>
    <w:p w:rsidR="005D380D" w:rsidRPr="0080166F" w:rsidRDefault="005D380D" w:rsidP="001B3141">
      <w:pPr>
        <w:pStyle w:val="Akapitzlist"/>
        <w:spacing w:before="120" w:after="120" w:line="360" w:lineRule="auto"/>
        <w:ind w:left="1560"/>
        <w:jc w:val="left"/>
        <w:rPr>
          <w:rFonts w:ascii="Arial" w:hAnsi="Arial" w:cs="Arial"/>
          <w:szCs w:val="24"/>
        </w:rPr>
      </w:pPr>
      <w:r w:rsidRPr="0080166F">
        <w:rPr>
          <w:rFonts w:ascii="Arial" w:hAnsi="Arial" w:cs="Arial"/>
          <w:szCs w:val="24"/>
        </w:rPr>
        <w:t>W Strategii wyznaczono następujące cele:</w:t>
      </w:r>
    </w:p>
    <w:p w:rsidR="005D380D" w:rsidRPr="0080166F" w:rsidRDefault="00550945" w:rsidP="00A77C6B">
      <w:pPr>
        <w:pStyle w:val="Akapitzlist"/>
        <w:numPr>
          <w:ilvl w:val="0"/>
          <w:numId w:val="50"/>
        </w:numPr>
        <w:spacing w:before="120" w:after="120" w:line="360" w:lineRule="auto"/>
        <w:jc w:val="left"/>
        <w:rPr>
          <w:rFonts w:ascii="Arial" w:hAnsi="Arial" w:cs="Arial"/>
          <w:szCs w:val="24"/>
        </w:rPr>
      </w:pPr>
      <w:r w:rsidRPr="0080166F">
        <w:rPr>
          <w:rFonts w:ascii="Arial" w:hAnsi="Arial" w:cs="Arial"/>
          <w:szCs w:val="24"/>
        </w:rPr>
        <w:t>Cel strategiczny 1: Subregion Centralny przyjazny środowisku:</w:t>
      </w:r>
    </w:p>
    <w:p w:rsidR="00550945" w:rsidRPr="0080166F" w:rsidRDefault="00EC1056" w:rsidP="00A77C6B">
      <w:pPr>
        <w:pStyle w:val="Akapitzlist"/>
        <w:numPr>
          <w:ilvl w:val="0"/>
          <w:numId w:val="60"/>
        </w:numPr>
        <w:spacing w:before="120" w:after="120" w:line="360" w:lineRule="auto"/>
        <w:jc w:val="left"/>
        <w:rPr>
          <w:rFonts w:ascii="Arial" w:hAnsi="Arial" w:cs="Arial"/>
          <w:szCs w:val="24"/>
        </w:rPr>
      </w:pPr>
      <w:r w:rsidRPr="0080166F">
        <w:rPr>
          <w:rFonts w:ascii="Arial" w:hAnsi="Arial" w:cs="Arial"/>
          <w:szCs w:val="24"/>
        </w:rPr>
        <w:t>Cel operacyjny 1.1. Poprawa jakości powietrza,</w:t>
      </w:r>
    </w:p>
    <w:p w:rsidR="00EC1056" w:rsidRPr="0080166F" w:rsidRDefault="007F7495" w:rsidP="00A77C6B">
      <w:pPr>
        <w:pStyle w:val="Akapitzlist"/>
        <w:numPr>
          <w:ilvl w:val="0"/>
          <w:numId w:val="60"/>
        </w:numPr>
        <w:spacing w:before="120" w:after="120" w:line="360" w:lineRule="auto"/>
        <w:jc w:val="left"/>
        <w:rPr>
          <w:rFonts w:ascii="Arial" w:hAnsi="Arial" w:cs="Arial"/>
          <w:szCs w:val="24"/>
        </w:rPr>
      </w:pPr>
      <w:r w:rsidRPr="0080166F">
        <w:rPr>
          <w:rFonts w:ascii="Arial" w:hAnsi="Arial" w:cs="Arial"/>
          <w:szCs w:val="24"/>
        </w:rPr>
        <w:t>Cel operacyjny 1.2. Zwiększanie odporności miast na</w:t>
      </w:r>
      <w:r w:rsidR="00437A4D">
        <w:rPr>
          <w:rFonts w:ascii="Arial" w:hAnsi="Arial" w:cs="Arial"/>
          <w:szCs w:val="24"/>
        </w:rPr>
        <w:t> </w:t>
      </w:r>
      <w:r w:rsidRPr="0080166F">
        <w:rPr>
          <w:rFonts w:ascii="Arial" w:hAnsi="Arial" w:cs="Arial"/>
          <w:szCs w:val="24"/>
        </w:rPr>
        <w:t>zmiany klimatu,</w:t>
      </w:r>
    </w:p>
    <w:p w:rsidR="007F7495" w:rsidRPr="0080166F" w:rsidRDefault="0026420F" w:rsidP="00A77C6B">
      <w:pPr>
        <w:pStyle w:val="Akapitzlist"/>
        <w:numPr>
          <w:ilvl w:val="0"/>
          <w:numId w:val="60"/>
        </w:numPr>
        <w:spacing w:before="120" w:after="120" w:line="360" w:lineRule="auto"/>
        <w:jc w:val="left"/>
        <w:rPr>
          <w:rFonts w:ascii="Arial" w:hAnsi="Arial" w:cs="Arial"/>
          <w:szCs w:val="24"/>
        </w:rPr>
      </w:pPr>
      <w:r w:rsidRPr="0080166F">
        <w:rPr>
          <w:rFonts w:ascii="Arial" w:hAnsi="Arial" w:cs="Arial"/>
          <w:szCs w:val="24"/>
        </w:rPr>
        <w:t>Cel operacyjny 1.3. Zrównoważona gospodarka zasobami i ochrona środowiska,</w:t>
      </w:r>
    </w:p>
    <w:p w:rsidR="0026420F" w:rsidRPr="0080166F" w:rsidRDefault="00FA5586" w:rsidP="00A77C6B">
      <w:pPr>
        <w:pStyle w:val="Akapitzlist"/>
        <w:numPr>
          <w:ilvl w:val="0"/>
          <w:numId w:val="50"/>
        </w:numPr>
        <w:spacing w:before="120" w:after="120" w:line="360" w:lineRule="auto"/>
        <w:jc w:val="left"/>
        <w:rPr>
          <w:rFonts w:ascii="Arial" w:hAnsi="Arial" w:cs="Arial"/>
          <w:szCs w:val="24"/>
        </w:rPr>
      </w:pPr>
      <w:r w:rsidRPr="0080166F">
        <w:rPr>
          <w:rFonts w:ascii="Arial" w:hAnsi="Arial" w:cs="Arial"/>
          <w:szCs w:val="24"/>
        </w:rPr>
        <w:t>Cel strategiczny 2: Mobilny Subregion Centralny:</w:t>
      </w:r>
    </w:p>
    <w:p w:rsidR="00FA5586" w:rsidRPr="0080166F" w:rsidRDefault="004A02BE" w:rsidP="00A77C6B">
      <w:pPr>
        <w:pStyle w:val="Akapitzlist"/>
        <w:numPr>
          <w:ilvl w:val="0"/>
          <w:numId w:val="61"/>
        </w:numPr>
        <w:tabs>
          <w:tab w:val="left" w:pos="3119"/>
          <w:tab w:val="left" w:pos="3261"/>
        </w:tabs>
        <w:spacing w:before="120" w:after="120" w:line="360" w:lineRule="auto"/>
        <w:ind w:left="3261" w:hanging="284"/>
        <w:jc w:val="left"/>
        <w:rPr>
          <w:rFonts w:ascii="Arial" w:hAnsi="Arial" w:cs="Arial"/>
          <w:szCs w:val="24"/>
        </w:rPr>
      </w:pPr>
      <w:r w:rsidRPr="0080166F">
        <w:rPr>
          <w:rFonts w:ascii="Arial" w:hAnsi="Arial" w:cs="Arial"/>
          <w:szCs w:val="24"/>
        </w:rPr>
        <w:t>Cel operacyjny 2.1. Dostępna i zrównoważona mobilność miejska,</w:t>
      </w:r>
    </w:p>
    <w:p w:rsidR="00A36C3D" w:rsidRPr="0080166F" w:rsidRDefault="00D2657B" w:rsidP="00A77C6B">
      <w:pPr>
        <w:pStyle w:val="Akapitzlist"/>
        <w:numPr>
          <w:ilvl w:val="0"/>
          <w:numId w:val="50"/>
        </w:numPr>
        <w:tabs>
          <w:tab w:val="left" w:pos="3119"/>
          <w:tab w:val="left" w:pos="3261"/>
        </w:tabs>
        <w:spacing w:before="120" w:after="120" w:line="360" w:lineRule="auto"/>
        <w:jc w:val="left"/>
        <w:rPr>
          <w:rFonts w:ascii="Arial" w:hAnsi="Arial" w:cs="Arial"/>
          <w:szCs w:val="24"/>
        </w:rPr>
      </w:pPr>
      <w:r w:rsidRPr="0080166F">
        <w:rPr>
          <w:rFonts w:ascii="Arial" w:hAnsi="Arial" w:cs="Arial"/>
          <w:szCs w:val="24"/>
        </w:rPr>
        <w:t>Cel strategiczny 3: Subregion Centralny sprzyjający rozwojowi społecznemu i gospodarczemu:</w:t>
      </w:r>
    </w:p>
    <w:p w:rsidR="00D2657B" w:rsidRPr="0080166F" w:rsidRDefault="00A36C3D" w:rsidP="00A77C6B">
      <w:pPr>
        <w:pStyle w:val="Akapitzlist"/>
        <w:numPr>
          <w:ilvl w:val="0"/>
          <w:numId w:val="61"/>
        </w:numPr>
        <w:tabs>
          <w:tab w:val="left" w:pos="3119"/>
          <w:tab w:val="left" w:pos="3261"/>
        </w:tabs>
        <w:spacing w:before="120" w:after="120" w:line="360" w:lineRule="auto"/>
        <w:ind w:left="3119" w:hanging="284"/>
        <w:jc w:val="left"/>
        <w:rPr>
          <w:rFonts w:ascii="Arial" w:hAnsi="Arial" w:cs="Arial"/>
          <w:szCs w:val="24"/>
        </w:rPr>
      </w:pPr>
      <w:r w:rsidRPr="0080166F">
        <w:rPr>
          <w:rFonts w:ascii="Arial" w:hAnsi="Arial" w:cs="Arial"/>
          <w:szCs w:val="24"/>
        </w:rPr>
        <w:t>Cel operacyjny 3.1. Łagodzenie społecznych i gospodarczych skutków transformacji,</w:t>
      </w:r>
    </w:p>
    <w:p w:rsidR="00A36C3D" w:rsidRPr="0080166F" w:rsidRDefault="00096006" w:rsidP="00A77C6B">
      <w:pPr>
        <w:pStyle w:val="Akapitzlist"/>
        <w:numPr>
          <w:ilvl w:val="0"/>
          <w:numId w:val="61"/>
        </w:numPr>
        <w:tabs>
          <w:tab w:val="left" w:pos="3119"/>
          <w:tab w:val="left" w:pos="3261"/>
        </w:tabs>
        <w:spacing w:before="120" w:after="120" w:line="360" w:lineRule="auto"/>
        <w:ind w:left="3119" w:hanging="284"/>
        <w:jc w:val="left"/>
        <w:rPr>
          <w:rFonts w:ascii="Arial" w:hAnsi="Arial" w:cs="Arial"/>
          <w:szCs w:val="24"/>
        </w:rPr>
      </w:pPr>
      <w:r w:rsidRPr="0080166F">
        <w:rPr>
          <w:rFonts w:ascii="Arial" w:hAnsi="Arial" w:cs="Arial"/>
          <w:szCs w:val="24"/>
        </w:rPr>
        <w:t>Cel operacyjny 3.2. Łagodzenie skutków niekorzystnych trendów demograficznych,</w:t>
      </w:r>
    </w:p>
    <w:p w:rsidR="00096006" w:rsidRPr="0080166F" w:rsidRDefault="00802480" w:rsidP="00A77C6B">
      <w:pPr>
        <w:pStyle w:val="Akapitzlist"/>
        <w:numPr>
          <w:ilvl w:val="0"/>
          <w:numId w:val="61"/>
        </w:numPr>
        <w:tabs>
          <w:tab w:val="left" w:pos="3119"/>
          <w:tab w:val="left" w:pos="3261"/>
        </w:tabs>
        <w:spacing w:before="120" w:after="120" w:line="360" w:lineRule="auto"/>
        <w:ind w:left="3119" w:hanging="284"/>
        <w:jc w:val="left"/>
        <w:rPr>
          <w:rFonts w:ascii="Arial" w:hAnsi="Arial" w:cs="Arial"/>
          <w:szCs w:val="24"/>
        </w:rPr>
      </w:pPr>
      <w:r w:rsidRPr="0080166F">
        <w:rPr>
          <w:rFonts w:ascii="Arial" w:hAnsi="Arial" w:cs="Arial"/>
          <w:szCs w:val="24"/>
        </w:rPr>
        <w:t>Cel operacyjny 3.3. Atrakcyjne warunki życia i zamieszkania,</w:t>
      </w:r>
    </w:p>
    <w:p w:rsidR="00802480" w:rsidRPr="0080166F" w:rsidRDefault="00802969" w:rsidP="00A77C6B">
      <w:pPr>
        <w:pStyle w:val="Akapitzlist"/>
        <w:numPr>
          <w:ilvl w:val="0"/>
          <w:numId w:val="61"/>
        </w:numPr>
        <w:tabs>
          <w:tab w:val="left" w:pos="3119"/>
          <w:tab w:val="left" w:pos="3261"/>
        </w:tabs>
        <w:spacing w:before="120" w:after="120" w:line="360" w:lineRule="auto"/>
        <w:ind w:left="3119" w:hanging="284"/>
        <w:jc w:val="left"/>
        <w:rPr>
          <w:rFonts w:ascii="Arial" w:hAnsi="Arial" w:cs="Arial"/>
          <w:szCs w:val="24"/>
        </w:rPr>
      </w:pPr>
      <w:r w:rsidRPr="0080166F">
        <w:rPr>
          <w:rFonts w:ascii="Arial" w:hAnsi="Arial" w:cs="Arial"/>
          <w:szCs w:val="24"/>
        </w:rPr>
        <w:lastRenderedPageBreak/>
        <w:t>Cel operacyjny 3.4. Zintegrowana i atrakcyjna oferta turystyczna.</w:t>
      </w:r>
    </w:p>
    <w:p w:rsidR="00802969" w:rsidRPr="0080166F" w:rsidRDefault="00063FE2" w:rsidP="00A77C6B">
      <w:pPr>
        <w:pStyle w:val="Akapitzlist"/>
        <w:numPr>
          <w:ilvl w:val="0"/>
          <w:numId w:val="50"/>
        </w:numPr>
        <w:tabs>
          <w:tab w:val="left" w:pos="3119"/>
          <w:tab w:val="left" w:pos="3261"/>
        </w:tabs>
        <w:spacing w:before="120" w:after="120" w:line="360" w:lineRule="auto"/>
        <w:jc w:val="left"/>
        <w:rPr>
          <w:rFonts w:ascii="Arial" w:hAnsi="Arial" w:cs="Arial"/>
          <w:szCs w:val="24"/>
        </w:rPr>
      </w:pPr>
      <w:r w:rsidRPr="0080166F">
        <w:rPr>
          <w:rFonts w:ascii="Arial" w:hAnsi="Arial" w:cs="Arial"/>
          <w:szCs w:val="24"/>
        </w:rPr>
        <w:t>Cel strategiczny 4: Centralny sprawnie zarządzany:</w:t>
      </w:r>
    </w:p>
    <w:p w:rsidR="00063FE2" w:rsidRPr="0080166F" w:rsidRDefault="00527F2A" w:rsidP="00A77C6B">
      <w:pPr>
        <w:pStyle w:val="Akapitzlist"/>
        <w:numPr>
          <w:ilvl w:val="0"/>
          <w:numId w:val="62"/>
        </w:numPr>
        <w:tabs>
          <w:tab w:val="left" w:pos="3119"/>
          <w:tab w:val="left" w:pos="3261"/>
        </w:tabs>
        <w:spacing w:before="120" w:after="120" w:line="360" w:lineRule="auto"/>
        <w:jc w:val="left"/>
        <w:rPr>
          <w:rFonts w:ascii="Arial" w:hAnsi="Arial" w:cs="Arial"/>
          <w:szCs w:val="24"/>
        </w:rPr>
      </w:pPr>
      <w:r w:rsidRPr="0080166F">
        <w:rPr>
          <w:rFonts w:ascii="Arial" w:hAnsi="Arial" w:cs="Arial"/>
          <w:szCs w:val="24"/>
        </w:rPr>
        <w:t>Cel operacyjny 4.1. Wysoka jakość zarządzania rozwojem Subregionu Centralnego,</w:t>
      </w:r>
    </w:p>
    <w:p w:rsidR="00527F2A" w:rsidRPr="0080166F" w:rsidRDefault="0081003F" w:rsidP="00A77C6B">
      <w:pPr>
        <w:pStyle w:val="Akapitzlist"/>
        <w:numPr>
          <w:ilvl w:val="0"/>
          <w:numId w:val="62"/>
        </w:numPr>
        <w:tabs>
          <w:tab w:val="left" w:pos="3119"/>
          <w:tab w:val="left" w:pos="3261"/>
        </w:tabs>
        <w:spacing w:before="120" w:after="120" w:line="360" w:lineRule="auto"/>
        <w:jc w:val="left"/>
        <w:rPr>
          <w:rFonts w:ascii="Arial" w:hAnsi="Arial" w:cs="Arial"/>
          <w:szCs w:val="24"/>
        </w:rPr>
      </w:pPr>
      <w:r w:rsidRPr="0080166F">
        <w:rPr>
          <w:rFonts w:ascii="Arial" w:hAnsi="Arial" w:cs="Arial"/>
          <w:szCs w:val="24"/>
        </w:rPr>
        <w:t>Cel operacyjny 4.2. Wysoki poziom kompetencji kadr jednostek samorządu terytorialnego w Subregionie Centralnym,</w:t>
      </w:r>
    </w:p>
    <w:p w:rsidR="0081003F" w:rsidRPr="0080166F" w:rsidRDefault="001B3141" w:rsidP="00A77C6B">
      <w:pPr>
        <w:pStyle w:val="Akapitzlist"/>
        <w:numPr>
          <w:ilvl w:val="0"/>
          <w:numId w:val="62"/>
        </w:numPr>
        <w:tabs>
          <w:tab w:val="left" w:pos="3119"/>
          <w:tab w:val="left" w:pos="3261"/>
        </w:tabs>
        <w:spacing w:before="120" w:after="120" w:line="360" w:lineRule="auto"/>
        <w:jc w:val="left"/>
        <w:rPr>
          <w:rFonts w:ascii="Arial" w:hAnsi="Arial" w:cs="Arial"/>
          <w:szCs w:val="24"/>
        </w:rPr>
      </w:pPr>
      <w:r w:rsidRPr="0080166F">
        <w:rPr>
          <w:rFonts w:ascii="Arial" w:hAnsi="Arial" w:cs="Arial"/>
          <w:szCs w:val="24"/>
        </w:rPr>
        <w:t>Cel operacyjny 4.3. Współpraca z otoczeniem wewnętrznym i zewnętrznym Subregionu Centralnego.</w:t>
      </w:r>
    </w:p>
    <w:p w:rsidR="00E46C63" w:rsidRDefault="00A77C6B" w:rsidP="00A77C6B">
      <w:pPr>
        <w:pStyle w:val="Akapitzlist"/>
        <w:numPr>
          <w:ilvl w:val="0"/>
          <w:numId w:val="120"/>
        </w:numPr>
        <w:spacing w:before="120" w:after="120" w:line="360" w:lineRule="auto"/>
        <w:ind w:left="1560" w:hanging="426"/>
        <w:jc w:val="left"/>
        <w:rPr>
          <w:rFonts w:ascii="Arial" w:hAnsi="Arial" w:cs="Arial"/>
          <w:szCs w:val="24"/>
        </w:rPr>
      </w:pPr>
      <w:r w:rsidRPr="00A77C6B">
        <w:rPr>
          <w:rFonts w:ascii="Arial" w:hAnsi="Arial" w:cs="Arial"/>
          <w:szCs w:val="24"/>
        </w:rPr>
        <w:t>Dokumen</w:t>
      </w:r>
      <w:r>
        <w:rPr>
          <w:rFonts w:ascii="Arial" w:hAnsi="Arial" w:cs="Arial"/>
          <w:szCs w:val="24"/>
        </w:rPr>
        <w:t>ty ustanawiające obszary Natura 2000:</w:t>
      </w:r>
    </w:p>
    <w:p w:rsidR="00A77C6B" w:rsidRPr="00A77C6B" w:rsidRDefault="00A77C6B" w:rsidP="00A77C6B">
      <w:pPr>
        <w:pStyle w:val="Akapitzlist"/>
        <w:numPr>
          <w:ilvl w:val="0"/>
          <w:numId w:val="121"/>
        </w:numPr>
        <w:spacing w:line="360" w:lineRule="auto"/>
        <w:ind w:left="2410" w:hanging="283"/>
        <w:jc w:val="left"/>
        <w:rPr>
          <w:rFonts w:ascii="Arial" w:hAnsi="Arial" w:cs="Arial"/>
          <w:lang w:eastAsia="pl-PL"/>
        </w:rPr>
      </w:pPr>
      <w:r w:rsidRPr="00A77C6B">
        <w:rPr>
          <w:rFonts w:ascii="Arial" w:hAnsi="Arial" w:cs="Arial"/>
          <w:lang w:eastAsia="pl-PL"/>
        </w:rPr>
        <w:t>D</w:t>
      </w:r>
      <w:r w:rsidRPr="00A77C6B">
        <w:rPr>
          <w:rFonts w:ascii="Arial" w:hAnsi="Arial" w:cs="Arial"/>
        </w:rPr>
        <w:t xml:space="preserve">ecyzja Wykonawcza Komisji </w:t>
      </w:r>
      <w:r w:rsidRPr="00A77C6B">
        <w:rPr>
          <w:rFonts w:ascii="Arial" w:hAnsi="Arial" w:cs="Arial"/>
          <w:lang w:eastAsia="pl-PL"/>
        </w:rPr>
        <w:t>  (UE)  2020/100 z dnia 28 listopada 2019 r. w</w:t>
      </w:r>
      <w:r w:rsidRPr="00A77C6B">
        <w:rPr>
          <w:rFonts w:ascii="Arial" w:hAnsi="Arial" w:cs="Arial"/>
        </w:rPr>
        <w:t xml:space="preserve"> </w:t>
      </w:r>
      <w:r w:rsidRPr="00A77C6B">
        <w:rPr>
          <w:rFonts w:ascii="Arial" w:hAnsi="Arial" w:cs="Arial"/>
          <w:lang w:eastAsia="pl-PL"/>
        </w:rPr>
        <w:t>sprawie przyjęcia trzynastego zaktualizowanego wykazu obszarów mających znaczenie dla Wspólnoty składających si</w:t>
      </w:r>
      <w:r>
        <w:rPr>
          <w:rFonts w:ascii="Arial" w:hAnsi="Arial" w:cs="Arial"/>
          <w:lang w:eastAsia="pl-PL"/>
        </w:rPr>
        <w:t>ę</w:t>
      </w:r>
      <w:r w:rsidRPr="00A77C6B">
        <w:rPr>
          <w:rFonts w:ascii="Arial" w:hAnsi="Arial" w:cs="Arial"/>
          <w:lang w:eastAsia="pl-PL"/>
        </w:rPr>
        <w:t xml:space="preserve"> na alpejski region biogeograficzny (nr aktu notyfikującego  C(2019)  8589)</w:t>
      </w:r>
    </w:p>
    <w:p w:rsidR="00A77C6B" w:rsidRPr="00A77C6B" w:rsidRDefault="00A77C6B" w:rsidP="00A77C6B">
      <w:pPr>
        <w:pStyle w:val="Akapitzlist"/>
        <w:numPr>
          <w:ilvl w:val="0"/>
          <w:numId w:val="121"/>
        </w:numPr>
        <w:spacing w:line="360" w:lineRule="auto"/>
        <w:ind w:left="2410" w:hanging="283"/>
        <w:jc w:val="left"/>
        <w:rPr>
          <w:rFonts w:ascii="Arial" w:hAnsi="Arial" w:cs="Arial"/>
        </w:rPr>
      </w:pPr>
      <w:r w:rsidRPr="00A77C6B">
        <w:rPr>
          <w:rFonts w:ascii="Arial" w:hAnsi="Arial" w:cs="Arial"/>
          <w:lang w:eastAsia="pl-PL"/>
        </w:rPr>
        <w:t>D</w:t>
      </w:r>
      <w:r w:rsidRPr="00A77C6B">
        <w:rPr>
          <w:rFonts w:ascii="Arial" w:hAnsi="Arial" w:cs="Arial"/>
        </w:rPr>
        <w:t xml:space="preserve">ecyzja Wykonawcza Komisji </w:t>
      </w:r>
      <w:r w:rsidRPr="00A77C6B">
        <w:rPr>
          <w:rFonts w:ascii="Arial" w:hAnsi="Arial" w:cs="Arial"/>
          <w:lang w:eastAsia="pl-PL"/>
        </w:rPr>
        <w:t>  (UE)  2020/97 z dnia 28 listopada 2019 r. w sprawie  przyjęcia trzynastego</w:t>
      </w:r>
      <w:r>
        <w:rPr>
          <w:rFonts w:ascii="Arial" w:hAnsi="Arial" w:cs="Arial"/>
          <w:lang w:eastAsia="pl-PL"/>
        </w:rPr>
        <w:t xml:space="preserve"> </w:t>
      </w:r>
      <w:r w:rsidRPr="00A77C6B">
        <w:rPr>
          <w:rFonts w:ascii="Arial" w:hAnsi="Arial" w:cs="Arial"/>
          <w:lang w:eastAsia="pl-PL"/>
        </w:rPr>
        <w:t>zaktualizowanego</w:t>
      </w:r>
      <w:r>
        <w:rPr>
          <w:rFonts w:ascii="Arial" w:hAnsi="Arial" w:cs="Arial"/>
          <w:lang w:eastAsia="pl-PL"/>
        </w:rPr>
        <w:t xml:space="preserve"> </w:t>
      </w:r>
      <w:r w:rsidRPr="00A77C6B">
        <w:rPr>
          <w:rFonts w:ascii="Arial" w:hAnsi="Arial" w:cs="Arial"/>
          <w:lang w:eastAsia="pl-PL"/>
        </w:rPr>
        <w:t>wykazu</w:t>
      </w:r>
      <w:r>
        <w:rPr>
          <w:rFonts w:ascii="Arial" w:hAnsi="Arial" w:cs="Arial"/>
          <w:lang w:eastAsia="pl-PL"/>
        </w:rPr>
        <w:t xml:space="preserve"> </w:t>
      </w:r>
      <w:r w:rsidRPr="00A77C6B">
        <w:rPr>
          <w:rFonts w:ascii="Arial" w:hAnsi="Arial" w:cs="Arial"/>
          <w:lang w:eastAsia="pl-PL"/>
        </w:rPr>
        <w:t>obszarów mających znaczenie dla Wspólnoty składających się na kontynentalny region biogeograficzny (nr aktu notyfikującego  C(2019)  8589)</w:t>
      </w:r>
      <w:r w:rsidRPr="00A77C6B">
        <w:rPr>
          <w:rFonts w:ascii="Arial" w:hAnsi="Arial" w:cs="Arial"/>
        </w:rPr>
        <w:t>,</w:t>
      </w:r>
    </w:p>
    <w:p w:rsidR="00A77C6B" w:rsidRPr="00A77C6B" w:rsidRDefault="00A77C6B" w:rsidP="00A77C6B">
      <w:pPr>
        <w:pStyle w:val="Akapitzlist"/>
        <w:numPr>
          <w:ilvl w:val="0"/>
          <w:numId w:val="121"/>
        </w:numPr>
        <w:spacing w:line="360" w:lineRule="auto"/>
        <w:ind w:left="2410" w:hanging="283"/>
        <w:jc w:val="left"/>
        <w:rPr>
          <w:rFonts w:ascii="Arial" w:hAnsi="Arial" w:cs="Arial"/>
          <w:lang w:eastAsia="pl-PL"/>
        </w:rPr>
      </w:pPr>
      <w:r w:rsidRPr="00A77C6B">
        <w:rPr>
          <w:rFonts w:ascii="Arial" w:hAnsi="Arial" w:cs="Arial"/>
        </w:rPr>
        <w:t>Decyzja Komisji z dnia 10 stycznia 2011 r. w sprawie przyjęcia na mocy dyrektywy Rady 92/43/EWG czwartego zaktualizowanego wykazu terenów mających znaczenie dla Wspólnoty składających się na kontynentalny region biogeograficzny (notyfikowana jako dokument nr C(2010) 9669)(2011/64/UE),</w:t>
      </w:r>
    </w:p>
    <w:p w:rsidR="00A77C6B" w:rsidRPr="00A77C6B" w:rsidRDefault="00A77C6B" w:rsidP="00A77C6B">
      <w:pPr>
        <w:pStyle w:val="Akapitzlist"/>
        <w:numPr>
          <w:ilvl w:val="0"/>
          <w:numId w:val="121"/>
        </w:numPr>
        <w:spacing w:line="360" w:lineRule="auto"/>
        <w:ind w:left="2410" w:hanging="283"/>
        <w:jc w:val="left"/>
        <w:rPr>
          <w:rFonts w:ascii="Arial" w:hAnsi="Arial" w:cs="Arial"/>
          <w:lang w:eastAsia="pl-PL"/>
        </w:rPr>
      </w:pPr>
      <w:r w:rsidRPr="00A77C6B">
        <w:rPr>
          <w:rFonts w:ascii="Arial" w:hAnsi="Arial" w:cs="Arial"/>
        </w:rPr>
        <w:t>Decyzja wykonawcza Komisji z dnia 7 listopada 2013 r. w</w:t>
      </w:r>
      <w:r>
        <w:rPr>
          <w:rFonts w:ascii="Arial" w:hAnsi="Arial" w:cs="Arial"/>
        </w:rPr>
        <w:t> </w:t>
      </w:r>
      <w:r w:rsidRPr="00A77C6B">
        <w:rPr>
          <w:rFonts w:ascii="Arial" w:hAnsi="Arial" w:cs="Arial"/>
        </w:rPr>
        <w:t>sprawie przyjęcia siódmego zaktualizowanego wykazu terenów mających znaczenie dla Wspólnoty składających się na kontynentalny region biogeograficzny (notyfikowana jako dokument nr C(2013) 7358)(2013/741/UE),</w:t>
      </w:r>
    </w:p>
    <w:p w:rsidR="00A77C6B" w:rsidRPr="00A77C6B" w:rsidRDefault="00A77C6B" w:rsidP="00A77C6B">
      <w:pPr>
        <w:pStyle w:val="Akapitzlist"/>
        <w:numPr>
          <w:ilvl w:val="0"/>
          <w:numId w:val="121"/>
        </w:numPr>
        <w:spacing w:line="360" w:lineRule="auto"/>
        <w:ind w:left="2410" w:hanging="283"/>
        <w:jc w:val="left"/>
        <w:rPr>
          <w:rFonts w:ascii="Arial" w:hAnsi="Arial" w:cs="Arial"/>
          <w:lang w:eastAsia="pl-PL"/>
        </w:rPr>
      </w:pPr>
      <w:r w:rsidRPr="00A77C6B">
        <w:rPr>
          <w:rFonts w:ascii="Arial" w:hAnsi="Arial" w:cs="Arial"/>
        </w:rPr>
        <w:lastRenderedPageBreak/>
        <w:t>Decyzja Komisji z dnia 12 grudnia 2008 r. przyjmująca na</w:t>
      </w:r>
      <w:r w:rsidR="00AE2E2C">
        <w:rPr>
          <w:rFonts w:ascii="Arial" w:hAnsi="Arial" w:cs="Arial"/>
        </w:rPr>
        <w:t> </w:t>
      </w:r>
      <w:r w:rsidRPr="00A77C6B">
        <w:rPr>
          <w:rFonts w:ascii="Arial" w:hAnsi="Arial" w:cs="Arial"/>
        </w:rPr>
        <w:t>mocy dyrektywy Rady 92/43/EWG drugi zaktualizowany wykaz terenów mających znaczenie dla Wspólnoty składających się na kontynentalny region biogeograficzny (notyfikowana jako dokument nr C(2008) 8039)(2009/93/WE),</w:t>
      </w:r>
    </w:p>
    <w:p w:rsidR="00A77C6B" w:rsidRPr="00A77C6B" w:rsidRDefault="00A77C6B" w:rsidP="00A77C6B">
      <w:pPr>
        <w:pStyle w:val="Akapitzlist"/>
        <w:numPr>
          <w:ilvl w:val="0"/>
          <w:numId w:val="121"/>
        </w:numPr>
        <w:spacing w:line="360" w:lineRule="auto"/>
        <w:ind w:left="2410" w:hanging="283"/>
        <w:jc w:val="left"/>
        <w:rPr>
          <w:rFonts w:ascii="Arial" w:hAnsi="Arial" w:cs="Arial"/>
          <w:lang w:eastAsia="pl-PL"/>
        </w:rPr>
      </w:pPr>
      <w:r w:rsidRPr="00A77C6B">
        <w:rPr>
          <w:rFonts w:ascii="Arial" w:hAnsi="Arial" w:cs="Arial"/>
        </w:rPr>
        <w:t>Decyzja Komisji z dnia 13 listopada 2007 r. przyjmująca, na</w:t>
      </w:r>
      <w:r>
        <w:rPr>
          <w:rFonts w:ascii="Arial" w:hAnsi="Arial" w:cs="Arial"/>
        </w:rPr>
        <w:t> </w:t>
      </w:r>
      <w:r w:rsidRPr="00A77C6B">
        <w:rPr>
          <w:rFonts w:ascii="Arial" w:hAnsi="Arial" w:cs="Arial"/>
        </w:rPr>
        <w:t>mocy dyrektywy Rady 92/43/EWG, pierwszy zaktualizowany wykaz terenów mających znaczenie dla Wspólnoty, składających się na kontynentalny region biogeograficzny (notyfikowana jako dokument C(2007)5043)(2008/25/WE),</w:t>
      </w:r>
    </w:p>
    <w:p w:rsidR="00A77C6B" w:rsidRPr="00A77C6B" w:rsidRDefault="00A77C6B" w:rsidP="00A77C6B">
      <w:pPr>
        <w:pStyle w:val="Akapitzlist"/>
        <w:numPr>
          <w:ilvl w:val="0"/>
          <w:numId w:val="121"/>
        </w:numPr>
        <w:spacing w:line="360" w:lineRule="auto"/>
        <w:ind w:left="2268" w:hanging="283"/>
        <w:jc w:val="left"/>
        <w:rPr>
          <w:rFonts w:ascii="Arial" w:hAnsi="Arial" w:cs="Arial"/>
          <w:lang w:eastAsia="pl-PL"/>
        </w:rPr>
      </w:pPr>
      <w:r w:rsidRPr="00A77C6B">
        <w:rPr>
          <w:rFonts w:ascii="Arial" w:hAnsi="Arial" w:cs="Arial"/>
        </w:rPr>
        <w:t>Rozporządzenie Ministra Klimatu i Środowiska z dnia 29 sierpnia 2022 r. w sprawie specjalnego obszaru ochrony siedlisk Pustynia Błędowska (PLH120014)</w:t>
      </w:r>
    </w:p>
    <w:p w:rsidR="00A77C6B" w:rsidRPr="00A77C6B" w:rsidRDefault="00A77C6B" w:rsidP="00A77C6B">
      <w:pPr>
        <w:pStyle w:val="Akapitzlist"/>
        <w:numPr>
          <w:ilvl w:val="0"/>
          <w:numId w:val="120"/>
        </w:numPr>
        <w:spacing w:line="360" w:lineRule="auto"/>
        <w:ind w:left="851" w:hanging="284"/>
        <w:rPr>
          <w:rFonts w:ascii="Arial" w:hAnsi="Arial" w:cs="Arial"/>
        </w:rPr>
      </w:pPr>
      <w:r w:rsidRPr="00A77C6B">
        <w:rPr>
          <w:rFonts w:ascii="Arial" w:hAnsi="Arial" w:cs="Arial"/>
        </w:rPr>
        <w:t>Plany Zadań ochronnych Obszary Natura 2000:</w:t>
      </w:r>
    </w:p>
    <w:p w:rsidR="00A77C6B" w:rsidRPr="00A77C6B" w:rsidRDefault="00A77C6B" w:rsidP="00A77C6B">
      <w:pPr>
        <w:pStyle w:val="Akapitzlist"/>
        <w:numPr>
          <w:ilvl w:val="0"/>
          <w:numId w:val="122"/>
        </w:numPr>
        <w:spacing w:line="360" w:lineRule="auto"/>
        <w:jc w:val="left"/>
        <w:rPr>
          <w:rFonts w:ascii="Arial" w:hAnsi="Arial" w:cs="Arial"/>
        </w:rPr>
      </w:pPr>
      <w:r w:rsidRPr="00A77C6B">
        <w:rPr>
          <w:rFonts w:ascii="Arial" w:hAnsi="Arial" w:cs="Arial"/>
        </w:rPr>
        <w:t>Zarządzenie Regionalnego Dyrektora Ochrony Środowiska w</w:t>
      </w:r>
      <w:r>
        <w:rPr>
          <w:rFonts w:ascii="Arial" w:hAnsi="Arial" w:cs="Arial"/>
        </w:rPr>
        <w:t> </w:t>
      </w:r>
      <w:r w:rsidRPr="00A77C6B">
        <w:rPr>
          <w:rFonts w:ascii="Arial" w:hAnsi="Arial" w:cs="Arial"/>
        </w:rPr>
        <w:t>Katowicach z dnia 27 listopada 2020 r. w sprawie ustanowienia planu zadań ochronnych dla obszaru Natura 2000 Bagno Bruch koło Pyrzowic PLH240035,</w:t>
      </w:r>
    </w:p>
    <w:p w:rsidR="00A77C6B" w:rsidRPr="00A77C6B" w:rsidRDefault="00A77C6B" w:rsidP="00A77C6B">
      <w:pPr>
        <w:pStyle w:val="Akapitzlist"/>
        <w:numPr>
          <w:ilvl w:val="0"/>
          <w:numId w:val="122"/>
        </w:numPr>
        <w:spacing w:line="360" w:lineRule="auto"/>
        <w:jc w:val="left"/>
        <w:rPr>
          <w:rFonts w:ascii="Arial" w:hAnsi="Arial" w:cs="Arial"/>
        </w:rPr>
      </w:pPr>
      <w:r w:rsidRPr="00A77C6B">
        <w:rPr>
          <w:rFonts w:ascii="Arial" w:hAnsi="Arial" w:cs="Arial"/>
        </w:rPr>
        <w:t>Zarządzenie Regionalnego Dyrektora Ochrony Środowiska z</w:t>
      </w:r>
      <w:r>
        <w:rPr>
          <w:rFonts w:ascii="Arial" w:hAnsi="Arial" w:cs="Arial"/>
        </w:rPr>
        <w:t> </w:t>
      </w:r>
      <w:r w:rsidRPr="00A77C6B">
        <w:rPr>
          <w:rFonts w:ascii="Arial" w:hAnsi="Arial" w:cs="Arial"/>
        </w:rPr>
        <w:t>dnia 6 marca 2019 r. w sprawie ustanowienia planu zadań ochronnych dla obszaru Natura 2000 Buczyny w Szypowicach i</w:t>
      </w:r>
      <w:r>
        <w:rPr>
          <w:rFonts w:ascii="Arial" w:hAnsi="Arial" w:cs="Arial"/>
        </w:rPr>
        <w:t> </w:t>
      </w:r>
      <w:r w:rsidRPr="00A77C6B">
        <w:rPr>
          <w:rFonts w:ascii="Arial" w:hAnsi="Arial" w:cs="Arial"/>
        </w:rPr>
        <w:t>Las Niwiski PLH240034,</w:t>
      </w:r>
    </w:p>
    <w:p w:rsidR="00A77C6B" w:rsidRPr="00A77C6B" w:rsidRDefault="00A77C6B" w:rsidP="00A77C6B">
      <w:pPr>
        <w:pStyle w:val="Akapitzlist"/>
        <w:numPr>
          <w:ilvl w:val="0"/>
          <w:numId w:val="122"/>
        </w:numPr>
        <w:spacing w:line="360" w:lineRule="auto"/>
        <w:jc w:val="left"/>
        <w:rPr>
          <w:rFonts w:ascii="Arial" w:hAnsi="Arial" w:cs="Arial"/>
        </w:rPr>
      </w:pPr>
      <w:r w:rsidRPr="00A77C6B">
        <w:rPr>
          <w:rFonts w:ascii="Arial" w:hAnsi="Arial" w:cs="Arial"/>
        </w:rPr>
        <w:t>Zarządzenie Regionalnego Dyrektora Ochrony Środowiska w</w:t>
      </w:r>
      <w:r>
        <w:rPr>
          <w:rFonts w:ascii="Arial" w:hAnsi="Arial" w:cs="Arial"/>
        </w:rPr>
        <w:t> </w:t>
      </w:r>
      <w:r w:rsidRPr="00A77C6B">
        <w:rPr>
          <w:rFonts w:ascii="Arial" w:hAnsi="Arial" w:cs="Arial"/>
        </w:rPr>
        <w:t>Opolu i Regionalnego Dyrektora Ochrony Środowiska w</w:t>
      </w:r>
      <w:r>
        <w:rPr>
          <w:rFonts w:ascii="Arial" w:hAnsi="Arial" w:cs="Arial"/>
        </w:rPr>
        <w:t> </w:t>
      </w:r>
      <w:r w:rsidRPr="00A77C6B">
        <w:rPr>
          <w:rFonts w:ascii="Arial" w:hAnsi="Arial" w:cs="Arial"/>
        </w:rPr>
        <w:t>Katowicach z dnia 14 lutego 2013 r. w sprawie ustanowienia planu zadań ochronnych dla obszaru Natura 2000 Dolina Małej Panwi PLH160008 (Dz. Urz. Woj. Śl. poz. 1704 i Dz. Urz. Woj. Op. poz. 500),</w:t>
      </w:r>
    </w:p>
    <w:p w:rsidR="00A77C6B" w:rsidRPr="00A77C6B" w:rsidRDefault="00A77C6B" w:rsidP="00A77C6B">
      <w:pPr>
        <w:pStyle w:val="Akapitzlist"/>
        <w:numPr>
          <w:ilvl w:val="0"/>
          <w:numId w:val="122"/>
        </w:numPr>
        <w:spacing w:line="360" w:lineRule="auto"/>
        <w:jc w:val="left"/>
        <w:rPr>
          <w:rFonts w:ascii="Arial" w:hAnsi="Arial" w:cs="Arial"/>
        </w:rPr>
      </w:pPr>
      <w:r w:rsidRPr="00A77C6B">
        <w:rPr>
          <w:rFonts w:ascii="Arial" w:hAnsi="Arial" w:cs="Arial"/>
        </w:rPr>
        <w:t>Zarządzenie Regionalnego Dyrektora Ochrony Środowiska w</w:t>
      </w:r>
      <w:r>
        <w:rPr>
          <w:rFonts w:ascii="Arial" w:hAnsi="Arial" w:cs="Arial"/>
        </w:rPr>
        <w:t> </w:t>
      </w:r>
      <w:r w:rsidRPr="00A77C6B">
        <w:rPr>
          <w:rFonts w:ascii="Arial" w:hAnsi="Arial" w:cs="Arial"/>
        </w:rPr>
        <w:t xml:space="preserve">Katowicach z dnia 31 marca 2020 r. w sprawie ustanowienia </w:t>
      </w:r>
      <w:r w:rsidRPr="00A77C6B">
        <w:rPr>
          <w:rFonts w:ascii="Arial" w:hAnsi="Arial" w:cs="Arial"/>
        </w:rPr>
        <w:lastRenderedPageBreak/>
        <w:t>planu zadań ochronnych dla obszaru Natura 2000 Lipienniki w</w:t>
      </w:r>
      <w:r>
        <w:rPr>
          <w:rFonts w:ascii="Arial" w:hAnsi="Arial" w:cs="Arial"/>
        </w:rPr>
        <w:t> </w:t>
      </w:r>
      <w:r w:rsidRPr="00A77C6B">
        <w:rPr>
          <w:rFonts w:ascii="Arial" w:hAnsi="Arial" w:cs="Arial"/>
        </w:rPr>
        <w:t>Dąbrowie Górniczej PLH240037,</w:t>
      </w:r>
    </w:p>
    <w:p w:rsidR="00A77C6B" w:rsidRPr="00A77C6B" w:rsidRDefault="00A77C6B" w:rsidP="00A77C6B">
      <w:pPr>
        <w:pStyle w:val="Akapitzlist"/>
        <w:numPr>
          <w:ilvl w:val="0"/>
          <w:numId w:val="122"/>
        </w:numPr>
        <w:spacing w:line="360" w:lineRule="auto"/>
        <w:jc w:val="left"/>
        <w:rPr>
          <w:rFonts w:ascii="Arial" w:hAnsi="Arial" w:cs="Arial"/>
        </w:rPr>
      </w:pPr>
      <w:r w:rsidRPr="00A77C6B">
        <w:rPr>
          <w:rFonts w:ascii="Arial" w:hAnsi="Arial" w:cs="Arial"/>
        </w:rPr>
        <w:t>Zarządzenie Regionalnego Dyrektora Ochrony Środowiska w</w:t>
      </w:r>
      <w:r>
        <w:rPr>
          <w:rFonts w:ascii="Arial" w:hAnsi="Arial" w:cs="Arial"/>
        </w:rPr>
        <w:t> </w:t>
      </w:r>
      <w:r w:rsidRPr="00A77C6B">
        <w:rPr>
          <w:rFonts w:ascii="Arial" w:hAnsi="Arial" w:cs="Arial"/>
        </w:rPr>
        <w:t>Katowicach z dnia 22 listopada 2019 r. w sprawie ustanowienia planu zadań ochronnych dla obszaru Natura 2000 Łąki Dąbrowskie PLH240041,</w:t>
      </w:r>
    </w:p>
    <w:p w:rsidR="00A77C6B" w:rsidRPr="00A77C6B" w:rsidRDefault="00A77C6B" w:rsidP="00A77C6B">
      <w:pPr>
        <w:pStyle w:val="Akapitzlist"/>
        <w:numPr>
          <w:ilvl w:val="0"/>
          <w:numId w:val="122"/>
        </w:numPr>
        <w:spacing w:line="360" w:lineRule="auto"/>
        <w:jc w:val="left"/>
        <w:rPr>
          <w:rFonts w:ascii="Arial" w:hAnsi="Arial" w:cs="Arial"/>
        </w:rPr>
      </w:pPr>
      <w:r w:rsidRPr="00A77C6B">
        <w:rPr>
          <w:rFonts w:ascii="Arial" w:hAnsi="Arial" w:cs="Arial"/>
        </w:rPr>
        <w:t>Zarządzenie Regionalnego Dyrektora Ochrony Środowiska w</w:t>
      </w:r>
      <w:r>
        <w:rPr>
          <w:rFonts w:ascii="Arial" w:hAnsi="Arial" w:cs="Arial"/>
        </w:rPr>
        <w:t> </w:t>
      </w:r>
      <w:r w:rsidRPr="00A77C6B">
        <w:rPr>
          <w:rFonts w:ascii="Arial" w:hAnsi="Arial" w:cs="Arial"/>
        </w:rPr>
        <w:t>Katowicach z dnia 22 listopada 2019 r. w sprawie ustanowienia planu zadań ochronnych dla obszaru Natura 2000 Łąki w Jaworznie PLH240042,</w:t>
      </w:r>
    </w:p>
    <w:p w:rsidR="00A77C6B" w:rsidRPr="00A77C6B" w:rsidRDefault="00A77C6B" w:rsidP="00A77C6B">
      <w:pPr>
        <w:pStyle w:val="Akapitzlist"/>
        <w:numPr>
          <w:ilvl w:val="0"/>
          <w:numId w:val="122"/>
        </w:numPr>
        <w:spacing w:line="360" w:lineRule="auto"/>
        <w:jc w:val="left"/>
        <w:rPr>
          <w:rFonts w:ascii="Arial" w:hAnsi="Arial" w:cs="Arial"/>
        </w:rPr>
      </w:pPr>
      <w:r w:rsidRPr="00A77C6B">
        <w:rPr>
          <w:rFonts w:ascii="Arial" w:hAnsi="Arial" w:cs="Arial"/>
        </w:rPr>
        <w:t>Zarządzenie Regionalnego Dyrektora Ochrony Środowiska w</w:t>
      </w:r>
      <w:r>
        <w:rPr>
          <w:rFonts w:ascii="Arial" w:hAnsi="Arial" w:cs="Arial"/>
        </w:rPr>
        <w:t> </w:t>
      </w:r>
      <w:r w:rsidRPr="00A77C6B">
        <w:rPr>
          <w:rFonts w:ascii="Arial" w:hAnsi="Arial" w:cs="Arial"/>
        </w:rPr>
        <w:t>Katowicach z dnia 22 listopada 2019 r. w sprawie ustanowienia planu zadań ochronnych dla obszaru Natura 2000 Łąki w Sławkowie PLH240043,</w:t>
      </w:r>
    </w:p>
    <w:p w:rsidR="00A77C6B" w:rsidRPr="00A77C6B" w:rsidRDefault="00A77C6B" w:rsidP="00A77C6B">
      <w:pPr>
        <w:pStyle w:val="Akapitzlist"/>
        <w:numPr>
          <w:ilvl w:val="0"/>
          <w:numId w:val="122"/>
        </w:numPr>
        <w:spacing w:line="360" w:lineRule="auto"/>
        <w:jc w:val="left"/>
        <w:rPr>
          <w:rFonts w:ascii="Arial" w:hAnsi="Arial" w:cs="Arial"/>
        </w:rPr>
      </w:pPr>
      <w:r w:rsidRPr="00A77C6B">
        <w:rPr>
          <w:rFonts w:ascii="Arial" w:hAnsi="Arial" w:cs="Arial"/>
        </w:rPr>
        <w:t>Zarządzenie Regionalnego Dyrektora Ochrony Środowiska w</w:t>
      </w:r>
      <w:r>
        <w:rPr>
          <w:rFonts w:ascii="Arial" w:hAnsi="Arial" w:cs="Arial"/>
        </w:rPr>
        <w:t> </w:t>
      </w:r>
      <w:r w:rsidRPr="00A77C6B">
        <w:rPr>
          <w:rFonts w:ascii="Arial" w:hAnsi="Arial" w:cs="Arial"/>
        </w:rPr>
        <w:t>Katowicach w sprawie ustanowienia planu zadań ochronnych dla obszaru Natura 2000 Łęgi w lasach nad Liswartą PLH240027,</w:t>
      </w:r>
    </w:p>
    <w:p w:rsidR="00A77C6B" w:rsidRPr="00A77C6B" w:rsidRDefault="00A77C6B" w:rsidP="00A77C6B">
      <w:pPr>
        <w:pStyle w:val="Akapitzlist"/>
        <w:numPr>
          <w:ilvl w:val="0"/>
          <w:numId w:val="122"/>
        </w:numPr>
        <w:spacing w:line="360" w:lineRule="auto"/>
        <w:jc w:val="left"/>
        <w:rPr>
          <w:rFonts w:ascii="Arial" w:hAnsi="Arial" w:cs="Arial"/>
        </w:rPr>
      </w:pPr>
      <w:r w:rsidRPr="00A77C6B">
        <w:rPr>
          <w:rFonts w:ascii="Arial" w:hAnsi="Arial" w:cs="Arial"/>
        </w:rPr>
        <w:t>Zarządzenie Regionalnego Dyrektora Ochrony Środowiska w</w:t>
      </w:r>
      <w:r>
        <w:rPr>
          <w:rFonts w:ascii="Arial" w:hAnsi="Arial" w:cs="Arial"/>
        </w:rPr>
        <w:t> </w:t>
      </w:r>
      <w:r w:rsidRPr="00A77C6B">
        <w:rPr>
          <w:rFonts w:ascii="Arial" w:hAnsi="Arial" w:cs="Arial"/>
        </w:rPr>
        <w:t>Katowicach z dnia 17 marca 2022 r. w sprawie ustanowienia planu zadań ochronnych dla obszaru Natura 2000 Ostoja Kroczycka PLH240032,</w:t>
      </w:r>
    </w:p>
    <w:p w:rsidR="00A77C6B" w:rsidRPr="00A77C6B" w:rsidRDefault="00A77C6B" w:rsidP="00A77C6B">
      <w:pPr>
        <w:pStyle w:val="Akapitzlist"/>
        <w:numPr>
          <w:ilvl w:val="0"/>
          <w:numId w:val="122"/>
        </w:numPr>
        <w:spacing w:line="360" w:lineRule="auto"/>
        <w:jc w:val="left"/>
        <w:rPr>
          <w:rFonts w:ascii="Arial" w:hAnsi="Arial" w:cs="Arial"/>
        </w:rPr>
      </w:pPr>
      <w:r w:rsidRPr="00A77C6B">
        <w:rPr>
          <w:rFonts w:ascii="Arial" w:hAnsi="Arial" w:cs="Arial"/>
        </w:rPr>
        <w:t>Zarządzenie Regionalnego Dyrektora Ochrony Środowiska w</w:t>
      </w:r>
      <w:r>
        <w:rPr>
          <w:rFonts w:ascii="Arial" w:hAnsi="Arial" w:cs="Arial"/>
        </w:rPr>
        <w:t> </w:t>
      </w:r>
      <w:r w:rsidRPr="00A77C6B">
        <w:rPr>
          <w:rFonts w:ascii="Arial" w:hAnsi="Arial" w:cs="Arial"/>
        </w:rPr>
        <w:t>Katowicach i Regionalnego Dyrektora Ochrony Środowiska w</w:t>
      </w:r>
      <w:r>
        <w:rPr>
          <w:rFonts w:ascii="Arial" w:hAnsi="Arial" w:cs="Arial"/>
        </w:rPr>
        <w:t> </w:t>
      </w:r>
      <w:r w:rsidRPr="00A77C6B">
        <w:rPr>
          <w:rFonts w:ascii="Arial" w:hAnsi="Arial" w:cs="Arial"/>
        </w:rPr>
        <w:t>Krakowie z dnia 17 grudnia 2021 r. w sprawie ustanowienia planu zadań ochronnych dla obszaru Natura 2000 Ostoja Środkowojurajska PLH240009,</w:t>
      </w:r>
    </w:p>
    <w:p w:rsidR="00A77C6B" w:rsidRPr="00A77C6B" w:rsidRDefault="00A77C6B" w:rsidP="00A77C6B">
      <w:pPr>
        <w:pStyle w:val="Akapitzlist"/>
        <w:numPr>
          <w:ilvl w:val="0"/>
          <w:numId w:val="122"/>
        </w:numPr>
        <w:spacing w:line="360" w:lineRule="auto"/>
        <w:jc w:val="left"/>
        <w:rPr>
          <w:rFonts w:ascii="Arial" w:hAnsi="Arial" w:cs="Arial"/>
        </w:rPr>
      </w:pPr>
      <w:r w:rsidRPr="00A77C6B">
        <w:rPr>
          <w:rFonts w:ascii="Arial" w:hAnsi="Arial" w:cs="Arial"/>
        </w:rPr>
        <w:t>Zarządzenie Regionalnego Dyrektora Ochrony Środowiska w</w:t>
      </w:r>
      <w:r>
        <w:rPr>
          <w:rFonts w:ascii="Arial" w:hAnsi="Arial" w:cs="Arial"/>
        </w:rPr>
        <w:t> </w:t>
      </w:r>
      <w:r w:rsidRPr="00A77C6B">
        <w:rPr>
          <w:rFonts w:ascii="Arial" w:hAnsi="Arial" w:cs="Arial"/>
        </w:rPr>
        <w:t>Katowicach z dnia 24 kwietnia 2014 r. w sprawie ustanowienia planu zadań ochronnych dla obszaru Natura 2000 Podziemia Tarnogórsko-Bytomskie PLH240003,</w:t>
      </w:r>
    </w:p>
    <w:p w:rsidR="00A77C6B" w:rsidRPr="00A77C6B" w:rsidRDefault="00A77C6B" w:rsidP="00A77C6B">
      <w:pPr>
        <w:pStyle w:val="Akapitzlist"/>
        <w:numPr>
          <w:ilvl w:val="0"/>
          <w:numId w:val="122"/>
        </w:numPr>
        <w:spacing w:line="360" w:lineRule="auto"/>
        <w:jc w:val="left"/>
        <w:rPr>
          <w:rFonts w:ascii="Arial" w:hAnsi="Arial" w:cs="Arial"/>
        </w:rPr>
      </w:pPr>
      <w:r w:rsidRPr="00A77C6B">
        <w:rPr>
          <w:rFonts w:ascii="Arial" w:hAnsi="Arial" w:cs="Arial"/>
        </w:rPr>
        <w:lastRenderedPageBreak/>
        <w:t>Zarządzenie Regionalnego Dyrektora Ochrony Środowiska w</w:t>
      </w:r>
      <w:r>
        <w:rPr>
          <w:rFonts w:ascii="Arial" w:hAnsi="Arial" w:cs="Arial"/>
        </w:rPr>
        <w:t> </w:t>
      </w:r>
      <w:r w:rsidRPr="00A77C6B">
        <w:rPr>
          <w:rFonts w:ascii="Arial" w:hAnsi="Arial" w:cs="Arial"/>
        </w:rPr>
        <w:t>Katowicach i Regionalnego Dyrektora Ochrony Środowiska w</w:t>
      </w:r>
      <w:r>
        <w:rPr>
          <w:rFonts w:ascii="Arial" w:hAnsi="Arial" w:cs="Arial"/>
        </w:rPr>
        <w:t> </w:t>
      </w:r>
      <w:r w:rsidRPr="00A77C6B">
        <w:rPr>
          <w:rFonts w:ascii="Arial" w:hAnsi="Arial" w:cs="Arial"/>
        </w:rPr>
        <w:t>Krakowie z dnia 31 lipca 2014 r. w sprawie ustanowienia planu zadań ochronnych dla obszaru Natura 2000 Pustynia Błędowska PLH120014,</w:t>
      </w:r>
    </w:p>
    <w:p w:rsidR="00A77C6B" w:rsidRPr="00A77C6B" w:rsidRDefault="00A77C6B" w:rsidP="00A77C6B">
      <w:pPr>
        <w:pStyle w:val="Akapitzlist"/>
        <w:numPr>
          <w:ilvl w:val="0"/>
          <w:numId w:val="122"/>
        </w:numPr>
        <w:spacing w:line="360" w:lineRule="auto"/>
        <w:jc w:val="left"/>
        <w:rPr>
          <w:rFonts w:ascii="Arial" w:hAnsi="Arial" w:cs="Arial"/>
        </w:rPr>
      </w:pPr>
      <w:r w:rsidRPr="00A77C6B">
        <w:rPr>
          <w:rFonts w:ascii="Arial" w:hAnsi="Arial" w:cs="Arial"/>
        </w:rPr>
        <w:t>Zarządzenia Regionalnego Dyrektora Ochrony Środowiska w</w:t>
      </w:r>
      <w:r>
        <w:rPr>
          <w:rFonts w:ascii="Arial" w:hAnsi="Arial" w:cs="Arial"/>
        </w:rPr>
        <w:t> </w:t>
      </w:r>
      <w:r w:rsidRPr="00A77C6B">
        <w:rPr>
          <w:rFonts w:ascii="Arial" w:hAnsi="Arial" w:cs="Arial"/>
        </w:rPr>
        <w:t>Katowicach z dnia 6 sierpnia 2015 r. o zmianie zarządzenia w</w:t>
      </w:r>
      <w:r>
        <w:rPr>
          <w:rFonts w:ascii="Arial" w:hAnsi="Arial" w:cs="Arial"/>
        </w:rPr>
        <w:t> </w:t>
      </w:r>
      <w:r w:rsidRPr="00A77C6B">
        <w:rPr>
          <w:rFonts w:ascii="Arial" w:hAnsi="Arial" w:cs="Arial"/>
        </w:rPr>
        <w:t>sprawie ustanowienia planu zadań ochronnych dla obszaru Natura 2000 Suchy Młyn PLH240016,</w:t>
      </w:r>
    </w:p>
    <w:p w:rsidR="00A77C6B" w:rsidRPr="00A77C6B" w:rsidRDefault="00A77C6B" w:rsidP="00A77C6B">
      <w:pPr>
        <w:pStyle w:val="Akapitzlist"/>
        <w:numPr>
          <w:ilvl w:val="0"/>
          <w:numId w:val="122"/>
        </w:numPr>
        <w:spacing w:line="360" w:lineRule="auto"/>
        <w:jc w:val="left"/>
        <w:rPr>
          <w:rFonts w:ascii="Arial" w:hAnsi="Arial" w:cs="Arial"/>
        </w:rPr>
      </w:pPr>
      <w:r w:rsidRPr="00A77C6B">
        <w:rPr>
          <w:rFonts w:ascii="Arial" w:hAnsi="Arial" w:cs="Arial"/>
        </w:rPr>
        <w:t>Zarządzenia Regionalnego Dyrektora Ochrony Środowiska w</w:t>
      </w:r>
      <w:r>
        <w:rPr>
          <w:rFonts w:ascii="Arial" w:hAnsi="Arial" w:cs="Arial"/>
        </w:rPr>
        <w:t> </w:t>
      </w:r>
      <w:r w:rsidRPr="00A77C6B">
        <w:rPr>
          <w:rFonts w:ascii="Arial" w:hAnsi="Arial" w:cs="Arial"/>
        </w:rPr>
        <w:t>Katowicach z dnia 12 grudnia 2019 r. w sprawie ustanowienia planu zadań ochronnych dla obszaru Natura 2000 Zbiornik Goczałkowicki – Ujście Wisły i Bajerki PLH240039,</w:t>
      </w:r>
    </w:p>
    <w:p w:rsidR="00A77C6B" w:rsidRPr="00A77C6B" w:rsidRDefault="00A77C6B" w:rsidP="00A77C6B">
      <w:pPr>
        <w:pStyle w:val="Akapitzlist"/>
        <w:numPr>
          <w:ilvl w:val="0"/>
          <w:numId w:val="122"/>
        </w:numPr>
        <w:spacing w:line="360" w:lineRule="auto"/>
        <w:jc w:val="left"/>
        <w:rPr>
          <w:rFonts w:ascii="Arial" w:hAnsi="Arial" w:cs="Arial"/>
        </w:rPr>
      </w:pPr>
      <w:r w:rsidRPr="00A77C6B">
        <w:rPr>
          <w:rFonts w:ascii="Arial" w:hAnsi="Arial" w:cs="Arial"/>
        </w:rPr>
        <w:t>Zarządzenie Regionalnego Dyrektora Ochrony Środowiska w</w:t>
      </w:r>
      <w:r>
        <w:rPr>
          <w:rFonts w:ascii="Arial" w:hAnsi="Arial" w:cs="Arial"/>
        </w:rPr>
        <w:t> </w:t>
      </w:r>
      <w:r w:rsidRPr="00A77C6B">
        <w:rPr>
          <w:rFonts w:ascii="Arial" w:hAnsi="Arial" w:cs="Arial"/>
        </w:rPr>
        <w:t>Katowicach z dnia 22 lutego 2018r. w sprawie ustanowienia planu zadań ochronnych dla obszaru Natura 2000 Źródła Rajecznicy PLH240033,</w:t>
      </w:r>
    </w:p>
    <w:p w:rsidR="00A77C6B" w:rsidRPr="00A77C6B" w:rsidRDefault="00A77C6B" w:rsidP="00A77C6B">
      <w:pPr>
        <w:pStyle w:val="Akapitzlist"/>
        <w:numPr>
          <w:ilvl w:val="0"/>
          <w:numId w:val="122"/>
        </w:numPr>
        <w:spacing w:line="360" w:lineRule="auto"/>
        <w:jc w:val="left"/>
        <w:rPr>
          <w:rFonts w:ascii="Arial" w:hAnsi="Arial" w:cs="Arial"/>
        </w:rPr>
      </w:pPr>
      <w:r w:rsidRPr="00A77C6B">
        <w:rPr>
          <w:rFonts w:ascii="Arial" w:hAnsi="Arial" w:cs="Arial"/>
        </w:rPr>
        <w:t>Zarządzenie Regionalnego Dyrektora Ochrony Środowiska w</w:t>
      </w:r>
      <w:r>
        <w:rPr>
          <w:rFonts w:ascii="Arial" w:hAnsi="Arial" w:cs="Arial"/>
        </w:rPr>
        <w:t> </w:t>
      </w:r>
      <w:r w:rsidRPr="00A77C6B">
        <w:rPr>
          <w:rFonts w:ascii="Arial" w:hAnsi="Arial" w:cs="Arial"/>
        </w:rPr>
        <w:t>Katowicach z dnia 31 grudnia 2013 r. w sprawie ustanowienia planu zadań ochronnych dla obszaru Natura 2000 Dolina Górnej Wisły PLB240001,</w:t>
      </w:r>
    </w:p>
    <w:p w:rsidR="00A77C6B" w:rsidRDefault="00A77C6B" w:rsidP="00A77C6B">
      <w:pPr>
        <w:pStyle w:val="Akapitzlist"/>
        <w:numPr>
          <w:ilvl w:val="0"/>
          <w:numId w:val="122"/>
        </w:numPr>
        <w:spacing w:line="360" w:lineRule="auto"/>
        <w:jc w:val="left"/>
        <w:rPr>
          <w:rFonts w:ascii="Arial" w:hAnsi="Arial" w:cs="Arial"/>
        </w:rPr>
      </w:pPr>
      <w:r w:rsidRPr="00A77C6B">
        <w:rPr>
          <w:rFonts w:ascii="Arial" w:hAnsi="Arial" w:cs="Arial"/>
        </w:rPr>
        <w:t>Zarządzenie Regionalnego Dyrektora Ochrony Środowiska  w</w:t>
      </w:r>
      <w:r>
        <w:rPr>
          <w:rFonts w:ascii="Arial" w:hAnsi="Arial" w:cs="Arial"/>
        </w:rPr>
        <w:t> </w:t>
      </w:r>
      <w:r w:rsidRPr="00A77C6B">
        <w:rPr>
          <w:rFonts w:ascii="Arial" w:hAnsi="Arial" w:cs="Arial"/>
        </w:rPr>
        <w:t>Krakowie i Zarządzenie Regionalnego Dyrektora Ochrony Środowiska w Katowicach z dnia 29 sierpnia 2014 r. w sprawie ustanowienia planu zadań ochronnych dla obszaru Natura 2000 Stawy w Brzeszczach PLB120009.</w:t>
      </w:r>
    </w:p>
    <w:p w:rsidR="00812EB5" w:rsidRPr="008B0B31" w:rsidRDefault="00812EB5" w:rsidP="008B0B31">
      <w:pPr>
        <w:spacing w:before="120" w:after="0" w:line="360" w:lineRule="auto"/>
        <w:ind w:left="1920"/>
        <w:jc w:val="left"/>
        <w:rPr>
          <w:rFonts w:ascii="Arial" w:hAnsi="Arial" w:cs="Arial"/>
          <w:b/>
          <w:bCs/>
          <w:szCs w:val="24"/>
        </w:rPr>
      </w:pPr>
      <w:r w:rsidRPr="00812EB5">
        <w:rPr>
          <w:rFonts w:ascii="Arial" w:hAnsi="Arial" w:cs="Arial"/>
          <w:szCs w:val="24"/>
        </w:rPr>
        <w:t xml:space="preserve">Cele strategiczne jak i cele operacyjne projektu SUMP nawiązują do celów </w:t>
      </w:r>
      <w:r w:rsidR="0068051D">
        <w:rPr>
          <w:rFonts w:ascii="Arial" w:hAnsi="Arial" w:cs="Arial"/>
          <w:szCs w:val="24"/>
        </w:rPr>
        <w:t xml:space="preserve">przyświecających wymienionym dokumentom tj. zachowaniu zasobów przyrody </w:t>
      </w:r>
      <w:r w:rsidRPr="00812EB5">
        <w:rPr>
          <w:rFonts w:ascii="Arial" w:hAnsi="Arial" w:cs="Arial"/>
          <w:szCs w:val="24"/>
        </w:rPr>
        <w:t>i są z nimi w pełni zgodne</w:t>
      </w:r>
      <w:r w:rsidR="005842C4">
        <w:rPr>
          <w:rFonts w:ascii="Arial" w:hAnsi="Arial" w:cs="Arial"/>
          <w:szCs w:val="24"/>
        </w:rPr>
        <w:t xml:space="preserve">, czyli działania zaplanowane w SUMP nie przyczynią się do </w:t>
      </w:r>
      <w:r w:rsidR="008B0B31">
        <w:rPr>
          <w:rFonts w:ascii="Arial" w:hAnsi="Arial" w:cs="Arial"/>
          <w:szCs w:val="24"/>
        </w:rPr>
        <w:t>pogorszenia stanu tych obszarów i fragmentacji siedlisk</w:t>
      </w:r>
      <w:r w:rsidRPr="00812EB5">
        <w:rPr>
          <w:rFonts w:ascii="Arial" w:hAnsi="Arial" w:cs="Arial"/>
          <w:szCs w:val="24"/>
        </w:rPr>
        <w:t>.</w:t>
      </w:r>
    </w:p>
    <w:p w:rsidR="00A77C6B" w:rsidRDefault="003470BC" w:rsidP="00A77C6B">
      <w:pPr>
        <w:pStyle w:val="Akapitzlist"/>
        <w:numPr>
          <w:ilvl w:val="0"/>
          <w:numId w:val="120"/>
        </w:numPr>
        <w:spacing w:before="120" w:after="120" w:line="360" w:lineRule="auto"/>
        <w:ind w:left="1560" w:hanging="426"/>
        <w:jc w:val="left"/>
        <w:rPr>
          <w:rFonts w:ascii="Arial" w:hAnsi="Arial" w:cs="Arial"/>
          <w:szCs w:val="24"/>
        </w:rPr>
      </w:pPr>
      <w:r>
        <w:rPr>
          <w:rFonts w:ascii="Arial" w:hAnsi="Arial" w:cs="Arial"/>
          <w:szCs w:val="24"/>
        </w:rPr>
        <w:lastRenderedPageBreak/>
        <w:t>Dokumenty ustanawiające Parki Krajobrazowe oraz plan</w:t>
      </w:r>
      <w:r w:rsidR="00227FB8">
        <w:rPr>
          <w:rFonts w:ascii="Arial" w:hAnsi="Arial" w:cs="Arial"/>
          <w:szCs w:val="24"/>
        </w:rPr>
        <w:t>y zadań ochronnych:</w:t>
      </w:r>
    </w:p>
    <w:p w:rsidR="006E305C" w:rsidRPr="006E305C" w:rsidRDefault="006E305C" w:rsidP="006E305C">
      <w:pPr>
        <w:pStyle w:val="Akapitzlist"/>
        <w:numPr>
          <w:ilvl w:val="0"/>
          <w:numId w:val="126"/>
        </w:numPr>
        <w:spacing w:line="360" w:lineRule="auto"/>
        <w:jc w:val="left"/>
        <w:rPr>
          <w:rFonts w:ascii="Arial" w:hAnsi="Arial" w:cs="Arial"/>
          <w:szCs w:val="24"/>
        </w:rPr>
      </w:pPr>
      <w:r w:rsidRPr="006E305C">
        <w:rPr>
          <w:rFonts w:ascii="Arial" w:hAnsi="Arial" w:cs="Arial"/>
          <w:color w:val="3A3A3A"/>
          <w:szCs w:val="24"/>
          <w:shd w:val="clear" w:color="auto" w:fill="FFFFFF"/>
        </w:rPr>
        <w:t>Rozporządzenie nr 181/93 Woj. Katowickiego z 23 listopada 1993 r. w sprawie utworzenia parku Krajobrazowego: "Cysterskie Kompozycje Krajobrazowe Rud Wielkich",</w:t>
      </w:r>
    </w:p>
    <w:p w:rsidR="006E305C" w:rsidRPr="006E305C" w:rsidRDefault="006E305C" w:rsidP="006E305C">
      <w:pPr>
        <w:pStyle w:val="Akapitzlist"/>
        <w:numPr>
          <w:ilvl w:val="0"/>
          <w:numId w:val="126"/>
        </w:numPr>
        <w:spacing w:line="360" w:lineRule="auto"/>
        <w:jc w:val="left"/>
        <w:rPr>
          <w:rFonts w:ascii="Arial" w:hAnsi="Arial" w:cs="Arial"/>
          <w:szCs w:val="24"/>
        </w:rPr>
      </w:pPr>
      <w:r w:rsidRPr="006E305C">
        <w:rPr>
          <w:rFonts w:ascii="Arial" w:hAnsi="Arial" w:cs="Arial"/>
          <w:color w:val="3A3A3A"/>
          <w:szCs w:val="24"/>
          <w:shd w:val="clear" w:color="auto" w:fill="FFFFFF"/>
        </w:rPr>
        <w:t>Rozporządzenie nr 181/93 Woj. Katowickiego z 23 listopada 1993 r. w sprawie utworzenia parku Krajobrazowego: "Cysterskie Kompozycje Krajobrazowe Rud Wielkich",</w:t>
      </w:r>
    </w:p>
    <w:p w:rsidR="006E305C" w:rsidRPr="006E305C" w:rsidRDefault="006E305C" w:rsidP="006E305C">
      <w:pPr>
        <w:pStyle w:val="Akapitzlist"/>
        <w:numPr>
          <w:ilvl w:val="0"/>
          <w:numId w:val="126"/>
        </w:numPr>
        <w:spacing w:line="360" w:lineRule="auto"/>
        <w:jc w:val="left"/>
        <w:rPr>
          <w:rFonts w:ascii="Arial" w:hAnsi="Arial" w:cs="Arial"/>
          <w:szCs w:val="24"/>
        </w:rPr>
      </w:pPr>
      <w:r w:rsidRPr="006E305C">
        <w:rPr>
          <w:rFonts w:ascii="Arial" w:hAnsi="Arial" w:cs="Arial"/>
          <w:szCs w:val="24"/>
        </w:rPr>
        <w:t>Rozporządzenie Nr 18/06 Wojewody Śląskiego z dnia 18</w:t>
      </w:r>
      <w:r w:rsidR="00AE2E2C">
        <w:rPr>
          <w:rFonts w:ascii="Arial" w:hAnsi="Arial" w:cs="Arial"/>
          <w:szCs w:val="24"/>
        </w:rPr>
        <w:t> </w:t>
      </w:r>
      <w:r w:rsidRPr="006E305C">
        <w:rPr>
          <w:rFonts w:ascii="Arial" w:hAnsi="Arial" w:cs="Arial"/>
          <w:szCs w:val="24"/>
        </w:rPr>
        <w:t>kwietnia 2006 r. w sprawie Parku Krajobrazowego Orlich Gniazd,</w:t>
      </w:r>
    </w:p>
    <w:p w:rsidR="006E305C" w:rsidRPr="006E305C" w:rsidRDefault="006E305C" w:rsidP="006E305C">
      <w:pPr>
        <w:pStyle w:val="Akapitzlist"/>
        <w:numPr>
          <w:ilvl w:val="0"/>
          <w:numId w:val="126"/>
        </w:numPr>
        <w:spacing w:line="360" w:lineRule="auto"/>
        <w:jc w:val="left"/>
        <w:rPr>
          <w:rFonts w:ascii="Arial" w:hAnsi="Arial" w:cs="Arial"/>
          <w:szCs w:val="24"/>
        </w:rPr>
      </w:pPr>
      <w:r w:rsidRPr="006E305C">
        <w:rPr>
          <w:rFonts w:ascii="Arial" w:hAnsi="Arial" w:cs="Arial"/>
          <w:color w:val="3A3A3A"/>
          <w:szCs w:val="24"/>
          <w:shd w:val="clear" w:color="auto" w:fill="FFFFFF"/>
        </w:rPr>
        <w:t>Rozporządzenie Nr 28/98 Wojewody Częstochowskiego z</w:t>
      </w:r>
      <w:r w:rsidR="00AE2E2C">
        <w:rPr>
          <w:rFonts w:ascii="Arial" w:hAnsi="Arial" w:cs="Arial"/>
          <w:color w:val="3A3A3A"/>
          <w:szCs w:val="24"/>
          <w:shd w:val="clear" w:color="auto" w:fill="FFFFFF"/>
        </w:rPr>
        <w:t> </w:t>
      </w:r>
      <w:r w:rsidRPr="006E305C">
        <w:rPr>
          <w:rFonts w:ascii="Arial" w:hAnsi="Arial" w:cs="Arial"/>
          <w:color w:val="3A3A3A"/>
          <w:szCs w:val="24"/>
          <w:shd w:val="clear" w:color="auto" w:fill="FFFFFF"/>
        </w:rPr>
        <w:t>21</w:t>
      </w:r>
      <w:r w:rsidR="00AE2E2C">
        <w:rPr>
          <w:rFonts w:ascii="Arial" w:hAnsi="Arial" w:cs="Arial"/>
          <w:color w:val="3A3A3A"/>
          <w:szCs w:val="24"/>
          <w:shd w:val="clear" w:color="auto" w:fill="FFFFFF"/>
        </w:rPr>
        <w:t> </w:t>
      </w:r>
      <w:r w:rsidRPr="006E305C">
        <w:rPr>
          <w:rFonts w:ascii="Arial" w:hAnsi="Arial" w:cs="Arial"/>
          <w:color w:val="3A3A3A"/>
          <w:szCs w:val="24"/>
          <w:shd w:val="clear" w:color="auto" w:fill="FFFFFF"/>
        </w:rPr>
        <w:t>grudnia 1998 r. w sprawie utworzenia Parku Krajobrazowego "Lasy nad Górną Liswartą",</w:t>
      </w:r>
    </w:p>
    <w:p w:rsidR="006E305C" w:rsidRPr="006E305C" w:rsidRDefault="006E305C" w:rsidP="006E305C">
      <w:pPr>
        <w:pStyle w:val="Akapitzlist"/>
        <w:numPr>
          <w:ilvl w:val="0"/>
          <w:numId w:val="126"/>
        </w:numPr>
        <w:spacing w:line="360" w:lineRule="auto"/>
        <w:jc w:val="left"/>
        <w:rPr>
          <w:rFonts w:ascii="Arial" w:hAnsi="Arial" w:cs="Arial"/>
          <w:szCs w:val="24"/>
        </w:rPr>
      </w:pPr>
      <w:r w:rsidRPr="006E305C">
        <w:rPr>
          <w:rFonts w:ascii="Arial" w:hAnsi="Arial" w:cs="Arial"/>
          <w:color w:val="3A3A3A"/>
          <w:szCs w:val="24"/>
          <w:shd w:val="clear" w:color="auto" w:fill="FFFFFF"/>
        </w:rPr>
        <w:t>Rozporządzenie Nr 55/08 Wojewody Śląskiego z dnia 25 sierpnia 2008 r. w sprawie Parku Krajobrazowego "Lasy nad Górną Liswartą",</w:t>
      </w:r>
    </w:p>
    <w:p w:rsidR="006E305C" w:rsidRPr="006E305C" w:rsidRDefault="006E305C" w:rsidP="006E305C">
      <w:pPr>
        <w:pStyle w:val="Akapitzlist"/>
        <w:numPr>
          <w:ilvl w:val="0"/>
          <w:numId w:val="126"/>
        </w:numPr>
        <w:spacing w:line="360" w:lineRule="auto"/>
        <w:jc w:val="left"/>
        <w:rPr>
          <w:rFonts w:ascii="Arial" w:hAnsi="Arial" w:cs="Arial"/>
          <w:szCs w:val="24"/>
        </w:rPr>
      </w:pPr>
      <w:r w:rsidRPr="006E305C">
        <w:rPr>
          <w:rFonts w:ascii="Arial" w:hAnsi="Arial" w:cs="Arial"/>
          <w:szCs w:val="24"/>
        </w:rPr>
        <w:t>Uchwała NR VI/40/3/2022 Sejmiku Województwa Śląskiego z</w:t>
      </w:r>
      <w:r>
        <w:rPr>
          <w:rFonts w:ascii="Arial" w:hAnsi="Arial" w:cs="Arial"/>
          <w:szCs w:val="24"/>
        </w:rPr>
        <w:t> </w:t>
      </w:r>
      <w:r w:rsidRPr="006E305C">
        <w:rPr>
          <w:rFonts w:ascii="Arial" w:hAnsi="Arial" w:cs="Arial"/>
          <w:szCs w:val="24"/>
        </w:rPr>
        <w:t>dnia 24 stycznia 2022 r. w sprawie ustanowienia planu ochrony dla Parku Krajobrazowego „Lasy nad Górną Liswartą,</w:t>
      </w:r>
    </w:p>
    <w:p w:rsidR="008B0B31" w:rsidRDefault="006E305C" w:rsidP="008B0B31">
      <w:pPr>
        <w:pStyle w:val="Akapitzlist"/>
        <w:numPr>
          <w:ilvl w:val="0"/>
          <w:numId w:val="126"/>
        </w:numPr>
        <w:spacing w:line="360" w:lineRule="auto"/>
        <w:jc w:val="left"/>
        <w:rPr>
          <w:rFonts w:ascii="Arial" w:hAnsi="Arial" w:cs="Arial"/>
          <w:szCs w:val="24"/>
        </w:rPr>
      </w:pPr>
      <w:r w:rsidRPr="006E305C">
        <w:rPr>
          <w:rFonts w:ascii="Arial" w:hAnsi="Arial" w:cs="Arial"/>
          <w:szCs w:val="24"/>
        </w:rPr>
        <w:t>Uchwała nr IV/48/2/2014 Sejmiku Województwa Śląskiego z</w:t>
      </w:r>
      <w:r>
        <w:rPr>
          <w:rFonts w:ascii="Arial" w:hAnsi="Arial" w:cs="Arial"/>
          <w:szCs w:val="24"/>
        </w:rPr>
        <w:t> </w:t>
      </w:r>
      <w:r w:rsidRPr="006E305C">
        <w:rPr>
          <w:rFonts w:ascii="Arial" w:hAnsi="Arial" w:cs="Arial"/>
          <w:szCs w:val="24"/>
        </w:rPr>
        <w:t>dnia 10 marca 2014r. w sprawie ustanowienia planu ochrony Parku Krajobrazowego „Orlich Gniazd”</w:t>
      </w:r>
      <w:r>
        <w:rPr>
          <w:rFonts w:ascii="Arial" w:hAnsi="Arial" w:cs="Arial"/>
          <w:szCs w:val="24"/>
        </w:rPr>
        <w:t>.</w:t>
      </w:r>
    </w:p>
    <w:p w:rsidR="008B0B31" w:rsidRPr="008B0B31" w:rsidRDefault="008B0B31" w:rsidP="008B0B31">
      <w:pPr>
        <w:spacing w:before="120" w:after="0" w:line="360" w:lineRule="auto"/>
        <w:ind w:left="851"/>
        <w:jc w:val="left"/>
        <w:rPr>
          <w:rFonts w:ascii="Arial" w:hAnsi="Arial" w:cs="Arial"/>
          <w:b/>
          <w:bCs/>
          <w:szCs w:val="24"/>
        </w:rPr>
      </w:pPr>
      <w:r w:rsidRPr="008B0B31">
        <w:rPr>
          <w:rFonts w:ascii="Arial" w:hAnsi="Arial" w:cs="Arial"/>
          <w:szCs w:val="24"/>
        </w:rPr>
        <w:t>Cele strategiczne jak i cele operacyjne projektu SUMP nawiązują do celów przyświecających wymienionym dokumentom tj. zachowaniu zasobów przyrody i są z nimi w pełni zgodne, czyli działania zaplanowane w SUMP nie przyczynią się do pogorszenia stanu tych obszarów i fragmentacji siedlisk.</w:t>
      </w:r>
    </w:p>
    <w:p w:rsidR="006E305C" w:rsidRDefault="003143AA" w:rsidP="008B0B31">
      <w:pPr>
        <w:pStyle w:val="Akapitzlist"/>
        <w:numPr>
          <w:ilvl w:val="0"/>
          <w:numId w:val="120"/>
        </w:numPr>
        <w:spacing w:before="120" w:after="120" w:line="360" w:lineRule="auto"/>
        <w:ind w:left="993" w:hanging="426"/>
        <w:jc w:val="left"/>
        <w:rPr>
          <w:rFonts w:ascii="Arial" w:hAnsi="Arial" w:cs="Arial"/>
          <w:szCs w:val="24"/>
        </w:rPr>
      </w:pPr>
      <w:r>
        <w:rPr>
          <w:rFonts w:ascii="Arial" w:hAnsi="Arial" w:cs="Arial"/>
          <w:szCs w:val="24"/>
        </w:rPr>
        <w:t>Zarządzenia Regionalnego Dyrektora Ochrony Środowiska w Katowicach</w:t>
      </w:r>
      <w:r w:rsidR="00812EB5">
        <w:rPr>
          <w:rFonts w:ascii="Arial" w:hAnsi="Arial" w:cs="Arial"/>
          <w:szCs w:val="24"/>
        </w:rPr>
        <w:t>:</w:t>
      </w:r>
    </w:p>
    <w:p w:rsidR="00812EB5" w:rsidRPr="00812EB5" w:rsidRDefault="00812EB5" w:rsidP="008B0B31">
      <w:pPr>
        <w:pStyle w:val="Akapitzlist"/>
        <w:numPr>
          <w:ilvl w:val="0"/>
          <w:numId w:val="128"/>
        </w:numPr>
        <w:spacing w:line="360" w:lineRule="auto"/>
        <w:jc w:val="left"/>
        <w:rPr>
          <w:szCs w:val="24"/>
        </w:rPr>
      </w:pPr>
      <w:r w:rsidRPr="00812EB5">
        <w:rPr>
          <w:rFonts w:ascii="Arial" w:hAnsi="Arial" w:cs="Arial"/>
          <w:color w:val="000000"/>
          <w:szCs w:val="24"/>
        </w:rPr>
        <w:t>Zarządzenie Nr 3/2023 Regionalnego Dyrektora Ochrony Środowiska w Katowicach z dnia 17 stycznia 2023 r. w sprawie ustanowienia zadań ochronnych dla rezerwatu przyrody Rajchowa Góra,</w:t>
      </w:r>
    </w:p>
    <w:p w:rsidR="00812EB5" w:rsidRPr="00812EB5" w:rsidRDefault="00812EB5" w:rsidP="00812EB5">
      <w:pPr>
        <w:pStyle w:val="Akapitzlist"/>
        <w:numPr>
          <w:ilvl w:val="0"/>
          <w:numId w:val="128"/>
        </w:numPr>
        <w:spacing w:line="360" w:lineRule="auto"/>
        <w:jc w:val="left"/>
        <w:rPr>
          <w:szCs w:val="24"/>
        </w:rPr>
      </w:pPr>
      <w:r w:rsidRPr="00812EB5">
        <w:rPr>
          <w:rFonts w:ascii="Arial" w:hAnsi="Arial" w:cs="Arial"/>
          <w:color w:val="000000"/>
          <w:szCs w:val="24"/>
        </w:rPr>
        <w:lastRenderedPageBreak/>
        <w:t>Zarządzenie Nr 6/2020 Regionalnego Dyrektora Ochrony Środowiska w Katowicach z dnia 6 kwietnia 2020 r. w sprawie ustanowienia zadań ochronnych dla rezerwatu przyrody "Cisy koło Sierakowa,</w:t>
      </w:r>
    </w:p>
    <w:p w:rsidR="00812EB5" w:rsidRPr="00812EB5" w:rsidRDefault="00812EB5" w:rsidP="00812EB5">
      <w:pPr>
        <w:pStyle w:val="Akapitzlist"/>
        <w:numPr>
          <w:ilvl w:val="0"/>
          <w:numId w:val="128"/>
        </w:numPr>
        <w:spacing w:line="360" w:lineRule="auto"/>
        <w:jc w:val="left"/>
        <w:rPr>
          <w:szCs w:val="24"/>
        </w:rPr>
      </w:pPr>
      <w:r w:rsidRPr="00812EB5">
        <w:rPr>
          <w:rFonts w:ascii="Arial" w:hAnsi="Arial" w:cs="Arial"/>
          <w:color w:val="000000"/>
          <w:szCs w:val="24"/>
        </w:rPr>
        <w:t>Zarządzenie Nr 12/2018 Regionalnego Dyrektora Ochrony Środowiska w Katowicach z dnia 10 maja 2018 r. w sprawie ustanowienia zadań ochronnych dla rezerwatu przyrody "Łęg nad Młynówką",</w:t>
      </w:r>
    </w:p>
    <w:p w:rsidR="00812EB5" w:rsidRPr="00812EB5" w:rsidRDefault="00812EB5" w:rsidP="00812EB5">
      <w:pPr>
        <w:pStyle w:val="Akapitzlist"/>
        <w:numPr>
          <w:ilvl w:val="0"/>
          <w:numId w:val="128"/>
        </w:numPr>
        <w:spacing w:line="360" w:lineRule="auto"/>
        <w:jc w:val="left"/>
        <w:rPr>
          <w:szCs w:val="24"/>
        </w:rPr>
      </w:pPr>
      <w:r w:rsidRPr="00812EB5">
        <w:rPr>
          <w:rFonts w:ascii="Arial" w:hAnsi="Arial" w:cs="Arial"/>
          <w:color w:val="000000"/>
          <w:szCs w:val="24"/>
        </w:rPr>
        <w:t>Zarządzenie Nr 12/2019 Regionalnego Dyrektora Ochrony Środowiska w Katowicach z dnia 3 lipca 2019 r. w sprawie ustanowienia zadań ochronnych dla rezerwatu przyrody Cisy nad Liswartą,</w:t>
      </w:r>
    </w:p>
    <w:p w:rsidR="00812EB5" w:rsidRPr="00812EB5" w:rsidRDefault="00812EB5" w:rsidP="00812EB5">
      <w:pPr>
        <w:pStyle w:val="Akapitzlist"/>
        <w:numPr>
          <w:ilvl w:val="0"/>
          <w:numId w:val="128"/>
        </w:numPr>
        <w:spacing w:line="360" w:lineRule="auto"/>
        <w:jc w:val="left"/>
        <w:rPr>
          <w:szCs w:val="24"/>
        </w:rPr>
      </w:pPr>
      <w:r w:rsidRPr="00812EB5">
        <w:rPr>
          <w:rFonts w:ascii="Arial" w:hAnsi="Arial" w:cs="Arial"/>
          <w:color w:val="000000"/>
          <w:szCs w:val="24"/>
        </w:rPr>
        <w:t>Zarządzenie Nr 27/2022 Regionalnego Dyrektora Ochrony Środowiska w Katowicach z dnia 30 grudnia 2022 r., w sprawie ustanowienia zadań ochronnych dla rezerwatu przyrody Jeleniak Mikuliny,</w:t>
      </w:r>
    </w:p>
    <w:p w:rsidR="00812EB5" w:rsidRPr="00812EB5" w:rsidRDefault="00812EB5" w:rsidP="00812EB5">
      <w:pPr>
        <w:pStyle w:val="Akapitzlist"/>
        <w:numPr>
          <w:ilvl w:val="0"/>
          <w:numId w:val="128"/>
        </w:numPr>
        <w:spacing w:line="360" w:lineRule="auto"/>
        <w:jc w:val="left"/>
        <w:rPr>
          <w:szCs w:val="24"/>
        </w:rPr>
      </w:pPr>
      <w:r w:rsidRPr="00812EB5">
        <w:rPr>
          <w:rFonts w:ascii="Arial" w:hAnsi="Arial" w:cs="Arial"/>
          <w:color w:val="000000"/>
          <w:szCs w:val="24"/>
        </w:rPr>
        <w:t>Zarządzenie Nr 5/2020 Regionalnego Dyrektora Ochrony Środowiska w Katowicach z dnia 6 kwietnia 2020 r. w sprawie ustanowienia zadań ochronnych dla rezerwatu przyrody "Góra Grojec",</w:t>
      </w:r>
    </w:p>
    <w:p w:rsidR="00812EB5" w:rsidRPr="008B0B31" w:rsidRDefault="00812EB5" w:rsidP="008B0B31">
      <w:pPr>
        <w:pStyle w:val="Akapitzlist"/>
        <w:numPr>
          <w:ilvl w:val="0"/>
          <w:numId w:val="128"/>
        </w:numPr>
        <w:spacing w:line="360" w:lineRule="auto"/>
        <w:jc w:val="left"/>
        <w:rPr>
          <w:szCs w:val="24"/>
        </w:rPr>
      </w:pPr>
      <w:r w:rsidRPr="00812EB5">
        <w:rPr>
          <w:rFonts w:ascii="Arial" w:hAnsi="Arial" w:cs="Arial"/>
          <w:color w:val="000000"/>
          <w:szCs w:val="24"/>
        </w:rPr>
        <w:t>Zarządzenie Nr 18/2022 Regionalnego Dyrektora Ochrony Środowiska w Katowicach z dnia 28 lipca 2022 r. w sprawie ustanowienia zadań ochronnych dla rezerwatu przyrody "Las Dąbrowa",</w:t>
      </w:r>
    </w:p>
    <w:p w:rsidR="00812EB5" w:rsidRPr="00812EB5" w:rsidRDefault="00812EB5" w:rsidP="00812EB5">
      <w:pPr>
        <w:pStyle w:val="Akapitzlist"/>
        <w:numPr>
          <w:ilvl w:val="0"/>
          <w:numId w:val="128"/>
        </w:numPr>
        <w:spacing w:line="360" w:lineRule="auto"/>
        <w:jc w:val="left"/>
        <w:rPr>
          <w:szCs w:val="24"/>
        </w:rPr>
      </w:pPr>
      <w:r w:rsidRPr="00812EB5">
        <w:rPr>
          <w:rFonts w:ascii="Arial" w:hAnsi="Arial" w:cs="Arial"/>
          <w:color w:val="000000"/>
          <w:szCs w:val="24"/>
        </w:rPr>
        <w:t>Zarządzenie Nr 25/2021 Regionalnego Dyrektora Ochrony Środowiska w Katowicach z dnia 31 grudnia 2021 r. w sprawie ustanowienia zadań ochronnych dla rezerwatu przyrody Las Murckowski,</w:t>
      </w:r>
    </w:p>
    <w:p w:rsidR="00812EB5" w:rsidRPr="00812EB5" w:rsidRDefault="00812EB5" w:rsidP="00812EB5">
      <w:pPr>
        <w:pStyle w:val="Akapitzlist"/>
        <w:numPr>
          <w:ilvl w:val="0"/>
          <w:numId w:val="128"/>
        </w:numPr>
        <w:spacing w:line="360" w:lineRule="auto"/>
        <w:jc w:val="left"/>
        <w:rPr>
          <w:szCs w:val="24"/>
        </w:rPr>
      </w:pPr>
      <w:r w:rsidRPr="00812EB5">
        <w:rPr>
          <w:rFonts w:ascii="Arial" w:hAnsi="Arial" w:cs="Arial"/>
          <w:color w:val="000000"/>
          <w:szCs w:val="24"/>
        </w:rPr>
        <w:t>Zarządzenie Regionalnego Dyrektora Ochrony Środowiska w Katowicach Nr 24/2020 z dnia 29 grudnia 2020 r. w sprawie ustanowienia zadań ochronnych dla rezerwatu przyrody Ochojec,</w:t>
      </w:r>
    </w:p>
    <w:p w:rsidR="00812EB5" w:rsidRPr="00812EB5" w:rsidRDefault="00812EB5" w:rsidP="00812EB5">
      <w:pPr>
        <w:pStyle w:val="Akapitzlist"/>
        <w:numPr>
          <w:ilvl w:val="0"/>
          <w:numId w:val="128"/>
        </w:numPr>
        <w:spacing w:line="360" w:lineRule="auto"/>
        <w:jc w:val="left"/>
        <w:rPr>
          <w:szCs w:val="24"/>
        </w:rPr>
      </w:pPr>
      <w:r w:rsidRPr="00812EB5">
        <w:rPr>
          <w:rFonts w:ascii="Arial" w:hAnsi="Arial" w:cs="Arial"/>
          <w:color w:val="000000"/>
          <w:szCs w:val="24"/>
        </w:rPr>
        <w:lastRenderedPageBreak/>
        <w:t>Zarządzenie Nr 30/2014 Regionalnego Dyrektora Ochrony Środowiska w Katowicach z dnia 4 września 2014 r. w sprawie ustanowienia zadań ochronnych dla rezerwatu przyrody "Kępina",</w:t>
      </w:r>
    </w:p>
    <w:p w:rsidR="00812EB5" w:rsidRPr="00812EB5" w:rsidRDefault="00812EB5" w:rsidP="00812EB5">
      <w:pPr>
        <w:pStyle w:val="Akapitzlist"/>
        <w:numPr>
          <w:ilvl w:val="0"/>
          <w:numId w:val="128"/>
        </w:numPr>
        <w:spacing w:line="360" w:lineRule="auto"/>
        <w:jc w:val="left"/>
        <w:rPr>
          <w:szCs w:val="24"/>
        </w:rPr>
      </w:pPr>
      <w:r w:rsidRPr="00812EB5">
        <w:rPr>
          <w:rFonts w:ascii="Arial" w:hAnsi="Arial" w:cs="Arial"/>
          <w:color w:val="000000"/>
          <w:szCs w:val="24"/>
        </w:rPr>
        <w:t>Zarządzenie Nr 11/2021 Regionalnego Dyrektora Ochrony Środowiska w Katowicach z dnia 26 marca 2021 r. o zmianie zarządzenia Nr 10/2019 Regionalnego Dyrektora Ochrony Środowiska w Katowicach z dnia 17 czerwca 2019 r. w sprawie ustanowienia zadań ochronnych dla rezerwatu przyrody „Góra Zborów”,</w:t>
      </w:r>
    </w:p>
    <w:p w:rsidR="00812EB5" w:rsidRPr="00812EB5" w:rsidRDefault="00812EB5" w:rsidP="00812EB5">
      <w:pPr>
        <w:pStyle w:val="Akapitzlist"/>
        <w:numPr>
          <w:ilvl w:val="0"/>
          <w:numId w:val="128"/>
        </w:numPr>
        <w:spacing w:line="360" w:lineRule="auto"/>
        <w:jc w:val="left"/>
        <w:rPr>
          <w:szCs w:val="24"/>
        </w:rPr>
      </w:pPr>
      <w:r w:rsidRPr="00812EB5">
        <w:rPr>
          <w:rFonts w:ascii="Arial" w:hAnsi="Arial" w:cs="Arial"/>
          <w:color w:val="000000"/>
          <w:szCs w:val="24"/>
        </w:rPr>
        <w:t>Zarządzenie Nr 3/2022 Regionalnego Dyrektora Ochrony Środowiska w Katowicach z dnia 28 stycznia 2022 r. w sprawie ustanowienia zadań ochronnych dla rezerwatu przyrody Góra Chełm,</w:t>
      </w:r>
    </w:p>
    <w:p w:rsidR="00812EB5" w:rsidRPr="00812EB5" w:rsidRDefault="00812EB5" w:rsidP="00812EB5">
      <w:pPr>
        <w:pStyle w:val="Akapitzlist"/>
        <w:numPr>
          <w:ilvl w:val="0"/>
          <w:numId w:val="128"/>
        </w:numPr>
        <w:spacing w:line="360" w:lineRule="auto"/>
        <w:jc w:val="left"/>
        <w:rPr>
          <w:szCs w:val="24"/>
        </w:rPr>
      </w:pPr>
      <w:r w:rsidRPr="00812EB5">
        <w:rPr>
          <w:rFonts w:ascii="Arial" w:hAnsi="Arial" w:cs="Arial"/>
          <w:color w:val="000000"/>
          <w:szCs w:val="24"/>
        </w:rPr>
        <w:t>Zarządzenie Nr 8/2018 Regionalnego Dyrektora Ochrony Środowiska w Katowicach z dnia 24 kwietnia 2018 r. w sprawie ustanowienia zadań ochronnych dla rezerwatu przyrody Smoleń,</w:t>
      </w:r>
    </w:p>
    <w:p w:rsidR="00812EB5" w:rsidRPr="00812EB5" w:rsidRDefault="00812EB5" w:rsidP="00812EB5">
      <w:pPr>
        <w:pStyle w:val="Akapitzlist"/>
        <w:numPr>
          <w:ilvl w:val="0"/>
          <w:numId w:val="128"/>
        </w:numPr>
        <w:spacing w:line="360" w:lineRule="auto"/>
        <w:jc w:val="left"/>
        <w:rPr>
          <w:szCs w:val="24"/>
        </w:rPr>
      </w:pPr>
      <w:r w:rsidRPr="00812EB5">
        <w:rPr>
          <w:rFonts w:ascii="Arial" w:hAnsi="Arial" w:cs="Arial"/>
          <w:color w:val="000000"/>
          <w:szCs w:val="24"/>
        </w:rPr>
        <w:t>Zarządzenie Nr 5/2022 Regionalnego Dyrektora Ochrony Środowiska w Katowicach z dnia 10 lutego 2022 r. w sprawie ustanowienia zadań ochronnych dla rezerwatu przyrody "Żubrowisko",</w:t>
      </w:r>
    </w:p>
    <w:p w:rsidR="00812EB5" w:rsidRPr="00812EB5" w:rsidRDefault="00812EB5" w:rsidP="00812EB5">
      <w:pPr>
        <w:pStyle w:val="Akapitzlist"/>
        <w:numPr>
          <w:ilvl w:val="0"/>
          <w:numId w:val="128"/>
        </w:numPr>
        <w:spacing w:line="360" w:lineRule="auto"/>
        <w:jc w:val="left"/>
        <w:rPr>
          <w:szCs w:val="24"/>
        </w:rPr>
      </w:pPr>
      <w:r w:rsidRPr="00812EB5">
        <w:rPr>
          <w:rFonts w:ascii="Arial" w:hAnsi="Arial" w:cs="Arial"/>
          <w:color w:val="000000"/>
          <w:szCs w:val="24"/>
        </w:rPr>
        <w:t>Zarządzenie Nr 15/2021 Regionalnego Dyrektora Ochrony Środowiska w Katowicach z dnia 25 października 2021 r. w</w:t>
      </w:r>
      <w:r w:rsidR="00C45C8B">
        <w:rPr>
          <w:rFonts w:ascii="Arial" w:hAnsi="Arial" w:cs="Arial"/>
          <w:color w:val="000000"/>
          <w:szCs w:val="24"/>
        </w:rPr>
        <w:t> </w:t>
      </w:r>
      <w:r w:rsidRPr="00812EB5">
        <w:rPr>
          <w:rFonts w:ascii="Arial" w:hAnsi="Arial" w:cs="Arial"/>
          <w:color w:val="000000"/>
          <w:szCs w:val="24"/>
        </w:rPr>
        <w:t>sprawie ustanowienia zadań ochronnych dla rezerwatu przyrody "Babczyna Dolina".</w:t>
      </w:r>
    </w:p>
    <w:p w:rsidR="00812EB5" w:rsidRPr="008B0B31" w:rsidRDefault="008B0B31" w:rsidP="008B0B31">
      <w:pPr>
        <w:spacing w:before="120" w:after="0" w:line="360" w:lineRule="auto"/>
        <w:ind w:left="567"/>
        <w:jc w:val="left"/>
        <w:rPr>
          <w:rFonts w:ascii="Arial" w:hAnsi="Arial" w:cs="Arial"/>
          <w:b/>
          <w:bCs/>
          <w:szCs w:val="24"/>
        </w:rPr>
      </w:pPr>
      <w:r w:rsidRPr="008B0B31">
        <w:rPr>
          <w:rFonts w:ascii="Arial" w:hAnsi="Arial" w:cs="Arial"/>
          <w:szCs w:val="24"/>
        </w:rPr>
        <w:t>Cele strategiczne jak i cele operacyjne projektu SUMP nawiązują do celów przyświecających wymienionym dokumentom tj. zachowaniu zasobów przyrody i są z nimi w pełni zgodne, czyli działania zaplanowane w SUMP nie przyczynią się do pogorszenia stanu tych obszarów</w:t>
      </w:r>
      <w:r>
        <w:rPr>
          <w:rFonts w:ascii="Arial" w:hAnsi="Arial" w:cs="Arial"/>
          <w:szCs w:val="24"/>
        </w:rPr>
        <w:t>.</w:t>
      </w:r>
    </w:p>
    <w:p w:rsidR="00126CFB" w:rsidRPr="0080166F" w:rsidRDefault="003B5556">
      <w:pPr>
        <w:pStyle w:val="Nagwek1"/>
        <w:rPr>
          <w:rFonts w:ascii="Arial" w:hAnsi="Arial" w:cs="Arial"/>
          <w:color w:val="auto"/>
        </w:rPr>
      </w:pPr>
      <w:bookmarkStart w:id="31" w:name="_Toc152329928"/>
      <w:r w:rsidRPr="0080166F">
        <w:rPr>
          <w:rFonts w:ascii="Arial" w:hAnsi="Arial" w:cs="Arial"/>
          <w:color w:val="auto"/>
        </w:rPr>
        <w:lastRenderedPageBreak/>
        <w:t>Diagnoza istniejącego stanu środowiska</w:t>
      </w:r>
      <w:bookmarkEnd w:id="29"/>
      <w:bookmarkEnd w:id="31"/>
    </w:p>
    <w:p w:rsidR="00F04EDF" w:rsidRPr="0080166F" w:rsidRDefault="00BF27B0" w:rsidP="001B3141">
      <w:pPr>
        <w:spacing w:line="360" w:lineRule="auto"/>
        <w:ind w:firstLine="284"/>
        <w:jc w:val="left"/>
        <w:rPr>
          <w:rFonts w:ascii="Arial" w:hAnsi="Arial" w:cs="Arial"/>
          <w:szCs w:val="24"/>
        </w:rPr>
      </w:pPr>
      <w:r w:rsidRPr="0080166F">
        <w:rPr>
          <w:rFonts w:ascii="Arial" w:hAnsi="Arial" w:cs="Arial"/>
          <w:szCs w:val="24"/>
        </w:rPr>
        <w:t>W rozdziale tym analizie poddano aktualny stan wszystki</w:t>
      </w:r>
      <w:r w:rsidR="00437A4D">
        <w:rPr>
          <w:rFonts w:ascii="Arial" w:hAnsi="Arial" w:cs="Arial"/>
          <w:szCs w:val="24"/>
        </w:rPr>
        <w:t>ch</w:t>
      </w:r>
      <w:r w:rsidRPr="0080166F">
        <w:rPr>
          <w:rFonts w:ascii="Arial" w:hAnsi="Arial" w:cs="Arial"/>
          <w:szCs w:val="24"/>
        </w:rPr>
        <w:t xml:space="preserve"> komponentów środowiska. Dokonując analizy bazowano na danych GUS, Rocznej ocenie jakości powietrza w województwie </w:t>
      </w:r>
      <w:r w:rsidR="001B3141" w:rsidRPr="0080166F">
        <w:rPr>
          <w:rFonts w:ascii="Arial" w:hAnsi="Arial" w:cs="Arial"/>
          <w:szCs w:val="24"/>
        </w:rPr>
        <w:t>śląskim</w:t>
      </w:r>
      <w:r w:rsidRPr="0080166F">
        <w:rPr>
          <w:rFonts w:ascii="Arial" w:hAnsi="Arial" w:cs="Arial"/>
          <w:szCs w:val="24"/>
        </w:rPr>
        <w:t xml:space="preserve">, Raporcie wojewódzkim za rok 2021, publikacji GIOŚ „Stan środowiska w województwie </w:t>
      </w:r>
      <w:r w:rsidR="001B3141" w:rsidRPr="0080166F">
        <w:rPr>
          <w:rFonts w:ascii="Arial" w:hAnsi="Arial" w:cs="Arial"/>
          <w:szCs w:val="24"/>
        </w:rPr>
        <w:t>śląskim</w:t>
      </w:r>
      <w:r w:rsidRPr="0080166F">
        <w:rPr>
          <w:rFonts w:ascii="Arial" w:hAnsi="Arial" w:cs="Arial"/>
          <w:szCs w:val="24"/>
        </w:rPr>
        <w:t>. Raport 202</w:t>
      </w:r>
      <w:r w:rsidR="001B3141" w:rsidRPr="0080166F">
        <w:rPr>
          <w:rFonts w:ascii="Arial" w:hAnsi="Arial" w:cs="Arial"/>
          <w:szCs w:val="24"/>
        </w:rPr>
        <w:t>1</w:t>
      </w:r>
      <w:r w:rsidRPr="0080166F">
        <w:rPr>
          <w:rFonts w:ascii="Arial" w:hAnsi="Arial" w:cs="Arial"/>
          <w:szCs w:val="24"/>
        </w:rPr>
        <w:t>”, bazy danych GDOŚ dotyczącej form ochrony przyrody</w:t>
      </w:r>
      <w:r w:rsidR="00F04EDF" w:rsidRPr="0080166F">
        <w:rPr>
          <w:rFonts w:ascii="Arial" w:hAnsi="Arial" w:cs="Arial"/>
          <w:szCs w:val="24"/>
        </w:rPr>
        <w:t xml:space="preserve">. </w:t>
      </w:r>
    </w:p>
    <w:p w:rsidR="00467EE6" w:rsidRPr="0080166F" w:rsidRDefault="00467EE6" w:rsidP="009D7FEB">
      <w:pPr>
        <w:pStyle w:val="Nagwek2"/>
      </w:pPr>
      <w:bookmarkStart w:id="32" w:name="_Toc81570763"/>
      <w:bookmarkStart w:id="33" w:name="_Toc152329929"/>
      <w:r w:rsidRPr="0080166F">
        <w:t>Położenie</w:t>
      </w:r>
      <w:bookmarkEnd w:id="32"/>
      <w:bookmarkEnd w:id="33"/>
    </w:p>
    <w:p w:rsidR="005D0DA3" w:rsidRPr="0080166F" w:rsidRDefault="005D0DA3" w:rsidP="00350F76">
      <w:pPr>
        <w:keepNext/>
        <w:spacing w:line="360" w:lineRule="auto"/>
        <w:ind w:firstLine="284"/>
        <w:jc w:val="left"/>
        <w:rPr>
          <w:rFonts w:ascii="Arial" w:hAnsi="Arial" w:cs="Arial"/>
          <w:sz w:val="22"/>
        </w:rPr>
      </w:pPr>
      <w:r w:rsidRPr="0080166F">
        <w:rPr>
          <w:rFonts w:ascii="Arial" w:hAnsi="Arial" w:cs="Arial"/>
        </w:rPr>
        <w:t>Subregion Centraln</w:t>
      </w:r>
      <w:r w:rsidR="00437A4D">
        <w:rPr>
          <w:rFonts w:ascii="Arial" w:hAnsi="Arial" w:cs="Arial"/>
        </w:rPr>
        <w:t xml:space="preserve">y </w:t>
      </w:r>
      <w:r w:rsidRPr="0080166F">
        <w:rPr>
          <w:rFonts w:ascii="Arial" w:hAnsi="Arial" w:cs="Arial"/>
        </w:rPr>
        <w:t>Województwa Śląskiego znajduje się w południowej części Polski i w całości zawiera się w województwie śląskim. Analizowany obszar, ze</w:t>
      </w:r>
      <w:r w:rsidR="00350F76" w:rsidRPr="0080166F">
        <w:rPr>
          <w:rFonts w:ascii="Arial" w:hAnsi="Arial" w:cs="Arial"/>
        </w:rPr>
        <w:t> </w:t>
      </w:r>
      <w:r w:rsidRPr="0080166F">
        <w:rPr>
          <w:rFonts w:ascii="Arial" w:hAnsi="Arial" w:cs="Arial"/>
        </w:rPr>
        <w:t xml:space="preserve">względu na swoje położenie znajduje się w zasięgu oddziaływania województw: małopolskiego, świętokrzyskiego, łódzkiego, opolskiego. Lokalizację przedstawiono na poniższym rysunku. </w:t>
      </w:r>
    </w:p>
    <w:p w:rsidR="005D0DA3" w:rsidRPr="00E7711A" w:rsidRDefault="005D0DA3" w:rsidP="00FA1576">
      <w:pPr>
        <w:pStyle w:val="Rysunek"/>
        <w:spacing w:line="360" w:lineRule="auto"/>
        <w:rPr>
          <w:rFonts w:ascii="Arial" w:hAnsi="Arial" w:cs="Arial"/>
          <w:sz w:val="24"/>
          <w:szCs w:val="24"/>
        </w:rPr>
      </w:pPr>
      <w:r w:rsidRPr="00E7711A">
        <w:rPr>
          <w:rFonts w:ascii="Arial" w:hAnsi="Arial" w:cs="Arial"/>
          <w:sz w:val="24"/>
          <w:szCs w:val="24"/>
        </w:rPr>
        <w:t xml:space="preserve">Rysunek </w:t>
      </w:r>
      <w:r w:rsidRPr="00E7711A">
        <w:rPr>
          <w:rFonts w:ascii="Arial" w:hAnsi="Arial" w:cs="Arial"/>
          <w:sz w:val="24"/>
          <w:szCs w:val="24"/>
        </w:rPr>
        <w:fldChar w:fldCharType="begin"/>
      </w:r>
      <w:r w:rsidRPr="00E7711A">
        <w:rPr>
          <w:rFonts w:ascii="Arial" w:hAnsi="Arial" w:cs="Arial"/>
          <w:sz w:val="24"/>
          <w:szCs w:val="24"/>
        </w:rPr>
        <w:instrText xml:space="preserve"> SEQ Rysunek_ \* ARABIC </w:instrText>
      </w:r>
      <w:r w:rsidRPr="00E7711A">
        <w:rPr>
          <w:rFonts w:ascii="Arial" w:hAnsi="Arial" w:cs="Arial"/>
          <w:sz w:val="24"/>
          <w:szCs w:val="24"/>
        </w:rPr>
        <w:fldChar w:fldCharType="separate"/>
      </w:r>
      <w:r w:rsidR="009E0A18">
        <w:rPr>
          <w:rFonts w:ascii="Arial" w:hAnsi="Arial" w:cs="Arial"/>
          <w:noProof/>
          <w:sz w:val="24"/>
          <w:szCs w:val="24"/>
        </w:rPr>
        <w:t>1</w:t>
      </w:r>
      <w:r w:rsidRPr="00E7711A">
        <w:rPr>
          <w:rFonts w:ascii="Arial" w:hAnsi="Arial" w:cs="Arial"/>
          <w:sz w:val="24"/>
          <w:szCs w:val="24"/>
        </w:rPr>
        <w:fldChar w:fldCharType="end"/>
      </w:r>
      <w:r w:rsidRPr="00E7711A">
        <w:rPr>
          <w:rFonts w:ascii="Arial" w:hAnsi="Arial" w:cs="Arial"/>
          <w:sz w:val="24"/>
          <w:szCs w:val="24"/>
        </w:rPr>
        <w:t>. Mapa Subregionu Centralnego Województwa Śląskiego</w:t>
      </w:r>
    </w:p>
    <w:p w:rsidR="005D0DA3" w:rsidRPr="0080166F" w:rsidRDefault="005D0DA3" w:rsidP="005D0DA3">
      <w:pPr>
        <w:pStyle w:val="Rysunek"/>
        <w:jc w:val="center"/>
        <w:rPr>
          <w:rFonts w:ascii="Arial" w:hAnsi="Arial" w:cs="Arial"/>
          <w:noProof/>
        </w:rPr>
      </w:pPr>
      <w:r w:rsidRPr="0080166F">
        <w:rPr>
          <w:rFonts w:ascii="Arial" w:hAnsi="Arial" w:cs="Arial"/>
          <w:noProof/>
          <w:lang w:eastAsia="pl-PL"/>
        </w:rPr>
        <w:drawing>
          <wp:inline distT="0" distB="0" distL="0" distR="0" wp14:anchorId="1DE5C5DE" wp14:editId="12E48681">
            <wp:extent cx="5729605" cy="4053205"/>
            <wp:effectExtent l="0" t="0" r="4445" b="444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29605" cy="4053205"/>
                    </a:xfrm>
                    <a:prstGeom prst="rect">
                      <a:avLst/>
                    </a:prstGeom>
                    <a:noFill/>
                    <a:ln>
                      <a:noFill/>
                    </a:ln>
                  </pic:spPr>
                </pic:pic>
              </a:graphicData>
            </a:graphic>
          </wp:inline>
        </w:drawing>
      </w:r>
    </w:p>
    <w:p w:rsidR="005D0DA3" w:rsidRPr="00E7711A" w:rsidRDefault="005D0DA3" w:rsidP="00FA1576">
      <w:pPr>
        <w:pStyle w:val="rdo"/>
        <w:spacing w:line="360" w:lineRule="auto"/>
        <w:rPr>
          <w:rFonts w:ascii="Arial" w:hAnsi="Arial" w:cs="Arial"/>
          <w:sz w:val="24"/>
          <w:szCs w:val="24"/>
        </w:rPr>
      </w:pPr>
      <w:r w:rsidRPr="00E7711A">
        <w:rPr>
          <w:rFonts w:ascii="Arial" w:hAnsi="Arial" w:cs="Arial"/>
          <w:sz w:val="24"/>
          <w:szCs w:val="24"/>
        </w:rPr>
        <w:t xml:space="preserve">Źródło: opracowanie własne </w:t>
      </w:r>
    </w:p>
    <w:p w:rsidR="005D0DA3" w:rsidRPr="0080166F" w:rsidRDefault="005D0DA3" w:rsidP="00FA1576">
      <w:pPr>
        <w:spacing w:line="360" w:lineRule="auto"/>
        <w:ind w:firstLine="284"/>
        <w:rPr>
          <w:rFonts w:ascii="Arial" w:hAnsi="Arial" w:cs="Arial"/>
          <w:sz w:val="22"/>
        </w:rPr>
      </w:pPr>
      <w:r w:rsidRPr="0080166F">
        <w:rPr>
          <w:rFonts w:ascii="Arial" w:hAnsi="Arial" w:cs="Arial"/>
        </w:rPr>
        <w:lastRenderedPageBreak/>
        <w:t>Do Subregionu Centralnego należą następujące jednostki:</w:t>
      </w:r>
    </w:p>
    <w:p w:rsidR="005D0DA3" w:rsidRPr="0080166F" w:rsidRDefault="005D0DA3" w:rsidP="00FA1576">
      <w:pPr>
        <w:spacing w:after="0" w:line="360" w:lineRule="auto"/>
        <w:rPr>
          <w:rFonts w:ascii="Arial" w:hAnsi="Arial" w:cs="Arial"/>
          <w:b/>
          <w:bCs/>
        </w:rPr>
      </w:pPr>
      <w:r w:rsidRPr="0080166F">
        <w:rPr>
          <w:rFonts w:ascii="Arial" w:hAnsi="Arial" w:cs="Arial"/>
          <w:b/>
          <w:bCs/>
        </w:rPr>
        <w:t xml:space="preserve">Podregion bytomski: </w:t>
      </w:r>
    </w:p>
    <w:p w:rsidR="005D0DA3" w:rsidRPr="0080166F" w:rsidRDefault="005D0DA3" w:rsidP="00A77C6B">
      <w:pPr>
        <w:pStyle w:val="Akapitzlist"/>
        <w:numPr>
          <w:ilvl w:val="0"/>
          <w:numId w:val="63"/>
        </w:numPr>
        <w:spacing w:before="120" w:after="120" w:line="360" w:lineRule="auto"/>
        <w:rPr>
          <w:rFonts w:ascii="Arial" w:hAnsi="Arial" w:cs="Arial"/>
        </w:rPr>
      </w:pPr>
      <w:r w:rsidRPr="0080166F">
        <w:rPr>
          <w:rFonts w:ascii="Arial" w:hAnsi="Arial" w:cs="Arial"/>
        </w:rPr>
        <w:t>gminy miejskie: Bytom, Kalety, Lubliniec, Miasteczko Śląskie, Piekary Śląskie, Radzionków, Tarnowskie Góry,</w:t>
      </w:r>
    </w:p>
    <w:p w:rsidR="005D0DA3" w:rsidRPr="0080166F" w:rsidRDefault="005D0DA3" w:rsidP="00A77C6B">
      <w:pPr>
        <w:pStyle w:val="Akapitzlist"/>
        <w:numPr>
          <w:ilvl w:val="0"/>
          <w:numId w:val="63"/>
        </w:numPr>
        <w:spacing w:before="120" w:after="120" w:line="360" w:lineRule="auto"/>
        <w:rPr>
          <w:rFonts w:ascii="Arial" w:hAnsi="Arial" w:cs="Arial"/>
        </w:rPr>
      </w:pPr>
      <w:r w:rsidRPr="0080166F">
        <w:rPr>
          <w:rFonts w:ascii="Arial" w:hAnsi="Arial" w:cs="Arial"/>
        </w:rPr>
        <w:t>gminy miejsko-wiejskie: Woźniki</w:t>
      </w:r>
    </w:p>
    <w:p w:rsidR="005D0DA3" w:rsidRPr="0080166F" w:rsidRDefault="005D0DA3" w:rsidP="00A77C6B">
      <w:pPr>
        <w:pStyle w:val="Akapitzlist"/>
        <w:numPr>
          <w:ilvl w:val="0"/>
          <w:numId w:val="63"/>
        </w:numPr>
        <w:spacing w:before="120" w:after="120" w:line="360" w:lineRule="auto"/>
        <w:rPr>
          <w:rFonts w:ascii="Arial" w:hAnsi="Arial" w:cs="Arial"/>
        </w:rPr>
      </w:pPr>
      <w:r w:rsidRPr="0080166F">
        <w:rPr>
          <w:rFonts w:ascii="Arial" w:hAnsi="Arial" w:cs="Arial"/>
        </w:rPr>
        <w:t>gminy wiejskie: Boronów, Ciasna, Herby, Kochanowice, Koszęcin, Krupski Młyn, Ożarowice, Pawonków, Świerklaniec, Tworóg, Zbrosławice,</w:t>
      </w:r>
    </w:p>
    <w:p w:rsidR="005D0DA3" w:rsidRPr="0080166F" w:rsidRDefault="005D0DA3" w:rsidP="00A77C6B">
      <w:pPr>
        <w:pStyle w:val="Akapitzlist"/>
        <w:numPr>
          <w:ilvl w:val="0"/>
          <w:numId w:val="63"/>
        </w:numPr>
        <w:spacing w:before="120" w:after="120" w:line="360" w:lineRule="auto"/>
        <w:rPr>
          <w:rFonts w:ascii="Arial" w:hAnsi="Arial" w:cs="Arial"/>
        </w:rPr>
      </w:pPr>
      <w:r w:rsidRPr="0080166F">
        <w:rPr>
          <w:rFonts w:ascii="Arial" w:hAnsi="Arial" w:cs="Arial"/>
        </w:rPr>
        <w:t>powiaty: lubliniecki, tarnogórski.</w:t>
      </w:r>
    </w:p>
    <w:p w:rsidR="005D0DA3" w:rsidRPr="0080166F" w:rsidRDefault="005D0DA3" w:rsidP="00FA1576">
      <w:pPr>
        <w:spacing w:after="0" w:line="360" w:lineRule="auto"/>
        <w:rPr>
          <w:rFonts w:ascii="Arial" w:hAnsi="Arial" w:cs="Arial"/>
          <w:b/>
          <w:bCs/>
        </w:rPr>
      </w:pPr>
      <w:r w:rsidRPr="0080166F">
        <w:rPr>
          <w:rFonts w:ascii="Arial" w:hAnsi="Arial" w:cs="Arial"/>
          <w:b/>
          <w:bCs/>
        </w:rPr>
        <w:t>Podregion gliwicki:</w:t>
      </w:r>
    </w:p>
    <w:p w:rsidR="005D0DA3" w:rsidRPr="0080166F" w:rsidRDefault="005D0DA3" w:rsidP="00A77C6B">
      <w:pPr>
        <w:pStyle w:val="Akapitzlist"/>
        <w:numPr>
          <w:ilvl w:val="0"/>
          <w:numId w:val="64"/>
        </w:numPr>
        <w:spacing w:before="120" w:after="120" w:line="360" w:lineRule="auto"/>
        <w:rPr>
          <w:rFonts w:ascii="Arial" w:hAnsi="Arial" w:cs="Arial"/>
        </w:rPr>
      </w:pPr>
      <w:r w:rsidRPr="0080166F">
        <w:rPr>
          <w:rFonts w:ascii="Arial" w:hAnsi="Arial" w:cs="Arial"/>
        </w:rPr>
        <w:t>gminy miejskie: Gliwice, Knurów, Pyskowice, Zabrze,</w:t>
      </w:r>
    </w:p>
    <w:p w:rsidR="005D0DA3" w:rsidRPr="0080166F" w:rsidRDefault="005D0DA3" w:rsidP="00A77C6B">
      <w:pPr>
        <w:pStyle w:val="Akapitzlist"/>
        <w:numPr>
          <w:ilvl w:val="0"/>
          <w:numId w:val="64"/>
        </w:numPr>
        <w:spacing w:before="120" w:after="120" w:line="360" w:lineRule="auto"/>
        <w:rPr>
          <w:rFonts w:ascii="Arial" w:hAnsi="Arial" w:cs="Arial"/>
        </w:rPr>
      </w:pPr>
      <w:r w:rsidRPr="0080166F">
        <w:rPr>
          <w:rFonts w:ascii="Arial" w:hAnsi="Arial" w:cs="Arial"/>
        </w:rPr>
        <w:t>gminy miejsko-wiejskie: Sośnicowice, Toszek,</w:t>
      </w:r>
    </w:p>
    <w:p w:rsidR="005D0DA3" w:rsidRPr="0080166F" w:rsidRDefault="005D0DA3" w:rsidP="00A77C6B">
      <w:pPr>
        <w:pStyle w:val="Akapitzlist"/>
        <w:numPr>
          <w:ilvl w:val="0"/>
          <w:numId w:val="64"/>
        </w:numPr>
        <w:spacing w:before="120" w:after="120" w:line="360" w:lineRule="auto"/>
        <w:rPr>
          <w:rFonts w:ascii="Arial" w:hAnsi="Arial" w:cs="Arial"/>
        </w:rPr>
      </w:pPr>
      <w:r w:rsidRPr="0080166F">
        <w:rPr>
          <w:rFonts w:ascii="Arial" w:hAnsi="Arial" w:cs="Arial"/>
        </w:rPr>
        <w:t>gminy wiejskie: Gierałtowice, Pilchowice, Rudziniec, Wielowieś,</w:t>
      </w:r>
    </w:p>
    <w:p w:rsidR="005D0DA3" w:rsidRPr="0080166F" w:rsidRDefault="005D0DA3" w:rsidP="00A77C6B">
      <w:pPr>
        <w:pStyle w:val="Akapitzlist"/>
        <w:numPr>
          <w:ilvl w:val="0"/>
          <w:numId w:val="64"/>
        </w:numPr>
        <w:spacing w:before="120" w:after="120" w:line="360" w:lineRule="auto"/>
        <w:rPr>
          <w:rFonts w:ascii="Arial" w:hAnsi="Arial" w:cs="Arial"/>
        </w:rPr>
      </w:pPr>
      <w:r w:rsidRPr="0080166F">
        <w:rPr>
          <w:rFonts w:ascii="Arial" w:hAnsi="Arial" w:cs="Arial"/>
        </w:rPr>
        <w:t>powiaty: gliwicki.</w:t>
      </w:r>
    </w:p>
    <w:p w:rsidR="005D0DA3" w:rsidRPr="0080166F" w:rsidRDefault="005D0DA3" w:rsidP="00FA1576">
      <w:pPr>
        <w:spacing w:after="0" w:line="360" w:lineRule="auto"/>
        <w:rPr>
          <w:rFonts w:ascii="Arial" w:hAnsi="Arial" w:cs="Arial"/>
          <w:b/>
          <w:bCs/>
        </w:rPr>
      </w:pPr>
      <w:r w:rsidRPr="0080166F">
        <w:rPr>
          <w:rFonts w:ascii="Arial" w:hAnsi="Arial" w:cs="Arial"/>
          <w:b/>
          <w:bCs/>
        </w:rPr>
        <w:t>Podregion katowicki:</w:t>
      </w:r>
    </w:p>
    <w:p w:rsidR="005D0DA3" w:rsidRPr="0080166F" w:rsidRDefault="005D0DA3" w:rsidP="00A77C6B">
      <w:pPr>
        <w:pStyle w:val="Akapitzlist"/>
        <w:numPr>
          <w:ilvl w:val="0"/>
          <w:numId w:val="65"/>
        </w:numPr>
        <w:spacing w:before="120" w:after="120" w:line="360" w:lineRule="auto"/>
        <w:rPr>
          <w:rFonts w:ascii="Arial" w:hAnsi="Arial" w:cs="Arial"/>
        </w:rPr>
      </w:pPr>
      <w:r w:rsidRPr="0080166F">
        <w:rPr>
          <w:rFonts w:ascii="Arial" w:hAnsi="Arial" w:cs="Arial"/>
        </w:rPr>
        <w:t>gminy miejskie: Chorzów, Katowice, Mysłowice, Ruda Śląska, Siemianowice Śląskie, Świętochłowice.</w:t>
      </w:r>
    </w:p>
    <w:p w:rsidR="005D0DA3" w:rsidRPr="0080166F" w:rsidRDefault="005D0DA3" w:rsidP="00FA1576">
      <w:pPr>
        <w:spacing w:after="0" w:line="360" w:lineRule="auto"/>
        <w:rPr>
          <w:rFonts w:ascii="Arial" w:hAnsi="Arial" w:cs="Arial"/>
          <w:b/>
          <w:bCs/>
        </w:rPr>
      </w:pPr>
      <w:r w:rsidRPr="0080166F">
        <w:rPr>
          <w:rFonts w:ascii="Arial" w:hAnsi="Arial" w:cs="Arial"/>
          <w:b/>
          <w:bCs/>
        </w:rPr>
        <w:t>Podregion sosnowiecki:</w:t>
      </w:r>
    </w:p>
    <w:p w:rsidR="005D0DA3" w:rsidRPr="0080166F" w:rsidRDefault="005D0DA3" w:rsidP="00A77C6B">
      <w:pPr>
        <w:pStyle w:val="Akapitzlist"/>
        <w:numPr>
          <w:ilvl w:val="0"/>
          <w:numId w:val="65"/>
        </w:numPr>
        <w:spacing w:after="120" w:line="360" w:lineRule="auto"/>
        <w:rPr>
          <w:rFonts w:ascii="Arial" w:hAnsi="Arial" w:cs="Arial"/>
        </w:rPr>
      </w:pPr>
      <w:r w:rsidRPr="0080166F">
        <w:rPr>
          <w:rFonts w:ascii="Arial" w:hAnsi="Arial" w:cs="Arial"/>
        </w:rPr>
        <w:t>gminy miejskie: Będzin, Czeladź, Dąbrowa Górnicza, Jaworzno, Mierzęcice, Poręba, Sławków, Sosnowiec, Wojkowice, Zawiercie,</w:t>
      </w:r>
    </w:p>
    <w:p w:rsidR="005D0DA3" w:rsidRPr="0080166F" w:rsidRDefault="005D0DA3" w:rsidP="00A77C6B">
      <w:pPr>
        <w:pStyle w:val="Akapitzlist"/>
        <w:numPr>
          <w:ilvl w:val="0"/>
          <w:numId w:val="65"/>
        </w:numPr>
        <w:spacing w:before="120" w:after="120" w:line="360" w:lineRule="auto"/>
        <w:rPr>
          <w:rFonts w:ascii="Arial" w:hAnsi="Arial" w:cs="Arial"/>
        </w:rPr>
      </w:pPr>
      <w:r w:rsidRPr="0080166F">
        <w:rPr>
          <w:rFonts w:ascii="Arial" w:hAnsi="Arial" w:cs="Arial"/>
        </w:rPr>
        <w:t>gminy miejsko-wiejskie: Łazy, Ogrodzieniec, Pilica, Siewierz, Szczekociny,</w:t>
      </w:r>
    </w:p>
    <w:p w:rsidR="005D0DA3" w:rsidRPr="0080166F" w:rsidRDefault="005D0DA3" w:rsidP="00A77C6B">
      <w:pPr>
        <w:pStyle w:val="Akapitzlist"/>
        <w:numPr>
          <w:ilvl w:val="0"/>
          <w:numId w:val="65"/>
        </w:numPr>
        <w:spacing w:before="120" w:after="120" w:line="360" w:lineRule="auto"/>
        <w:rPr>
          <w:rFonts w:ascii="Arial" w:hAnsi="Arial" w:cs="Arial"/>
        </w:rPr>
      </w:pPr>
      <w:r w:rsidRPr="0080166F">
        <w:rPr>
          <w:rFonts w:ascii="Arial" w:hAnsi="Arial" w:cs="Arial"/>
        </w:rPr>
        <w:t>gminy wiejskie: Bobrowniki, Irządze, Kroczyce, Psary, Włodowice, Żarnowiec,</w:t>
      </w:r>
    </w:p>
    <w:p w:rsidR="005D0DA3" w:rsidRPr="0080166F" w:rsidRDefault="005D0DA3" w:rsidP="00A77C6B">
      <w:pPr>
        <w:pStyle w:val="Akapitzlist"/>
        <w:numPr>
          <w:ilvl w:val="0"/>
          <w:numId w:val="65"/>
        </w:numPr>
        <w:spacing w:before="120" w:after="120" w:line="360" w:lineRule="auto"/>
        <w:rPr>
          <w:rFonts w:ascii="Arial" w:hAnsi="Arial" w:cs="Arial"/>
        </w:rPr>
      </w:pPr>
      <w:r w:rsidRPr="0080166F">
        <w:rPr>
          <w:rFonts w:ascii="Arial" w:hAnsi="Arial" w:cs="Arial"/>
        </w:rPr>
        <w:t>powiaty: będziński, zawierciański.</w:t>
      </w:r>
    </w:p>
    <w:p w:rsidR="005D0DA3" w:rsidRPr="0080166F" w:rsidRDefault="005D0DA3" w:rsidP="00FA1576">
      <w:pPr>
        <w:spacing w:after="0" w:line="360" w:lineRule="auto"/>
        <w:rPr>
          <w:rFonts w:ascii="Arial" w:hAnsi="Arial" w:cs="Arial"/>
          <w:b/>
          <w:bCs/>
        </w:rPr>
      </w:pPr>
      <w:r w:rsidRPr="0080166F">
        <w:rPr>
          <w:rFonts w:ascii="Arial" w:hAnsi="Arial" w:cs="Arial"/>
          <w:b/>
          <w:bCs/>
        </w:rPr>
        <w:t>Podregion tyski:</w:t>
      </w:r>
    </w:p>
    <w:p w:rsidR="005D0DA3" w:rsidRPr="0080166F" w:rsidRDefault="005D0DA3" w:rsidP="00A77C6B">
      <w:pPr>
        <w:pStyle w:val="Akapitzlist"/>
        <w:numPr>
          <w:ilvl w:val="0"/>
          <w:numId w:val="66"/>
        </w:numPr>
        <w:spacing w:after="120" w:line="360" w:lineRule="auto"/>
        <w:rPr>
          <w:rFonts w:ascii="Arial" w:hAnsi="Arial" w:cs="Arial"/>
        </w:rPr>
      </w:pPr>
      <w:r w:rsidRPr="0080166F">
        <w:rPr>
          <w:rFonts w:ascii="Arial" w:hAnsi="Arial" w:cs="Arial"/>
        </w:rPr>
        <w:t>gminy miejskie: Bieruń, Kobiór, Imielin, Lędziny, Łaziska Górne, Mikołów, Orzesze, Tychy,</w:t>
      </w:r>
    </w:p>
    <w:p w:rsidR="005D0DA3" w:rsidRPr="0080166F" w:rsidRDefault="005D0DA3" w:rsidP="00A77C6B">
      <w:pPr>
        <w:pStyle w:val="Akapitzlist"/>
        <w:numPr>
          <w:ilvl w:val="0"/>
          <w:numId w:val="66"/>
        </w:numPr>
        <w:spacing w:before="120" w:after="120" w:line="360" w:lineRule="auto"/>
        <w:rPr>
          <w:rFonts w:ascii="Arial" w:hAnsi="Arial" w:cs="Arial"/>
        </w:rPr>
      </w:pPr>
      <w:r w:rsidRPr="0080166F">
        <w:rPr>
          <w:rFonts w:ascii="Arial" w:hAnsi="Arial" w:cs="Arial"/>
        </w:rPr>
        <w:t xml:space="preserve">gminy miejsko-wiejskie: Pszczyna, </w:t>
      </w:r>
    </w:p>
    <w:p w:rsidR="005D0DA3" w:rsidRPr="0080166F" w:rsidRDefault="005D0DA3" w:rsidP="00A77C6B">
      <w:pPr>
        <w:pStyle w:val="Akapitzlist"/>
        <w:numPr>
          <w:ilvl w:val="0"/>
          <w:numId w:val="66"/>
        </w:numPr>
        <w:spacing w:before="120" w:after="120" w:line="360" w:lineRule="auto"/>
        <w:rPr>
          <w:rFonts w:ascii="Arial" w:hAnsi="Arial" w:cs="Arial"/>
        </w:rPr>
      </w:pPr>
      <w:r w:rsidRPr="0080166F">
        <w:rPr>
          <w:rFonts w:ascii="Arial" w:hAnsi="Arial" w:cs="Arial"/>
        </w:rPr>
        <w:t>gminy wiejskie: Bojszowy, Goczałkowice-Zdrój, Chełm Śląski, Miedźna, Ornontowice, Pawłowice, Suszec, Wyry,</w:t>
      </w:r>
    </w:p>
    <w:p w:rsidR="005D0DA3" w:rsidRPr="0080166F" w:rsidRDefault="005D0DA3" w:rsidP="00A77C6B">
      <w:pPr>
        <w:pStyle w:val="Akapitzlist"/>
        <w:numPr>
          <w:ilvl w:val="0"/>
          <w:numId w:val="66"/>
        </w:numPr>
        <w:spacing w:before="120" w:after="120" w:line="360" w:lineRule="auto"/>
        <w:rPr>
          <w:rFonts w:ascii="Arial" w:hAnsi="Arial" w:cs="Arial"/>
        </w:rPr>
      </w:pPr>
      <w:r w:rsidRPr="0080166F">
        <w:rPr>
          <w:rFonts w:ascii="Arial" w:hAnsi="Arial" w:cs="Arial"/>
        </w:rPr>
        <w:t>powiaty: bieruńsko-Lędziński, mikołowski, pszczyński.</w:t>
      </w:r>
    </w:p>
    <w:p w:rsidR="00BF27B0" w:rsidRPr="0080166F" w:rsidRDefault="005D0DA3" w:rsidP="00FA1576">
      <w:pPr>
        <w:spacing w:line="360" w:lineRule="auto"/>
        <w:ind w:firstLine="284"/>
        <w:rPr>
          <w:rFonts w:ascii="Arial" w:hAnsi="Arial" w:cs="Arial"/>
          <w:i/>
          <w:iCs/>
          <w:sz w:val="16"/>
          <w:szCs w:val="14"/>
        </w:rPr>
      </w:pPr>
      <w:r w:rsidRPr="0080166F">
        <w:rPr>
          <w:rFonts w:ascii="Arial" w:hAnsi="Arial" w:cs="Arial"/>
        </w:rPr>
        <w:lastRenderedPageBreak/>
        <w:t xml:space="preserve">Związek Gmin i Powiatów Subregionu Centralnego Województwa Śląskiego (zwany dalej </w:t>
      </w:r>
      <w:r w:rsidR="002C720C">
        <w:rPr>
          <w:rFonts w:ascii="Arial" w:hAnsi="Arial" w:cs="Arial"/>
        </w:rPr>
        <w:t>Subregionem Centralnym</w:t>
      </w:r>
      <w:r w:rsidRPr="0080166F">
        <w:rPr>
          <w:rFonts w:ascii="Arial" w:hAnsi="Arial" w:cs="Arial"/>
        </w:rPr>
        <w:t>) liczący 81 jednostek, jest dobrowolnym samorządnym stowarzyszeniem gmin i powiatów, powołanym dla wsparcia idei samorządności lokalnej, ochrony wspólnych interesów, wymiany doświadczeń, promocji osiągnięć oraz realizacji wspólnych przedsięwzięć i inwestycji.</w:t>
      </w:r>
    </w:p>
    <w:p w:rsidR="00BF27B0" w:rsidRPr="0080166F" w:rsidRDefault="00BF27B0" w:rsidP="001E0EC9">
      <w:pPr>
        <w:spacing w:after="0"/>
        <w:jc w:val="left"/>
        <w:rPr>
          <w:rFonts w:ascii="Arial" w:hAnsi="Arial" w:cs="Arial"/>
          <w:i/>
          <w:iCs/>
          <w:sz w:val="16"/>
          <w:szCs w:val="14"/>
        </w:rPr>
      </w:pPr>
    </w:p>
    <w:p w:rsidR="003B5556" w:rsidRPr="0080166F" w:rsidRDefault="00D227D5" w:rsidP="009D7FEB">
      <w:pPr>
        <w:pStyle w:val="Nagwek2"/>
      </w:pPr>
      <w:bookmarkStart w:id="34" w:name="_Toc81570764"/>
      <w:bookmarkStart w:id="35" w:name="_Toc152329930"/>
      <w:bookmarkStart w:id="36" w:name="_Hlk77069685"/>
      <w:r w:rsidRPr="0080166F">
        <w:t>Ludność</w:t>
      </w:r>
      <w:bookmarkEnd w:id="34"/>
      <w:bookmarkEnd w:id="35"/>
      <w:r w:rsidRPr="0080166F">
        <w:t xml:space="preserve"> </w:t>
      </w:r>
    </w:p>
    <w:p w:rsidR="000564ED" w:rsidRPr="0080166F" w:rsidRDefault="000564ED" w:rsidP="000564ED">
      <w:pPr>
        <w:spacing w:after="0" w:line="360" w:lineRule="auto"/>
        <w:ind w:firstLine="284"/>
        <w:jc w:val="left"/>
        <w:rPr>
          <w:rFonts w:ascii="Arial" w:hAnsi="Arial" w:cs="Arial"/>
          <w:szCs w:val="24"/>
        </w:rPr>
      </w:pPr>
      <w:bookmarkStart w:id="37" w:name="_Toc81570765"/>
      <w:bookmarkEnd w:id="36"/>
      <w:r w:rsidRPr="0080166F">
        <w:rPr>
          <w:rFonts w:ascii="Arial" w:hAnsi="Arial" w:cs="Arial"/>
          <w:szCs w:val="24"/>
        </w:rPr>
        <w:t xml:space="preserve">Według danych Głównego Urzędu Statystycznego na dzień 31 XII 2021 roku na terenie Subregionu Centralnego Województwa Śląskiego mieszkało 2 613 365 osób w tym 1 359 588 kobiet i 1 253 777 mężczyzn. Największy udział liczby mieszkańców był na terenie podregionu katowickiego, który wynosił 24,84%, natomiast najmniejszy podregionu tyskiego, wynoszący 15,08%. </w:t>
      </w:r>
    </w:p>
    <w:p w:rsidR="000564ED" w:rsidRPr="0080166F" w:rsidRDefault="000564ED" w:rsidP="000564ED">
      <w:pPr>
        <w:spacing w:line="360" w:lineRule="auto"/>
        <w:ind w:firstLine="284"/>
        <w:jc w:val="left"/>
        <w:rPr>
          <w:rFonts w:ascii="Arial" w:hAnsi="Arial" w:cs="Arial"/>
          <w:szCs w:val="24"/>
        </w:rPr>
      </w:pPr>
      <w:r w:rsidRPr="0080166F">
        <w:rPr>
          <w:rFonts w:ascii="Arial" w:hAnsi="Arial" w:cs="Arial"/>
          <w:szCs w:val="24"/>
        </w:rPr>
        <w:t xml:space="preserve">Poniższa tabela przedstawia sytuację demograficzną na analizowanym terenie w 2021 roku. </w:t>
      </w:r>
    </w:p>
    <w:p w:rsidR="000564ED" w:rsidRPr="009B36C7" w:rsidRDefault="000564ED" w:rsidP="000564ED">
      <w:pPr>
        <w:pStyle w:val="Tabela0"/>
        <w:spacing w:after="0" w:line="360" w:lineRule="auto"/>
        <w:rPr>
          <w:rFonts w:ascii="Arial" w:hAnsi="Arial" w:cs="Arial"/>
          <w:i w:val="0"/>
          <w:iCs/>
          <w:sz w:val="24"/>
          <w:szCs w:val="24"/>
        </w:rPr>
      </w:pPr>
      <w:bookmarkStart w:id="38" w:name="_Toc124679556"/>
      <w:bookmarkStart w:id="39" w:name="_Toc126269924"/>
      <w:bookmarkStart w:id="40" w:name="_Toc152329831"/>
      <w:r w:rsidRPr="009B36C7">
        <w:rPr>
          <w:rFonts w:ascii="Arial" w:hAnsi="Arial" w:cs="Arial"/>
          <w:i w:val="0"/>
          <w:iCs/>
          <w:sz w:val="24"/>
          <w:szCs w:val="24"/>
        </w:rPr>
        <w:t xml:space="preserve">Tabela </w:t>
      </w:r>
      <w:r w:rsidRPr="009B36C7">
        <w:rPr>
          <w:rFonts w:ascii="Arial" w:hAnsi="Arial" w:cs="Arial"/>
          <w:i w:val="0"/>
          <w:iCs/>
          <w:sz w:val="24"/>
          <w:szCs w:val="24"/>
        </w:rPr>
        <w:fldChar w:fldCharType="begin"/>
      </w:r>
      <w:r w:rsidRPr="009B36C7">
        <w:rPr>
          <w:rFonts w:ascii="Arial" w:hAnsi="Arial" w:cs="Arial"/>
          <w:i w:val="0"/>
          <w:iCs/>
          <w:sz w:val="24"/>
          <w:szCs w:val="24"/>
        </w:rPr>
        <w:instrText xml:space="preserve"> SEQ Tabela \* ARABIC </w:instrText>
      </w:r>
      <w:r w:rsidRPr="009B36C7">
        <w:rPr>
          <w:rFonts w:ascii="Arial" w:hAnsi="Arial" w:cs="Arial"/>
          <w:i w:val="0"/>
          <w:iCs/>
          <w:sz w:val="24"/>
          <w:szCs w:val="24"/>
        </w:rPr>
        <w:fldChar w:fldCharType="separate"/>
      </w:r>
      <w:r w:rsidR="009E0A18">
        <w:rPr>
          <w:rFonts w:ascii="Arial" w:hAnsi="Arial" w:cs="Arial"/>
          <w:i w:val="0"/>
          <w:iCs/>
          <w:noProof/>
          <w:sz w:val="24"/>
          <w:szCs w:val="24"/>
        </w:rPr>
        <w:t>2</w:t>
      </w:r>
      <w:r w:rsidRPr="009B36C7">
        <w:rPr>
          <w:rFonts w:ascii="Arial" w:hAnsi="Arial" w:cs="Arial"/>
          <w:i w:val="0"/>
          <w:iCs/>
          <w:sz w:val="24"/>
          <w:szCs w:val="24"/>
        </w:rPr>
        <w:fldChar w:fldCharType="end"/>
      </w:r>
      <w:r w:rsidRPr="009B36C7">
        <w:rPr>
          <w:rFonts w:ascii="Arial" w:hAnsi="Arial" w:cs="Arial"/>
          <w:i w:val="0"/>
          <w:iCs/>
          <w:sz w:val="24"/>
          <w:szCs w:val="24"/>
        </w:rPr>
        <w:t>. Liczba mieszkańców Subregionu Centralnego Województwa Śląskiego w 2021 r.</w:t>
      </w:r>
      <w:bookmarkEnd w:id="38"/>
      <w:bookmarkEnd w:id="39"/>
      <w:bookmarkEnd w:id="40"/>
    </w:p>
    <w:tbl>
      <w:tblPr>
        <w:tblStyle w:val="Tabela-Siatka"/>
        <w:tblW w:w="9464" w:type="dxa"/>
        <w:jc w:val="center"/>
        <w:tblLook w:val="04A0" w:firstRow="1" w:lastRow="0" w:firstColumn="1" w:lastColumn="0" w:noHBand="0" w:noVBand="1"/>
      </w:tblPr>
      <w:tblGrid>
        <w:gridCol w:w="576"/>
        <w:gridCol w:w="2392"/>
        <w:gridCol w:w="1889"/>
        <w:gridCol w:w="1223"/>
        <w:gridCol w:w="1550"/>
        <w:gridCol w:w="1834"/>
      </w:tblGrid>
      <w:tr w:rsidR="000564ED" w:rsidRPr="0080166F" w:rsidTr="002C720C">
        <w:trPr>
          <w:jc w:val="center"/>
        </w:trPr>
        <w:tc>
          <w:tcPr>
            <w:tcW w:w="534" w:type="dxa"/>
            <w:vMerge w:val="restart"/>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0564ED" w:rsidRPr="0080166F" w:rsidRDefault="000564ED" w:rsidP="000564ED">
            <w:pPr>
              <w:spacing w:line="360" w:lineRule="auto"/>
              <w:jc w:val="center"/>
              <w:rPr>
                <w:rFonts w:ascii="Arial" w:hAnsi="Arial" w:cs="Arial"/>
                <w:b/>
                <w:szCs w:val="24"/>
                <w:lang w:val="en-US"/>
              </w:rPr>
            </w:pPr>
            <w:r w:rsidRPr="0080166F">
              <w:rPr>
                <w:rFonts w:ascii="Arial" w:hAnsi="Arial" w:cs="Arial"/>
                <w:b/>
                <w:szCs w:val="24"/>
                <w:lang w:val="en-US"/>
              </w:rPr>
              <w:t>Lp.</w:t>
            </w:r>
          </w:p>
        </w:tc>
        <w:tc>
          <w:tcPr>
            <w:tcW w:w="2409" w:type="dxa"/>
            <w:vMerge w:val="restart"/>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0564ED" w:rsidRPr="0080166F" w:rsidRDefault="000564ED" w:rsidP="000564ED">
            <w:pPr>
              <w:spacing w:line="360" w:lineRule="auto"/>
              <w:jc w:val="center"/>
              <w:rPr>
                <w:rFonts w:ascii="Arial" w:hAnsi="Arial" w:cs="Arial"/>
                <w:b/>
                <w:szCs w:val="24"/>
                <w:lang w:val="en-US"/>
              </w:rPr>
            </w:pPr>
            <w:r w:rsidRPr="0080166F">
              <w:rPr>
                <w:rFonts w:ascii="Arial" w:hAnsi="Arial" w:cs="Arial"/>
                <w:b/>
                <w:szCs w:val="24"/>
                <w:lang w:val="en-US"/>
              </w:rPr>
              <w:t>Podregion</w:t>
            </w:r>
          </w:p>
        </w:tc>
        <w:tc>
          <w:tcPr>
            <w:tcW w:w="1891"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0564ED" w:rsidRPr="0080166F" w:rsidRDefault="000564ED" w:rsidP="000564ED">
            <w:pPr>
              <w:spacing w:line="360" w:lineRule="auto"/>
              <w:jc w:val="center"/>
              <w:rPr>
                <w:rFonts w:ascii="Arial" w:hAnsi="Arial" w:cs="Arial"/>
                <w:b/>
                <w:szCs w:val="24"/>
                <w:lang w:val="en-US"/>
              </w:rPr>
            </w:pPr>
            <w:r w:rsidRPr="0080166F">
              <w:rPr>
                <w:rFonts w:ascii="Arial" w:hAnsi="Arial" w:cs="Arial"/>
                <w:b/>
                <w:szCs w:val="24"/>
                <w:lang w:val="en-US"/>
              </w:rPr>
              <w:t>Liczba mieszkańców</w:t>
            </w:r>
          </w:p>
        </w:tc>
        <w:tc>
          <w:tcPr>
            <w:tcW w:w="1228"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0564ED" w:rsidRPr="0080166F" w:rsidRDefault="000564ED" w:rsidP="000564ED">
            <w:pPr>
              <w:spacing w:line="360" w:lineRule="auto"/>
              <w:jc w:val="center"/>
              <w:rPr>
                <w:rFonts w:ascii="Arial" w:hAnsi="Arial" w:cs="Arial"/>
                <w:b/>
                <w:szCs w:val="24"/>
                <w:lang w:val="en-US"/>
              </w:rPr>
            </w:pPr>
            <w:r w:rsidRPr="0080166F">
              <w:rPr>
                <w:rFonts w:ascii="Arial" w:hAnsi="Arial" w:cs="Arial"/>
                <w:b/>
                <w:szCs w:val="24"/>
                <w:lang w:val="en-US"/>
              </w:rPr>
              <w:t>Udział</w:t>
            </w:r>
          </w:p>
        </w:tc>
        <w:tc>
          <w:tcPr>
            <w:tcW w:w="1559"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0564ED" w:rsidRPr="0080166F" w:rsidRDefault="000564ED" w:rsidP="000564ED">
            <w:pPr>
              <w:spacing w:line="360" w:lineRule="auto"/>
              <w:jc w:val="center"/>
              <w:rPr>
                <w:rFonts w:ascii="Arial" w:hAnsi="Arial" w:cs="Arial"/>
                <w:b/>
                <w:szCs w:val="24"/>
                <w:lang w:val="en-US"/>
              </w:rPr>
            </w:pPr>
            <w:r w:rsidRPr="0080166F">
              <w:rPr>
                <w:rFonts w:ascii="Arial" w:hAnsi="Arial" w:cs="Arial"/>
                <w:b/>
                <w:szCs w:val="24"/>
                <w:lang w:val="en-US"/>
              </w:rPr>
              <w:t>Kobiety</w:t>
            </w:r>
          </w:p>
        </w:tc>
        <w:tc>
          <w:tcPr>
            <w:tcW w:w="1843"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0564ED" w:rsidRPr="0080166F" w:rsidRDefault="000564ED" w:rsidP="000564ED">
            <w:pPr>
              <w:spacing w:line="360" w:lineRule="auto"/>
              <w:jc w:val="center"/>
              <w:rPr>
                <w:rFonts w:ascii="Arial" w:hAnsi="Arial" w:cs="Arial"/>
                <w:b/>
                <w:szCs w:val="24"/>
                <w:lang w:val="en-US"/>
              </w:rPr>
            </w:pPr>
            <w:r w:rsidRPr="0080166F">
              <w:rPr>
                <w:rFonts w:ascii="Arial" w:hAnsi="Arial" w:cs="Arial"/>
                <w:b/>
                <w:szCs w:val="24"/>
                <w:lang w:val="en-US"/>
              </w:rPr>
              <w:t>Mężczyźni</w:t>
            </w:r>
          </w:p>
        </w:tc>
      </w:tr>
      <w:tr w:rsidR="000564ED" w:rsidRPr="0080166F" w:rsidTr="002C720C">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0564ED" w:rsidRPr="0080166F" w:rsidRDefault="000564ED" w:rsidP="000564ED">
            <w:pPr>
              <w:spacing w:line="360" w:lineRule="auto"/>
              <w:jc w:val="left"/>
              <w:rPr>
                <w:rFonts w:ascii="Arial" w:hAnsi="Arial" w:cs="Arial"/>
                <w:b/>
                <w:szCs w:val="24"/>
                <w:lang w:val="en-US"/>
              </w:rPr>
            </w:pPr>
          </w:p>
        </w:tc>
        <w:tc>
          <w:tcPr>
            <w:tcW w:w="0" w:type="auto"/>
            <w:vMerge/>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0564ED" w:rsidRPr="0080166F" w:rsidRDefault="000564ED" w:rsidP="000564ED">
            <w:pPr>
              <w:spacing w:line="360" w:lineRule="auto"/>
              <w:jc w:val="left"/>
              <w:rPr>
                <w:rFonts w:ascii="Arial" w:hAnsi="Arial" w:cs="Arial"/>
                <w:b/>
                <w:szCs w:val="24"/>
                <w:lang w:val="en-US"/>
              </w:rPr>
            </w:pPr>
          </w:p>
        </w:tc>
        <w:tc>
          <w:tcPr>
            <w:tcW w:w="1891"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0564ED" w:rsidRPr="0080166F" w:rsidRDefault="000564ED" w:rsidP="000564ED">
            <w:pPr>
              <w:spacing w:line="360" w:lineRule="auto"/>
              <w:jc w:val="center"/>
              <w:rPr>
                <w:rFonts w:ascii="Arial" w:hAnsi="Arial" w:cs="Arial"/>
                <w:b/>
                <w:szCs w:val="24"/>
                <w:lang w:val="en-US"/>
              </w:rPr>
            </w:pPr>
            <w:r w:rsidRPr="0080166F">
              <w:rPr>
                <w:rFonts w:ascii="Arial" w:hAnsi="Arial" w:cs="Arial"/>
                <w:b/>
                <w:szCs w:val="24"/>
                <w:lang w:val="en-US"/>
              </w:rPr>
              <w:t>Osoby</w:t>
            </w:r>
          </w:p>
        </w:tc>
        <w:tc>
          <w:tcPr>
            <w:tcW w:w="1228"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0564ED" w:rsidRPr="0080166F" w:rsidRDefault="000564ED" w:rsidP="000564ED">
            <w:pPr>
              <w:spacing w:line="360" w:lineRule="auto"/>
              <w:jc w:val="center"/>
              <w:rPr>
                <w:rFonts w:ascii="Arial" w:hAnsi="Arial" w:cs="Arial"/>
                <w:b/>
                <w:szCs w:val="24"/>
                <w:lang w:val="en-US"/>
              </w:rPr>
            </w:pPr>
            <w:r w:rsidRPr="0080166F">
              <w:rPr>
                <w:rFonts w:ascii="Arial" w:hAnsi="Arial" w:cs="Arial"/>
                <w:b/>
                <w:szCs w:val="24"/>
                <w:lang w:val="en-US"/>
              </w:rPr>
              <w:t>%</w:t>
            </w:r>
          </w:p>
        </w:tc>
        <w:tc>
          <w:tcPr>
            <w:tcW w:w="1559"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0564ED" w:rsidRPr="0080166F" w:rsidRDefault="000564ED" w:rsidP="000564ED">
            <w:pPr>
              <w:spacing w:line="360" w:lineRule="auto"/>
              <w:jc w:val="center"/>
              <w:rPr>
                <w:rFonts w:ascii="Arial" w:hAnsi="Arial" w:cs="Arial"/>
                <w:b/>
                <w:szCs w:val="24"/>
                <w:lang w:val="en-US"/>
              </w:rPr>
            </w:pPr>
            <w:r w:rsidRPr="0080166F">
              <w:rPr>
                <w:rFonts w:ascii="Arial" w:hAnsi="Arial" w:cs="Arial"/>
                <w:b/>
                <w:szCs w:val="24"/>
                <w:lang w:val="en-US"/>
              </w:rPr>
              <w:t>Osoby</w:t>
            </w:r>
          </w:p>
        </w:tc>
        <w:tc>
          <w:tcPr>
            <w:tcW w:w="1843"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0564ED" w:rsidRPr="0080166F" w:rsidRDefault="000564ED" w:rsidP="000564ED">
            <w:pPr>
              <w:spacing w:line="360" w:lineRule="auto"/>
              <w:jc w:val="center"/>
              <w:rPr>
                <w:rFonts w:ascii="Arial" w:hAnsi="Arial" w:cs="Arial"/>
                <w:b/>
                <w:szCs w:val="24"/>
                <w:lang w:val="en-US"/>
              </w:rPr>
            </w:pPr>
            <w:r w:rsidRPr="0080166F">
              <w:rPr>
                <w:rFonts w:ascii="Arial" w:hAnsi="Arial" w:cs="Arial"/>
                <w:b/>
                <w:szCs w:val="24"/>
                <w:lang w:val="en-US"/>
              </w:rPr>
              <w:t>Osoby</w:t>
            </w:r>
          </w:p>
        </w:tc>
      </w:tr>
      <w:tr w:rsidR="000564ED" w:rsidRPr="0080166F" w:rsidTr="000564ED">
        <w:trPr>
          <w:jc w:val="center"/>
        </w:trPr>
        <w:tc>
          <w:tcPr>
            <w:tcW w:w="534" w:type="dxa"/>
            <w:tcBorders>
              <w:top w:val="single" w:sz="4" w:space="0" w:color="auto"/>
              <w:left w:val="single" w:sz="4" w:space="0" w:color="auto"/>
              <w:bottom w:val="single" w:sz="4" w:space="0" w:color="auto"/>
              <w:right w:val="single" w:sz="4" w:space="0" w:color="auto"/>
            </w:tcBorders>
            <w:vAlign w:val="center"/>
            <w:hideMark/>
          </w:tcPr>
          <w:p w:rsidR="000564ED" w:rsidRPr="0080166F" w:rsidRDefault="000564ED" w:rsidP="000564ED">
            <w:pPr>
              <w:spacing w:line="360" w:lineRule="auto"/>
              <w:jc w:val="center"/>
              <w:rPr>
                <w:rFonts w:ascii="Arial" w:hAnsi="Arial" w:cs="Arial"/>
                <w:szCs w:val="24"/>
                <w:lang w:val="en-US"/>
              </w:rPr>
            </w:pPr>
            <w:r w:rsidRPr="0080166F">
              <w:rPr>
                <w:rFonts w:ascii="Arial" w:hAnsi="Arial" w:cs="Arial"/>
                <w:szCs w:val="24"/>
                <w:lang w:val="en-US"/>
              </w:rPr>
              <w:t>1.</w:t>
            </w:r>
          </w:p>
        </w:tc>
        <w:tc>
          <w:tcPr>
            <w:tcW w:w="2409" w:type="dxa"/>
            <w:tcBorders>
              <w:top w:val="single" w:sz="4" w:space="0" w:color="auto"/>
              <w:left w:val="single" w:sz="4" w:space="0" w:color="auto"/>
              <w:bottom w:val="single" w:sz="4" w:space="0" w:color="auto"/>
              <w:right w:val="single" w:sz="4" w:space="0" w:color="auto"/>
            </w:tcBorders>
            <w:vAlign w:val="center"/>
            <w:hideMark/>
          </w:tcPr>
          <w:p w:rsidR="000564ED" w:rsidRPr="0080166F" w:rsidRDefault="000564ED" w:rsidP="000564ED">
            <w:pPr>
              <w:spacing w:line="360" w:lineRule="auto"/>
              <w:jc w:val="center"/>
              <w:rPr>
                <w:rFonts w:ascii="Arial" w:hAnsi="Arial" w:cs="Arial"/>
                <w:szCs w:val="24"/>
                <w:lang w:val="en-US"/>
              </w:rPr>
            </w:pPr>
            <w:r w:rsidRPr="0080166F">
              <w:rPr>
                <w:rFonts w:ascii="Arial" w:hAnsi="Arial" w:cs="Arial"/>
                <w:szCs w:val="24"/>
                <w:lang w:val="en-US"/>
              </w:rPr>
              <w:t>Podregion katowicki</w:t>
            </w:r>
          </w:p>
        </w:tc>
        <w:tc>
          <w:tcPr>
            <w:tcW w:w="1891" w:type="dxa"/>
            <w:tcBorders>
              <w:top w:val="single" w:sz="4" w:space="0" w:color="auto"/>
              <w:left w:val="single" w:sz="4" w:space="0" w:color="auto"/>
              <w:bottom w:val="single" w:sz="4" w:space="0" w:color="auto"/>
              <w:right w:val="single" w:sz="4" w:space="0" w:color="auto"/>
            </w:tcBorders>
            <w:vAlign w:val="center"/>
            <w:hideMark/>
          </w:tcPr>
          <w:p w:rsidR="000564ED" w:rsidRPr="0080166F" w:rsidRDefault="000564ED" w:rsidP="000564ED">
            <w:pPr>
              <w:spacing w:line="360" w:lineRule="auto"/>
              <w:jc w:val="center"/>
              <w:rPr>
                <w:rFonts w:ascii="Arial" w:hAnsi="Arial" w:cs="Arial"/>
                <w:szCs w:val="24"/>
                <w:lang w:val="en-US"/>
              </w:rPr>
            </w:pPr>
            <w:r w:rsidRPr="0080166F">
              <w:rPr>
                <w:rFonts w:ascii="Arial" w:hAnsi="Arial" w:cs="Arial"/>
                <w:szCs w:val="24"/>
                <w:lang w:val="en-US"/>
              </w:rPr>
              <w:t>701 351</w:t>
            </w:r>
          </w:p>
        </w:tc>
        <w:tc>
          <w:tcPr>
            <w:tcW w:w="1228" w:type="dxa"/>
            <w:tcBorders>
              <w:top w:val="single" w:sz="4" w:space="0" w:color="auto"/>
              <w:left w:val="single" w:sz="4" w:space="0" w:color="auto"/>
              <w:bottom w:val="single" w:sz="4" w:space="0" w:color="auto"/>
              <w:right w:val="single" w:sz="4" w:space="0" w:color="auto"/>
            </w:tcBorders>
            <w:vAlign w:val="center"/>
            <w:hideMark/>
          </w:tcPr>
          <w:p w:rsidR="000564ED" w:rsidRPr="0080166F" w:rsidRDefault="000564ED" w:rsidP="000564ED">
            <w:pPr>
              <w:spacing w:line="360" w:lineRule="auto"/>
              <w:jc w:val="center"/>
              <w:rPr>
                <w:rFonts w:ascii="Arial" w:hAnsi="Arial" w:cs="Arial"/>
                <w:szCs w:val="24"/>
                <w:lang w:val="en-US"/>
              </w:rPr>
            </w:pPr>
            <w:r w:rsidRPr="0080166F">
              <w:rPr>
                <w:rFonts w:ascii="Arial" w:hAnsi="Arial" w:cs="Arial"/>
                <w:szCs w:val="24"/>
                <w:lang w:val="en-US"/>
              </w:rPr>
              <w:t>26,84</w:t>
            </w:r>
          </w:p>
        </w:tc>
        <w:tc>
          <w:tcPr>
            <w:tcW w:w="1559" w:type="dxa"/>
            <w:tcBorders>
              <w:top w:val="single" w:sz="4" w:space="0" w:color="auto"/>
              <w:left w:val="single" w:sz="4" w:space="0" w:color="auto"/>
              <w:bottom w:val="single" w:sz="4" w:space="0" w:color="auto"/>
              <w:right w:val="single" w:sz="4" w:space="0" w:color="auto"/>
            </w:tcBorders>
            <w:vAlign w:val="center"/>
            <w:hideMark/>
          </w:tcPr>
          <w:p w:rsidR="000564ED" w:rsidRPr="0080166F" w:rsidRDefault="000564ED" w:rsidP="000564ED">
            <w:pPr>
              <w:spacing w:line="360" w:lineRule="auto"/>
              <w:jc w:val="center"/>
              <w:rPr>
                <w:rFonts w:ascii="Arial" w:hAnsi="Arial" w:cs="Arial"/>
                <w:szCs w:val="24"/>
                <w:lang w:val="en-US"/>
              </w:rPr>
            </w:pPr>
            <w:r w:rsidRPr="0080166F">
              <w:rPr>
                <w:rFonts w:ascii="Arial" w:hAnsi="Arial" w:cs="Arial"/>
                <w:szCs w:val="24"/>
                <w:lang w:val="en-US"/>
              </w:rPr>
              <w:t>367 664</w:t>
            </w:r>
          </w:p>
        </w:tc>
        <w:tc>
          <w:tcPr>
            <w:tcW w:w="1843" w:type="dxa"/>
            <w:tcBorders>
              <w:top w:val="single" w:sz="4" w:space="0" w:color="auto"/>
              <w:left w:val="single" w:sz="4" w:space="0" w:color="auto"/>
              <w:bottom w:val="single" w:sz="4" w:space="0" w:color="auto"/>
              <w:right w:val="single" w:sz="4" w:space="0" w:color="auto"/>
            </w:tcBorders>
            <w:vAlign w:val="center"/>
            <w:hideMark/>
          </w:tcPr>
          <w:p w:rsidR="000564ED" w:rsidRPr="0080166F" w:rsidRDefault="000564ED" w:rsidP="000564ED">
            <w:pPr>
              <w:spacing w:line="360" w:lineRule="auto"/>
              <w:jc w:val="center"/>
              <w:rPr>
                <w:rFonts w:ascii="Arial" w:hAnsi="Arial" w:cs="Arial"/>
                <w:szCs w:val="24"/>
                <w:lang w:val="en-US"/>
              </w:rPr>
            </w:pPr>
            <w:r w:rsidRPr="0080166F">
              <w:rPr>
                <w:rFonts w:ascii="Arial" w:hAnsi="Arial" w:cs="Arial"/>
                <w:szCs w:val="24"/>
                <w:lang w:val="en-US"/>
              </w:rPr>
              <w:t>333 687</w:t>
            </w:r>
          </w:p>
        </w:tc>
      </w:tr>
      <w:tr w:rsidR="000564ED" w:rsidRPr="0080166F" w:rsidTr="000564ED">
        <w:trPr>
          <w:jc w:val="center"/>
        </w:trPr>
        <w:tc>
          <w:tcPr>
            <w:tcW w:w="534" w:type="dxa"/>
            <w:tcBorders>
              <w:top w:val="single" w:sz="4" w:space="0" w:color="auto"/>
              <w:left w:val="single" w:sz="4" w:space="0" w:color="auto"/>
              <w:bottom w:val="single" w:sz="4" w:space="0" w:color="auto"/>
              <w:right w:val="single" w:sz="4" w:space="0" w:color="auto"/>
            </w:tcBorders>
            <w:vAlign w:val="center"/>
            <w:hideMark/>
          </w:tcPr>
          <w:p w:rsidR="000564ED" w:rsidRPr="0080166F" w:rsidRDefault="000564ED" w:rsidP="000564ED">
            <w:pPr>
              <w:spacing w:line="360" w:lineRule="auto"/>
              <w:jc w:val="center"/>
              <w:rPr>
                <w:rFonts w:ascii="Arial" w:hAnsi="Arial" w:cs="Arial"/>
                <w:szCs w:val="24"/>
                <w:lang w:val="en-US"/>
              </w:rPr>
            </w:pPr>
            <w:r w:rsidRPr="0080166F">
              <w:rPr>
                <w:rFonts w:ascii="Arial" w:hAnsi="Arial" w:cs="Arial"/>
                <w:szCs w:val="24"/>
                <w:lang w:val="en-US"/>
              </w:rPr>
              <w:t>2.</w:t>
            </w:r>
          </w:p>
        </w:tc>
        <w:tc>
          <w:tcPr>
            <w:tcW w:w="2409" w:type="dxa"/>
            <w:tcBorders>
              <w:top w:val="single" w:sz="4" w:space="0" w:color="auto"/>
              <w:left w:val="single" w:sz="4" w:space="0" w:color="auto"/>
              <w:bottom w:val="single" w:sz="4" w:space="0" w:color="auto"/>
              <w:right w:val="single" w:sz="4" w:space="0" w:color="auto"/>
            </w:tcBorders>
            <w:vAlign w:val="center"/>
            <w:hideMark/>
          </w:tcPr>
          <w:p w:rsidR="000564ED" w:rsidRPr="0080166F" w:rsidRDefault="000564ED" w:rsidP="000564ED">
            <w:pPr>
              <w:spacing w:line="360" w:lineRule="auto"/>
              <w:jc w:val="center"/>
              <w:rPr>
                <w:rFonts w:ascii="Arial" w:hAnsi="Arial" w:cs="Arial"/>
                <w:szCs w:val="24"/>
                <w:lang w:val="en-US"/>
              </w:rPr>
            </w:pPr>
            <w:r w:rsidRPr="0080166F">
              <w:rPr>
                <w:rFonts w:ascii="Arial" w:hAnsi="Arial" w:cs="Arial"/>
                <w:szCs w:val="24"/>
                <w:lang w:val="en-US"/>
              </w:rPr>
              <w:t>Podregion sosnowiecki</w:t>
            </w:r>
          </w:p>
        </w:tc>
        <w:tc>
          <w:tcPr>
            <w:tcW w:w="1891" w:type="dxa"/>
            <w:tcBorders>
              <w:top w:val="single" w:sz="4" w:space="0" w:color="auto"/>
              <w:left w:val="single" w:sz="4" w:space="0" w:color="auto"/>
              <w:bottom w:val="single" w:sz="4" w:space="0" w:color="auto"/>
              <w:right w:val="single" w:sz="4" w:space="0" w:color="auto"/>
            </w:tcBorders>
            <w:vAlign w:val="center"/>
            <w:hideMark/>
          </w:tcPr>
          <w:p w:rsidR="000564ED" w:rsidRPr="0080166F" w:rsidRDefault="000564ED" w:rsidP="000564ED">
            <w:pPr>
              <w:spacing w:line="360" w:lineRule="auto"/>
              <w:jc w:val="center"/>
              <w:rPr>
                <w:rFonts w:ascii="Arial" w:hAnsi="Arial" w:cs="Arial"/>
                <w:szCs w:val="24"/>
                <w:lang w:val="en-US"/>
              </w:rPr>
            </w:pPr>
            <w:r w:rsidRPr="0080166F">
              <w:rPr>
                <w:rFonts w:ascii="Arial" w:hAnsi="Arial" w:cs="Arial"/>
                <w:szCs w:val="24"/>
                <w:lang w:val="en-US"/>
              </w:rPr>
              <w:t>656 003</w:t>
            </w:r>
          </w:p>
        </w:tc>
        <w:tc>
          <w:tcPr>
            <w:tcW w:w="1228" w:type="dxa"/>
            <w:tcBorders>
              <w:top w:val="single" w:sz="4" w:space="0" w:color="auto"/>
              <w:left w:val="single" w:sz="4" w:space="0" w:color="auto"/>
              <w:bottom w:val="single" w:sz="4" w:space="0" w:color="auto"/>
              <w:right w:val="single" w:sz="4" w:space="0" w:color="auto"/>
            </w:tcBorders>
            <w:vAlign w:val="center"/>
            <w:hideMark/>
          </w:tcPr>
          <w:p w:rsidR="000564ED" w:rsidRPr="0080166F" w:rsidRDefault="000564ED" w:rsidP="000564ED">
            <w:pPr>
              <w:spacing w:line="360" w:lineRule="auto"/>
              <w:jc w:val="center"/>
              <w:rPr>
                <w:rFonts w:ascii="Arial" w:hAnsi="Arial" w:cs="Arial"/>
                <w:szCs w:val="24"/>
                <w:lang w:val="en-US"/>
              </w:rPr>
            </w:pPr>
            <w:r w:rsidRPr="0080166F">
              <w:rPr>
                <w:rFonts w:ascii="Arial" w:hAnsi="Arial" w:cs="Arial"/>
                <w:szCs w:val="24"/>
                <w:lang w:val="en-US"/>
              </w:rPr>
              <w:t>25,10</w:t>
            </w:r>
          </w:p>
        </w:tc>
        <w:tc>
          <w:tcPr>
            <w:tcW w:w="1559" w:type="dxa"/>
            <w:tcBorders>
              <w:top w:val="single" w:sz="4" w:space="0" w:color="auto"/>
              <w:left w:val="single" w:sz="4" w:space="0" w:color="auto"/>
              <w:bottom w:val="single" w:sz="4" w:space="0" w:color="auto"/>
              <w:right w:val="single" w:sz="4" w:space="0" w:color="auto"/>
            </w:tcBorders>
            <w:vAlign w:val="center"/>
            <w:hideMark/>
          </w:tcPr>
          <w:p w:rsidR="000564ED" w:rsidRPr="0080166F" w:rsidRDefault="000564ED" w:rsidP="000564ED">
            <w:pPr>
              <w:spacing w:line="360" w:lineRule="auto"/>
              <w:jc w:val="center"/>
              <w:rPr>
                <w:rFonts w:ascii="Arial" w:hAnsi="Arial" w:cs="Arial"/>
                <w:szCs w:val="24"/>
                <w:lang w:val="en-US"/>
              </w:rPr>
            </w:pPr>
            <w:r w:rsidRPr="0080166F">
              <w:rPr>
                <w:rFonts w:ascii="Arial" w:hAnsi="Arial" w:cs="Arial"/>
                <w:szCs w:val="24"/>
                <w:lang w:val="en-US"/>
              </w:rPr>
              <w:t>343 028</w:t>
            </w:r>
          </w:p>
        </w:tc>
        <w:tc>
          <w:tcPr>
            <w:tcW w:w="1843" w:type="dxa"/>
            <w:tcBorders>
              <w:top w:val="single" w:sz="4" w:space="0" w:color="auto"/>
              <w:left w:val="single" w:sz="4" w:space="0" w:color="auto"/>
              <w:bottom w:val="single" w:sz="4" w:space="0" w:color="auto"/>
              <w:right w:val="single" w:sz="4" w:space="0" w:color="auto"/>
            </w:tcBorders>
            <w:vAlign w:val="center"/>
            <w:hideMark/>
          </w:tcPr>
          <w:p w:rsidR="000564ED" w:rsidRPr="0080166F" w:rsidRDefault="000564ED" w:rsidP="000564ED">
            <w:pPr>
              <w:spacing w:line="360" w:lineRule="auto"/>
              <w:jc w:val="center"/>
              <w:rPr>
                <w:rFonts w:ascii="Arial" w:hAnsi="Arial" w:cs="Arial"/>
                <w:szCs w:val="24"/>
                <w:lang w:val="en-US"/>
              </w:rPr>
            </w:pPr>
            <w:r w:rsidRPr="0080166F">
              <w:rPr>
                <w:rFonts w:ascii="Arial" w:hAnsi="Arial" w:cs="Arial"/>
                <w:szCs w:val="24"/>
                <w:lang w:val="en-US"/>
              </w:rPr>
              <w:t>312 975</w:t>
            </w:r>
          </w:p>
        </w:tc>
      </w:tr>
      <w:tr w:rsidR="000564ED" w:rsidRPr="0080166F" w:rsidTr="000564ED">
        <w:trPr>
          <w:jc w:val="center"/>
        </w:trPr>
        <w:tc>
          <w:tcPr>
            <w:tcW w:w="534" w:type="dxa"/>
            <w:tcBorders>
              <w:top w:val="single" w:sz="4" w:space="0" w:color="auto"/>
              <w:left w:val="single" w:sz="4" w:space="0" w:color="auto"/>
              <w:bottom w:val="single" w:sz="4" w:space="0" w:color="auto"/>
              <w:right w:val="single" w:sz="4" w:space="0" w:color="auto"/>
            </w:tcBorders>
            <w:vAlign w:val="center"/>
            <w:hideMark/>
          </w:tcPr>
          <w:p w:rsidR="000564ED" w:rsidRPr="0080166F" w:rsidRDefault="000564ED" w:rsidP="000564ED">
            <w:pPr>
              <w:spacing w:line="360" w:lineRule="auto"/>
              <w:jc w:val="center"/>
              <w:rPr>
                <w:rFonts w:ascii="Arial" w:hAnsi="Arial" w:cs="Arial"/>
                <w:szCs w:val="24"/>
                <w:lang w:val="en-US"/>
              </w:rPr>
            </w:pPr>
            <w:r w:rsidRPr="0080166F">
              <w:rPr>
                <w:rFonts w:ascii="Arial" w:hAnsi="Arial" w:cs="Arial"/>
                <w:szCs w:val="24"/>
                <w:lang w:val="en-US"/>
              </w:rPr>
              <w:t>3.</w:t>
            </w:r>
          </w:p>
        </w:tc>
        <w:tc>
          <w:tcPr>
            <w:tcW w:w="2409" w:type="dxa"/>
            <w:tcBorders>
              <w:top w:val="single" w:sz="4" w:space="0" w:color="auto"/>
              <w:left w:val="single" w:sz="4" w:space="0" w:color="auto"/>
              <w:bottom w:val="single" w:sz="4" w:space="0" w:color="auto"/>
              <w:right w:val="single" w:sz="4" w:space="0" w:color="auto"/>
            </w:tcBorders>
            <w:vAlign w:val="center"/>
            <w:hideMark/>
          </w:tcPr>
          <w:p w:rsidR="000564ED" w:rsidRPr="0080166F" w:rsidRDefault="000564ED" w:rsidP="000564ED">
            <w:pPr>
              <w:spacing w:line="360" w:lineRule="auto"/>
              <w:jc w:val="center"/>
              <w:rPr>
                <w:rFonts w:ascii="Arial" w:hAnsi="Arial" w:cs="Arial"/>
                <w:szCs w:val="24"/>
                <w:lang w:val="en-US"/>
              </w:rPr>
            </w:pPr>
            <w:r w:rsidRPr="0080166F">
              <w:rPr>
                <w:rFonts w:ascii="Arial" w:hAnsi="Arial" w:cs="Arial"/>
                <w:szCs w:val="24"/>
                <w:lang w:val="en-US"/>
              </w:rPr>
              <w:t>Podregion gliwicki</w:t>
            </w:r>
          </w:p>
        </w:tc>
        <w:tc>
          <w:tcPr>
            <w:tcW w:w="1891" w:type="dxa"/>
            <w:tcBorders>
              <w:top w:val="single" w:sz="4" w:space="0" w:color="auto"/>
              <w:left w:val="single" w:sz="4" w:space="0" w:color="auto"/>
              <w:bottom w:val="single" w:sz="4" w:space="0" w:color="auto"/>
              <w:right w:val="single" w:sz="4" w:space="0" w:color="auto"/>
            </w:tcBorders>
            <w:vAlign w:val="center"/>
            <w:hideMark/>
          </w:tcPr>
          <w:p w:rsidR="000564ED" w:rsidRPr="0080166F" w:rsidRDefault="000564ED" w:rsidP="000564ED">
            <w:pPr>
              <w:spacing w:line="360" w:lineRule="auto"/>
              <w:jc w:val="center"/>
              <w:rPr>
                <w:rFonts w:ascii="Arial" w:hAnsi="Arial" w:cs="Arial"/>
                <w:szCs w:val="24"/>
                <w:lang w:val="en-US"/>
              </w:rPr>
            </w:pPr>
            <w:r w:rsidRPr="0080166F">
              <w:rPr>
                <w:rFonts w:ascii="Arial" w:hAnsi="Arial" w:cs="Arial"/>
                <w:szCs w:val="24"/>
                <w:lang w:val="en-US"/>
              </w:rPr>
              <w:t>442 948</w:t>
            </w:r>
          </w:p>
        </w:tc>
        <w:tc>
          <w:tcPr>
            <w:tcW w:w="1228" w:type="dxa"/>
            <w:tcBorders>
              <w:top w:val="single" w:sz="4" w:space="0" w:color="auto"/>
              <w:left w:val="single" w:sz="4" w:space="0" w:color="auto"/>
              <w:bottom w:val="single" w:sz="4" w:space="0" w:color="auto"/>
              <w:right w:val="single" w:sz="4" w:space="0" w:color="auto"/>
            </w:tcBorders>
            <w:vAlign w:val="center"/>
            <w:hideMark/>
          </w:tcPr>
          <w:p w:rsidR="000564ED" w:rsidRPr="0080166F" w:rsidRDefault="000564ED" w:rsidP="000564ED">
            <w:pPr>
              <w:spacing w:line="360" w:lineRule="auto"/>
              <w:jc w:val="center"/>
              <w:rPr>
                <w:rFonts w:ascii="Arial" w:hAnsi="Arial" w:cs="Arial"/>
                <w:szCs w:val="24"/>
                <w:lang w:val="en-US"/>
              </w:rPr>
            </w:pPr>
            <w:r w:rsidRPr="0080166F">
              <w:rPr>
                <w:rFonts w:ascii="Arial" w:hAnsi="Arial" w:cs="Arial"/>
                <w:szCs w:val="24"/>
                <w:lang w:val="en-US"/>
              </w:rPr>
              <w:t>16,95</w:t>
            </w:r>
          </w:p>
        </w:tc>
        <w:tc>
          <w:tcPr>
            <w:tcW w:w="1559" w:type="dxa"/>
            <w:tcBorders>
              <w:top w:val="single" w:sz="4" w:space="0" w:color="auto"/>
              <w:left w:val="single" w:sz="4" w:space="0" w:color="auto"/>
              <w:bottom w:val="single" w:sz="4" w:space="0" w:color="auto"/>
              <w:right w:val="single" w:sz="4" w:space="0" w:color="auto"/>
            </w:tcBorders>
            <w:vAlign w:val="center"/>
            <w:hideMark/>
          </w:tcPr>
          <w:p w:rsidR="000564ED" w:rsidRPr="0080166F" w:rsidRDefault="000564ED" w:rsidP="000564ED">
            <w:pPr>
              <w:spacing w:line="360" w:lineRule="auto"/>
              <w:jc w:val="center"/>
              <w:rPr>
                <w:rFonts w:ascii="Arial" w:hAnsi="Arial" w:cs="Arial"/>
                <w:szCs w:val="24"/>
                <w:lang w:val="en-US"/>
              </w:rPr>
            </w:pPr>
            <w:r w:rsidRPr="0080166F">
              <w:rPr>
                <w:rFonts w:ascii="Arial" w:hAnsi="Arial" w:cs="Arial"/>
                <w:szCs w:val="24"/>
                <w:lang w:val="en-US"/>
              </w:rPr>
              <w:t>229 630</w:t>
            </w:r>
          </w:p>
        </w:tc>
        <w:tc>
          <w:tcPr>
            <w:tcW w:w="1843" w:type="dxa"/>
            <w:tcBorders>
              <w:top w:val="single" w:sz="4" w:space="0" w:color="auto"/>
              <w:left w:val="single" w:sz="4" w:space="0" w:color="auto"/>
              <w:bottom w:val="single" w:sz="4" w:space="0" w:color="auto"/>
              <w:right w:val="single" w:sz="4" w:space="0" w:color="auto"/>
            </w:tcBorders>
            <w:vAlign w:val="center"/>
            <w:hideMark/>
          </w:tcPr>
          <w:p w:rsidR="000564ED" w:rsidRPr="0080166F" w:rsidRDefault="000564ED" w:rsidP="000564ED">
            <w:pPr>
              <w:spacing w:line="360" w:lineRule="auto"/>
              <w:jc w:val="center"/>
              <w:rPr>
                <w:rFonts w:ascii="Arial" w:hAnsi="Arial" w:cs="Arial"/>
                <w:szCs w:val="24"/>
                <w:lang w:val="en-US"/>
              </w:rPr>
            </w:pPr>
            <w:r w:rsidRPr="0080166F">
              <w:rPr>
                <w:rFonts w:ascii="Arial" w:hAnsi="Arial" w:cs="Arial"/>
                <w:szCs w:val="24"/>
                <w:lang w:val="en-US"/>
              </w:rPr>
              <w:t>213318</w:t>
            </w:r>
          </w:p>
        </w:tc>
      </w:tr>
      <w:tr w:rsidR="000564ED" w:rsidRPr="0080166F" w:rsidTr="000564ED">
        <w:trPr>
          <w:jc w:val="center"/>
        </w:trPr>
        <w:tc>
          <w:tcPr>
            <w:tcW w:w="534" w:type="dxa"/>
            <w:tcBorders>
              <w:top w:val="single" w:sz="4" w:space="0" w:color="auto"/>
              <w:left w:val="single" w:sz="4" w:space="0" w:color="auto"/>
              <w:bottom w:val="single" w:sz="4" w:space="0" w:color="auto"/>
              <w:right w:val="single" w:sz="4" w:space="0" w:color="auto"/>
            </w:tcBorders>
            <w:vAlign w:val="center"/>
            <w:hideMark/>
          </w:tcPr>
          <w:p w:rsidR="000564ED" w:rsidRPr="0080166F" w:rsidRDefault="000564ED" w:rsidP="000564ED">
            <w:pPr>
              <w:spacing w:line="360" w:lineRule="auto"/>
              <w:jc w:val="center"/>
              <w:rPr>
                <w:rFonts w:ascii="Arial" w:hAnsi="Arial" w:cs="Arial"/>
                <w:szCs w:val="24"/>
                <w:lang w:val="en-US"/>
              </w:rPr>
            </w:pPr>
            <w:r w:rsidRPr="0080166F">
              <w:rPr>
                <w:rFonts w:ascii="Arial" w:hAnsi="Arial" w:cs="Arial"/>
                <w:szCs w:val="24"/>
                <w:lang w:val="en-US"/>
              </w:rPr>
              <w:t>4.</w:t>
            </w:r>
          </w:p>
        </w:tc>
        <w:tc>
          <w:tcPr>
            <w:tcW w:w="2409" w:type="dxa"/>
            <w:tcBorders>
              <w:top w:val="single" w:sz="4" w:space="0" w:color="auto"/>
              <w:left w:val="single" w:sz="4" w:space="0" w:color="auto"/>
              <w:bottom w:val="single" w:sz="4" w:space="0" w:color="auto"/>
              <w:right w:val="single" w:sz="4" w:space="0" w:color="auto"/>
            </w:tcBorders>
            <w:vAlign w:val="center"/>
            <w:hideMark/>
          </w:tcPr>
          <w:p w:rsidR="000564ED" w:rsidRPr="0080166F" w:rsidRDefault="000564ED" w:rsidP="000564ED">
            <w:pPr>
              <w:spacing w:line="360" w:lineRule="auto"/>
              <w:jc w:val="center"/>
              <w:rPr>
                <w:rFonts w:ascii="Arial" w:hAnsi="Arial" w:cs="Arial"/>
                <w:szCs w:val="24"/>
                <w:lang w:val="en-US"/>
              </w:rPr>
            </w:pPr>
            <w:r w:rsidRPr="0080166F">
              <w:rPr>
                <w:rFonts w:ascii="Arial" w:hAnsi="Arial" w:cs="Arial"/>
                <w:szCs w:val="24"/>
                <w:lang w:val="en-US"/>
              </w:rPr>
              <w:t>Podregion bytomski</w:t>
            </w:r>
          </w:p>
        </w:tc>
        <w:tc>
          <w:tcPr>
            <w:tcW w:w="1891" w:type="dxa"/>
            <w:tcBorders>
              <w:top w:val="single" w:sz="4" w:space="0" w:color="auto"/>
              <w:left w:val="single" w:sz="4" w:space="0" w:color="auto"/>
              <w:bottom w:val="single" w:sz="4" w:space="0" w:color="auto"/>
              <w:right w:val="single" w:sz="4" w:space="0" w:color="auto"/>
            </w:tcBorders>
            <w:vAlign w:val="center"/>
            <w:hideMark/>
          </w:tcPr>
          <w:p w:rsidR="000564ED" w:rsidRPr="0080166F" w:rsidRDefault="000564ED" w:rsidP="000564ED">
            <w:pPr>
              <w:spacing w:line="360" w:lineRule="auto"/>
              <w:jc w:val="center"/>
              <w:rPr>
                <w:rFonts w:ascii="Arial" w:hAnsi="Arial" w:cs="Arial"/>
                <w:szCs w:val="24"/>
                <w:lang w:val="en-US"/>
              </w:rPr>
            </w:pPr>
            <w:r w:rsidRPr="0080166F">
              <w:rPr>
                <w:rFonts w:ascii="Arial" w:hAnsi="Arial" w:cs="Arial"/>
                <w:szCs w:val="24"/>
                <w:lang w:val="en-US"/>
              </w:rPr>
              <w:t>419 032</w:t>
            </w:r>
          </w:p>
        </w:tc>
        <w:tc>
          <w:tcPr>
            <w:tcW w:w="1228" w:type="dxa"/>
            <w:tcBorders>
              <w:top w:val="single" w:sz="4" w:space="0" w:color="auto"/>
              <w:left w:val="single" w:sz="4" w:space="0" w:color="auto"/>
              <w:bottom w:val="single" w:sz="4" w:space="0" w:color="auto"/>
              <w:right w:val="single" w:sz="4" w:space="0" w:color="auto"/>
            </w:tcBorders>
            <w:vAlign w:val="center"/>
            <w:hideMark/>
          </w:tcPr>
          <w:p w:rsidR="000564ED" w:rsidRPr="0080166F" w:rsidRDefault="000564ED" w:rsidP="000564ED">
            <w:pPr>
              <w:spacing w:line="360" w:lineRule="auto"/>
              <w:jc w:val="center"/>
              <w:rPr>
                <w:rFonts w:ascii="Arial" w:hAnsi="Arial" w:cs="Arial"/>
                <w:szCs w:val="24"/>
                <w:lang w:val="en-US"/>
              </w:rPr>
            </w:pPr>
            <w:r w:rsidRPr="0080166F">
              <w:rPr>
                <w:rFonts w:ascii="Arial" w:hAnsi="Arial" w:cs="Arial"/>
                <w:szCs w:val="24"/>
                <w:lang w:val="en-US"/>
              </w:rPr>
              <w:t>16,03</w:t>
            </w:r>
          </w:p>
        </w:tc>
        <w:tc>
          <w:tcPr>
            <w:tcW w:w="1559" w:type="dxa"/>
            <w:tcBorders>
              <w:top w:val="single" w:sz="4" w:space="0" w:color="auto"/>
              <w:left w:val="single" w:sz="4" w:space="0" w:color="auto"/>
              <w:bottom w:val="single" w:sz="4" w:space="0" w:color="auto"/>
              <w:right w:val="single" w:sz="4" w:space="0" w:color="auto"/>
            </w:tcBorders>
            <w:vAlign w:val="center"/>
            <w:hideMark/>
          </w:tcPr>
          <w:p w:rsidR="000564ED" w:rsidRPr="0080166F" w:rsidRDefault="000564ED" w:rsidP="000564ED">
            <w:pPr>
              <w:spacing w:line="360" w:lineRule="auto"/>
              <w:jc w:val="center"/>
              <w:rPr>
                <w:rFonts w:ascii="Arial" w:hAnsi="Arial" w:cs="Arial"/>
                <w:szCs w:val="24"/>
                <w:lang w:val="en-US"/>
              </w:rPr>
            </w:pPr>
            <w:r w:rsidRPr="0080166F">
              <w:rPr>
                <w:rFonts w:ascii="Arial" w:hAnsi="Arial" w:cs="Arial"/>
                <w:szCs w:val="24"/>
                <w:lang w:val="en-US"/>
              </w:rPr>
              <w:t>216 763</w:t>
            </w:r>
          </w:p>
        </w:tc>
        <w:tc>
          <w:tcPr>
            <w:tcW w:w="1843" w:type="dxa"/>
            <w:tcBorders>
              <w:top w:val="single" w:sz="4" w:space="0" w:color="auto"/>
              <w:left w:val="single" w:sz="4" w:space="0" w:color="auto"/>
              <w:bottom w:val="single" w:sz="4" w:space="0" w:color="auto"/>
              <w:right w:val="single" w:sz="4" w:space="0" w:color="auto"/>
            </w:tcBorders>
            <w:vAlign w:val="center"/>
            <w:hideMark/>
          </w:tcPr>
          <w:p w:rsidR="000564ED" w:rsidRPr="0080166F" w:rsidRDefault="000564ED" w:rsidP="000564ED">
            <w:pPr>
              <w:spacing w:line="360" w:lineRule="auto"/>
              <w:jc w:val="center"/>
              <w:rPr>
                <w:rFonts w:ascii="Arial" w:hAnsi="Arial" w:cs="Arial"/>
                <w:szCs w:val="24"/>
                <w:lang w:val="en-US"/>
              </w:rPr>
            </w:pPr>
            <w:r w:rsidRPr="0080166F">
              <w:rPr>
                <w:rFonts w:ascii="Arial" w:hAnsi="Arial" w:cs="Arial"/>
                <w:szCs w:val="24"/>
                <w:lang w:val="en-US"/>
              </w:rPr>
              <w:t>202 269</w:t>
            </w:r>
          </w:p>
        </w:tc>
      </w:tr>
      <w:tr w:rsidR="000564ED" w:rsidRPr="0080166F" w:rsidTr="000564ED">
        <w:trPr>
          <w:jc w:val="center"/>
        </w:trPr>
        <w:tc>
          <w:tcPr>
            <w:tcW w:w="534" w:type="dxa"/>
            <w:tcBorders>
              <w:top w:val="single" w:sz="4" w:space="0" w:color="auto"/>
              <w:left w:val="single" w:sz="4" w:space="0" w:color="auto"/>
              <w:bottom w:val="single" w:sz="4" w:space="0" w:color="auto"/>
              <w:right w:val="single" w:sz="4" w:space="0" w:color="auto"/>
            </w:tcBorders>
            <w:vAlign w:val="center"/>
            <w:hideMark/>
          </w:tcPr>
          <w:p w:rsidR="000564ED" w:rsidRPr="0080166F" w:rsidRDefault="000564ED" w:rsidP="000564ED">
            <w:pPr>
              <w:spacing w:line="360" w:lineRule="auto"/>
              <w:jc w:val="center"/>
              <w:rPr>
                <w:rFonts w:ascii="Arial" w:hAnsi="Arial" w:cs="Arial"/>
                <w:szCs w:val="24"/>
                <w:lang w:val="en-US"/>
              </w:rPr>
            </w:pPr>
            <w:r w:rsidRPr="0080166F">
              <w:rPr>
                <w:rFonts w:ascii="Arial" w:hAnsi="Arial" w:cs="Arial"/>
                <w:szCs w:val="24"/>
                <w:lang w:val="en-US"/>
              </w:rPr>
              <w:t>5.</w:t>
            </w:r>
          </w:p>
        </w:tc>
        <w:tc>
          <w:tcPr>
            <w:tcW w:w="2409" w:type="dxa"/>
            <w:tcBorders>
              <w:top w:val="single" w:sz="4" w:space="0" w:color="auto"/>
              <w:left w:val="single" w:sz="4" w:space="0" w:color="auto"/>
              <w:bottom w:val="single" w:sz="4" w:space="0" w:color="auto"/>
              <w:right w:val="single" w:sz="4" w:space="0" w:color="auto"/>
            </w:tcBorders>
            <w:vAlign w:val="center"/>
            <w:hideMark/>
          </w:tcPr>
          <w:p w:rsidR="000564ED" w:rsidRPr="0080166F" w:rsidRDefault="000564ED" w:rsidP="000564ED">
            <w:pPr>
              <w:spacing w:line="360" w:lineRule="auto"/>
              <w:jc w:val="center"/>
              <w:rPr>
                <w:rFonts w:ascii="Arial" w:hAnsi="Arial" w:cs="Arial"/>
                <w:szCs w:val="24"/>
                <w:lang w:val="en-US"/>
              </w:rPr>
            </w:pPr>
            <w:r w:rsidRPr="0080166F">
              <w:rPr>
                <w:rFonts w:ascii="Arial" w:hAnsi="Arial" w:cs="Arial"/>
                <w:szCs w:val="24"/>
                <w:lang w:val="en-US"/>
              </w:rPr>
              <w:t>Podregion tyski</w:t>
            </w:r>
          </w:p>
        </w:tc>
        <w:tc>
          <w:tcPr>
            <w:tcW w:w="1891" w:type="dxa"/>
            <w:tcBorders>
              <w:top w:val="single" w:sz="4" w:space="0" w:color="auto"/>
              <w:left w:val="single" w:sz="4" w:space="0" w:color="auto"/>
              <w:bottom w:val="single" w:sz="4" w:space="0" w:color="auto"/>
              <w:right w:val="single" w:sz="4" w:space="0" w:color="auto"/>
            </w:tcBorders>
            <w:vAlign w:val="center"/>
            <w:hideMark/>
          </w:tcPr>
          <w:p w:rsidR="000564ED" w:rsidRPr="0080166F" w:rsidRDefault="000564ED" w:rsidP="000564ED">
            <w:pPr>
              <w:spacing w:line="360" w:lineRule="auto"/>
              <w:jc w:val="center"/>
              <w:rPr>
                <w:rFonts w:ascii="Arial" w:hAnsi="Arial" w:cs="Arial"/>
                <w:szCs w:val="24"/>
                <w:lang w:val="en-US"/>
              </w:rPr>
            </w:pPr>
            <w:r w:rsidRPr="0080166F">
              <w:rPr>
                <w:rFonts w:ascii="Arial" w:hAnsi="Arial" w:cs="Arial"/>
                <w:szCs w:val="24"/>
                <w:lang w:val="en-US"/>
              </w:rPr>
              <w:t>394 031</w:t>
            </w:r>
          </w:p>
        </w:tc>
        <w:tc>
          <w:tcPr>
            <w:tcW w:w="1228" w:type="dxa"/>
            <w:tcBorders>
              <w:top w:val="single" w:sz="4" w:space="0" w:color="auto"/>
              <w:left w:val="single" w:sz="4" w:space="0" w:color="auto"/>
              <w:bottom w:val="single" w:sz="4" w:space="0" w:color="auto"/>
              <w:right w:val="single" w:sz="4" w:space="0" w:color="auto"/>
            </w:tcBorders>
            <w:vAlign w:val="center"/>
            <w:hideMark/>
          </w:tcPr>
          <w:p w:rsidR="000564ED" w:rsidRPr="0080166F" w:rsidRDefault="000564ED" w:rsidP="000564ED">
            <w:pPr>
              <w:spacing w:line="360" w:lineRule="auto"/>
              <w:jc w:val="center"/>
              <w:rPr>
                <w:rFonts w:ascii="Arial" w:hAnsi="Arial" w:cs="Arial"/>
                <w:szCs w:val="24"/>
                <w:lang w:val="en-US"/>
              </w:rPr>
            </w:pPr>
            <w:r w:rsidRPr="0080166F">
              <w:rPr>
                <w:rFonts w:ascii="Arial" w:hAnsi="Arial" w:cs="Arial"/>
                <w:szCs w:val="24"/>
                <w:lang w:val="en-US"/>
              </w:rPr>
              <w:t>15,08</w:t>
            </w:r>
          </w:p>
        </w:tc>
        <w:tc>
          <w:tcPr>
            <w:tcW w:w="1559" w:type="dxa"/>
            <w:tcBorders>
              <w:top w:val="single" w:sz="4" w:space="0" w:color="auto"/>
              <w:left w:val="single" w:sz="4" w:space="0" w:color="auto"/>
              <w:bottom w:val="single" w:sz="4" w:space="0" w:color="auto"/>
              <w:right w:val="single" w:sz="4" w:space="0" w:color="auto"/>
            </w:tcBorders>
            <w:vAlign w:val="center"/>
            <w:hideMark/>
          </w:tcPr>
          <w:p w:rsidR="000564ED" w:rsidRPr="0080166F" w:rsidRDefault="000564ED" w:rsidP="000564ED">
            <w:pPr>
              <w:spacing w:line="360" w:lineRule="auto"/>
              <w:jc w:val="center"/>
              <w:rPr>
                <w:rFonts w:ascii="Arial" w:hAnsi="Arial" w:cs="Arial"/>
                <w:szCs w:val="24"/>
                <w:lang w:val="en-US"/>
              </w:rPr>
            </w:pPr>
            <w:r w:rsidRPr="0080166F">
              <w:rPr>
                <w:rFonts w:ascii="Arial" w:hAnsi="Arial" w:cs="Arial"/>
                <w:szCs w:val="24"/>
                <w:lang w:val="en-US"/>
              </w:rPr>
              <w:t>202 503</w:t>
            </w:r>
          </w:p>
        </w:tc>
        <w:tc>
          <w:tcPr>
            <w:tcW w:w="1843" w:type="dxa"/>
            <w:tcBorders>
              <w:top w:val="single" w:sz="4" w:space="0" w:color="auto"/>
              <w:left w:val="single" w:sz="4" w:space="0" w:color="auto"/>
              <w:bottom w:val="single" w:sz="4" w:space="0" w:color="auto"/>
              <w:right w:val="single" w:sz="4" w:space="0" w:color="auto"/>
            </w:tcBorders>
            <w:vAlign w:val="center"/>
            <w:hideMark/>
          </w:tcPr>
          <w:p w:rsidR="000564ED" w:rsidRPr="0080166F" w:rsidRDefault="000564ED" w:rsidP="000564ED">
            <w:pPr>
              <w:spacing w:line="360" w:lineRule="auto"/>
              <w:jc w:val="center"/>
              <w:rPr>
                <w:rFonts w:ascii="Arial" w:hAnsi="Arial" w:cs="Arial"/>
                <w:szCs w:val="24"/>
                <w:lang w:val="en-US"/>
              </w:rPr>
            </w:pPr>
            <w:r w:rsidRPr="0080166F">
              <w:rPr>
                <w:rFonts w:ascii="Arial" w:hAnsi="Arial" w:cs="Arial"/>
                <w:szCs w:val="24"/>
                <w:lang w:val="en-US"/>
              </w:rPr>
              <w:t>191 528</w:t>
            </w:r>
          </w:p>
        </w:tc>
      </w:tr>
      <w:tr w:rsidR="000564ED" w:rsidRPr="0080166F" w:rsidTr="000564ED">
        <w:trPr>
          <w:trHeight w:val="706"/>
          <w:jc w:val="center"/>
        </w:trPr>
        <w:tc>
          <w:tcPr>
            <w:tcW w:w="2943" w:type="dxa"/>
            <w:gridSpan w:val="2"/>
            <w:tcBorders>
              <w:top w:val="single" w:sz="4" w:space="0" w:color="auto"/>
              <w:left w:val="single" w:sz="4" w:space="0" w:color="auto"/>
              <w:bottom w:val="single" w:sz="4" w:space="0" w:color="auto"/>
              <w:right w:val="single" w:sz="4" w:space="0" w:color="auto"/>
            </w:tcBorders>
            <w:vAlign w:val="center"/>
            <w:hideMark/>
          </w:tcPr>
          <w:p w:rsidR="000564ED" w:rsidRPr="0080166F" w:rsidRDefault="000564ED" w:rsidP="000564ED">
            <w:pPr>
              <w:spacing w:line="360" w:lineRule="auto"/>
              <w:jc w:val="center"/>
              <w:rPr>
                <w:rFonts w:ascii="Arial" w:hAnsi="Arial" w:cs="Arial"/>
                <w:b/>
                <w:bCs/>
                <w:szCs w:val="24"/>
                <w:lang w:val="en-US"/>
              </w:rPr>
            </w:pPr>
            <w:r w:rsidRPr="0080166F">
              <w:rPr>
                <w:rFonts w:ascii="Arial" w:hAnsi="Arial" w:cs="Arial"/>
                <w:b/>
                <w:bCs/>
                <w:szCs w:val="24"/>
                <w:lang w:val="en-US"/>
              </w:rPr>
              <w:t>Subregion Centralny Województwa Śląskiego</w:t>
            </w:r>
          </w:p>
        </w:tc>
        <w:tc>
          <w:tcPr>
            <w:tcW w:w="1891" w:type="dxa"/>
            <w:tcBorders>
              <w:top w:val="single" w:sz="4" w:space="0" w:color="auto"/>
              <w:left w:val="single" w:sz="4" w:space="0" w:color="auto"/>
              <w:bottom w:val="single" w:sz="4" w:space="0" w:color="auto"/>
              <w:right w:val="single" w:sz="4" w:space="0" w:color="auto"/>
            </w:tcBorders>
            <w:vAlign w:val="center"/>
            <w:hideMark/>
          </w:tcPr>
          <w:p w:rsidR="000564ED" w:rsidRPr="0080166F" w:rsidRDefault="000564ED" w:rsidP="000564ED">
            <w:pPr>
              <w:spacing w:line="360" w:lineRule="auto"/>
              <w:jc w:val="center"/>
              <w:rPr>
                <w:rFonts w:ascii="Arial" w:hAnsi="Arial" w:cs="Arial"/>
                <w:b/>
                <w:bCs/>
                <w:szCs w:val="24"/>
                <w:lang w:val="en-US"/>
              </w:rPr>
            </w:pPr>
            <w:r w:rsidRPr="0080166F">
              <w:rPr>
                <w:rFonts w:ascii="Arial" w:hAnsi="Arial" w:cs="Arial"/>
                <w:b/>
                <w:bCs/>
                <w:szCs w:val="24"/>
                <w:lang w:val="en-US"/>
              </w:rPr>
              <w:t>2 613 365</w:t>
            </w:r>
          </w:p>
        </w:tc>
        <w:tc>
          <w:tcPr>
            <w:tcW w:w="1228" w:type="dxa"/>
            <w:tcBorders>
              <w:top w:val="single" w:sz="4" w:space="0" w:color="auto"/>
              <w:left w:val="single" w:sz="4" w:space="0" w:color="auto"/>
              <w:bottom w:val="single" w:sz="4" w:space="0" w:color="auto"/>
              <w:right w:val="single" w:sz="4" w:space="0" w:color="auto"/>
            </w:tcBorders>
            <w:vAlign w:val="center"/>
            <w:hideMark/>
          </w:tcPr>
          <w:p w:rsidR="000564ED" w:rsidRPr="0080166F" w:rsidRDefault="000564ED" w:rsidP="000564ED">
            <w:pPr>
              <w:spacing w:line="360" w:lineRule="auto"/>
              <w:jc w:val="center"/>
              <w:rPr>
                <w:rFonts w:ascii="Arial" w:hAnsi="Arial" w:cs="Arial"/>
                <w:b/>
                <w:bCs/>
                <w:szCs w:val="24"/>
                <w:lang w:val="en-US"/>
              </w:rPr>
            </w:pPr>
            <w:r w:rsidRPr="0080166F">
              <w:rPr>
                <w:rFonts w:ascii="Arial" w:hAnsi="Arial" w:cs="Arial"/>
                <w:b/>
                <w:bCs/>
                <w:szCs w:val="24"/>
                <w:lang w:val="en-US"/>
              </w:rPr>
              <w:t>100,00</w:t>
            </w:r>
          </w:p>
        </w:tc>
        <w:tc>
          <w:tcPr>
            <w:tcW w:w="1559" w:type="dxa"/>
            <w:tcBorders>
              <w:top w:val="single" w:sz="4" w:space="0" w:color="auto"/>
              <w:left w:val="single" w:sz="4" w:space="0" w:color="auto"/>
              <w:bottom w:val="single" w:sz="4" w:space="0" w:color="auto"/>
              <w:right w:val="single" w:sz="4" w:space="0" w:color="auto"/>
            </w:tcBorders>
            <w:vAlign w:val="center"/>
            <w:hideMark/>
          </w:tcPr>
          <w:p w:rsidR="000564ED" w:rsidRPr="0080166F" w:rsidRDefault="000564ED" w:rsidP="000564ED">
            <w:pPr>
              <w:spacing w:line="360" w:lineRule="auto"/>
              <w:jc w:val="center"/>
              <w:rPr>
                <w:rFonts w:ascii="Arial" w:hAnsi="Arial" w:cs="Arial"/>
                <w:b/>
                <w:bCs/>
                <w:szCs w:val="24"/>
                <w:lang w:val="en-US"/>
              </w:rPr>
            </w:pPr>
            <w:r w:rsidRPr="0080166F">
              <w:rPr>
                <w:rFonts w:ascii="Arial" w:hAnsi="Arial" w:cs="Arial"/>
                <w:b/>
                <w:bCs/>
                <w:szCs w:val="24"/>
                <w:lang w:val="en-US"/>
              </w:rPr>
              <w:t>1 359 588</w:t>
            </w:r>
          </w:p>
        </w:tc>
        <w:tc>
          <w:tcPr>
            <w:tcW w:w="1843" w:type="dxa"/>
            <w:tcBorders>
              <w:top w:val="single" w:sz="4" w:space="0" w:color="auto"/>
              <w:left w:val="single" w:sz="4" w:space="0" w:color="auto"/>
              <w:bottom w:val="single" w:sz="4" w:space="0" w:color="auto"/>
              <w:right w:val="single" w:sz="4" w:space="0" w:color="auto"/>
            </w:tcBorders>
            <w:vAlign w:val="center"/>
            <w:hideMark/>
          </w:tcPr>
          <w:p w:rsidR="000564ED" w:rsidRPr="0080166F" w:rsidRDefault="000564ED" w:rsidP="000564ED">
            <w:pPr>
              <w:spacing w:line="360" w:lineRule="auto"/>
              <w:jc w:val="center"/>
              <w:rPr>
                <w:rFonts w:ascii="Arial" w:hAnsi="Arial" w:cs="Arial"/>
                <w:b/>
                <w:bCs/>
                <w:szCs w:val="24"/>
                <w:lang w:val="en-US"/>
              </w:rPr>
            </w:pPr>
            <w:r w:rsidRPr="0080166F">
              <w:rPr>
                <w:rFonts w:ascii="Arial" w:hAnsi="Arial" w:cs="Arial"/>
                <w:b/>
                <w:bCs/>
                <w:szCs w:val="24"/>
                <w:lang w:val="en-US"/>
              </w:rPr>
              <w:t>1 253 777</w:t>
            </w:r>
          </w:p>
        </w:tc>
      </w:tr>
    </w:tbl>
    <w:p w:rsidR="000564ED" w:rsidRPr="00E7711A" w:rsidRDefault="000564ED" w:rsidP="000564ED">
      <w:pPr>
        <w:pStyle w:val="rdo"/>
        <w:rPr>
          <w:rFonts w:ascii="Arial" w:hAnsi="Arial" w:cs="Arial"/>
          <w:sz w:val="24"/>
          <w:szCs w:val="24"/>
        </w:rPr>
      </w:pPr>
      <w:r w:rsidRPr="00E7711A">
        <w:rPr>
          <w:rFonts w:ascii="Arial" w:hAnsi="Arial" w:cs="Arial"/>
          <w:sz w:val="24"/>
          <w:szCs w:val="24"/>
        </w:rPr>
        <w:t xml:space="preserve">Źródło: opracowanie własne na podstawie danych GUS </w:t>
      </w:r>
    </w:p>
    <w:p w:rsidR="00144A97" w:rsidRPr="0080166F" w:rsidRDefault="00D227D5" w:rsidP="009D7FEB">
      <w:pPr>
        <w:pStyle w:val="Nagwek2"/>
      </w:pPr>
      <w:bookmarkStart w:id="41" w:name="_Toc152329931"/>
      <w:r w:rsidRPr="0080166F">
        <w:lastRenderedPageBreak/>
        <w:t>Warunki klimatyczne</w:t>
      </w:r>
      <w:bookmarkEnd w:id="37"/>
      <w:bookmarkEnd w:id="41"/>
    </w:p>
    <w:p w:rsidR="006277B9" w:rsidRPr="0080166F" w:rsidRDefault="006277B9" w:rsidP="006277B9">
      <w:pPr>
        <w:spacing w:after="0" w:line="360" w:lineRule="auto"/>
        <w:ind w:firstLine="284"/>
        <w:jc w:val="left"/>
        <w:rPr>
          <w:rFonts w:ascii="Arial" w:hAnsi="Arial" w:cs="Arial"/>
          <w:color w:val="000000"/>
          <w:sz w:val="22"/>
          <w:shd w:val="clear" w:color="auto" w:fill="FFFFFF"/>
        </w:rPr>
      </w:pPr>
      <w:bookmarkStart w:id="42" w:name="_Toc81570766"/>
      <w:r w:rsidRPr="0080166F">
        <w:rPr>
          <w:rFonts w:ascii="Arial" w:hAnsi="Arial" w:cs="Arial"/>
          <w:color w:val="000000"/>
          <w:shd w:val="clear" w:color="auto" w:fill="FFFFFF"/>
        </w:rPr>
        <w:t>Zmiany temperatury powietrza w ciągu roku na terenie Subregionu Centralnego Województwa Śląskiego powodowane są różną ilością dopływającej energii słonecznej do powierzchni Ziemi, co bezpośrednio wpływa na zmiany temperatury podłoża. Stosunki termiczne kształtowane są także przez ogólną cyrkulację atmosfery. Istotne znaczenie odgrywa także transformacja powietrza wskutek procesu wymiany energii cieplnej na powierzchni granicznej między atmosfer</w:t>
      </w:r>
      <w:r w:rsidR="002C720C">
        <w:rPr>
          <w:rFonts w:ascii="Arial" w:hAnsi="Arial" w:cs="Arial"/>
          <w:color w:val="000000"/>
          <w:shd w:val="clear" w:color="auto" w:fill="FFFFFF"/>
        </w:rPr>
        <w:t>ą</w:t>
      </w:r>
      <w:r w:rsidRPr="0080166F">
        <w:rPr>
          <w:rFonts w:ascii="Arial" w:hAnsi="Arial" w:cs="Arial"/>
          <w:color w:val="000000"/>
          <w:shd w:val="clear" w:color="auto" w:fill="FFFFFF"/>
        </w:rPr>
        <w:t xml:space="preserve"> a jej podłożem. Poza naturalnymi czynnikami klimatotwórczymi, istotną rolę odgrywa silna antropopresja modyfikująca warunki termiczne.</w:t>
      </w:r>
    </w:p>
    <w:p w:rsidR="006277B9" w:rsidRPr="0080166F" w:rsidRDefault="006277B9" w:rsidP="006277B9">
      <w:pPr>
        <w:spacing w:after="0" w:line="360" w:lineRule="auto"/>
        <w:ind w:firstLine="284"/>
        <w:jc w:val="left"/>
        <w:rPr>
          <w:rFonts w:ascii="Arial" w:hAnsi="Arial" w:cs="Arial"/>
          <w:color w:val="000000" w:themeColor="text1"/>
          <w:shd w:val="clear" w:color="auto" w:fill="FFFFFF"/>
        </w:rPr>
      </w:pPr>
      <w:r w:rsidRPr="0080166F">
        <w:rPr>
          <w:rFonts w:ascii="Arial" w:hAnsi="Arial" w:cs="Arial"/>
          <w:color w:val="000000" w:themeColor="text1"/>
          <w:shd w:val="clear" w:color="auto" w:fill="FFFFFF"/>
        </w:rPr>
        <w:t>Warunki klimatyczne cechuje przejściowość, a wpływ na nie mają zarówno masy powietrza oceanicznego z zachodu, jak i kontynentalnego ze wschodu. Średnie roczne sumy opadów są wysokie, ze względu na przeważający wyżynny charakter obszaru, a średnia roczna temperatura waha się w przedziale 7-9</w:t>
      </w:r>
      <w:r w:rsidRPr="0080166F">
        <w:rPr>
          <w:rFonts w:ascii="Arial" w:hAnsi="Arial" w:cs="Arial"/>
          <w:color w:val="000000" w:themeColor="text1"/>
          <w:shd w:val="clear" w:color="auto" w:fill="FFFFFF"/>
          <w:vertAlign w:val="superscript"/>
        </w:rPr>
        <w:t>o</w:t>
      </w:r>
      <w:r w:rsidRPr="0080166F">
        <w:rPr>
          <w:rFonts w:ascii="Arial" w:hAnsi="Arial" w:cs="Arial"/>
          <w:color w:val="000000" w:themeColor="text1"/>
          <w:shd w:val="clear" w:color="auto" w:fill="FFFFFF"/>
        </w:rPr>
        <w:t>C. Przeważają wiatry zachodnie o średniej prędkości do 2,5 m/s. Na naturalne procesy nakładają się czynniki antropogeniczne, co powoduje powstawanie lokalnych topoklimatów w obrębie terenów zurbanizowanych, różniących się warunkami od obszarów otaczających.</w:t>
      </w:r>
      <w:r w:rsidRPr="0080166F">
        <w:rPr>
          <w:rFonts w:ascii="Arial" w:hAnsi="Arial" w:cs="Arial"/>
        </w:rPr>
        <w:t xml:space="preserve"> Obniżenie między Sudetami a Karpatami zwane Bramą Morawską, znacznie ułatwia transport mas powietrza z południa wprost na środkowo-zachodnią część Subregionu Centralnego Województwa Śląskiego.</w:t>
      </w:r>
    </w:p>
    <w:p w:rsidR="006277B9" w:rsidRPr="0080166F" w:rsidRDefault="006277B9" w:rsidP="006277B9">
      <w:pPr>
        <w:spacing w:after="0" w:line="360" w:lineRule="auto"/>
        <w:ind w:firstLine="284"/>
        <w:jc w:val="left"/>
        <w:rPr>
          <w:rFonts w:ascii="Arial" w:hAnsi="Arial" w:cs="Arial"/>
        </w:rPr>
      </w:pPr>
      <w:r w:rsidRPr="0080166F">
        <w:rPr>
          <w:rFonts w:ascii="Arial" w:hAnsi="Arial" w:cs="Arial"/>
        </w:rPr>
        <w:t>Przedmiotowy obszar charakteryzuje się następującymi cechami:</w:t>
      </w:r>
    </w:p>
    <w:p w:rsidR="006277B9" w:rsidRPr="0080166F" w:rsidRDefault="006277B9" w:rsidP="00A77C6B">
      <w:pPr>
        <w:pStyle w:val="Akapitzlist"/>
        <w:numPr>
          <w:ilvl w:val="0"/>
          <w:numId w:val="67"/>
        </w:numPr>
        <w:spacing w:after="120" w:line="360" w:lineRule="auto"/>
        <w:ind w:firstLine="66"/>
        <w:jc w:val="left"/>
        <w:rPr>
          <w:rFonts w:ascii="Arial" w:hAnsi="Arial" w:cs="Arial"/>
        </w:rPr>
      </w:pPr>
      <w:r w:rsidRPr="0080166F">
        <w:rPr>
          <w:rFonts w:ascii="Arial" w:hAnsi="Arial" w:cs="Arial"/>
        </w:rPr>
        <w:t>średnia roczna temperatura powietrza ok. 9,0°C;</w:t>
      </w:r>
    </w:p>
    <w:p w:rsidR="006277B9" w:rsidRPr="0080166F" w:rsidRDefault="006277B9" w:rsidP="00A77C6B">
      <w:pPr>
        <w:pStyle w:val="Akapitzlist"/>
        <w:numPr>
          <w:ilvl w:val="0"/>
          <w:numId w:val="67"/>
        </w:numPr>
        <w:spacing w:after="120" w:line="360" w:lineRule="auto"/>
        <w:ind w:firstLine="66"/>
        <w:jc w:val="left"/>
        <w:rPr>
          <w:rFonts w:ascii="Arial" w:hAnsi="Arial" w:cs="Arial"/>
        </w:rPr>
      </w:pPr>
      <w:r w:rsidRPr="0080166F">
        <w:rPr>
          <w:rFonts w:ascii="Arial" w:hAnsi="Arial" w:cs="Arial"/>
        </w:rPr>
        <w:t>średnia temperatura powietrza w lipcu ok. 19,1°C;</w:t>
      </w:r>
    </w:p>
    <w:p w:rsidR="006277B9" w:rsidRPr="0080166F" w:rsidRDefault="006277B9" w:rsidP="00A77C6B">
      <w:pPr>
        <w:pStyle w:val="Akapitzlist"/>
        <w:numPr>
          <w:ilvl w:val="0"/>
          <w:numId w:val="67"/>
        </w:numPr>
        <w:spacing w:after="120" w:line="360" w:lineRule="auto"/>
        <w:ind w:firstLine="66"/>
        <w:jc w:val="left"/>
        <w:rPr>
          <w:rFonts w:ascii="Arial" w:hAnsi="Arial" w:cs="Arial"/>
        </w:rPr>
      </w:pPr>
      <w:r w:rsidRPr="0080166F">
        <w:rPr>
          <w:rFonts w:ascii="Arial" w:hAnsi="Arial" w:cs="Arial"/>
        </w:rPr>
        <w:t>średnia temperatura powietrza w styczniu ok. -1,2°C;</w:t>
      </w:r>
    </w:p>
    <w:p w:rsidR="006277B9" w:rsidRPr="0080166F" w:rsidRDefault="006277B9" w:rsidP="00A77C6B">
      <w:pPr>
        <w:pStyle w:val="Akapitzlist"/>
        <w:numPr>
          <w:ilvl w:val="0"/>
          <w:numId w:val="67"/>
        </w:numPr>
        <w:spacing w:after="120" w:line="360" w:lineRule="auto"/>
        <w:ind w:firstLine="66"/>
        <w:jc w:val="left"/>
        <w:rPr>
          <w:rFonts w:ascii="Arial" w:hAnsi="Arial" w:cs="Arial"/>
        </w:rPr>
      </w:pPr>
      <w:r w:rsidRPr="0080166F">
        <w:rPr>
          <w:rFonts w:ascii="Arial" w:hAnsi="Arial" w:cs="Arial"/>
        </w:rPr>
        <w:t>średnia roczna liczba dni z pokrywą śnieżną ok. 58;</w:t>
      </w:r>
    </w:p>
    <w:p w:rsidR="006277B9" w:rsidRPr="0080166F" w:rsidRDefault="006277B9" w:rsidP="00A77C6B">
      <w:pPr>
        <w:pStyle w:val="Akapitzlist"/>
        <w:numPr>
          <w:ilvl w:val="0"/>
          <w:numId w:val="67"/>
        </w:numPr>
        <w:spacing w:after="120" w:line="360" w:lineRule="auto"/>
        <w:ind w:firstLine="66"/>
        <w:jc w:val="left"/>
        <w:rPr>
          <w:rFonts w:ascii="Arial" w:hAnsi="Arial" w:cs="Arial"/>
        </w:rPr>
      </w:pPr>
      <w:r w:rsidRPr="0080166F">
        <w:rPr>
          <w:rFonts w:ascii="Arial" w:hAnsi="Arial" w:cs="Arial"/>
        </w:rPr>
        <w:t>średnia roczna liczba dni z temp. ponad 15°C ok. 25;</w:t>
      </w:r>
    </w:p>
    <w:p w:rsidR="006277B9" w:rsidRPr="0080166F" w:rsidRDefault="006277B9" w:rsidP="00A77C6B">
      <w:pPr>
        <w:pStyle w:val="Akapitzlist"/>
        <w:numPr>
          <w:ilvl w:val="0"/>
          <w:numId w:val="67"/>
        </w:numPr>
        <w:spacing w:after="120" w:line="360" w:lineRule="auto"/>
        <w:ind w:firstLine="66"/>
        <w:jc w:val="left"/>
        <w:rPr>
          <w:rFonts w:ascii="Arial" w:hAnsi="Arial" w:cs="Arial"/>
        </w:rPr>
      </w:pPr>
      <w:r w:rsidRPr="0080166F">
        <w:rPr>
          <w:rFonts w:ascii="Arial" w:hAnsi="Arial" w:cs="Arial"/>
        </w:rPr>
        <w:t>średnia roczna liczba dni z temp. poniżej 0°C ok. 29;</w:t>
      </w:r>
    </w:p>
    <w:p w:rsidR="006277B9" w:rsidRPr="0080166F" w:rsidRDefault="006277B9" w:rsidP="00A77C6B">
      <w:pPr>
        <w:pStyle w:val="Akapitzlist"/>
        <w:numPr>
          <w:ilvl w:val="0"/>
          <w:numId w:val="67"/>
        </w:numPr>
        <w:spacing w:after="120" w:line="360" w:lineRule="auto"/>
        <w:ind w:firstLine="66"/>
        <w:jc w:val="left"/>
        <w:rPr>
          <w:rFonts w:ascii="Arial" w:hAnsi="Arial" w:cs="Arial"/>
        </w:rPr>
      </w:pPr>
      <w:r w:rsidRPr="0080166F">
        <w:rPr>
          <w:rFonts w:ascii="Arial" w:hAnsi="Arial" w:cs="Arial"/>
        </w:rPr>
        <w:t>długość okresu wegetacyjnego ok. 210 dni;</w:t>
      </w:r>
    </w:p>
    <w:p w:rsidR="006277B9" w:rsidRPr="0080166F" w:rsidRDefault="006277B9" w:rsidP="00A77C6B">
      <w:pPr>
        <w:pStyle w:val="Akapitzlist"/>
        <w:numPr>
          <w:ilvl w:val="0"/>
          <w:numId w:val="67"/>
        </w:numPr>
        <w:spacing w:after="120" w:line="360" w:lineRule="auto"/>
        <w:ind w:firstLine="66"/>
        <w:jc w:val="left"/>
        <w:rPr>
          <w:rFonts w:ascii="Arial" w:hAnsi="Arial" w:cs="Arial"/>
        </w:rPr>
      </w:pPr>
      <w:r w:rsidRPr="0080166F">
        <w:rPr>
          <w:rFonts w:ascii="Arial" w:hAnsi="Arial" w:cs="Arial"/>
        </w:rPr>
        <w:t>średnia roczna suma opadów &gt; 650–900 mm.</w:t>
      </w:r>
    </w:p>
    <w:p w:rsidR="00D227D5" w:rsidRPr="0080166F" w:rsidRDefault="00D227D5" w:rsidP="009D7FEB">
      <w:pPr>
        <w:pStyle w:val="Nagwek2"/>
      </w:pPr>
      <w:bookmarkStart w:id="43" w:name="_Toc152329932"/>
      <w:r w:rsidRPr="0080166F">
        <w:t>Jakość powietrza</w:t>
      </w:r>
      <w:bookmarkEnd w:id="42"/>
      <w:bookmarkEnd w:id="43"/>
    </w:p>
    <w:p w:rsidR="009E1604" w:rsidRPr="0080166F" w:rsidRDefault="009E1604" w:rsidP="009E1604">
      <w:pPr>
        <w:spacing w:after="0" w:line="360" w:lineRule="auto"/>
        <w:ind w:firstLine="360"/>
        <w:jc w:val="left"/>
        <w:rPr>
          <w:rFonts w:ascii="Arial" w:hAnsi="Arial" w:cs="Arial"/>
          <w:sz w:val="22"/>
        </w:rPr>
      </w:pPr>
      <w:r w:rsidRPr="0080166F">
        <w:rPr>
          <w:rFonts w:ascii="Arial" w:hAnsi="Arial" w:cs="Arial"/>
        </w:rPr>
        <w:t xml:space="preserve">W rozumieniu założeń do ustawy Prawo ochrony środowiska (Dz. U. z 2022 r. poz. 2556 ze zm.), przygotowywanych w związku z transpozycją do prawa polskiego </w:t>
      </w:r>
      <w:r w:rsidRPr="0080166F">
        <w:rPr>
          <w:rFonts w:ascii="Arial" w:hAnsi="Arial" w:cs="Arial"/>
        </w:rPr>
        <w:lastRenderedPageBreak/>
        <w:t>Dyrektywy w sprawie jakości i czystszego powietrza dla Europy przyjmuje się, że od stycznia 2010 r. dla wszystkich zanieczyszczeń uwzględnionych w ocenie, strefę stanowi:</w:t>
      </w:r>
    </w:p>
    <w:p w:rsidR="009E1604" w:rsidRPr="0080166F" w:rsidRDefault="009E1604" w:rsidP="00A77C6B">
      <w:pPr>
        <w:pStyle w:val="Akapitzlist"/>
        <w:numPr>
          <w:ilvl w:val="0"/>
          <w:numId w:val="68"/>
        </w:numPr>
        <w:spacing w:after="120" w:line="360" w:lineRule="auto"/>
        <w:jc w:val="left"/>
        <w:rPr>
          <w:rFonts w:ascii="Arial" w:hAnsi="Arial" w:cs="Arial"/>
        </w:rPr>
      </w:pPr>
      <w:r w:rsidRPr="0080166F">
        <w:rPr>
          <w:rFonts w:ascii="Arial" w:hAnsi="Arial" w:cs="Arial"/>
        </w:rPr>
        <w:t>aglomeracja o liczbie mieszkańców powyżej 250 tysięcy,</w:t>
      </w:r>
    </w:p>
    <w:p w:rsidR="009E1604" w:rsidRPr="0080166F" w:rsidRDefault="009E1604" w:rsidP="00A77C6B">
      <w:pPr>
        <w:pStyle w:val="Akapitzlist"/>
        <w:numPr>
          <w:ilvl w:val="0"/>
          <w:numId w:val="68"/>
        </w:numPr>
        <w:spacing w:before="120" w:after="120" w:line="360" w:lineRule="auto"/>
        <w:jc w:val="left"/>
        <w:rPr>
          <w:rFonts w:ascii="Arial" w:hAnsi="Arial" w:cs="Arial"/>
        </w:rPr>
      </w:pPr>
      <w:r w:rsidRPr="0080166F">
        <w:rPr>
          <w:rFonts w:ascii="Arial" w:hAnsi="Arial" w:cs="Arial"/>
        </w:rPr>
        <w:t>miasto niebędące aglomeracją o liczbie mieszkańców powyżej 100 tysięcy,</w:t>
      </w:r>
    </w:p>
    <w:p w:rsidR="009E1604" w:rsidRPr="0080166F" w:rsidRDefault="009E1604" w:rsidP="00A77C6B">
      <w:pPr>
        <w:pStyle w:val="Akapitzlist"/>
        <w:numPr>
          <w:ilvl w:val="0"/>
          <w:numId w:val="68"/>
        </w:numPr>
        <w:spacing w:before="120" w:after="120" w:line="360" w:lineRule="auto"/>
        <w:jc w:val="left"/>
        <w:rPr>
          <w:rFonts w:ascii="Arial" w:hAnsi="Arial" w:cs="Arial"/>
        </w:rPr>
      </w:pPr>
      <w:r w:rsidRPr="0080166F">
        <w:rPr>
          <w:rFonts w:ascii="Arial" w:hAnsi="Arial" w:cs="Arial"/>
        </w:rPr>
        <w:t>pozostały obszar województwa, niewchodzący w skład aglomeracji i miast powyżej 100 tys. mieszkańców.</w:t>
      </w:r>
    </w:p>
    <w:p w:rsidR="009E1604" w:rsidRPr="0080166F" w:rsidRDefault="009E1604" w:rsidP="009E1604">
      <w:pPr>
        <w:spacing w:after="0" w:line="360" w:lineRule="auto"/>
        <w:ind w:firstLine="360"/>
        <w:jc w:val="left"/>
        <w:rPr>
          <w:rFonts w:ascii="Arial" w:hAnsi="Arial" w:cs="Arial"/>
        </w:rPr>
      </w:pPr>
      <w:r w:rsidRPr="0080166F">
        <w:rPr>
          <w:rFonts w:ascii="Arial" w:hAnsi="Arial" w:cs="Arial"/>
        </w:rPr>
        <w:t>Ocenę jakości powietrza dla roku 2021 w województwie śląskim wykonano dla pięciu stref: aglomeracji górnośląskiej, aglomeracji rybnicko-jastrzębskiej, miasta Bielsko-Biała, miasta Częstochowa oraz dla strefy śląskiej. Subregion Centraln</w:t>
      </w:r>
      <w:r w:rsidR="002C720C">
        <w:rPr>
          <w:rFonts w:ascii="Arial" w:hAnsi="Arial" w:cs="Arial"/>
        </w:rPr>
        <w:t>y</w:t>
      </w:r>
      <w:r w:rsidRPr="0080166F">
        <w:rPr>
          <w:rFonts w:ascii="Arial" w:hAnsi="Arial" w:cs="Arial"/>
        </w:rPr>
        <w:t xml:space="preserve"> Województwa Śląskiego leży w strefie aglomeracji górnośląskiej, oraz w strefie śląskiej. </w:t>
      </w:r>
    </w:p>
    <w:p w:rsidR="009E1604" w:rsidRPr="0080166F" w:rsidRDefault="009E1604" w:rsidP="009E1604">
      <w:pPr>
        <w:spacing w:line="360" w:lineRule="auto"/>
        <w:ind w:firstLine="360"/>
        <w:jc w:val="left"/>
        <w:rPr>
          <w:rFonts w:ascii="Arial" w:hAnsi="Arial" w:cs="Arial"/>
          <w:highlight w:val="yellow"/>
        </w:rPr>
      </w:pPr>
      <w:r w:rsidRPr="0080166F">
        <w:rPr>
          <w:rFonts w:ascii="Arial" w:hAnsi="Arial" w:cs="Arial"/>
        </w:rPr>
        <w:t>W poniższej tabeli przedstawiono klasyfikację aglomeracji górnośląskiej i strefy śląskiej z uwzględnieniem kryteriów określonych w celu ochrony zdrowia. Prowadzona ocena ma na celu monitorowanie zmian jakości powietrza i ma być podstawą do podjęcia działań powodujących zmniejszenia stężeń zanieczyszczeń w powietrzu przynajmniej do poziomu stężenia dopuszczalnego na terenie kraju w określonym terminie. W tabeli poniżej przedstawione zostały dane za rok 2021.</w:t>
      </w:r>
    </w:p>
    <w:p w:rsidR="009E1604" w:rsidRPr="009B36C7" w:rsidRDefault="009E1604" w:rsidP="009E1604">
      <w:pPr>
        <w:pStyle w:val="Tabela0"/>
        <w:spacing w:line="360" w:lineRule="auto"/>
        <w:rPr>
          <w:rFonts w:ascii="Arial" w:hAnsi="Arial" w:cs="Arial"/>
          <w:i w:val="0"/>
          <w:iCs/>
          <w:sz w:val="24"/>
          <w:szCs w:val="24"/>
        </w:rPr>
      </w:pPr>
      <w:bookmarkStart w:id="44" w:name="_Toc124679557"/>
      <w:bookmarkStart w:id="45" w:name="_Toc126269925"/>
      <w:bookmarkStart w:id="46" w:name="_Toc152329832"/>
      <w:r w:rsidRPr="009B36C7">
        <w:rPr>
          <w:rFonts w:ascii="Arial" w:hAnsi="Arial" w:cs="Arial"/>
          <w:i w:val="0"/>
          <w:iCs/>
          <w:sz w:val="24"/>
          <w:szCs w:val="24"/>
        </w:rPr>
        <w:t xml:space="preserve">Tabela </w:t>
      </w:r>
      <w:r w:rsidRPr="009B36C7">
        <w:rPr>
          <w:rFonts w:ascii="Arial" w:hAnsi="Arial" w:cs="Arial"/>
          <w:i w:val="0"/>
          <w:iCs/>
          <w:sz w:val="24"/>
          <w:szCs w:val="24"/>
        </w:rPr>
        <w:fldChar w:fldCharType="begin"/>
      </w:r>
      <w:r w:rsidRPr="009B36C7">
        <w:rPr>
          <w:rFonts w:ascii="Arial" w:hAnsi="Arial" w:cs="Arial"/>
          <w:i w:val="0"/>
          <w:iCs/>
          <w:sz w:val="24"/>
          <w:szCs w:val="24"/>
        </w:rPr>
        <w:instrText xml:space="preserve"> SEQ Tabela \* ARABIC </w:instrText>
      </w:r>
      <w:r w:rsidRPr="009B36C7">
        <w:rPr>
          <w:rFonts w:ascii="Arial" w:hAnsi="Arial" w:cs="Arial"/>
          <w:i w:val="0"/>
          <w:iCs/>
          <w:sz w:val="24"/>
          <w:szCs w:val="24"/>
        </w:rPr>
        <w:fldChar w:fldCharType="separate"/>
      </w:r>
      <w:r w:rsidR="009E0A18">
        <w:rPr>
          <w:rFonts w:ascii="Arial" w:hAnsi="Arial" w:cs="Arial"/>
          <w:i w:val="0"/>
          <w:iCs/>
          <w:noProof/>
          <w:sz w:val="24"/>
          <w:szCs w:val="24"/>
        </w:rPr>
        <w:t>3</w:t>
      </w:r>
      <w:r w:rsidRPr="009B36C7">
        <w:rPr>
          <w:rFonts w:ascii="Arial" w:hAnsi="Arial" w:cs="Arial"/>
          <w:i w:val="0"/>
          <w:iCs/>
          <w:sz w:val="24"/>
          <w:szCs w:val="24"/>
        </w:rPr>
        <w:fldChar w:fldCharType="end"/>
      </w:r>
      <w:r w:rsidRPr="009B36C7">
        <w:rPr>
          <w:rFonts w:ascii="Arial" w:hAnsi="Arial" w:cs="Arial"/>
          <w:i w:val="0"/>
          <w:iCs/>
          <w:sz w:val="24"/>
          <w:szCs w:val="24"/>
        </w:rPr>
        <w:t>. Klasyfikacja aglomeracji górnośląskiej oraz strefy śląskiej z uwzględnieniem kryteriów określonych w celu ochrony zdrowia w 2021 roku</w:t>
      </w:r>
      <w:bookmarkEnd w:id="44"/>
      <w:bookmarkEnd w:id="45"/>
      <w:bookmarkEnd w:id="46"/>
    </w:p>
    <w:tbl>
      <w:tblPr>
        <w:tblStyle w:val="tabela"/>
        <w:tblW w:w="0" w:type="auto"/>
        <w:jc w:val="center"/>
        <w:tblLook w:val="04A0" w:firstRow="1" w:lastRow="0" w:firstColumn="1" w:lastColumn="0" w:noHBand="0" w:noVBand="1"/>
      </w:tblPr>
      <w:tblGrid>
        <w:gridCol w:w="1767"/>
        <w:gridCol w:w="589"/>
        <w:gridCol w:w="578"/>
        <w:gridCol w:w="516"/>
        <w:gridCol w:w="650"/>
        <w:gridCol w:w="996"/>
        <w:gridCol w:w="940"/>
        <w:gridCol w:w="739"/>
        <w:gridCol w:w="472"/>
        <w:gridCol w:w="483"/>
        <w:gridCol w:w="416"/>
        <w:gridCol w:w="472"/>
        <w:gridCol w:w="444"/>
      </w:tblGrid>
      <w:tr w:rsidR="009E1604" w:rsidRPr="0080166F" w:rsidTr="009E1604">
        <w:trPr>
          <w:cnfStyle w:val="100000000000" w:firstRow="1" w:lastRow="0" w:firstColumn="0" w:lastColumn="0" w:oddVBand="0" w:evenVBand="0" w:oddHBand="0" w:evenHBand="0" w:firstRowFirstColumn="0" w:firstRowLastColumn="0" w:lastRowFirstColumn="0" w:lastRowLastColumn="0"/>
          <w:trHeight w:val="343"/>
          <w:tblHeader/>
          <w:jc w:val="center"/>
        </w:trPr>
        <w:tc>
          <w:tcPr>
            <w:tcW w:w="1767" w:type="dxa"/>
            <w:vMerge w:val="restart"/>
            <w:shd w:val="clear" w:color="auto" w:fill="D0CECE"/>
            <w:hideMark/>
          </w:tcPr>
          <w:p w:rsidR="009E1604" w:rsidRPr="0080166F" w:rsidRDefault="009E1604" w:rsidP="009E1604">
            <w:pPr>
              <w:spacing w:line="360" w:lineRule="auto"/>
              <w:jc w:val="center"/>
              <w:rPr>
                <w:rFonts w:cs="Arial"/>
                <w:color w:val="000000" w:themeColor="text1"/>
                <w:sz w:val="20"/>
                <w:szCs w:val="20"/>
              </w:rPr>
            </w:pPr>
            <w:r w:rsidRPr="0080166F">
              <w:rPr>
                <w:rFonts w:cs="Arial"/>
                <w:color w:val="000000" w:themeColor="text1"/>
                <w:sz w:val="20"/>
                <w:szCs w:val="20"/>
              </w:rPr>
              <w:t>Nazwa strefy</w:t>
            </w:r>
          </w:p>
        </w:tc>
        <w:tc>
          <w:tcPr>
            <w:tcW w:w="0" w:type="auto"/>
            <w:gridSpan w:val="12"/>
            <w:shd w:val="clear" w:color="auto" w:fill="D0CECE"/>
            <w:hideMark/>
          </w:tcPr>
          <w:p w:rsidR="009E1604" w:rsidRPr="0080166F" w:rsidRDefault="009E1604">
            <w:pPr>
              <w:jc w:val="center"/>
              <w:rPr>
                <w:rFonts w:cs="Arial"/>
                <w:color w:val="000000" w:themeColor="text1"/>
                <w:sz w:val="20"/>
                <w:szCs w:val="20"/>
              </w:rPr>
            </w:pPr>
            <w:r w:rsidRPr="0080166F">
              <w:rPr>
                <w:rFonts w:cs="Arial"/>
                <w:bCs/>
                <w:color w:val="000000" w:themeColor="text1"/>
                <w:sz w:val="20"/>
                <w:szCs w:val="20"/>
              </w:rPr>
              <w:t>Symbol klasy strefy dla poszczególnych substancji</w:t>
            </w:r>
          </w:p>
        </w:tc>
      </w:tr>
      <w:tr w:rsidR="009E1604" w:rsidRPr="0080166F" w:rsidTr="009E1604">
        <w:trPr>
          <w:cnfStyle w:val="100000000000" w:firstRow="1" w:lastRow="0" w:firstColumn="0" w:lastColumn="0" w:oddVBand="0" w:evenVBand="0" w:oddHBand="0" w:evenHBand="0" w:firstRowFirstColumn="0" w:firstRowLastColumn="0" w:lastRowFirstColumn="0" w:lastRowLastColumn="0"/>
          <w:tblHeader/>
          <w:jc w:val="center"/>
        </w:trPr>
        <w:tc>
          <w:tcPr>
            <w:tcW w:w="1767" w:type="dxa"/>
            <w:vMerge/>
            <w:hideMark/>
          </w:tcPr>
          <w:p w:rsidR="009E1604" w:rsidRPr="0080166F" w:rsidRDefault="009E1604" w:rsidP="009E1604">
            <w:pPr>
              <w:spacing w:line="360" w:lineRule="auto"/>
              <w:jc w:val="center"/>
              <w:rPr>
                <w:rFonts w:cs="Arial"/>
                <w:color w:val="000000" w:themeColor="text1"/>
                <w:sz w:val="20"/>
                <w:szCs w:val="20"/>
              </w:rPr>
            </w:pPr>
          </w:p>
        </w:tc>
        <w:tc>
          <w:tcPr>
            <w:tcW w:w="0" w:type="auto"/>
            <w:shd w:val="clear" w:color="auto" w:fill="D0CECE"/>
            <w:hideMark/>
          </w:tcPr>
          <w:p w:rsidR="009E1604" w:rsidRPr="0080166F" w:rsidRDefault="009E1604">
            <w:pPr>
              <w:jc w:val="center"/>
              <w:rPr>
                <w:rFonts w:cs="Arial"/>
                <w:b w:val="0"/>
                <w:bCs/>
                <w:color w:val="000000" w:themeColor="text1"/>
                <w:sz w:val="20"/>
                <w:szCs w:val="20"/>
              </w:rPr>
            </w:pPr>
            <w:r w:rsidRPr="0080166F">
              <w:rPr>
                <w:rFonts w:cs="Arial"/>
                <w:bCs/>
                <w:color w:val="000000" w:themeColor="text1"/>
                <w:sz w:val="20"/>
                <w:szCs w:val="20"/>
              </w:rPr>
              <w:t>NO</w:t>
            </w:r>
            <w:r w:rsidRPr="0080166F">
              <w:rPr>
                <w:rFonts w:cs="Arial"/>
                <w:bCs/>
                <w:color w:val="000000" w:themeColor="text1"/>
                <w:sz w:val="20"/>
                <w:szCs w:val="20"/>
                <w:vertAlign w:val="subscript"/>
              </w:rPr>
              <w:t>2</w:t>
            </w:r>
          </w:p>
        </w:tc>
        <w:tc>
          <w:tcPr>
            <w:tcW w:w="0" w:type="auto"/>
            <w:shd w:val="clear" w:color="auto" w:fill="D0CECE"/>
            <w:hideMark/>
          </w:tcPr>
          <w:p w:rsidR="009E1604" w:rsidRPr="0080166F" w:rsidRDefault="009E1604">
            <w:pPr>
              <w:jc w:val="center"/>
              <w:rPr>
                <w:rFonts w:cs="Arial"/>
                <w:b w:val="0"/>
                <w:bCs/>
                <w:color w:val="000000" w:themeColor="text1"/>
                <w:sz w:val="20"/>
                <w:szCs w:val="20"/>
              </w:rPr>
            </w:pPr>
            <w:r w:rsidRPr="0080166F">
              <w:rPr>
                <w:rFonts w:cs="Arial"/>
                <w:bCs/>
                <w:color w:val="000000" w:themeColor="text1"/>
                <w:sz w:val="20"/>
                <w:szCs w:val="20"/>
              </w:rPr>
              <w:t>SO</w:t>
            </w:r>
            <w:r w:rsidRPr="0080166F">
              <w:rPr>
                <w:rFonts w:cs="Arial"/>
                <w:bCs/>
                <w:color w:val="000000" w:themeColor="text1"/>
                <w:sz w:val="20"/>
                <w:szCs w:val="20"/>
                <w:vertAlign w:val="subscript"/>
              </w:rPr>
              <w:t>2</w:t>
            </w:r>
          </w:p>
        </w:tc>
        <w:tc>
          <w:tcPr>
            <w:tcW w:w="0" w:type="auto"/>
            <w:shd w:val="clear" w:color="auto" w:fill="D0CECE"/>
            <w:hideMark/>
          </w:tcPr>
          <w:p w:rsidR="009E1604" w:rsidRPr="0080166F" w:rsidRDefault="009E1604">
            <w:pPr>
              <w:jc w:val="center"/>
              <w:rPr>
                <w:rFonts w:cs="Arial"/>
                <w:b w:val="0"/>
                <w:bCs/>
                <w:color w:val="000000" w:themeColor="text1"/>
                <w:sz w:val="20"/>
                <w:szCs w:val="20"/>
              </w:rPr>
            </w:pPr>
            <w:r w:rsidRPr="0080166F">
              <w:rPr>
                <w:rFonts w:cs="Arial"/>
                <w:bCs/>
                <w:color w:val="000000" w:themeColor="text1"/>
                <w:sz w:val="20"/>
                <w:szCs w:val="20"/>
              </w:rPr>
              <w:t>CO</w:t>
            </w:r>
          </w:p>
        </w:tc>
        <w:tc>
          <w:tcPr>
            <w:tcW w:w="0" w:type="auto"/>
            <w:shd w:val="clear" w:color="auto" w:fill="D0CECE"/>
            <w:hideMark/>
          </w:tcPr>
          <w:p w:rsidR="009E1604" w:rsidRPr="0080166F" w:rsidRDefault="009E1604">
            <w:pPr>
              <w:jc w:val="center"/>
              <w:rPr>
                <w:rFonts w:cs="Arial"/>
                <w:b w:val="0"/>
                <w:bCs/>
                <w:color w:val="000000" w:themeColor="text1"/>
                <w:sz w:val="20"/>
                <w:szCs w:val="20"/>
              </w:rPr>
            </w:pPr>
            <w:r w:rsidRPr="0080166F">
              <w:rPr>
                <w:rFonts w:cs="Arial"/>
                <w:bCs/>
                <w:color w:val="000000" w:themeColor="text1"/>
                <w:sz w:val="20"/>
                <w:szCs w:val="20"/>
              </w:rPr>
              <w:t>C</w:t>
            </w:r>
            <w:r w:rsidRPr="0080166F">
              <w:rPr>
                <w:rFonts w:cs="Arial"/>
                <w:bCs/>
                <w:color w:val="000000" w:themeColor="text1"/>
                <w:sz w:val="20"/>
                <w:szCs w:val="20"/>
                <w:vertAlign w:val="subscript"/>
              </w:rPr>
              <w:t>6</w:t>
            </w:r>
            <w:r w:rsidRPr="0080166F">
              <w:rPr>
                <w:rFonts w:cs="Arial"/>
                <w:bCs/>
                <w:color w:val="000000" w:themeColor="text1"/>
                <w:sz w:val="20"/>
                <w:szCs w:val="20"/>
              </w:rPr>
              <w:t>H</w:t>
            </w:r>
            <w:r w:rsidRPr="0080166F">
              <w:rPr>
                <w:rFonts w:cs="Arial"/>
                <w:bCs/>
                <w:color w:val="000000" w:themeColor="text1"/>
                <w:sz w:val="20"/>
                <w:szCs w:val="20"/>
                <w:vertAlign w:val="subscript"/>
              </w:rPr>
              <w:t>6</w:t>
            </w:r>
          </w:p>
        </w:tc>
        <w:tc>
          <w:tcPr>
            <w:tcW w:w="0" w:type="auto"/>
            <w:shd w:val="clear" w:color="auto" w:fill="D0CECE"/>
            <w:hideMark/>
          </w:tcPr>
          <w:p w:rsidR="009E1604" w:rsidRPr="0080166F" w:rsidRDefault="009E1604">
            <w:pPr>
              <w:jc w:val="center"/>
              <w:rPr>
                <w:rFonts w:cs="Arial"/>
                <w:b w:val="0"/>
                <w:bCs/>
                <w:color w:val="000000" w:themeColor="text1"/>
                <w:sz w:val="20"/>
                <w:szCs w:val="20"/>
              </w:rPr>
            </w:pPr>
            <w:r w:rsidRPr="0080166F">
              <w:rPr>
                <w:rFonts w:cs="Arial"/>
                <w:bCs/>
                <w:color w:val="000000" w:themeColor="text1"/>
                <w:sz w:val="20"/>
                <w:szCs w:val="20"/>
              </w:rPr>
              <w:t>Pył PM2,5</w:t>
            </w:r>
          </w:p>
        </w:tc>
        <w:tc>
          <w:tcPr>
            <w:tcW w:w="0" w:type="auto"/>
            <w:shd w:val="clear" w:color="auto" w:fill="D0CECE"/>
            <w:hideMark/>
          </w:tcPr>
          <w:p w:rsidR="009E1604" w:rsidRPr="0080166F" w:rsidRDefault="009E1604">
            <w:pPr>
              <w:jc w:val="center"/>
              <w:rPr>
                <w:rFonts w:cs="Arial"/>
                <w:b w:val="0"/>
                <w:bCs/>
                <w:color w:val="000000" w:themeColor="text1"/>
                <w:sz w:val="20"/>
                <w:szCs w:val="20"/>
              </w:rPr>
            </w:pPr>
            <w:r w:rsidRPr="0080166F">
              <w:rPr>
                <w:rFonts w:cs="Arial"/>
                <w:bCs/>
                <w:color w:val="000000" w:themeColor="text1"/>
                <w:sz w:val="20"/>
                <w:szCs w:val="20"/>
              </w:rPr>
              <w:t>Pył PM10</w:t>
            </w:r>
          </w:p>
        </w:tc>
        <w:tc>
          <w:tcPr>
            <w:tcW w:w="0" w:type="auto"/>
            <w:shd w:val="clear" w:color="auto" w:fill="D0CECE"/>
            <w:hideMark/>
          </w:tcPr>
          <w:p w:rsidR="009E1604" w:rsidRPr="0080166F" w:rsidRDefault="009E1604">
            <w:pPr>
              <w:jc w:val="center"/>
              <w:rPr>
                <w:rFonts w:cs="Arial"/>
                <w:b w:val="0"/>
                <w:bCs/>
                <w:color w:val="000000" w:themeColor="text1"/>
                <w:sz w:val="20"/>
                <w:szCs w:val="20"/>
              </w:rPr>
            </w:pPr>
            <w:r w:rsidRPr="0080166F">
              <w:rPr>
                <w:rFonts w:cs="Arial"/>
                <w:bCs/>
                <w:color w:val="000000" w:themeColor="text1"/>
                <w:sz w:val="20"/>
                <w:szCs w:val="20"/>
              </w:rPr>
              <w:t>B(a)P</w:t>
            </w:r>
          </w:p>
        </w:tc>
        <w:tc>
          <w:tcPr>
            <w:tcW w:w="0" w:type="auto"/>
            <w:shd w:val="clear" w:color="auto" w:fill="D0CECE"/>
            <w:hideMark/>
          </w:tcPr>
          <w:p w:rsidR="009E1604" w:rsidRPr="0080166F" w:rsidRDefault="009E1604">
            <w:pPr>
              <w:jc w:val="center"/>
              <w:rPr>
                <w:rFonts w:cs="Arial"/>
                <w:b w:val="0"/>
                <w:bCs/>
                <w:color w:val="000000" w:themeColor="text1"/>
                <w:sz w:val="20"/>
                <w:szCs w:val="20"/>
              </w:rPr>
            </w:pPr>
            <w:r w:rsidRPr="0080166F">
              <w:rPr>
                <w:rFonts w:cs="Arial"/>
                <w:bCs/>
                <w:color w:val="000000" w:themeColor="text1"/>
                <w:sz w:val="20"/>
                <w:szCs w:val="20"/>
              </w:rPr>
              <w:t>As</w:t>
            </w:r>
          </w:p>
        </w:tc>
        <w:tc>
          <w:tcPr>
            <w:tcW w:w="0" w:type="auto"/>
            <w:shd w:val="clear" w:color="auto" w:fill="D0CECE"/>
            <w:hideMark/>
          </w:tcPr>
          <w:p w:rsidR="009E1604" w:rsidRPr="0080166F" w:rsidRDefault="009E1604">
            <w:pPr>
              <w:jc w:val="center"/>
              <w:rPr>
                <w:rFonts w:cs="Arial"/>
                <w:b w:val="0"/>
                <w:bCs/>
                <w:color w:val="000000" w:themeColor="text1"/>
                <w:sz w:val="20"/>
                <w:szCs w:val="20"/>
              </w:rPr>
            </w:pPr>
            <w:r w:rsidRPr="0080166F">
              <w:rPr>
                <w:rFonts w:cs="Arial"/>
                <w:bCs/>
                <w:color w:val="000000" w:themeColor="text1"/>
                <w:sz w:val="20"/>
                <w:szCs w:val="20"/>
              </w:rPr>
              <w:t>Cd</w:t>
            </w:r>
          </w:p>
        </w:tc>
        <w:tc>
          <w:tcPr>
            <w:tcW w:w="0" w:type="auto"/>
            <w:shd w:val="clear" w:color="auto" w:fill="D0CECE"/>
            <w:hideMark/>
          </w:tcPr>
          <w:p w:rsidR="009E1604" w:rsidRPr="0080166F" w:rsidRDefault="009E1604">
            <w:pPr>
              <w:jc w:val="center"/>
              <w:rPr>
                <w:rFonts w:cs="Arial"/>
                <w:b w:val="0"/>
                <w:bCs/>
                <w:color w:val="000000" w:themeColor="text1"/>
                <w:sz w:val="20"/>
                <w:szCs w:val="20"/>
              </w:rPr>
            </w:pPr>
            <w:r w:rsidRPr="0080166F">
              <w:rPr>
                <w:rFonts w:cs="Arial"/>
                <w:color w:val="000000" w:themeColor="text1"/>
                <w:sz w:val="20"/>
                <w:szCs w:val="20"/>
              </w:rPr>
              <w:t>Ni</w:t>
            </w:r>
          </w:p>
        </w:tc>
        <w:tc>
          <w:tcPr>
            <w:tcW w:w="0" w:type="auto"/>
            <w:shd w:val="clear" w:color="auto" w:fill="D0CECE"/>
            <w:hideMark/>
          </w:tcPr>
          <w:p w:rsidR="009E1604" w:rsidRPr="0080166F" w:rsidRDefault="009E1604">
            <w:pPr>
              <w:jc w:val="center"/>
              <w:rPr>
                <w:rFonts w:cs="Arial"/>
                <w:b w:val="0"/>
                <w:bCs/>
                <w:color w:val="000000" w:themeColor="text1"/>
                <w:sz w:val="20"/>
                <w:szCs w:val="20"/>
              </w:rPr>
            </w:pPr>
            <w:r w:rsidRPr="0080166F">
              <w:rPr>
                <w:rFonts w:cs="Arial"/>
                <w:color w:val="000000" w:themeColor="text1"/>
                <w:sz w:val="20"/>
                <w:szCs w:val="20"/>
              </w:rPr>
              <w:t>Pb</w:t>
            </w:r>
          </w:p>
        </w:tc>
        <w:tc>
          <w:tcPr>
            <w:tcW w:w="0" w:type="auto"/>
            <w:shd w:val="clear" w:color="auto" w:fill="D0CECE"/>
            <w:hideMark/>
          </w:tcPr>
          <w:p w:rsidR="009E1604" w:rsidRPr="0080166F" w:rsidRDefault="009E1604">
            <w:pPr>
              <w:jc w:val="center"/>
              <w:rPr>
                <w:rFonts w:cs="Arial"/>
                <w:b w:val="0"/>
                <w:bCs/>
                <w:color w:val="000000" w:themeColor="text1"/>
                <w:sz w:val="20"/>
                <w:szCs w:val="20"/>
              </w:rPr>
            </w:pPr>
            <w:r w:rsidRPr="0080166F">
              <w:rPr>
                <w:rFonts w:cs="Arial"/>
                <w:color w:val="000000" w:themeColor="text1"/>
                <w:sz w:val="20"/>
                <w:szCs w:val="20"/>
              </w:rPr>
              <w:t>O</w:t>
            </w:r>
            <w:r w:rsidRPr="0080166F">
              <w:rPr>
                <w:rFonts w:cs="Arial"/>
                <w:color w:val="000000" w:themeColor="text1"/>
                <w:sz w:val="20"/>
                <w:szCs w:val="20"/>
                <w:vertAlign w:val="subscript"/>
              </w:rPr>
              <w:t>3</w:t>
            </w:r>
          </w:p>
        </w:tc>
      </w:tr>
      <w:tr w:rsidR="009E1604" w:rsidRPr="0080166F" w:rsidTr="009E1604">
        <w:trPr>
          <w:jc w:val="center"/>
        </w:trPr>
        <w:tc>
          <w:tcPr>
            <w:tcW w:w="1767" w:type="dxa"/>
            <w:tcBorders>
              <w:top w:val="single" w:sz="4" w:space="0" w:color="313133"/>
              <w:left w:val="single" w:sz="4" w:space="0" w:color="313133"/>
              <w:bottom w:val="single" w:sz="4" w:space="0" w:color="313133"/>
              <w:right w:val="single" w:sz="4" w:space="0" w:color="313133"/>
            </w:tcBorders>
            <w:vAlign w:val="center"/>
            <w:hideMark/>
          </w:tcPr>
          <w:p w:rsidR="009E1604" w:rsidRPr="0080166F" w:rsidRDefault="009E1604" w:rsidP="009E1604">
            <w:pPr>
              <w:spacing w:line="360" w:lineRule="auto"/>
              <w:jc w:val="center"/>
              <w:rPr>
                <w:rFonts w:cs="Arial"/>
                <w:sz w:val="20"/>
                <w:szCs w:val="20"/>
              </w:rPr>
            </w:pPr>
            <w:r w:rsidRPr="0080166F">
              <w:rPr>
                <w:rFonts w:cs="Arial"/>
                <w:snapToGrid w:val="0"/>
                <w:sz w:val="20"/>
                <w:szCs w:val="20"/>
              </w:rPr>
              <w:t>aglomeracja górnośląska</w:t>
            </w:r>
          </w:p>
        </w:tc>
        <w:tc>
          <w:tcPr>
            <w:tcW w:w="0" w:type="auto"/>
            <w:tcBorders>
              <w:top w:val="single" w:sz="4" w:space="0" w:color="313133"/>
              <w:left w:val="single" w:sz="4" w:space="0" w:color="313133"/>
              <w:bottom w:val="single" w:sz="4" w:space="0" w:color="313133"/>
              <w:right w:val="single" w:sz="4" w:space="0" w:color="313133"/>
            </w:tcBorders>
            <w:vAlign w:val="center"/>
            <w:hideMark/>
          </w:tcPr>
          <w:p w:rsidR="009E1604" w:rsidRPr="0080166F" w:rsidRDefault="009E1604">
            <w:pPr>
              <w:contextualSpacing/>
              <w:jc w:val="center"/>
              <w:rPr>
                <w:rFonts w:cs="Arial"/>
                <w:b/>
                <w:sz w:val="20"/>
                <w:szCs w:val="20"/>
              </w:rPr>
            </w:pPr>
            <w:r w:rsidRPr="0080166F">
              <w:rPr>
                <w:rFonts w:cs="Arial"/>
                <w:b/>
                <w:color w:val="FF0000"/>
                <w:sz w:val="20"/>
                <w:szCs w:val="20"/>
              </w:rPr>
              <w:t>C</w:t>
            </w:r>
          </w:p>
        </w:tc>
        <w:tc>
          <w:tcPr>
            <w:tcW w:w="0" w:type="auto"/>
            <w:tcBorders>
              <w:top w:val="single" w:sz="4" w:space="0" w:color="313133"/>
              <w:left w:val="single" w:sz="4" w:space="0" w:color="313133"/>
              <w:bottom w:val="single" w:sz="4" w:space="0" w:color="313133"/>
              <w:right w:val="single" w:sz="4" w:space="0" w:color="313133"/>
            </w:tcBorders>
            <w:vAlign w:val="center"/>
            <w:hideMark/>
          </w:tcPr>
          <w:p w:rsidR="009E1604" w:rsidRPr="0080166F" w:rsidRDefault="009E1604">
            <w:pPr>
              <w:contextualSpacing/>
              <w:jc w:val="center"/>
              <w:rPr>
                <w:rFonts w:cs="Arial"/>
                <w:sz w:val="20"/>
                <w:szCs w:val="20"/>
              </w:rPr>
            </w:pPr>
            <w:r w:rsidRPr="0080166F">
              <w:rPr>
                <w:rFonts w:cs="Arial"/>
                <w:bCs/>
                <w:sz w:val="20"/>
                <w:szCs w:val="20"/>
              </w:rPr>
              <w:t>A</w:t>
            </w:r>
          </w:p>
        </w:tc>
        <w:tc>
          <w:tcPr>
            <w:tcW w:w="0" w:type="auto"/>
            <w:tcBorders>
              <w:top w:val="single" w:sz="4" w:space="0" w:color="313133"/>
              <w:left w:val="single" w:sz="4" w:space="0" w:color="313133"/>
              <w:bottom w:val="single" w:sz="4" w:space="0" w:color="313133"/>
              <w:right w:val="single" w:sz="4" w:space="0" w:color="313133"/>
            </w:tcBorders>
            <w:vAlign w:val="center"/>
            <w:hideMark/>
          </w:tcPr>
          <w:p w:rsidR="009E1604" w:rsidRPr="0080166F" w:rsidRDefault="009E1604">
            <w:pPr>
              <w:contextualSpacing/>
              <w:jc w:val="center"/>
              <w:rPr>
                <w:rFonts w:cs="Arial"/>
                <w:sz w:val="20"/>
                <w:szCs w:val="20"/>
              </w:rPr>
            </w:pPr>
            <w:r w:rsidRPr="0080166F">
              <w:rPr>
                <w:rFonts w:cs="Arial"/>
                <w:bCs/>
                <w:sz w:val="20"/>
                <w:szCs w:val="20"/>
              </w:rPr>
              <w:t>A</w:t>
            </w:r>
          </w:p>
        </w:tc>
        <w:tc>
          <w:tcPr>
            <w:tcW w:w="0" w:type="auto"/>
            <w:tcBorders>
              <w:top w:val="single" w:sz="4" w:space="0" w:color="313133"/>
              <w:left w:val="single" w:sz="4" w:space="0" w:color="313133"/>
              <w:bottom w:val="single" w:sz="4" w:space="0" w:color="313133"/>
              <w:right w:val="single" w:sz="4" w:space="0" w:color="313133"/>
            </w:tcBorders>
            <w:vAlign w:val="center"/>
            <w:hideMark/>
          </w:tcPr>
          <w:p w:rsidR="009E1604" w:rsidRPr="0080166F" w:rsidRDefault="009E1604">
            <w:pPr>
              <w:contextualSpacing/>
              <w:jc w:val="center"/>
              <w:rPr>
                <w:rFonts w:cs="Arial"/>
                <w:sz w:val="20"/>
                <w:szCs w:val="20"/>
              </w:rPr>
            </w:pPr>
            <w:r w:rsidRPr="0080166F">
              <w:rPr>
                <w:rFonts w:cs="Arial"/>
                <w:bCs/>
                <w:sz w:val="20"/>
                <w:szCs w:val="20"/>
              </w:rPr>
              <w:t>A</w:t>
            </w:r>
          </w:p>
        </w:tc>
        <w:tc>
          <w:tcPr>
            <w:tcW w:w="0" w:type="auto"/>
            <w:tcBorders>
              <w:top w:val="single" w:sz="4" w:space="0" w:color="313133"/>
              <w:left w:val="single" w:sz="4" w:space="0" w:color="313133"/>
              <w:bottom w:val="single" w:sz="4" w:space="0" w:color="313133"/>
              <w:right w:val="single" w:sz="4" w:space="0" w:color="313133"/>
            </w:tcBorders>
            <w:vAlign w:val="center"/>
            <w:hideMark/>
          </w:tcPr>
          <w:p w:rsidR="009E1604" w:rsidRPr="0080166F" w:rsidRDefault="009E1604">
            <w:pPr>
              <w:contextualSpacing/>
              <w:jc w:val="center"/>
              <w:rPr>
                <w:rFonts w:cs="Arial"/>
                <w:b/>
                <w:sz w:val="20"/>
                <w:szCs w:val="20"/>
              </w:rPr>
            </w:pPr>
            <w:r w:rsidRPr="0080166F">
              <w:rPr>
                <w:rFonts w:cs="Arial"/>
                <w:b/>
                <w:color w:val="FF0000"/>
                <w:sz w:val="20"/>
                <w:szCs w:val="20"/>
              </w:rPr>
              <w:t>C</w:t>
            </w:r>
            <w:r w:rsidRPr="0080166F">
              <w:rPr>
                <w:rFonts w:cs="Arial"/>
                <w:b/>
                <w:color w:val="FF0000"/>
                <w:sz w:val="20"/>
                <w:szCs w:val="20"/>
                <w:vertAlign w:val="superscript"/>
              </w:rPr>
              <w:t>2</w:t>
            </w:r>
          </w:p>
        </w:tc>
        <w:tc>
          <w:tcPr>
            <w:tcW w:w="0" w:type="auto"/>
            <w:tcBorders>
              <w:top w:val="single" w:sz="4" w:space="0" w:color="313133"/>
              <w:left w:val="single" w:sz="4" w:space="0" w:color="313133"/>
              <w:bottom w:val="single" w:sz="4" w:space="0" w:color="313133"/>
              <w:right w:val="single" w:sz="4" w:space="0" w:color="313133"/>
            </w:tcBorders>
            <w:vAlign w:val="center"/>
            <w:hideMark/>
          </w:tcPr>
          <w:p w:rsidR="009E1604" w:rsidRPr="0080166F" w:rsidRDefault="009E1604">
            <w:pPr>
              <w:contextualSpacing/>
              <w:jc w:val="center"/>
              <w:rPr>
                <w:rFonts w:cs="Arial"/>
                <w:b/>
                <w:color w:val="FF0000"/>
                <w:sz w:val="20"/>
                <w:szCs w:val="20"/>
              </w:rPr>
            </w:pPr>
            <w:r w:rsidRPr="0080166F">
              <w:rPr>
                <w:rFonts w:cs="Arial"/>
                <w:b/>
                <w:bCs/>
                <w:color w:val="FF0000"/>
                <w:sz w:val="20"/>
                <w:szCs w:val="20"/>
              </w:rPr>
              <w:t>C</w:t>
            </w:r>
          </w:p>
        </w:tc>
        <w:tc>
          <w:tcPr>
            <w:tcW w:w="0" w:type="auto"/>
            <w:tcBorders>
              <w:top w:val="single" w:sz="4" w:space="0" w:color="313133"/>
              <w:left w:val="single" w:sz="4" w:space="0" w:color="313133"/>
              <w:bottom w:val="single" w:sz="4" w:space="0" w:color="313133"/>
              <w:right w:val="single" w:sz="4" w:space="0" w:color="313133"/>
            </w:tcBorders>
            <w:vAlign w:val="center"/>
            <w:hideMark/>
          </w:tcPr>
          <w:p w:rsidR="009E1604" w:rsidRPr="0080166F" w:rsidRDefault="009E1604">
            <w:pPr>
              <w:contextualSpacing/>
              <w:jc w:val="center"/>
              <w:rPr>
                <w:rFonts w:cs="Arial"/>
                <w:color w:val="FF0000"/>
                <w:sz w:val="20"/>
                <w:szCs w:val="20"/>
              </w:rPr>
            </w:pPr>
            <w:r w:rsidRPr="0080166F">
              <w:rPr>
                <w:rFonts w:cs="Arial"/>
                <w:b/>
                <w:color w:val="FF0000"/>
                <w:sz w:val="20"/>
                <w:szCs w:val="20"/>
              </w:rPr>
              <w:t>C</w:t>
            </w:r>
          </w:p>
        </w:tc>
        <w:tc>
          <w:tcPr>
            <w:tcW w:w="0" w:type="auto"/>
            <w:tcBorders>
              <w:top w:val="single" w:sz="4" w:space="0" w:color="313133"/>
              <w:left w:val="single" w:sz="4" w:space="0" w:color="313133"/>
              <w:bottom w:val="single" w:sz="4" w:space="0" w:color="313133"/>
              <w:right w:val="single" w:sz="4" w:space="0" w:color="313133"/>
            </w:tcBorders>
            <w:vAlign w:val="center"/>
            <w:hideMark/>
          </w:tcPr>
          <w:p w:rsidR="009E1604" w:rsidRPr="0080166F" w:rsidRDefault="009E1604">
            <w:pPr>
              <w:contextualSpacing/>
              <w:jc w:val="center"/>
              <w:rPr>
                <w:rFonts w:cs="Arial"/>
                <w:sz w:val="20"/>
                <w:szCs w:val="20"/>
              </w:rPr>
            </w:pPr>
            <w:r w:rsidRPr="0080166F">
              <w:rPr>
                <w:rFonts w:cs="Arial"/>
                <w:bCs/>
                <w:sz w:val="20"/>
                <w:szCs w:val="20"/>
              </w:rPr>
              <w:t>A</w:t>
            </w:r>
          </w:p>
        </w:tc>
        <w:tc>
          <w:tcPr>
            <w:tcW w:w="0" w:type="auto"/>
            <w:tcBorders>
              <w:top w:val="single" w:sz="4" w:space="0" w:color="313133"/>
              <w:left w:val="single" w:sz="4" w:space="0" w:color="313133"/>
              <w:bottom w:val="single" w:sz="4" w:space="0" w:color="313133"/>
              <w:right w:val="single" w:sz="4" w:space="0" w:color="313133"/>
            </w:tcBorders>
            <w:vAlign w:val="center"/>
            <w:hideMark/>
          </w:tcPr>
          <w:p w:rsidR="009E1604" w:rsidRPr="0080166F" w:rsidRDefault="009E1604">
            <w:pPr>
              <w:contextualSpacing/>
              <w:jc w:val="center"/>
              <w:rPr>
                <w:rFonts w:cs="Arial"/>
                <w:sz w:val="20"/>
                <w:szCs w:val="20"/>
              </w:rPr>
            </w:pPr>
            <w:r w:rsidRPr="0080166F">
              <w:rPr>
                <w:rFonts w:cs="Arial"/>
                <w:bCs/>
                <w:sz w:val="20"/>
                <w:szCs w:val="20"/>
              </w:rPr>
              <w:t>A</w:t>
            </w:r>
          </w:p>
        </w:tc>
        <w:tc>
          <w:tcPr>
            <w:tcW w:w="0" w:type="auto"/>
            <w:tcBorders>
              <w:top w:val="single" w:sz="4" w:space="0" w:color="313133"/>
              <w:left w:val="single" w:sz="4" w:space="0" w:color="313133"/>
              <w:bottom w:val="single" w:sz="4" w:space="0" w:color="313133"/>
              <w:right w:val="single" w:sz="4" w:space="0" w:color="313133"/>
            </w:tcBorders>
            <w:vAlign w:val="center"/>
            <w:hideMark/>
          </w:tcPr>
          <w:p w:rsidR="009E1604" w:rsidRPr="0080166F" w:rsidRDefault="009E1604">
            <w:pPr>
              <w:contextualSpacing/>
              <w:jc w:val="center"/>
              <w:rPr>
                <w:rFonts w:cs="Arial"/>
                <w:sz w:val="20"/>
                <w:szCs w:val="20"/>
              </w:rPr>
            </w:pPr>
            <w:r w:rsidRPr="0080166F">
              <w:rPr>
                <w:rFonts w:cs="Arial"/>
                <w:bCs/>
                <w:sz w:val="20"/>
                <w:szCs w:val="20"/>
              </w:rPr>
              <w:t>A</w:t>
            </w:r>
          </w:p>
        </w:tc>
        <w:tc>
          <w:tcPr>
            <w:tcW w:w="0" w:type="auto"/>
            <w:tcBorders>
              <w:top w:val="single" w:sz="4" w:space="0" w:color="313133"/>
              <w:left w:val="single" w:sz="4" w:space="0" w:color="313133"/>
              <w:bottom w:val="single" w:sz="4" w:space="0" w:color="313133"/>
              <w:right w:val="single" w:sz="4" w:space="0" w:color="313133"/>
            </w:tcBorders>
            <w:vAlign w:val="center"/>
            <w:hideMark/>
          </w:tcPr>
          <w:p w:rsidR="009E1604" w:rsidRPr="0080166F" w:rsidRDefault="009E1604">
            <w:pPr>
              <w:contextualSpacing/>
              <w:jc w:val="center"/>
              <w:rPr>
                <w:rFonts w:cs="Arial"/>
                <w:sz w:val="20"/>
                <w:szCs w:val="20"/>
              </w:rPr>
            </w:pPr>
            <w:r w:rsidRPr="0080166F">
              <w:rPr>
                <w:rFonts w:cs="Arial"/>
                <w:bCs/>
                <w:sz w:val="20"/>
                <w:szCs w:val="20"/>
              </w:rPr>
              <w:t>A</w:t>
            </w:r>
          </w:p>
        </w:tc>
        <w:tc>
          <w:tcPr>
            <w:tcW w:w="0" w:type="auto"/>
            <w:tcBorders>
              <w:top w:val="single" w:sz="4" w:space="0" w:color="313133"/>
              <w:left w:val="single" w:sz="4" w:space="0" w:color="313133"/>
              <w:bottom w:val="single" w:sz="4" w:space="0" w:color="313133"/>
              <w:right w:val="single" w:sz="4" w:space="0" w:color="313133"/>
            </w:tcBorders>
            <w:vAlign w:val="center"/>
            <w:hideMark/>
          </w:tcPr>
          <w:p w:rsidR="009E1604" w:rsidRPr="0080166F" w:rsidRDefault="009E1604">
            <w:pPr>
              <w:contextualSpacing/>
              <w:jc w:val="center"/>
              <w:rPr>
                <w:rFonts w:cs="Arial"/>
                <w:sz w:val="20"/>
                <w:szCs w:val="20"/>
              </w:rPr>
            </w:pPr>
            <w:r w:rsidRPr="0080166F">
              <w:rPr>
                <w:rFonts w:cs="Arial"/>
                <w:bCs/>
                <w:sz w:val="20"/>
                <w:szCs w:val="20"/>
              </w:rPr>
              <w:t>A</w:t>
            </w:r>
            <w:r w:rsidRPr="0080166F">
              <w:rPr>
                <w:rFonts w:cs="Arial"/>
                <w:bCs/>
                <w:sz w:val="20"/>
                <w:szCs w:val="20"/>
                <w:vertAlign w:val="superscript"/>
              </w:rPr>
              <w:t>1</w:t>
            </w:r>
          </w:p>
        </w:tc>
      </w:tr>
      <w:tr w:rsidR="009E1604" w:rsidRPr="0080166F" w:rsidTr="009E1604">
        <w:trPr>
          <w:jc w:val="center"/>
        </w:trPr>
        <w:tc>
          <w:tcPr>
            <w:tcW w:w="1767" w:type="dxa"/>
            <w:tcBorders>
              <w:top w:val="single" w:sz="4" w:space="0" w:color="313133"/>
              <w:left w:val="single" w:sz="4" w:space="0" w:color="313133"/>
              <w:bottom w:val="single" w:sz="4" w:space="0" w:color="313133"/>
              <w:right w:val="single" w:sz="4" w:space="0" w:color="313133"/>
            </w:tcBorders>
            <w:vAlign w:val="center"/>
            <w:hideMark/>
          </w:tcPr>
          <w:p w:rsidR="009E1604" w:rsidRPr="0080166F" w:rsidRDefault="009E1604" w:rsidP="009E1604">
            <w:pPr>
              <w:spacing w:line="360" w:lineRule="auto"/>
              <w:jc w:val="center"/>
              <w:rPr>
                <w:rFonts w:cs="Arial"/>
                <w:snapToGrid w:val="0"/>
                <w:sz w:val="20"/>
                <w:szCs w:val="20"/>
              </w:rPr>
            </w:pPr>
            <w:r w:rsidRPr="0080166F">
              <w:rPr>
                <w:rFonts w:cs="Arial"/>
                <w:snapToGrid w:val="0"/>
                <w:sz w:val="20"/>
                <w:szCs w:val="20"/>
              </w:rPr>
              <w:t>strefa śląska</w:t>
            </w:r>
          </w:p>
        </w:tc>
        <w:tc>
          <w:tcPr>
            <w:tcW w:w="0" w:type="auto"/>
            <w:tcBorders>
              <w:top w:val="single" w:sz="4" w:space="0" w:color="313133"/>
              <w:left w:val="single" w:sz="4" w:space="0" w:color="313133"/>
              <w:bottom w:val="single" w:sz="4" w:space="0" w:color="313133"/>
              <w:right w:val="single" w:sz="4" w:space="0" w:color="313133"/>
            </w:tcBorders>
            <w:vAlign w:val="center"/>
            <w:hideMark/>
          </w:tcPr>
          <w:p w:rsidR="009E1604" w:rsidRPr="0080166F" w:rsidRDefault="009E1604">
            <w:pPr>
              <w:contextualSpacing/>
              <w:jc w:val="center"/>
              <w:rPr>
                <w:rFonts w:cs="Arial"/>
                <w:bCs/>
                <w:sz w:val="20"/>
                <w:szCs w:val="20"/>
              </w:rPr>
            </w:pPr>
            <w:r w:rsidRPr="0080166F">
              <w:rPr>
                <w:rFonts w:cs="Arial"/>
                <w:bCs/>
                <w:sz w:val="20"/>
                <w:szCs w:val="20"/>
              </w:rPr>
              <w:t>A</w:t>
            </w:r>
          </w:p>
        </w:tc>
        <w:tc>
          <w:tcPr>
            <w:tcW w:w="0" w:type="auto"/>
            <w:tcBorders>
              <w:top w:val="single" w:sz="4" w:space="0" w:color="313133"/>
              <w:left w:val="single" w:sz="4" w:space="0" w:color="313133"/>
              <w:bottom w:val="single" w:sz="4" w:space="0" w:color="313133"/>
              <w:right w:val="single" w:sz="4" w:space="0" w:color="313133"/>
            </w:tcBorders>
            <w:vAlign w:val="center"/>
            <w:hideMark/>
          </w:tcPr>
          <w:p w:rsidR="009E1604" w:rsidRPr="0080166F" w:rsidRDefault="009E1604">
            <w:pPr>
              <w:contextualSpacing/>
              <w:jc w:val="center"/>
              <w:rPr>
                <w:rFonts w:cs="Arial"/>
                <w:bCs/>
                <w:sz w:val="20"/>
                <w:szCs w:val="20"/>
              </w:rPr>
            </w:pPr>
            <w:r w:rsidRPr="0080166F">
              <w:rPr>
                <w:rFonts w:cs="Arial"/>
                <w:bCs/>
                <w:sz w:val="20"/>
                <w:szCs w:val="20"/>
              </w:rPr>
              <w:t>A</w:t>
            </w:r>
          </w:p>
        </w:tc>
        <w:tc>
          <w:tcPr>
            <w:tcW w:w="0" w:type="auto"/>
            <w:tcBorders>
              <w:top w:val="single" w:sz="4" w:space="0" w:color="313133"/>
              <w:left w:val="single" w:sz="4" w:space="0" w:color="313133"/>
              <w:bottom w:val="single" w:sz="4" w:space="0" w:color="313133"/>
              <w:right w:val="single" w:sz="4" w:space="0" w:color="313133"/>
            </w:tcBorders>
            <w:vAlign w:val="center"/>
            <w:hideMark/>
          </w:tcPr>
          <w:p w:rsidR="009E1604" w:rsidRPr="0080166F" w:rsidRDefault="009E1604">
            <w:pPr>
              <w:contextualSpacing/>
              <w:jc w:val="center"/>
              <w:rPr>
                <w:rFonts w:cs="Arial"/>
                <w:bCs/>
                <w:sz w:val="20"/>
                <w:szCs w:val="20"/>
              </w:rPr>
            </w:pPr>
            <w:r w:rsidRPr="0080166F">
              <w:rPr>
                <w:rFonts w:cs="Arial"/>
                <w:bCs/>
                <w:sz w:val="20"/>
                <w:szCs w:val="20"/>
              </w:rPr>
              <w:t>A</w:t>
            </w:r>
          </w:p>
        </w:tc>
        <w:tc>
          <w:tcPr>
            <w:tcW w:w="0" w:type="auto"/>
            <w:tcBorders>
              <w:top w:val="single" w:sz="4" w:space="0" w:color="313133"/>
              <w:left w:val="single" w:sz="4" w:space="0" w:color="313133"/>
              <w:bottom w:val="single" w:sz="4" w:space="0" w:color="313133"/>
              <w:right w:val="single" w:sz="4" w:space="0" w:color="313133"/>
            </w:tcBorders>
            <w:vAlign w:val="center"/>
            <w:hideMark/>
          </w:tcPr>
          <w:p w:rsidR="009E1604" w:rsidRPr="0080166F" w:rsidRDefault="009E1604">
            <w:pPr>
              <w:contextualSpacing/>
              <w:jc w:val="center"/>
              <w:rPr>
                <w:rFonts w:cs="Arial"/>
                <w:bCs/>
                <w:sz w:val="20"/>
                <w:szCs w:val="20"/>
              </w:rPr>
            </w:pPr>
            <w:r w:rsidRPr="0080166F">
              <w:rPr>
                <w:rFonts w:cs="Arial"/>
                <w:bCs/>
                <w:sz w:val="20"/>
                <w:szCs w:val="20"/>
              </w:rPr>
              <w:t>A</w:t>
            </w:r>
          </w:p>
        </w:tc>
        <w:tc>
          <w:tcPr>
            <w:tcW w:w="0" w:type="auto"/>
            <w:tcBorders>
              <w:top w:val="single" w:sz="4" w:space="0" w:color="313133"/>
              <w:left w:val="single" w:sz="4" w:space="0" w:color="313133"/>
              <w:bottom w:val="single" w:sz="4" w:space="0" w:color="313133"/>
              <w:right w:val="single" w:sz="4" w:space="0" w:color="313133"/>
            </w:tcBorders>
            <w:vAlign w:val="center"/>
            <w:hideMark/>
          </w:tcPr>
          <w:p w:rsidR="009E1604" w:rsidRPr="0080166F" w:rsidRDefault="009E1604">
            <w:pPr>
              <w:contextualSpacing/>
              <w:jc w:val="center"/>
              <w:rPr>
                <w:rFonts w:cs="Arial"/>
                <w:b/>
                <w:sz w:val="20"/>
                <w:szCs w:val="20"/>
              </w:rPr>
            </w:pPr>
            <w:r w:rsidRPr="0080166F">
              <w:rPr>
                <w:rFonts w:cs="Arial"/>
                <w:b/>
                <w:color w:val="FF0000"/>
                <w:sz w:val="20"/>
                <w:szCs w:val="20"/>
              </w:rPr>
              <w:t>C</w:t>
            </w:r>
            <w:r w:rsidRPr="0080166F">
              <w:rPr>
                <w:rFonts w:cs="Arial"/>
                <w:b/>
                <w:color w:val="FF0000"/>
                <w:sz w:val="20"/>
                <w:szCs w:val="20"/>
                <w:vertAlign w:val="superscript"/>
              </w:rPr>
              <w:t>2</w:t>
            </w:r>
          </w:p>
        </w:tc>
        <w:tc>
          <w:tcPr>
            <w:tcW w:w="0" w:type="auto"/>
            <w:tcBorders>
              <w:top w:val="single" w:sz="4" w:space="0" w:color="313133"/>
              <w:left w:val="single" w:sz="4" w:space="0" w:color="313133"/>
              <w:bottom w:val="single" w:sz="4" w:space="0" w:color="313133"/>
              <w:right w:val="single" w:sz="4" w:space="0" w:color="313133"/>
            </w:tcBorders>
            <w:vAlign w:val="center"/>
            <w:hideMark/>
          </w:tcPr>
          <w:p w:rsidR="009E1604" w:rsidRPr="0080166F" w:rsidRDefault="009E1604">
            <w:pPr>
              <w:contextualSpacing/>
              <w:jc w:val="center"/>
              <w:rPr>
                <w:rFonts w:cs="Arial"/>
                <w:b/>
                <w:bCs/>
                <w:color w:val="FF0000"/>
                <w:sz w:val="20"/>
                <w:szCs w:val="20"/>
              </w:rPr>
            </w:pPr>
            <w:r w:rsidRPr="0080166F">
              <w:rPr>
                <w:rFonts w:cs="Arial"/>
                <w:b/>
                <w:bCs/>
                <w:color w:val="FF0000"/>
                <w:sz w:val="20"/>
                <w:szCs w:val="20"/>
              </w:rPr>
              <w:t>C</w:t>
            </w:r>
          </w:p>
        </w:tc>
        <w:tc>
          <w:tcPr>
            <w:tcW w:w="0" w:type="auto"/>
            <w:tcBorders>
              <w:top w:val="single" w:sz="4" w:space="0" w:color="313133"/>
              <w:left w:val="single" w:sz="4" w:space="0" w:color="313133"/>
              <w:bottom w:val="single" w:sz="4" w:space="0" w:color="313133"/>
              <w:right w:val="single" w:sz="4" w:space="0" w:color="313133"/>
            </w:tcBorders>
            <w:vAlign w:val="center"/>
            <w:hideMark/>
          </w:tcPr>
          <w:p w:rsidR="009E1604" w:rsidRPr="0080166F" w:rsidRDefault="009E1604">
            <w:pPr>
              <w:contextualSpacing/>
              <w:jc w:val="center"/>
              <w:rPr>
                <w:rFonts w:cs="Arial"/>
                <w:b/>
                <w:color w:val="FF0000"/>
                <w:sz w:val="20"/>
                <w:szCs w:val="20"/>
              </w:rPr>
            </w:pPr>
            <w:r w:rsidRPr="0080166F">
              <w:rPr>
                <w:rFonts w:cs="Arial"/>
                <w:b/>
                <w:color w:val="FF0000"/>
                <w:sz w:val="20"/>
                <w:szCs w:val="20"/>
              </w:rPr>
              <w:t>C</w:t>
            </w:r>
          </w:p>
        </w:tc>
        <w:tc>
          <w:tcPr>
            <w:tcW w:w="0" w:type="auto"/>
            <w:tcBorders>
              <w:top w:val="single" w:sz="4" w:space="0" w:color="313133"/>
              <w:left w:val="single" w:sz="4" w:space="0" w:color="313133"/>
              <w:bottom w:val="single" w:sz="4" w:space="0" w:color="313133"/>
              <w:right w:val="single" w:sz="4" w:space="0" w:color="313133"/>
            </w:tcBorders>
            <w:vAlign w:val="center"/>
            <w:hideMark/>
          </w:tcPr>
          <w:p w:rsidR="009E1604" w:rsidRPr="0080166F" w:rsidRDefault="009E1604">
            <w:pPr>
              <w:contextualSpacing/>
              <w:jc w:val="center"/>
              <w:rPr>
                <w:rFonts w:cs="Arial"/>
                <w:bCs/>
                <w:sz w:val="20"/>
                <w:szCs w:val="20"/>
              </w:rPr>
            </w:pPr>
            <w:r w:rsidRPr="0080166F">
              <w:rPr>
                <w:rFonts w:cs="Arial"/>
                <w:bCs/>
                <w:sz w:val="20"/>
                <w:szCs w:val="20"/>
              </w:rPr>
              <w:t>A</w:t>
            </w:r>
          </w:p>
        </w:tc>
        <w:tc>
          <w:tcPr>
            <w:tcW w:w="0" w:type="auto"/>
            <w:tcBorders>
              <w:top w:val="single" w:sz="4" w:space="0" w:color="313133"/>
              <w:left w:val="single" w:sz="4" w:space="0" w:color="313133"/>
              <w:bottom w:val="single" w:sz="4" w:space="0" w:color="313133"/>
              <w:right w:val="single" w:sz="4" w:space="0" w:color="313133"/>
            </w:tcBorders>
            <w:vAlign w:val="center"/>
            <w:hideMark/>
          </w:tcPr>
          <w:p w:rsidR="009E1604" w:rsidRPr="0080166F" w:rsidRDefault="009E1604">
            <w:pPr>
              <w:contextualSpacing/>
              <w:jc w:val="center"/>
              <w:rPr>
                <w:rFonts w:cs="Arial"/>
                <w:bCs/>
                <w:sz w:val="20"/>
                <w:szCs w:val="20"/>
              </w:rPr>
            </w:pPr>
            <w:r w:rsidRPr="0080166F">
              <w:rPr>
                <w:rFonts w:cs="Arial"/>
                <w:bCs/>
                <w:sz w:val="20"/>
                <w:szCs w:val="20"/>
              </w:rPr>
              <w:t>A</w:t>
            </w:r>
          </w:p>
        </w:tc>
        <w:tc>
          <w:tcPr>
            <w:tcW w:w="0" w:type="auto"/>
            <w:tcBorders>
              <w:top w:val="single" w:sz="4" w:space="0" w:color="313133"/>
              <w:left w:val="single" w:sz="4" w:space="0" w:color="313133"/>
              <w:bottom w:val="single" w:sz="4" w:space="0" w:color="313133"/>
              <w:right w:val="single" w:sz="4" w:space="0" w:color="313133"/>
            </w:tcBorders>
            <w:vAlign w:val="center"/>
            <w:hideMark/>
          </w:tcPr>
          <w:p w:rsidR="009E1604" w:rsidRPr="0080166F" w:rsidRDefault="009E1604">
            <w:pPr>
              <w:contextualSpacing/>
              <w:jc w:val="center"/>
              <w:rPr>
                <w:rFonts w:cs="Arial"/>
                <w:bCs/>
                <w:sz w:val="20"/>
                <w:szCs w:val="20"/>
              </w:rPr>
            </w:pPr>
            <w:r w:rsidRPr="0080166F">
              <w:rPr>
                <w:rFonts w:cs="Arial"/>
                <w:bCs/>
                <w:sz w:val="20"/>
                <w:szCs w:val="20"/>
              </w:rPr>
              <w:t>A</w:t>
            </w:r>
          </w:p>
        </w:tc>
        <w:tc>
          <w:tcPr>
            <w:tcW w:w="0" w:type="auto"/>
            <w:tcBorders>
              <w:top w:val="single" w:sz="4" w:space="0" w:color="313133"/>
              <w:left w:val="single" w:sz="4" w:space="0" w:color="313133"/>
              <w:bottom w:val="single" w:sz="4" w:space="0" w:color="313133"/>
              <w:right w:val="single" w:sz="4" w:space="0" w:color="313133"/>
            </w:tcBorders>
            <w:vAlign w:val="center"/>
            <w:hideMark/>
          </w:tcPr>
          <w:p w:rsidR="009E1604" w:rsidRPr="0080166F" w:rsidRDefault="009E1604">
            <w:pPr>
              <w:contextualSpacing/>
              <w:jc w:val="center"/>
              <w:rPr>
                <w:rFonts w:cs="Arial"/>
                <w:bCs/>
                <w:sz w:val="20"/>
                <w:szCs w:val="20"/>
              </w:rPr>
            </w:pPr>
            <w:r w:rsidRPr="0080166F">
              <w:rPr>
                <w:rFonts w:cs="Arial"/>
                <w:bCs/>
                <w:sz w:val="20"/>
                <w:szCs w:val="20"/>
              </w:rPr>
              <w:t>A</w:t>
            </w:r>
          </w:p>
        </w:tc>
        <w:tc>
          <w:tcPr>
            <w:tcW w:w="0" w:type="auto"/>
            <w:tcBorders>
              <w:top w:val="single" w:sz="4" w:space="0" w:color="313133"/>
              <w:left w:val="single" w:sz="4" w:space="0" w:color="313133"/>
              <w:bottom w:val="single" w:sz="4" w:space="0" w:color="313133"/>
              <w:right w:val="single" w:sz="4" w:space="0" w:color="313133"/>
            </w:tcBorders>
            <w:vAlign w:val="center"/>
            <w:hideMark/>
          </w:tcPr>
          <w:p w:rsidR="009E1604" w:rsidRPr="0080166F" w:rsidRDefault="009E1604">
            <w:pPr>
              <w:contextualSpacing/>
              <w:jc w:val="center"/>
              <w:rPr>
                <w:rFonts w:cs="Arial"/>
                <w:bCs/>
                <w:sz w:val="20"/>
                <w:szCs w:val="20"/>
              </w:rPr>
            </w:pPr>
            <w:r w:rsidRPr="0080166F">
              <w:rPr>
                <w:rFonts w:cs="Arial"/>
                <w:bCs/>
                <w:sz w:val="20"/>
                <w:szCs w:val="20"/>
              </w:rPr>
              <w:t>A</w:t>
            </w:r>
            <w:r w:rsidRPr="0080166F">
              <w:rPr>
                <w:rFonts w:cs="Arial"/>
                <w:bCs/>
                <w:sz w:val="20"/>
                <w:szCs w:val="20"/>
                <w:vertAlign w:val="superscript"/>
              </w:rPr>
              <w:t>1</w:t>
            </w:r>
          </w:p>
        </w:tc>
      </w:tr>
    </w:tbl>
    <w:p w:rsidR="009E1604" w:rsidRPr="00E7711A" w:rsidRDefault="009E1604" w:rsidP="009E1604">
      <w:pPr>
        <w:pStyle w:val="rdo"/>
        <w:rPr>
          <w:rFonts w:ascii="Arial" w:hAnsi="Arial" w:cs="Arial"/>
          <w:sz w:val="24"/>
          <w:szCs w:val="24"/>
          <w:highlight w:val="yellow"/>
        </w:rPr>
      </w:pPr>
      <w:r w:rsidRPr="00E7711A">
        <w:rPr>
          <w:rFonts w:ascii="Arial" w:hAnsi="Arial" w:cs="Arial"/>
          <w:sz w:val="24"/>
          <w:szCs w:val="24"/>
        </w:rPr>
        <w:t>Źródło: roczna ocena jakości powietrza w województwie śląskim w 2021 roku</w:t>
      </w:r>
    </w:p>
    <w:p w:rsidR="009E1604" w:rsidRPr="00E7711A" w:rsidRDefault="009E1604" w:rsidP="009E1604">
      <w:pPr>
        <w:pStyle w:val="rdo"/>
        <w:rPr>
          <w:rFonts w:ascii="Arial" w:hAnsi="Arial" w:cs="Arial"/>
          <w:sz w:val="24"/>
          <w:szCs w:val="24"/>
        </w:rPr>
      </w:pPr>
      <w:r w:rsidRPr="00E7711A">
        <w:rPr>
          <w:rFonts w:ascii="Arial" w:hAnsi="Arial" w:cs="Arial"/>
          <w:sz w:val="24"/>
          <w:szCs w:val="24"/>
        </w:rPr>
        <w:t>1 – Dla ozonu – poziom celu długoterminowego, strefy uzyskały klasę D2</w:t>
      </w:r>
    </w:p>
    <w:p w:rsidR="009E1604" w:rsidRPr="00E7711A" w:rsidRDefault="009E1604" w:rsidP="009E1604">
      <w:pPr>
        <w:pStyle w:val="rdo"/>
        <w:rPr>
          <w:rFonts w:ascii="Arial" w:hAnsi="Arial" w:cs="Arial"/>
          <w:sz w:val="24"/>
          <w:szCs w:val="24"/>
        </w:rPr>
      </w:pPr>
      <w:r w:rsidRPr="00E7711A">
        <w:rPr>
          <w:rFonts w:ascii="Arial" w:hAnsi="Arial" w:cs="Arial"/>
          <w:sz w:val="24"/>
          <w:szCs w:val="24"/>
        </w:rPr>
        <w:t>2 – Dla pyłu zawieszonego PM2,5 – poziom dopuszczalny I faza, aglomeracja górnośląska i strefa śląska uzyskała klasę C</w:t>
      </w:r>
    </w:p>
    <w:p w:rsidR="00C44122" w:rsidRPr="00C44122" w:rsidRDefault="00C44122" w:rsidP="00E83005">
      <w:pPr>
        <w:pStyle w:val="NormalnyWeb"/>
        <w:shd w:val="clear" w:color="auto" w:fill="FFFFFF"/>
        <w:spacing w:before="0" w:beforeAutospacing="0" w:after="0" w:afterAutospacing="0" w:line="360" w:lineRule="auto"/>
        <w:ind w:firstLine="284"/>
        <w:rPr>
          <w:rFonts w:ascii="Arial" w:hAnsi="Arial" w:cs="Arial"/>
          <w:color w:val="262626"/>
        </w:rPr>
      </w:pPr>
      <w:r w:rsidRPr="00C44122">
        <w:rPr>
          <w:rFonts w:ascii="Arial" w:hAnsi="Arial" w:cs="Arial"/>
          <w:color w:val="262626"/>
        </w:rPr>
        <w:lastRenderedPageBreak/>
        <w:t>Wynik oceny i klasyfikacji strefy dla danego zanieczyszczenia zależy od stężeń tego zanieczyszczenia występujących na terenie strefy - zwykle w rejonach o</w:t>
      </w:r>
      <w:r>
        <w:rPr>
          <w:rFonts w:ascii="Arial" w:hAnsi="Arial" w:cs="Arial"/>
          <w:color w:val="262626"/>
        </w:rPr>
        <w:t> </w:t>
      </w:r>
      <w:r w:rsidRPr="00C44122">
        <w:rPr>
          <w:rFonts w:ascii="Arial" w:hAnsi="Arial" w:cs="Arial"/>
          <w:color w:val="262626"/>
        </w:rPr>
        <w:t>najwyższym stopniu zanieczyszczenia daną substancją. Uzyskany wynik przekłada się na określone wymagania w zakresie działań na rzecz poprawy jakości powietrza (w przypadku, gdy nie są spełnione odpowiednie kryteria) lub na rzecz utrzymania tej jakości (jeżeli spełnia ona przyjęte standardy).</w:t>
      </w:r>
    </w:p>
    <w:p w:rsidR="00C44122" w:rsidRPr="00C44122" w:rsidRDefault="00C44122" w:rsidP="00C44122">
      <w:pPr>
        <w:pStyle w:val="NormalnyWeb"/>
        <w:shd w:val="clear" w:color="auto" w:fill="FFFFFF"/>
        <w:spacing w:before="0" w:beforeAutospacing="0" w:after="150" w:afterAutospacing="0" w:line="360" w:lineRule="auto"/>
        <w:ind w:left="600"/>
        <w:rPr>
          <w:rFonts w:ascii="Arial" w:hAnsi="Arial" w:cs="Arial"/>
          <w:color w:val="262626"/>
        </w:rPr>
      </w:pPr>
      <w:r w:rsidRPr="00C44122">
        <w:rPr>
          <w:rStyle w:val="Pogrubienie"/>
          <w:rFonts w:ascii="Arial" w:eastAsiaTheme="majorEastAsia" w:hAnsi="Arial" w:cs="Arial"/>
          <w:color w:val="262626"/>
        </w:rPr>
        <w:t>Klasa A</w:t>
      </w:r>
      <w:r w:rsidRPr="00C44122">
        <w:rPr>
          <w:rFonts w:ascii="Arial" w:hAnsi="Arial" w:cs="Arial"/>
          <w:color w:val="262626"/>
        </w:rPr>
        <w:t>   -  poziom stężeń zanieczyszczenia nie przekracza poziomu dopuszczalnego/docelowego</w:t>
      </w:r>
    </w:p>
    <w:p w:rsidR="00C44122" w:rsidRPr="00C44122" w:rsidRDefault="00C44122" w:rsidP="00C44122">
      <w:pPr>
        <w:pStyle w:val="NormalnyWeb"/>
        <w:shd w:val="clear" w:color="auto" w:fill="FFFFFF"/>
        <w:spacing w:before="0" w:beforeAutospacing="0" w:after="150" w:afterAutospacing="0" w:line="360" w:lineRule="auto"/>
        <w:ind w:left="600"/>
        <w:rPr>
          <w:rFonts w:ascii="Arial" w:hAnsi="Arial" w:cs="Arial"/>
          <w:color w:val="262626"/>
        </w:rPr>
      </w:pPr>
      <w:r w:rsidRPr="00C44122">
        <w:rPr>
          <w:rStyle w:val="Pogrubienie"/>
          <w:rFonts w:ascii="Arial" w:eastAsiaTheme="majorEastAsia" w:hAnsi="Arial" w:cs="Arial"/>
          <w:color w:val="262626"/>
        </w:rPr>
        <w:t>Klasa C</w:t>
      </w:r>
      <w:r w:rsidRPr="00C44122">
        <w:rPr>
          <w:rFonts w:ascii="Arial" w:hAnsi="Arial" w:cs="Arial"/>
          <w:color w:val="262626"/>
        </w:rPr>
        <w:t>   -  poziom stężeń zanieczyszczenia przekracza poziom dopuszczalny/docelowy</w:t>
      </w:r>
    </w:p>
    <w:p w:rsidR="00C44122" w:rsidRPr="00C44122" w:rsidRDefault="00C44122" w:rsidP="00C44122">
      <w:pPr>
        <w:pStyle w:val="NormalnyWeb"/>
        <w:shd w:val="clear" w:color="auto" w:fill="FFFFFF"/>
        <w:spacing w:before="0" w:beforeAutospacing="0" w:after="150" w:afterAutospacing="0" w:line="360" w:lineRule="auto"/>
        <w:ind w:left="600"/>
        <w:rPr>
          <w:rFonts w:ascii="Arial" w:hAnsi="Arial" w:cs="Arial"/>
          <w:color w:val="262626"/>
        </w:rPr>
      </w:pPr>
      <w:r w:rsidRPr="00C44122">
        <w:rPr>
          <w:rStyle w:val="Pogrubienie"/>
          <w:rFonts w:ascii="Arial" w:eastAsiaTheme="majorEastAsia" w:hAnsi="Arial" w:cs="Arial"/>
          <w:color w:val="262626"/>
        </w:rPr>
        <w:t>Klasa D1</w:t>
      </w:r>
      <w:r w:rsidRPr="00C44122">
        <w:rPr>
          <w:rFonts w:ascii="Arial" w:hAnsi="Arial" w:cs="Arial"/>
          <w:color w:val="262626"/>
        </w:rPr>
        <w:t> -  poziom stężeń zanieczyszczenia nie przekracza poziomu celu długoterminowego (dotyczy tylko ozonu)</w:t>
      </w:r>
    </w:p>
    <w:p w:rsidR="00C44122" w:rsidRPr="00C44122" w:rsidRDefault="00C44122" w:rsidP="00C44122">
      <w:pPr>
        <w:pStyle w:val="NormalnyWeb"/>
        <w:shd w:val="clear" w:color="auto" w:fill="FFFFFF"/>
        <w:spacing w:before="0" w:beforeAutospacing="0" w:after="150" w:afterAutospacing="0" w:line="360" w:lineRule="auto"/>
        <w:ind w:left="600"/>
        <w:rPr>
          <w:rFonts w:ascii="Arial" w:hAnsi="Arial" w:cs="Arial"/>
          <w:color w:val="262626"/>
        </w:rPr>
      </w:pPr>
      <w:r w:rsidRPr="00C44122">
        <w:rPr>
          <w:rStyle w:val="Pogrubienie"/>
          <w:rFonts w:ascii="Arial" w:eastAsiaTheme="majorEastAsia" w:hAnsi="Arial" w:cs="Arial"/>
          <w:color w:val="262626"/>
        </w:rPr>
        <w:t>Klasa D2</w:t>
      </w:r>
      <w:r w:rsidRPr="00C44122">
        <w:rPr>
          <w:rFonts w:ascii="Arial" w:hAnsi="Arial" w:cs="Arial"/>
          <w:color w:val="262626"/>
        </w:rPr>
        <w:t> -  poziom stężeń zanieczyszczenia przekracza poziomu celu długoterminowego (dotyczy tylko ozonu)</w:t>
      </w:r>
    </w:p>
    <w:p w:rsidR="00C44122" w:rsidRPr="00C44122" w:rsidRDefault="00C44122" w:rsidP="00E83005">
      <w:pPr>
        <w:pStyle w:val="NormalnyWeb"/>
        <w:shd w:val="clear" w:color="auto" w:fill="FFFFFF"/>
        <w:spacing w:before="0" w:beforeAutospacing="0" w:after="0" w:afterAutospacing="0" w:line="360" w:lineRule="auto"/>
        <w:ind w:firstLine="284"/>
        <w:rPr>
          <w:rFonts w:ascii="Arial" w:hAnsi="Arial" w:cs="Arial"/>
          <w:color w:val="262626"/>
        </w:rPr>
      </w:pPr>
      <w:r w:rsidRPr="00C44122">
        <w:rPr>
          <w:rFonts w:ascii="Arial" w:hAnsi="Arial" w:cs="Arial"/>
          <w:color w:val="262626"/>
        </w:rPr>
        <w:t>Zaliczenie strefy do klasy C wynika z wystąpienia przekroczeń odpowiedniej wartości kryterialnej stężeń substancji na określonym obszarze strefy i nie powinno być utożsamiane ze złą oceną jakości powietrza na terenie całej strefy.  W strefach zaliczonych do klasy C wymagane jest prowadzenie określonych działań, mających na celu osiągnięcie odpowiednich poziomów dopuszczalnych lub docelowych substancji w powietrzu w wyznaczonym terminie Należy do nich opracowanie programu ochrony powietrza, o ile program taki nie został opracowany wcześniej i nie jest realizowany w odniesieniu do danego zanieczyszczenia i obszaru.</w:t>
      </w:r>
    </w:p>
    <w:p w:rsidR="009E1604" w:rsidRPr="0080166F" w:rsidRDefault="009E1604" w:rsidP="00E83005">
      <w:pPr>
        <w:spacing w:after="0" w:line="360" w:lineRule="auto"/>
        <w:ind w:firstLine="284"/>
        <w:jc w:val="left"/>
        <w:rPr>
          <w:rFonts w:ascii="Arial" w:hAnsi="Arial" w:cs="Arial"/>
          <w:szCs w:val="24"/>
          <w:highlight w:val="yellow"/>
        </w:rPr>
      </w:pPr>
      <w:r w:rsidRPr="0080166F">
        <w:rPr>
          <w:rFonts w:ascii="Arial" w:hAnsi="Arial" w:cs="Arial"/>
          <w:szCs w:val="24"/>
        </w:rPr>
        <w:t>W rocznej ocenie jakości powietrza dla aglomeracji górnośląskiej oraz strefy śląskiej w 2021 r. z uwzględnieniem kryteriów ustanowionych dla celów ochrony zdrowia, stwierdzono przekroczenia stężeń benzo(a)pirenu, pyłu PM2,5 oraz PM10. Ponadto w aglomeracji górnośląskiej stwierdzono przekroczenia stężeń dwutlenku azotu. Należy nadmienić, iż w 2021 roku na żadnej ze stacji nie zarejestrowano przekroczenia średniorocznego stężenia pyłu zawieszonego PM10, jednak wzrosła częstość przekraczania stężeń 24-godzinnych 50 μg/m</w:t>
      </w:r>
      <w:r w:rsidRPr="0080166F">
        <w:rPr>
          <w:rFonts w:ascii="Arial" w:hAnsi="Arial" w:cs="Arial"/>
          <w:szCs w:val="24"/>
          <w:vertAlign w:val="superscript"/>
        </w:rPr>
        <w:t>3</w:t>
      </w:r>
      <w:r w:rsidRPr="0080166F">
        <w:rPr>
          <w:rFonts w:ascii="Arial" w:hAnsi="Arial" w:cs="Arial"/>
          <w:szCs w:val="24"/>
        </w:rPr>
        <w:t xml:space="preserve"> i kształtowała się w przedziale od 9 do 87 dni. Przekroczenia dobowego poziomu dopuszczalnego 35 dni dla pyłu zawieszonego PM10 wystąpiło na stacjach w każdej z 5 stref, więc </w:t>
      </w:r>
      <w:r w:rsidRPr="0080166F">
        <w:rPr>
          <w:rFonts w:ascii="Arial" w:hAnsi="Arial" w:cs="Arial"/>
          <w:szCs w:val="24"/>
        </w:rPr>
        <w:lastRenderedPageBreak/>
        <w:t xml:space="preserve">cały obszar województwa zaliczony został do klasy C, natomiast obszary przekroczeń były mocno zróżnicowane i wynosiły od 38 dni w aglomeracji górnośląskiej (stacja Katowice, ul. Kossutha) do 80 dni w aglomeracji górnośląskiej oraz strefie śląskiej (stacja: Katowice, ul. Plebiscytowa/A4, Pszczyna, ul. Bogedaina). </w:t>
      </w:r>
    </w:p>
    <w:p w:rsidR="009E1604" w:rsidRPr="0080166F" w:rsidRDefault="009E1604" w:rsidP="009E4EFC">
      <w:pPr>
        <w:spacing w:line="360" w:lineRule="auto"/>
        <w:ind w:firstLine="284"/>
        <w:jc w:val="left"/>
        <w:rPr>
          <w:rFonts w:ascii="Arial" w:hAnsi="Arial" w:cs="Arial"/>
          <w:szCs w:val="24"/>
          <w:highlight w:val="yellow"/>
        </w:rPr>
      </w:pPr>
      <w:r w:rsidRPr="0080166F">
        <w:rPr>
          <w:rFonts w:ascii="Arial" w:hAnsi="Arial" w:cs="Arial"/>
          <w:szCs w:val="24"/>
        </w:rPr>
        <w:t>Rok 2021 był znacznie chłodniejszy w stosunku do roku 2020. Wpłynęło to na zwiększenie emisji pyłów z sektora komunalno-bytowego, co znalazło przełożenie na wyższe stężenia pyłów zawieszonych PM2,5 i PM10 oraz zawartego w pyle PM10 benzo(a)pirenu. W okresie letnim warunki atmosferyczne, tj. wysoka temperatura powietrza, z dużą wilgotnością oraz obecność prekursorów ozonu spowodowała, podobnie jak w latach ubiegłych, że stężenie ozonu przekraczało poziom celu długoterminowego.</w:t>
      </w:r>
    </w:p>
    <w:p w:rsidR="009E1604" w:rsidRPr="0080166F" w:rsidRDefault="009E1604" w:rsidP="009E4EFC">
      <w:pPr>
        <w:keepNext/>
        <w:spacing w:line="360" w:lineRule="auto"/>
        <w:ind w:firstLine="284"/>
        <w:jc w:val="left"/>
        <w:rPr>
          <w:rFonts w:ascii="Arial" w:hAnsi="Arial" w:cs="Arial"/>
          <w:i/>
          <w:color w:val="385623" w:themeColor="accent6" w:themeShade="80"/>
          <w:szCs w:val="24"/>
        </w:rPr>
      </w:pPr>
      <w:bookmarkStart w:id="47" w:name="_Toc124679558"/>
      <w:bookmarkStart w:id="48" w:name="_Toc126269926"/>
      <w:r w:rsidRPr="0080166F">
        <w:rPr>
          <w:rFonts w:ascii="Arial" w:hAnsi="Arial" w:cs="Arial"/>
          <w:szCs w:val="24"/>
        </w:rPr>
        <w:t>W aglomeracji górnośląskiej utrzymuje się obszar przekroczenia średniorocznego poziomu dopuszczalnego dwutlenku azotu, związany z oddziaływaniem transportu drogowego, obejmujący przebiegającą przez Katowice autostradę A4</w:t>
      </w:r>
      <w:r w:rsidRPr="0080166F">
        <w:rPr>
          <w:rFonts w:ascii="Arial" w:hAnsi="Arial" w:cs="Arial"/>
          <w:i/>
          <w:color w:val="385623" w:themeColor="accent6" w:themeShade="80"/>
          <w:szCs w:val="24"/>
        </w:rPr>
        <w:t>.</w:t>
      </w:r>
    </w:p>
    <w:p w:rsidR="009E1604" w:rsidRPr="009B36C7" w:rsidRDefault="009E1604" w:rsidP="009E4EFC">
      <w:pPr>
        <w:keepNext/>
        <w:spacing w:before="240" w:after="0" w:line="360" w:lineRule="auto"/>
        <w:jc w:val="left"/>
        <w:rPr>
          <w:rFonts w:ascii="Arial" w:hAnsi="Arial" w:cs="Arial"/>
          <w:iCs/>
          <w:color w:val="385623" w:themeColor="accent6" w:themeShade="80"/>
          <w:szCs w:val="24"/>
        </w:rPr>
      </w:pPr>
      <w:bookmarkStart w:id="49" w:name="_Toc152329833"/>
      <w:r w:rsidRPr="009B36C7">
        <w:rPr>
          <w:rFonts w:ascii="Arial" w:hAnsi="Arial" w:cs="Arial"/>
          <w:iCs/>
          <w:color w:val="385623" w:themeColor="accent6" w:themeShade="80"/>
          <w:szCs w:val="24"/>
        </w:rPr>
        <w:t xml:space="preserve">Tabela </w:t>
      </w:r>
      <w:r w:rsidRPr="009B36C7">
        <w:rPr>
          <w:rFonts w:ascii="Arial" w:hAnsi="Arial" w:cs="Arial"/>
          <w:iCs/>
          <w:szCs w:val="24"/>
        </w:rPr>
        <w:fldChar w:fldCharType="begin"/>
      </w:r>
      <w:r w:rsidRPr="009B36C7">
        <w:rPr>
          <w:rFonts w:ascii="Arial" w:hAnsi="Arial" w:cs="Arial"/>
          <w:iCs/>
          <w:color w:val="385623" w:themeColor="accent6" w:themeShade="80"/>
          <w:szCs w:val="24"/>
        </w:rPr>
        <w:instrText xml:space="preserve"> SEQ Tabela \* ARABIC </w:instrText>
      </w:r>
      <w:r w:rsidRPr="009B36C7">
        <w:rPr>
          <w:rFonts w:ascii="Arial" w:hAnsi="Arial" w:cs="Arial"/>
          <w:iCs/>
          <w:szCs w:val="24"/>
        </w:rPr>
        <w:fldChar w:fldCharType="separate"/>
      </w:r>
      <w:r w:rsidR="009E0A18">
        <w:rPr>
          <w:rFonts w:ascii="Arial" w:hAnsi="Arial" w:cs="Arial"/>
          <w:iCs/>
          <w:noProof/>
          <w:color w:val="385623" w:themeColor="accent6" w:themeShade="80"/>
          <w:szCs w:val="24"/>
        </w:rPr>
        <w:t>4</w:t>
      </w:r>
      <w:r w:rsidRPr="009B36C7">
        <w:rPr>
          <w:rFonts w:ascii="Arial" w:hAnsi="Arial" w:cs="Arial"/>
          <w:iCs/>
          <w:szCs w:val="24"/>
        </w:rPr>
        <w:fldChar w:fldCharType="end"/>
      </w:r>
      <w:r w:rsidRPr="009B36C7">
        <w:rPr>
          <w:rFonts w:ascii="Arial" w:hAnsi="Arial" w:cs="Arial"/>
          <w:iCs/>
          <w:color w:val="385623" w:themeColor="accent6" w:themeShade="80"/>
          <w:szCs w:val="24"/>
        </w:rPr>
        <w:t>. Klasyfikacja z uwzględnieniem parametrów kryterialnych określonych dla SO</w:t>
      </w:r>
      <w:r w:rsidRPr="009B36C7">
        <w:rPr>
          <w:rFonts w:ascii="Arial" w:hAnsi="Arial" w:cs="Arial"/>
          <w:iCs/>
          <w:color w:val="385623" w:themeColor="accent6" w:themeShade="80"/>
          <w:szCs w:val="24"/>
          <w:vertAlign w:val="subscript"/>
        </w:rPr>
        <w:t>2</w:t>
      </w:r>
      <w:r w:rsidRPr="009B36C7">
        <w:rPr>
          <w:rFonts w:ascii="Arial" w:hAnsi="Arial" w:cs="Arial"/>
          <w:iCs/>
          <w:color w:val="385623" w:themeColor="accent6" w:themeShade="80"/>
          <w:szCs w:val="24"/>
        </w:rPr>
        <w:t>, NO</w:t>
      </w:r>
      <w:r w:rsidRPr="009B36C7">
        <w:rPr>
          <w:rFonts w:ascii="Arial" w:hAnsi="Arial" w:cs="Arial"/>
          <w:iCs/>
          <w:color w:val="385623" w:themeColor="accent6" w:themeShade="80"/>
          <w:szCs w:val="24"/>
          <w:vertAlign w:val="subscript"/>
        </w:rPr>
        <w:t>x</w:t>
      </w:r>
      <w:r w:rsidRPr="009B36C7">
        <w:rPr>
          <w:rFonts w:ascii="Arial" w:hAnsi="Arial" w:cs="Arial"/>
          <w:iCs/>
          <w:color w:val="385623" w:themeColor="accent6" w:themeShade="80"/>
          <w:szCs w:val="24"/>
        </w:rPr>
        <w:t xml:space="preserve"> oraz O</w:t>
      </w:r>
      <w:r w:rsidRPr="009B36C7">
        <w:rPr>
          <w:rFonts w:ascii="Arial" w:hAnsi="Arial" w:cs="Arial"/>
          <w:iCs/>
          <w:color w:val="385623" w:themeColor="accent6" w:themeShade="80"/>
          <w:szCs w:val="24"/>
          <w:vertAlign w:val="subscript"/>
        </w:rPr>
        <w:t>3</w:t>
      </w:r>
      <w:r w:rsidRPr="009B36C7">
        <w:rPr>
          <w:rFonts w:ascii="Arial" w:hAnsi="Arial" w:cs="Arial"/>
          <w:iCs/>
          <w:color w:val="385623" w:themeColor="accent6" w:themeShade="80"/>
          <w:szCs w:val="24"/>
        </w:rPr>
        <w:t xml:space="preserve"> pod kątem ochrony roślin w 2021 roku</w:t>
      </w:r>
      <w:bookmarkEnd w:id="47"/>
      <w:bookmarkEnd w:id="48"/>
      <w:bookmarkEnd w:id="49"/>
    </w:p>
    <w:tbl>
      <w:tblPr>
        <w:tblStyle w:val="tabela"/>
        <w:tblW w:w="5000" w:type="pct"/>
        <w:jc w:val="center"/>
        <w:tblLook w:val="04A0" w:firstRow="1" w:lastRow="0" w:firstColumn="1" w:lastColumn="0" w:noHBand="0" w:noVBand="1"/>
      </w:tblPr>
      <w:tblGrid>
        <w:gridCol w:w="1329"/>
        <w:gridCol w:w="1790"/>
        <w:gridCol w:w="1790"/>
        <w:gridCol w:w="1790"/>
        <w:gridCol w:w="2363"/>
      </w:tblGrid>
      <w:tr w:rsidR="009E1604" w:rsidRPr="0080166F" w:rsidTr="00163664">
        <w:trPr>
          <w:cnfStyle w:val="100000000000" w:firstRow="1" w:lastRow="0" w:firstColumn="0" w:lastColumn="0" w:oddVBand="0" w:evenVBand="0" w:oddHBand="0" w:evenHBand="0" w:firstRowFirstColumn="0" w:firstRowLastColumn="0" w:lastRowFirstColumn="0" w:lastRowLastColumn="0"/>
          <w:tblHeader/>
          <w:jc w:val="center"/>
        </w:trPr>
        <w:tc>
          <w:tcPr>
            <w:tcW w:w="1037" w:type="pct"/>
            <w:shd w:val="clear" w:color="auto" w:fill="EDEDED" w:themeFill="accent3" w:themeFillTint="33"/>
            <w:hideMark/>
          </w:tcPr>
          <w:p w:rsidR="009E1604" w:rsidRPr="0080166F" w:rsidRDefault="009E1604" w:rsidP="009E4EFC">
            <w:pPr>
              <w:spacing w:line="360" w:lineRule="auto"/>
              <w:jc w:val="left"/>
              <w:rPr>
                <w:rFonts w:cs="Arial"/>
                <w:b w:val="0"/>
                <w:bCs/>
                <w:color w:val="000000" w:themeColor="text1"/>
                <w:sz w:val="22"/>
                <w:szCs w:val="18"/>
              </w:rPr>
            </w:pPr>
            <w:r w:rsidRPr="0080166F">
              <w:rPr>
                <w:rFonts w:cs="Arial"/>
                <w:color w:val="000000" w:themeColor="text1"/>
                <w:szCs w:val="18"/>
              </w:rPr>
              <w:t>Nazwa strefy</w:t>
            </w:r>
          </w:p>
        </w:tc>
        <w:tc>
          <w:tcPr>
            <w:tcW w:w="958" w:type="pct"/>
            <w:shd w:val="clear" w:color="auto" w:fill="EDEDED" w:themeFill="accent3" w:themeFillTint="33"/>
            <w:hideMark/>
          </w:tcPr>
          <w:p w:rsidR="009E1604" w:rsidRPr="0080166F" w:rsidRDefault="009E1604" w:rsidP="009E4EFC">
            <w:pPr>
              <w:spacing w:line="360" w:lineRule="auto"/>
              <w:jc w:val="left"/>
              <w:rPr>
                <w:rFonts w:cs="Arial"/>
                <w:b w:val="0"/>
                <w:bCs/>
                <w:color w:val="000000" w:themeColor="text1"/>
                <w:szCs w:val="18"/>
              </w:rPr>
            </w:pPr>
            <w:r w:rsidRPr="0080166F">
              <w:rPr>
                <w:rFonts w:cs="Arial"/>
                <w:color w:val="000000" w:themeColor="text1"/>
                <w:szCs w:val="18"/>
              </w:rPr>
              <w:t>Klasa dla obszaru ze względu na poziom dopuszczalny SO</w:t>
            </w:r>
            <w:r w:rsidRPr="0080166F">
              <w:rPr>
                <w:rFonts w:cs="Arial"/>
                <w:color w:val="000000" w:themeColor="text1"/>
                <w:szCs w:val="18"/>
                <w:vertAlign w:val="subscript"/>
              </w:rPr>
              <w:t>2</w:t>
            </w:r>
          </w:p>
        </w:tc>
        <w:tc>
          <w:tcPr>
            <w:tcW w:w="1026" w:type="pct"/>
            <w:shd w:val="clear" w:color="auto" w:fill="EDEDED" w:themeFill="accent3" w:themeFillTint="33"/>
            <w:hideMark/>
          </w:tcPr>
          <w:p w:rsidR="009E1604" w:rsidRPr="0080166F" w:rsidRDefault="009E1604" w:rsidP="009E4EFC">
            <w:pPr>
              <w:spacing w:line="360" w:lineRule="auto"/>
              <w:jc w:val="left"/>
              <w:rPr>
                <w:rFonts w:cs="Arial"/>
                <w:b w:val="0"/>
                <w:bCs/>
                <w:color w:val="000000" w:themeColor="text1"/>
                <w:szCs w:val="18"/>
              </w:rPr>
            </w:pPr>
            <w:r w:rsidRPr="0080166F">
              <w:rPr>
                <w:rFonts w:cs="Arial"/>
                <w:color w:val="000000" w:themeColor="text1"/>
                <w:szCs w:val="18"/>
              </w:rPr>
              <w:t>Klasa dla obszaru ze względu na poziom dopuszczalny NO</w:t>
            </w:r>
            <w:r w:rsidRPr="0080166F">
              <w:rPr>
                <w:rFonts w:cs="Arial"/>
                <w:color w:val="000000" w:themeColor="text1"/>
                <w:szCs w:val="18"/>
                <w:vertAlign w:val="subscript"/>
              </w:rPr>
              <w:t>x</w:t>
            </w:r>
          </w:p>
        </w:tc>
        <w:tc>
          <w:tcPr>
            <w:tcW w:w="889" w:type="pct"/>
            <w:shd w:val="clear" w:color="auto" w:fill="EDEDED" w:themeFill="accent3" w:themeFillTint="33"/>
            <w:hideMark/>
          </w:tcPr>
          <w:p w:rsidR="009E1604" w:rsidRPr="0080166F" w:rsidRDefault="009E1604" w:rsidP="009E4EFC">
            <w:pPr>
              <w:spacing w:line="360" w:lineRule="auto"/>
              <w:jc w:val="left"/>
              <w:rPr>
                <w:rFonts w:cs="Arial"/>
                <w:b w:val="0"/>
                <w:bCs/>
                <w:color w:val="000000" w:themeColor="text1"/>
                <w:szCs w:val="18"/>
              </w:rPr>
            </w:pPr>
            <w:r w:rsidRPr="0080166F">
              <w:rPr>
                <w:rFonts w:cs="Arial"/>
                <w:color w:val="000000" w:themeColor="text1"/>
                <w:szCs w:val="18"/>
              </w:rPr>
              <w:t>Klasa dla obszaru ze względu na poziom dopuszczalny O</w:t>
            </w:r>
            <w:r w:rsidRPr="0080166F">
              <w:rPr>
                <w:rFonts w:cs="Arial"/>
                <w:color w:val="000000" w:themeColor="text1"/>
                <w:szCs w:val="18"/>
                <w:vertAlign w:val="subscript"/>
              </w:rPr>
              <w:t>3</w:t>
            </w:r>
          </w:p>
        </w:tc>
        <w:tc>
          <w:tcPr>
            <w:tcW w:w="1090" w:type="pct"/>
            <w:shd w:val="clear" w:color="auto" w:fill="EDEDED" w:themeFill="accent3" w:themeFillTint="33"/>
            <w:hideMark/>
          </w:tcPr>
          <w:p w:rsidR="009E1604" w:rsidRPr="0080166F" w:rsidRDefault="009E1604" w:rsidP="009E4EFC">
            <w:pPr>
              <w:spacing w:line="360" w:lineRule="auto"/>
              <w:jc w:val="left"/>
              <w:rPr>
                <w:rFonts w:cs="Arial"/>
                <w:b w:val="0"/>
                <w:bCs/>
                <w:color w:val="000000" w:themeColor="text1"/>
                <w:szCs w:val="18"/>
              </w:rPr>
            </w:pPr>
            <w:r w:rsidRPr="0080166F">
              <w:rPr>
                <w:rFonts w:cs="Arial"/>
                <w:color w:val="000000" w:themeColor="text1"/>
                <w:szCs w:val="18"/>
              </w:rPr>
              <w:t>Klasa dla obszaru ze względu na poziom celu długoterminowego dla O</w:t>
            </w:r>
            <w:r w:rsidRPr="0080166F">
              <w:rPr>
                <w:rFonts w:cs="Arial"/>
                <w:color w:val="000000" w:themeColor="text1"/>
                <w:szCs w:val="18"/>
                <w:vertAlign w:val="subscript"/>
              </w:rPr>
              <w:t>3</w:t>
            </w:r>
            <w:r w:rsidRPr="0080166F">
              <w:rPr>
                <w:rFonts w:cs="Arial"/>
                <w:color w:val="000000" w:themeColor="text1"/>
                <w:szCs w:val="18"/>
              </w:rPr>
              <w:t xml:space="preserve"> (do roku 2020)</w:t>
            </w:r>
          </w:p>
        </w:tc>
      </w:tr>
      <w:tr w:rsidR="009E1604" w:rsidRPr="0080166F" w:rsidTr="009E1604">
        <w:trPr>
          <w:jc w:val="center"/>
        </w:trPr>
        <w:tc>
          <w:tcPr>
            <w:tcW w:w="1037" w:type="pct"/>
            <w:tcBorders>
              <w:top w:val="single" w:sz="4" w:space="0" w:color="313133"/>
              <w:left w:val="single" w:sz="4" w:space="0" w:color="313133"/>
              <w:bottom w:val="single" w:sz="4" w:space="0" w:color="313133"/>
              <w:right w:val="single" w:sz="4" w:space="0" w:color="313133"/>
            </w:tcBorders>
            <w:vAlign w:val="center"/>
            <w:hideMark/>
          </w:tcPr>
          <w:p w:rsidR="009E1604" w:rsidRPr="0080166F" w:rsidRDefault="009E1604" w:rsidP="009E4EFC">
            <w:pPr>
              <w:spacing w:line="360" w:lineRule="auto"/>
              <w:jc w:val="left"/>
              <w:rPr>
                <w:rFonts w:cs="Arial"/>
                <w:snapToGrid w:val="0"/>
              </w:rPr>
            </w:pPr>
            <w:r w:rsidRPr="0080166F">
              <w:rPr>
                <w:rFonts w:cs="Arial"/>
                <w:snapToGrid w:val="0"/>
              </w:rPr>
              <w:t>strefa śląska</w:t>
            </w:r>
          </w:p>
        </w:tc>
        <w:tc>
          <w:tcPr>
            <w:tcW w:w="958" w:type="pct"/>
            <w:tcBorders>
              <w:top w:val="single" w:sz="4" w:space="0" w:color="313133"/>
              <w:left w:val="single" w:sz="4" w:space="0" w:color="313133"/>
              <w:bottom w:val="single" w:sz="4" w:space="0" w:color="313133"/>
              <w:right w:val="single" w:sz="4" w:space="0" w:color="313133"/>
            </w:tcBorders>
            <w:vAlign w:val="center"/>
            <w:hideMark/>
          </w:tcPr>
          <w:p w:rsidR="009E1604" w:rsidRPr="0080166F" w:rsidRDefault="009E1604" w:rsidP="009E4EFC">
            <w:pPr>
              <w:spacing w:line="360" w:lineRule="auto"/>
              <w:contextualSpacing/>
              <w:jc w:val="left"/>
              <w:rPr>
                <w:rFonts w:cs="Arial"/>
                <w:bCs/>
                <w:snapToGrid w:val="0"/>
              </w:rPr>
            </w:pPr>
            <w:r w:rsidRPr="0080166F">
              <w:rPr>
                <w:rFonts w:cs="Arial"/>
                <w:bCs/>
                <w:snapToGrid w:val="0"/>
              </w:rPr>
              <w:t>A</w:t>
            </w:r>
          </w:p>
        </w:tc>
        <w:tc>
          <w:tcPr>
            <w:tcW w:w="1026" w:type="pct"/>
            <w:tcBorders>
              <w:top w:val="single" w:sz="4" w:space="0" w:color="313133"/>
              <w:left w:val="single" w:sz="4" w:space="0" w:color="313133"/>
              <w:bottom w:val="single" w:sz="4" w:space="0" w:color="313133"/>
              <w:right w:val="single" w:sz="4" w:space="0" w:color="313133"/>
            </w:tcBorders>
            <w:vAlign w:val="center"/>
            <w:hideMark/>
          </w:tcPr>
          <w:p w:rsidR="009E1604" w:rsidRPr="0080166F" w:rsidRDefault="009E1604" w:rsidP="009E4EFC">
            <w:pPr>
              <w:spacing w:line="360" w:lineRule="auto"/>
              <w:contextualSpacing/>
              <w:jc w:val="left"/>
              <w:rPr>
                <w:rFonts w:cs="Arial"/>
                <w:bCs/>
                <w:snapToGrid w:val="0"/>
              </w:rPr>
            </w:pPr>
            <w:r w:rsidRPr="0080166F">
              <w:rPr>
                <w:rFonts w:cs="Arial"/>
                <w:bCs/>
                <w:snapToGrid w:val="0"/>
              </w:rPr>
              <w:t>A</w:t>
            </w:r>
          </w:p>
        </w:tc>
        <w:tc>
          <w:tcPr>
            <w:tcW w:w="889" w:type="pct"/>
            <w:tcBorders>
              <w:top w:val="single" w:sz="4" w:space="0" w:color="313133"/>
              <w:left w:val="single" w:sz="4" w:space="0" w:color="313133"/>
              <w:bottom w:val="single" w:sz="4" w:space="0" w:color="313133"/>
              <w:right w:val="single" w:sz="4" w:space="0" w:color="313133"/>
            </w:tcBorders>
            <w:vAlign w:val="center"/>
            <w:hideMark/>
          </w:tcPr>
          <w:p w:rsidR="009E1604" w:rsidRPr="0080166F" w:rsidRDefault="009E1604" w:rsidP="009E4EFC">
            <w:pPr>
              <w:spacing w:line="360" w:lineRule="auto"/>
              <w:contextualSpacing/>
              <w:jc w:val="left"/>
              <w:rPr>
                <w:rFonts w:cs="Arial"/>
                <w:bCs/>
                <w:snapToGrid w:val="0"/>
              </w:rPr>
            </w:pPr>
            <w:r w:rsidRPr="0080166F">
              <w:rPr>
                <w:rFonts w:cs="Arial"/>
                <w:bCs/>
                <w:snapToGrid w:val="0"/>
              </w:rPr>
              <w:t>A</w:t>
            </w:r>
          </w:p>
        </w:tc>
        <w:tc>
          <w:tcPr>
            <w:tcW w:w="1090" w:type="pct"/>
            <w:tcBorders>
              <w:top w:val="single" w:sz="4" w:space="0" w:color="313133"/>
              <w:left w:val="single" w:sz="4" w:space="0" w:color="313133"/>
              <w:bottom w:val="single" w:sz="4" w:space="0" w:color="313133"/>
              <w:right w:val="single" w:sz="4" w:space="0" w:color="313133"/>
            </w:tcBorders>
            <w:vAlign w:val="center"/>
            <w:hideMark/>
          </w:tcPr>
          <w:p w:rsidR="009E1604" w:rsidRPr="0080166F" w:rsidRDefault="009E1604" w:rsidP="009E4EFC">
            <w:pPr>
              <w:spacing w:line="360" w:lineRule="auto"/>
              <w:contextualSpacing/>
              <w:jc w:val="left"/>
              <w:rPr>
                <w:rFonts w:cs="Arial"/>
                <w:bCs/>
                <w:snapToGrid w:val="0"/>
              </w:rPr>
            </w:pPr>
            <w:r w:rsidRPr="0080166F">
              <w:rPr>
                <w:rFonts w:cs="Arial"/>
                <w:bCs/>
                <w:snapToGrid w:val="0"/>
              </w:rPr>
              <w:t>A (</w:t>
            </w:r>
            <w:r w:rsidRPr="0080166F">
              <w:rPr>
                <w:rFonts w:cs="Arial"/>
                <w:b/>
                <w:snapToGrid w:val="0"/>
                <w:color w:val="C00000"/>
              </w:rPr>
              <w:t>D2</w:t>
            </w:r>
            <w:r w:rsidRPr="0080166F">
              <w:rPr>
                <w:rFonts w:cs="Arial"/>
                <w:bCs/>
                <w:snapToGrid w:val="0"/>
              </w:rPr>
              <w:t>)</w:t>
            </w:r>
          </w:p>
        </w:tc>
      </w:tr>
    </w:tbl>
    <w:p w:rsidR="009E1604" w:rsidRPr="009B36C7" w:rsidRDefault="009E1604" w:rsidP="009E4EFC">
      <w:pPr>
        <w:spacing w:after="240"/>
        <w:jc w:val="left"/>
        <w:rPr>
          <w:rFonts w:ascii="Arial" w:hAnsi="Arial" w:cs="Arial"/>
          <w:iCs/>
          <w:color w:val="385623" w:themeColor="accent6" w:themeShade="80"/>
          <w:szCs w:val="24"/>
        </w:rPr>
      </w:pPr>
      <w:r w:rsidRPr="009B36C7">
        <w:rPr>
          <w:rFonts w:ascii="Arial" w:hAnsi="Arial" w:cs="Arial"/>
          <w:iCs/>
          <w:color w:val="385623" w:themeColor="accent6" w:themeShade="80"/>
          <w:szCs w:val="24"/>
        </w:rPr>
        <w:t>Źródło: roczna ocena jakości powietrza w województwie śląskim w 2021 roku</w:t>
      </w:r>
    </w:p>
    <w:p w:rsidR="009E1604" w:rsidRPr="0080166F" w:rsidRDefault="009E1604" w:rsidP="00E83005">
      <w:pPr>
        <w:spacing w:after="0" w:line="360" w:lineRule="auto"/>
        <w:ind w:firstLine="284"/>
        <w:jc w:val="left"/>
        <w:rPr>
          <w:rFonts w:ascii="Arial" w:hAnsi="Arial" w:cs="Arial"/>
          <w:sz w:val="22"/>
        </w:rPr>
      </w:pPr>
      <w:r w:rsidRPr="0080166F">
        <w:rPr>
          <w:rFonts w:ascii="Arial" w:hAnsi="Arial" w:cs="Arial"/>
        </w:rPr>
        <w:t xml:space="preserve">Ozon jako substancja zanieczyszczająca środowisko jest problemem ponadregionalnym. Powstaje w wyniku reakcji fotochemicznej z udziałem tlenków azotu, tlenku węgla i węglowodorów. Do wytworzenia się reakcji niezbędna jest energia słoneczna, stąd stężenia ozonu wzrastają w dni słoneczne, wiosenne i letnie. Wysokie stężenie ozonu jest skutkiem takich procesów jak emisja z zakładów przemysłowych, elektrociepłowni, emisja komunikacyjna, napływ zanieczyszczeń </w:t>
      </w:r>
      <w:r w:rsidRPr="0080166F">
        <w:rPr>
          <w:rFonts w:ascii="Arial" w:hAnsi="Arial" w:cs="Arial"/>
        </w:rPr>
        <w:lastRenderedPageBreak/>
        <w:t>spoza granic miasta, a także sprzyjające warunki meteorologiczne do tworzenia ozonu.</w:t>
      </w:r>
    </w:p>
    <w:p w:rsidR="009E1604" w:rsidRPr="0080166F" w:rsidRDefault="009E1604" w:rsidP="009E4EFC">
      <w:pPr>
        <w:spacing w:after="0" w:line="360" w:lineRule="auto"/>
        <w:ind w:firstLine="284"/>
        <w:jc w:val="left"/>
        <w:rPr>
          <w:rFonts w:ascii="Arial" w:hAnsi="Arial" w:cs="Arial"/>
        </w:rPr>
      </w:pPr>
      <w:r w:rsidRPr="0080166F">
        <w:rPr>
          <w:rFonts w:ascii="Arial" w:hAnsi="Arial" w:cs="Arial"/>
        </w:rPr>
        <w:t>Jednym z głównych źródeł zanieczyszczeń na terenie obszaru jest obok emisji z systemów grzewczych, także emisja liniowa pochodząca z transportu samochodowego. Jest to emisja, którą generuje transport prywatny i publiczny. Emisja liniowa powstaje z procesów spalania paliw w pojazdach, w wyniku ścierania nawierzchni dróg, opon, okładzin, a także w związku z unoszeniem się pyłu z dróg. Ze</w:t>
      </w:r>
      <w:r w:rsidR="00C904D7" w:rsidRPr="0080166F">
        <w:rPr>
          <w:rFonts w:ascii="Arial" w:hAnsi="Arial" w:cs="Arial"/>
        </w:rPr>
        <w:t> </w:t>
      </w:r>
      <w:r w:rsidRPr="0080166F">
        <w:rPr>
          <w:rFonts w:ascii="Arial" w:hAnsi="Arial" w:cs="Arial"/>
        </w:rPr>
        <w:t>środków komunikacji do powietrza emitowane są głównie: tlenki azotu, pyły, węglowodory aromatyczne, tlenek i dwutlenek węgla oraz metale ciężkie. Wpływają one na pogorszenie jakości powietrza atmosferycznego i powodują wzrost stężenia ozonu w troposferze. Ilość emitowanych zanieczyszczeń zależy od wielu czynników między innymi od: natężenia i płynności ruchu, parametrów technicznych i stanu drogi. Najbardziej zagrożone na emisję liniową są tereny przyległe do ciągów komunikacyjnych, głównie ma to niekorzystny wpływ na uprawy rolne. Nadmienić należy, że szkodliwe substancje związane z komunikacją samochodową stanowią źródło emisji zanieczyszczeń nie tylko do powietrza ale również gleby, a w</w:t>
      </w:r>
      <w:r w:rsidR="00C904D7" w:rsidRPr="0080166F">
        <w:rPr>
          <w:rFonts w:ascii="Arial" w:hAnsi="Arial" w:cs="Arial"/>
        </w:rPr>
        <w:t> </w:t>
      </w:r>
      <w:r w:rsidRPr="0080166F">
        <w:rPr>
          <w:rFonts w:ascii="Arial" w:hAnsi="Arial" w:cs="Arial"/>
        </w:rPr>
        <w:t>konsekwencji również wód wskutek wymywania zanieczyszczeń z powierzchni gruntu. Działaniami zmierzającymi do ograniczenia emisji liniowej mogą być remonty dróg w złym stanie, usprawnienie ruch</w:t>
      </w:r>
      <w:r w:rsidR="009E4EFC">
        <w:rPr>
          <w:rFonts w:ascii="Arial" w:hAnsi="Arial" w:cs="Arial"/>
        </w:rPr>
        <w:t>u</w:t>
      </w:r>
      <w:r w:rsidRPr="0080166F">
        <w:rPr>
          <w:rFonts w:ascii="Arial" w:hAnsi="Arial" w:cs="Arial"/>
        </w:rPr>
        <w:t xml:space="preserve"> samochodowego poprzez budowę tras szybkiego ruchu, oraz wyprowadzanie ruchu tranzytowego z ośrodków miejskich, rozbudowa sieci transportu zbiorowego i promocja jej wśród mieszkańców, rozwój elektromobilności oraz rozbudowa sieci infrastruktury rowerowej i pieszej. </w:t>
      </w:r>
    </w:p>
    <w:p w:rsidR="009E1604" w:rsidRPr="0080166F" w:rsidRDefault="009E1604" w:rsidP="009E4EFC">
      <w:pPr>
        <w:spacing w:after="0" w:line="360" w:lineRule="auto"/>
        <w:ind w:firstLine="284"/>
        <w:jc w:val="left"/>
        <w:rPr>
          <w:rFonts w:ascii="Arial" w:hAnsi="Arial" w:cs="Arial"/>
        </w:rPr>
      </w:pPr>
      <w:r w:rsidRPr="0080166F">
        <w:rPr>
          <w:rFonts w:ascii="Arial" w:hAnsi="Arial" w:cs="Arial"/>
        </w:rPr>
        <w:t>Monitoring stężeń zanieczyszczeń powietrza w granicach Subregionu Centralnego Województwa Śląskiego był prowadzony w 13 lokalizacjach. W 11 lokalizacjach kontynuowane były pomiary na stacjach tła miejskiego, na 1 tła komunikacyjnego (w</w:t>
      </w:r>
      <w:r w:rsidR="00C904D7" w:rsidRPr="0080166F">
        <w:rPr>
          <w:rFonts w:ascii="Arial" w:hAnsi="Arial" w:cs="Arial"/>
        </w:rPr>
        <w:t> </w:t>
      </w:r>
      <w:r w:rsidRPr="0080166F">
        <w:rPr>
          <w:rFonts w:ascii="Arial" w:hAnsi="Arial" w:cs="Arial"/>
        </w:rPr>
        <w:t xml:space="preserve">Katowicach, ul. Plebiscytowa/4A), oraz na 1 tła podmiejskiego (w Goczałkowicach Zdrój, ul. Parkowa). </w:t>
      </w:r>
    </w:p>
    <w:p w:rsidR="009E1604" w:rsidRPr="0080166F" w:rsidRDefault="009E1604" w:rsidP="009E4EFC">
      <w:pPr>
        <w:spacing w:after="0" w:line="360" w:lineRule="auto"/>
        <w:ind w:firstLine="284"/>
        <w:jc w:val="left"/>
        <w:rPr>
          <w:rFonts w:ascii="Arial" w:hAnsi="Arial" w:cs="Arial"/>
        </w:rPr>
      </w:pPr>
      <w:r w:rsidRPr="0080166F">
        <w:rPr>
          <w:rFonts w:ascii="Arial" w:hAnsi="Arial" w:cs="Arial"/>
        </w:rPr>
        <w:t>Roczną ocenę jakości powietrza w województwie śląskim za 2021 rok przeprowadzono dla substancji, które mają określone normy. W przypadku Subregionu Centralnego Województwa Śląskiego substancje te badane były na 63 stanowiskach obejmujących pomiary wysokiej jakości automatyczne i manualne:</w:t>
      </w:r>
    </w:p>
    <w:p w:rsidR="009E1604" w:rsidRPr="0080166F" w:rsidRDefault="009E1604" w:rsidP="00A77C6B">
      <w:pPr>
        <w:pStyle w:val="Akapitzlist"/>
        <w:numPr>
          <w:ilvl w:val="0"/>
          <w:numId w:val="69"/>
        </w:numPr>
        <w:spacing w:after="120" w:line="360" w:lineRule="auto"/>
        <w:jc w:val="left"/>
        <w:rPr>
          <w:rFonts w:ascii="Arial" w:hAnsi="Arial" w:cs="Arial"/>
        </w:rPr>
      </w:pPr>
      <w:r w:rsidRPr="0080166F">
        <w:rPr>
          <w:rFonts w:ascii="Arial" w:hAnsi="Arial" w:cs="Arial"/>
        </w:rPr>
        <w:lastRenderedPageBreak/>
        <w:t>na stałych stacjach monitoringu, rozumiane jako pomiary ciągłe, prowadzone z zastosowaniem mierników automatycznych (pa) – 6 stanowisk pomiarowych dwutlenku azotu (NO</w:t>
      </w:r>
      <w:r w:rsidRPr="0080166F">
        <w:rPr>
          <w:rFonts w:ascii="Arial" w:hAnsi="Arial" w:cs="Arial"/>
          <w:vertAlign w:val="subscript"/>
        </w:rPr>
        <w:t>2</w:t>
      </w:r>
      <w:r w:rsidRPr="0080166F">
        <w:rPr>
          <w:rFonts w:ascii="Arial" w:hAnsi="Arial" w:cs="Arial"/>
        </w:rPr>
        <w:t>), 8 – dwutlenku siarki (SO</w:t>
      </w:r>
      <w:r w:rsidRPr="0080166F">
        <w:rPr>
          <w:rFonts w:ascii="Arial" w:hAnsi="Arial" w:cs="Arial"/>
          <w:vertAlign w:val="subscript"/>
        </w:rPr>
        <w:t>2</w:t>
      </w:r>
      <w:r w:rsidRPr="0080166F">
        <w:rPr>
          <w:rFonts w:ascii="Arial" w:hAnsi="Arial" w:cs="Arial"/>
        </w:rPr>
        <w:t>), 4 – ozonu (O</w:t>
      </w:r>
      <w:r w:rsidRPr="0080166F">
        <w:rPr>
          <w:rFonts w:ascii="Arial" w:hAnsi="Arial" w:cs="Arial"/>
          <w:vertAlign w:val="subscript"/>
        </w:rPr>
        <w:t>3</w:t>
      </w:r>
      <w:r w:rsidRPr="0080166F">
        <w:rPr>
          <w:rFonts w:ascii="Arial" w:hAnsi="Arial" w:cs="Arial"/>
        </w:rPr>
        <w:t>), 8 – pyłu PM10, 2 – pyłu PM2,5, 3 – tlenku węgla (CO), 3 – benzenu (C</w:t>
      </w:r>
      <w:r w:rsidRPr="0080166F">
        <w:rPr>
          <w:rFonts w:ascii="Arial" w:hAnsi="Arial" w:cs="Arial"/>
          <w:vertAlign w:val="subscript"/>
        </w:rPr>
        <w:t>6</w:t>
      </w:r>
      <w:r w:rsidRPr="0080166F">
        <w:rPr>
          <w:rFonts w:ascii="Arial" w:hAnsi="Arial" w:cs="Arial"/>
        </w:rPr>
        <w:t>H</w:t>
      </w:r>
      <w:r w:rsidRPr="0080166F">
        <w:rPr>
          <w:rFonts w:ascii="Arial" w:hAnsi="Arial" w:cs="Arial"/>
          <w:vertAlign w:val="subscript"/>
        </w:rPr>
        <w:t>6</w:t>
      </w:r>
      <w:r w:rsidRPr="0080166F">
        <w:rPr>
          <w:rFonts w:ascii="Arial" w:hAnsi="Arial" w:cs="Arial"/>
        </w:rPr>
        <w:t>),</w:t>
      </w:r>
    </w:p>
    <w:p w:rsidR="009E1604" w:rsidRPr="0080166F" w:rsidRDefault="009E1604" w:rsidP="00A77C6B">
      <w:pPr>
        <w:pStyle w:val="Akapitzlist"/>
        <w:numPr>
          <w:ilvl w:val="0"/>
          <w:numId w:val="69"/>
        </w:numPr>
        <w:spacing w:before="120" w:after="120" w:line="360" w:lineRule="auto"/>
        <w:jc w:val="left"/>
        <w:rPr>
          <w:rFonts w:ascii="Arial" w:hAnsi="Arial" w:cs="Arial"/>
        </w:rPr>
      </w:pPr>
      <w:r w:rsidRPr="0080166F">
        <w:rPr>
          <w:rFonts w:ascii="Arial" w:hAnsi="Arial" w:cs="Arial"/>
        </w:rPr>
        <w:t>manualne (pm): na stałych stacjach monitoringu prowadzone codziennie – 5</w:t>
      </w:r>
      <w:r w:rsidR="009B36C7">
        <w:rPr>
          <w:rFonts w:ascii="Arial" w:hAnsi="Arial" w:cs="Arial"/>
        </w:rPr>
        <w:t> </w:t>
      </w:r>
      <w:r w:rsidRPr="0080166F">
        <w:rPr>
          <w:rFonts w:ascii="Arial" w:hAnsi="Arial" w:cs="Arial"/>
        </w:rPr>
        <w:t xml:space="preserve">stanowisk pyłu PM10, 3 – pyłu PM2,5, 4 – ołowiu (Pb), 4 – kadmu (Cd), 4 – niklu (Ni), 4 – arsenu (As), 5 – benzo(a)pirenu (BaP). </w:t>
      </w:r>
    </w:p>
    <w:p w:rsidR="009E1604" w:rsidRPr="0080166F" w:rsidRDefault="009E1604" w:rsidP="009E4EFC">
      <w:pPr>
        <w:spacing w:line="360" w:lineRule="auto"/>
        <w:ind w:firstLine="360"/>
        <w:jc w:val="left"/>
        <w:rPr>
          <w:rFonts w:ascii="Arial" w:hAnsi="Arial" w:cs="Arial"/>
          <w:highlight w:val="green"/>
        </w:rPr>
      </w:pPr>
      <w:r w:rsidRPr="0080166F">
        <w:rPr>
          <w:rFonts w:ascii="Arial" w:hAnsi="Arial" w:cs="Arial"/>
        </w:rPr>
        <w:t>Pomiar jakości powietrza na omawianych obszarach prowadzony jest przez Główny Inspektorat Ochrony Środowiska, na 13 stacjach przedstawionych w tabeli poniżej.</w:t>
      </w:r>
    </w:p>
    <w:p w:rsidR="00C904D7" w:rsidRPr="009B36C7" w:rsidRDefault="00C904D7" w:rsidP="009E4EFC">
      <w:pPr>
        <w:pStyle w:val="Tabela0"/>
        <w:spacing w:after="0" w:line="360" w:lineRule="auto"/>
        <w:rPr>
          <w:rFonts w:ascii="Arial" w:hAnsi="Arial" w:cs="Arial"/>
          <w:i w:val="0"/>
          <w:iCs/>
          <w:sz w:val="24"/>
          <w:szCs w:val="24"/>
        </w:rPr>
      </w:pPr>
      <w:bookmarkStart w:id="50" w:name="_Toc152329834"/>
      <w:r w:rsidRPr="009B36C7">
        <w:rPr>
          <w:rFonts w:ascii="Arial" w:hAnsi="Arial" w:cs="Arial"/>
          <w:i w:val="0"/>
          <w:iCs/>
          <w:sz w:val="24"/>
          <w:szCs w:val="24"/>
        </w:rPr>
        <w:t xml:space="preserve">Tabela </w:t>
      </w:r>
      <w:r w:rsidRPr="009B36C7">
        <w:rPr>
          <w:rFonts w:ascii="Arial" w:hAnsi="Arial" w:cs="Arial"/>
          <w:i w:val="0"/>
          <w:iCs/>
          <w:sz w:val="24"/>
          <w:szCs w:val="24"/>
        </w:rPr>
        <w:fldChar w:fldCharType="begin"/>
      </w:r>
      <w:r w:rsidRPr="009B36C7">
        <w:rPr>
          <w:rFonts w:ascii="Arial" w:hAnsi="Arial" w:cs="Arial"/>
          <w:i w:val="0"/>
          <w:iCs/>
          <w:sz w:val="24"/>
          <w:szCs w:val="24"/>
        </w:rPr>
        <w:instrText xml:space="preserve"> SEQ Tabela \* ARABIC </w:instrText>
      </w:r>
      <w:r w:rsidRPr="009B36C7">
        <w:rPr>
          <w:rFonts w:ascii="Arial" w:hAnsi="Arial" w:cs="Arial"/>
          <w:i w:val="0"/>
          <w:iCs/>
          <w:sz w:val="24"/>
          <w:szCs w:val="24"/>
        </w:rPr>
        <w:fldChar w:fldCharType="separate"/>
      </w:r>
      <w:r w:rsidR="009E0A18">
        <w:rPr>
          <w:rFonts w:ascii="Arial" w:hAnsi="Arial" w:cs="Arial"/>
          <w:i w:val="0"/>
          <w:iCs/>
          <w:noProof/>
          <w:sz w:val="24"/>
          <w:szCs w:val="24"/>
        </w:rPr>
        <w:t>5</w:t>
      </w:r>
      <w:r w:rsidRPr="009B36C7">
        <w:rPr>
          <w:rFonts w:ascii="Arial" w:hAnsi="Arial" w:cs="Arial"/>
          <w:i w:val="0"/>
          <w:iCs/>
          <w:sz w:val="24"/>
          <w:szCs w:val="24"/>
        </w:rPr>
        <w:fldChar w:fldCharType="end"/>
      </w:r>
      <w:r w:rsidRPr="009B36C7">
        <w:rPr>
          <w:rFonts w:ascii="Arial" w:hAnsi="Arial" w:cs="Arial"/>
          <w:i w:val="0"/>
          <w:iCs/>
          <w:sz w:val="24"/>
          <w:szCs w:val="24"/>
        </w:rPr>
        <w:t>. Zestawienie stacji pomiarowych występujących w Subregionie Centralnego Województwa Śląskiego</w:t>
      </w:r>
      <w:bookmarkEnd w:id="50"/>
    </w:p>
    <w:tbl>
      <w:tblPr>
        <w:tblStyle w:val="Tabela-Siatka"/>
        <w:tblW w:w="9209" w:type="dxa"/>
        <w:tblLook w:val="04A0" w:firstRow="1" w:lastRow="0" w:firstColumn="1" w:lastColumn="0" w:noHBand="0" w:noVBand="1"/>
      </w:tblPr>
      <w:tblGrid>
        <w:gridCol w:w="576"/>
        <w:gridCol w:w="1066"/>
        <w:gridCol w:w="2507"/>
        <w:gridCol w:w="2526"/>
        <w:gridCol w:w="2534"/>
      </w:tblGrid>
      <w:tr w:rsidR="009E1604" w:rsidRPr="0080166F" w:rsidTr="00DC0B50">
        <w:trPr>
          <w:trHeight w:val="70"/>
          <w:tblHeader/>
        </w:trPr>
        <w:tc>
          <w:tcPr>
            <w:tcW w:w="511"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9E1604" w:rsidRPr="0080166F" w:rsidRDefault="009E1604" w:rsidP="00E83005">
            <w:pPr>
              <w:jc w:val="left"/>
              <w:rPr>
                <w:rFonts w:ascii="Arial" w:hAnsi="Arial" w:cs="Arial"/>
                <w:b/>
                <w:bCs/>
                <w:lang w:val="en-US"/>
              </w:rPr>
            </w:pPr>
            <w:r w:rsidRPr="0080166F">
              <w:rPr>
                <w:rFonts w:ascii="Arial" w:hAnsi="Arial" w:cs="Arial"/>
                <w:b/>
                <w:bCs/>
                <w:lang w:val="en-US"/>
              </w:rPr>
              <w:t>Lp.</w:t>
            </w:r>
          </w:p>
        </w:tc>
        <w:tc>
          <w:tcPr>
            <w:tcW w:w="1068"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9E1604" w:rsidRPr="0080166F" w:rsidRDefault="009E1604" w:rsidP="00E83005">
            <w:pPr>
              <w:jc w:val="left"/>
              <w:rPr>
                <w:rFonts w:ascii="Arial" w:hAnsi="Arial" w:cs="Arial"/>
                <w:b/>
                <w:bCs/>
                <w:lang w:val="en-US"/>
              </w:rPr>
            </w:pPr>
            <w:r w:rsidRPr="0080166F">
              <w:rPr>
                <w:rFonts w:ascii="Arial" w:hAnsi="Arial" w:cs="Arial"/>
                <w:b/>
                <w:bCs/>
                <w:lang w:val="en-US"/>
              </w:rPr>
              <w:t>Kod strefy</w:t>
            </w:r>
          </w:p>
        </w:tc>
        <w:tc>
          <w:tcPr>
            <w:tcW w:w="2540"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9E1604" w:rsidRPr="0080166F" w:rsidRDefault="009E1604" w:rsidP="00E83005">
            <w:pPr>
              <w:jc w:val="left"/>
              <w:rPr>
                <w:rFonts w:ascii="Arial" w:hAnsi="Arial" w:cs="Arial"/>
                <w:b/>
                <w:bCs/>
                <w:lang w:val="en-US"/>
              </w:rPr>
            </w:pPr>
            <w:r w:rsidRPr="0080166F">
              <w:rPr>
                <w:rFonts w:ascii="Arial" w:hAnsi="Arial" w:cs="Arial"/>
                <w:b/>
                <w:bCs/>
                <w:lang w:val="en-US"/>
              </w:rPr>
              <w:t>Nazwa Strefy</w:t>
            </w:r>
          </w:p>
        </w:tc>
        <w:tc>
          <w:tcPr>
            <w:tcW w:w="2545"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9E1604" w:rsidRPr="0080166F" w:rsidRDefault="009E1604" w:rsidP="00E83005">
            <w:pPr>
              <w:jc w:val="left"/>
              <w:rPr>
                <w:rFonts w:ascii="Arial" w:hAnsi="Arial" w:cs="Arial"/>
                <w:b/>
                <w:bCs/>
                <w:lang w:val="en-US"/>
              </w:rPr>
            </w:pPr>
            <w:r w:rsidRPr="0080166F">
              <w:rPr>
                <w:rFonts w:ascii="Arial" w:hAnsi="Arial" w:cs="Arial"/>
                <w:b/>
                <w:bCs/>
                <w:lang w:val="en-US"/>
              </w:rPr>
              <w:t>Nazwa stacji</w:t>
            </w:r>
          </w:p>
        </w:tc>
        <w:tc>
          <w:tcPr>
            <w:tcW w:w="2545"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9E1604" w:rsidRPr="0080166F" w:rsidRDefault="009E1604" w:rsidP="00E83005">
            <w:pPr>
              <w:jc w:val="left"/>
              <w:rPr>
                <w:rFonts w:ascii="Arial" w:hAnsi="Arial" w:cs="Arial"/>
                <w:b/>
                <w:bCs/>
                <w:lang w:val="en-US"/>
              </w:rPr>
            </w:pPr>
            <w:r w:rsidRPr="0080166F">
              <w:rPr>
                <w:rFonts w:ascii="Arial" w:hAnsi="Arial" w:cs="Arial"/>
                <w:b/>
                <w:bCs/>
                <w:lang w:val="en-US"/>
              </w:rPr>
              <w:t>Zanieczyszczenie</w:t>
            </w:r>
          </w:p>
        </w:tc>
      </w:tr>
      <w:tr w:rsidR="009E1604" w:rsidRPr="0080166F" w:rsidTr="009E4EFC">
        <w:trPr>
          <w:trHeight w:val="70"/>
        </w:trPr>
        <w:tc>
          <w:tcPr>
            <w:tcW w:w="511"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1</w:t>
            </w:r>
          </w:p>
        </w:tc>
        <w:tc>
          <w:tcPr>
            <w:tcW w:w="1068"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PL2401</w:t>
            </w:r>
          </w:p>
        </w:tc>
        <w:tc>
          <w:tcPr>
            <w:tcW w:w="2540"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Aglomeracja Górnośląska</w:t>
            </w:r>
          </w:p>
        </w:tc>
        <w:tc>
          <w:tcPr>
            <w:tcW w:w="2545"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Dąbrowa Górnicza,</w:t>
            </w:r>
          </w:p>
          <w:p w:rsidR="009E1604" w:rsidRPr="0080166F" w:rsidRDefault="009E1604" w:rsidP="00E83005">
            <w:pPr>
              <w:jc w:val="left"/>
              <w:rPr>
                <w:rFonts w:ascii="Arial" w:hAnsi="Arial" w:cs="Arial"/>
                <w:lang w:val="en-US"/>
              </w:rPr>
            </w:pPr>
            <w:r w:rsidRPr="0080166F">
              <w:rPr>
                <w:rFonts w:ascii="Arial" w:hAnsi="Arial" w:cs="Arial"/>
                <w:lang w:val="en-US"/>
              </w:rPr>
              <w:t>ul. Tysiąclecia</w:t>
            </w:r>
          </w:p>
        </w:tc>
        <w:tc>
          <w:tcPr>
            <w:tcW w:w="2545"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As, BaP, Cd, Ni, Pb – PM10, PM10, CO, NO</w:t>
            </w:r>
            <w:r w:rsidRPr="0080166F">
              <w:rPr>
                <w:rFonts w:ascii="Arial" w:hAnsi="Arial" w:cs="Arial"/>
                <w:vertAlign w:val="subscript"/>
                <w:lang w:val="en-US"/>
              </w:rPr>
              <w:t>2</w:t>
            </w:r>
            <w:r w:rsidRPr="0080166F">
              <w:rPr>
                <w:rFonts w:ascii="Arial" w:hAnsi="Arial" w:cs="Arial"/>
                <w:lang w:val="en-US"/>
              </w:rPr>
              <w:t>, O</w:t>
            </w:r>
            <w:r w:rsidRPr="0080166F">
              <w:rPr>
                <w:rFonts w:ascii="Arial" w:hAnsi="Arial" w:cs="Arial"/>
                <w:vertAlign w:val="subscript"/>
                <w:lang w:val="en-US"/>
              </w:rPr>
              <w:t>3</w:t>
            </w:r>
            <w:r w:rsidRPr="0080166F">
              <w:rPr>
                <w:rFonts w:ascii="Arial" w:hAnsi="Arial" w:cs="Arial"/>
                <w:lang w:val="en-US"/>
              </w:rPr>
              <w:t>, SO</w:t>
            </w:r>
            <w:r w:rsidRPr="0080166F">
              <w:rPr>
                <w:rFonts w:ascii="Arial" w:hAnsi="Arial" w:cs="Arial"/>
                <w:vertAlign w:val="subscript"/>
                <w:lang w:val="en-US"/>
              </w:rPr>
              <w:t>2</w:t>
            </w:r>
          </w:p>
        </w:tc>
      </w:tr>
      <w:tr w:rsidR="009E1604" w:rsidRPr="0080166F" w:rsidTr="009E4EFC">
        <w:trPr>
          <w:trHeight w:val="70"/>
        </w:trPr>
        <w:tc>
          <w:tcPr>
            <w:tcW w:w="511"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2</w:t>
            </w:r>
          </w:p>
        </w:tc>
        <w:tc>
          <w:tcPr>
            <w:tcW w:w="1068"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PL2401</w:t>
            </w:r>
          </w:p>
        </w:tc>
        <w:tc>
          <w:tcPr>
            <w:tcW w:w="2540"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Aglomeracja Górnośląska</w:t>
            </w:r>
          </w:p>
        </w:tc>
        <w:tc>
          <w:tcPr>
            <w:tcW w:w="2545"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Gliwice,</w:t>
            </w:r>
          </w:p>
          <w:p w:rsidR="009E1604" w:rsidRPr="0080166F" w:rsidRDefault="009E1604" w:rsidP="00E83005">
            <w:pPr>
              <w:jc w:val="left"/>
              <w:rPr>
                <w:rFonts w:ascii="Arial" w:hAnsi="Arial" w:cs="Arial"/>
                <w:lang w:val="en-US"/>
              </w:rPr>
            </w:pPr>
            <w:r w:rsidRPr="0080166F">
              <w:rPr>
                <w:rFonts w:ascii="Arial" w:hAnsi="Arial" w:cs="Arial"/>
                <w:lang w:val="en-US"/>
              </w:rPr>
              <w:t>ul. Mewy</w:t>
            </w:r>
          </w:p>
        </w:tc>
        <w:tc>
          <w:tcPr>
            <w:tcW w:w="2545"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C</w:t>
            </w:r>
            <w:r w:rsidRPr="0080166F">
              <w:rPr>
                <w:rFonts w:ascii="Arial" w:hAnsi="Arial" w:cs="Arial"/>
                <w:vertAlign w:val="subscript"/>
                <w:lang w:val="en-US"/>
              </w:rPr>
              <w:t>6</w:t>
            </w:r>
            <w:r w:rsidRPr="0080166F">
              <w:rPr>
                <w:rFonts w:ascii="Arial" w:hAnsi="Arial" w:cs="Arial"/>
                <w:lang w:val="en-US"/>
              </w:rPr>
              <w:t>H</w:t>
            </w:r>
            <w:r w:rsidRPr="0080166F">
              <w:rPr>
                <w:rFonts w:ascii="Arial" w:hAnsi="Arial" w:cs="Arial"/>
                <w:vertAlign w:val="subscript"/>
                <w:lang w:val="en-US"/>
              </w:rPr>
              <w:t>6</w:t>
            </w:r>
            <w:r w:rsidRPr="0080166F">
              <w:rPr>
                <w:rFonts w:ascii="Arial" w:hAnsi="Arial" w:cs="Arial"/>
                <w:lang w:val="en-US"/>
              </w:rPr>
              <w:t>, PM10, PM2,5, SO</w:t>
            </w:r>
            <w:r w:rsidRPr="0080166F">
              <w:rPr>
                <w:rFonts w:ascii="Arial" w:hAnsi="Arial" w:cs="Arial"/>
                <w:vertAlign w:val="subscript"/>
                <w:lang w:val="en-US"/>
              </w:rPr>
              <w:t>2</w:t>
            </w:r>
          </w:p>
        </w:tc>
      </w:tr>
      <w:tr w:rsidR="009E1604" w:rsidRPr="00127C10" w:rsidTr="009E4EFC">
        <w:trPr>
          <w:trHeight w:val="70"/>
        </w:trPr>
        <w:tc>
          <w:tcPr>
            <w:tcW w:w="511"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3</w:t>
            </w:r>
          </w:p>
        </w:tc>
        <w:tc>
          <w:tcPr>
            <w:tcW w:w="1068"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PL2401</w:t>
            </w:r>
          </w:p>
        </w:tc>
        <w:tc>
          <w:tcPr>
            <w:tcW w:w="2540"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Aglomeracja Górnośląska</w:t>
            </w:r>
          </w:p>
        </w:tc>
        <w:tc>
          <w:tcPr>
            <w:tcW w:w="2545"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Katowice,</w:t>
            </w:r>
          </w:p>
          <w:p w:rsidR="009E1604" w:rsidRPr="0080166F" w:rsidRDefault="009E1604" w:rsidP="00E83005">
            <w:pPr>
              <w:jc w:val="left"/>
              <w:rPr>
                <w:rFonts w:ascii="Arial" w:hAnsi="Arial" w:cs="Arial"/>
                <w:lang w:val="en-US"/>
              </w:rPr>
            </w:pPr>
            <w:r w:rsidRPr="0080166F">
              <w:rPr>
                <w:rFonts w:ascii="Arial" w:hAnsi="Arial" w:cs="Arial"/>
                <w:lang w:val="en-US"/>
              </w:rPr>
              <w:t>ul. Kossutha</w:t>
            </w:r>
          </w:p>
        </w:tc>
        <w:tc>
          <w:tcPr>
            <w:tcW w:w="2545"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As, BaP, Cd, Ni, Pb – PM10, PM10, PM2,5, NO</w:t>
            </w:r>
            <w:r w:rsidRPr="0080166F">
              <w:rPr>
                <w:rFonts w:ascii="Arial" w:hAnsi="Arial" w:cs="Arial"/>
                <w:vertAlign w:val="subscript"/>
                <w:lang w:val="en-US"/>
              </w:rPr>
              <w:t>2</w:t>
            </w:r>
            <w:r w:rsidRPr="0080166F">
              <w:rPr>
                <w:rFonts w:ascii="Arial" w:hAnsi="Arial" w:cs="Arial"/>
                <w:lang w:val="en-US"/>
              </w:rPr>
              <w:t>, O</w:t>
            </w:r>
            <w:r w:rsidRPr="0080166F">
              <w:rPr>
                <w:rFonts w:ascii="Arial" w:hAnsi="Arial" w:cs="Arial"/>
                <w:vertAlign w:val="subscript"/>
                <w:lang w:val="en-US"/>
              </w:rPr>
              <w:t>3</w:t>
            </w:r>
            <w:r w:rsidRPr="0080166F">
              <w:rPr>
                <w:rFonts w:ascii="Arial" w:hAnsi="Arial" w:cs="Arial"/>
                <w:lang w:val="en-US"/>
              </w:rPr>
              <w:t>, SO</w:t>
            </w:r>
            <w:r w:rsidRPr="0080166F">
              <w:rPr>
                <w:rFonts w:ascii="Arial" w:hAnsi="Arial" w:cs="Arial"/>
                <w:vertAlign w:val="subscript"/>
                <w:lang w:val="en-US"/>
              </w:rPr>
              <w:t>2</w:t>
            </w:r>
          </w:p>
        </w:tc>
      </w:tr>
      <w:tr w:rsidR="009E1604" w:rsidRPr="0080166F" w:rsidTr="009E4EFC">
        <w:trPr>
          <w:trHeight w:val="70"/>
        </w:trPr>
        <w:tc>
          <w:tcPr>
            <w:tcW w:w="511"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4</w:t>
            </w:r>
          </w:p>
        </w:tc>
        <w:tc>
          <w:tcPr>
            <w:tcW w:w="1068"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PL2401</w:t>
            </w:r>
          </w:p>
        </w:tc>
        <w:tc>
          <w:tcPr>
            <w:tcW w:w="2540"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Aglomeracja Górnośląska</w:t>
            </w:r>
          </w:p>
        </w:tc>
        <w:tc>
          <w:tcPr>
            <w:tcW w:w="2545"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Katowice,</w:t>
            </w:r>
          </w:p>
          <w:p w:rsidR="009E1604" w:rsidRPr="0080166F" w:rsidRDefault="009E1604" w:rsidP="00E83005">
            <w:pPr>
              <w:jc w:val="left"/>
              <w:rPr>
                <w:rFonts w:ascii="Arial" w:hAnsi="Arial" w:cs="Arial"/>
                <w:lang w:val="en-US"/>
              </w:rPr>
            </w:pPr>
            <w:r w:rsidRPr="0080166F">
              <w:rPr>
                <w:rFonts w:ascii="Arial" w:hAnsi="Arial" w:cs="Arial"/>
                <w:lang w:val="en-US"/>
              </w:rPr>
              <w:t>ul. Plebiscytowa/A4</w:t>
            </w:r>
          </w:p>
        </w:tc>
        <w:tc>
          <w:tcPr>
            <w:tcW w:w="2545"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PM10, PM2,5, NO</w:t>
            </w:r>
            <w:r w:rsidRPr="0080166F">
              <w:rPr>
                <w:rFonts w:ascii="Arial" w:hAnsi="Arial" w:cs="Arial"/>
                <w:vertAlign w:val="subscript"/>
                <w:lang w:val="en-US"/>
              </w:rPr>
              <w:t>2</w:t>
            </w:r>
            <w:r w:rsidRPr="0080166F">
              <w:rPr>
                <w:rFonts w:ascii="Arial" w:hAnsi="Arial" w:cs="Arial"/>
                <w:lang w:val="en-US"/>
              </w:rPr>
              <w:t>, CO</w:t>
            </w:r>
          </w:p>
        </w:tc>
      </w:tr>
      <w:tr w:rsidR="009E1604" w:rsidRPr="0080166F" w:rsidTr="009E4EFC">
        <w:trPr>
          <w:trHeight w:val="70"/>
        </w:trPr>
        <w:tc>
          <w:tcPr>
            <w:tcW w:w="511"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5</w:t>
            </w:r>
          </w:p>
        </w:tc>
        <w:tc>
          <w:tcPr>
            <w:tcW w:w="1068"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PL2401</w:t>
            </w:r>
          </w:p>
        </w:tc>
        <w:tc>
          <w:tcPr>
            <w:tcW w:w="2540"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Aglomeracja Górnośląska</w:t>
            </w:r>
          </w:p>
        </w:tc>
        <w:tc>
          <w:tcPr>
            <w:tcW w:w="2545"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Sosnowiec,</w:t>
            </w:r>
          </w:p>
          <w:p w:rsidR="009E1604" w:rsidRPr="0080166F" w:rsidRDefault="009E1604" w:rsidP="00E83005">
            <w:pPr>
              <w:jc w:val="left"/>
              <w:rPr>
                <w:rFonts w:ascii="Arial" w:hAnsi="Arial" w:cs="Arial"/>
                <w:lang w:val="en-US"/>
              </w:rPr>
            </w:pPr>
            <w:r w:rsidRPr="0080166F">
              <w:rPr>
                <w:rFonts w:ascii="Arial" w:hAnsi="Arial" w:cs="Arial"/>
                <w:lang w:val="en-US"/>
              </w:rPr>
              <w:t>ul. Lubelska</w:t>
            </w:r>
          </w:p>
        </w:tc>
        <w:tc>
          <w:tcPr>
            <w:tcW w:w="2545"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PM10, NO</w:t>
            </w:r>
            <w:r w:rsidRPr="0080166F">
              <w:rPr>
                <w:rFonts w:ascii="Arial" w:hAnsi="Arial" w:cs="Arial"/>
                <w:vertAlign w:val="subscript"/>
                <w:lang w:val="en-US"/>
              </w:rPr>
              <w:t>2</w:t>
            </w:r>
            <w:r w:rsidRPr="0080166F">
              <w:rPr>
                <w:rFonts w:ascii="Arial" w:hAnsi="Arial" w:cs="Arial"/>
                <w:lang w:val="en-US"/>
              </w:rPr>
              <w:t>, SO</w:t>
            </w:r>
            <w:r w:rsidRPr="0080166F">
              <w:rPr>
                <w:rFonts w:ascii="Arial" w:hAnsi="Arial" w:cs="Arial"/>
                <w:vertAlign w:val="subscript"/>
                <w:lang w:val="en-US"/>
              </w:rPr>
              <w:t>2</w:t>
            </w:r>
          </w:p>
        </w:tc>
      </w:tr>
      <w:tr w:rsidR="009E1604" w:rsidRPr="0080166F" w:rsidTr="009E4EFC">
        <w:trPr>
          <w:trHeight w:val="70"/>
        </w:trPr>
        <w:tc>
          <w:tcPr>
            <w:tcW w:w="511"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6</w:t>
            </w:r>
          </w:p>
        </w:tc>
        <w:tc>
          <w:tcPr>
            <w:tcW w:w="1068"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PL2401</w:t>
            </w:r>
          </w:p>
        </w:tc>
        <w:tc>
          <w:tcPr>
            <w:tcW w:w="2540"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Aglomeracja Górnośląska</w:t>
            </w:r>
          </w:p>
        </w:tc>
        <w:tc>
          <w:tcPr>
            <w:tcW w:w="2545"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Tychy,</w:t>
            </w:r>
          </w:p>
          <w:p w:rsidR="009E1604" w:rsidRPr="0080166F" w:rsidRDefault="009E1604" w:rsidP="00E83005">
            <w:pPr>
              <w:jc w:val="left"/>
              <w:rPr>
                <w:rFonts w:ascii="Arial" w:hAnsi="Arial" w:cs="Arial"/>
                <w:lang w:val="en-US"/>
              </w:rPr>
            </w:pPr>
            <w:r w:rsidRPr="0080166F">
              <w:rPr>
                <w:rFonts w:ascii="Arial" w:hAnsi="Arial" w:cs="Arial"/>
                <w:lang w:val="en-US"/>
              </w:rPr>
              <w:t>ul. Tołstoja</w:t>
            </w:r>
          </w:p>
        </w:tc>
        <w:tc>
          <w:tcPr>
            <w:tcW w:w="2545"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PM10, NO</w:t>
            </w:r>
            <w:r w:rsidRPr="0080166F">
              <w:rPr>
                <w:rFonts w:ascii="Arial" w:hAnsi="Arial" w:cs="Arial"/>
                <w:vertAlign w:val="subscript"/>
                <w:lang w:val="en-US"/>
              </w:rPr>
              <w:t>2</w:t>
            </w:r>
            <w:r w:rsidRPr="0080166F">
              <w:rPr>
                <w:rFonts w:ascii="Arial" w:hAnsi="Arial" w:cs="Arial"/>
                <w:lang w:val="en-US"/>
              </w:rPr>
              <w:t>, SO</w:t>
            </w:r>
            <w:r w:rsidRPr="0080166F">
              <w:rPr>
                <w:rFonts w:ascii="Arial" w:hAnsi="Arial" w:cs="Arial"/>
                <w:vertAlign w:val="subscript"/>
                <w:lang w:val="en-US"/>
              </w:rPr>
              <w:t>2</w:t>
            </w:r>
          </w:p>
        </w:tc>
      </w:tr>
      <w:tr w:rsidR="009E1604" w:rsidRPr="0080166F" w:rsidTr="009E4EFC">
        <w:trPr>
          <w:trHeight w:val="70"/>
        </w:trPr>
        <w:tc>
          <w:tcPr>
            <w:tcW w:w="511"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7</w:t>
            </w:r>
          </w:p>
        </w:tc>
        <w:tc>
          <w:tcPr>
            <w:tcW w:w="1068"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PL2401</w:t>
            </w:r>
          </w:p>
        </w:tc>
        <w:tc>
          <w:tcPr>
            <w:tcW w:w="2540"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Aglomeracja Górnośląska</w:t>
            </w:r>
          </w:p>
        </w:tc>
        <w:tc>
          <w:tcPr>
            <w:tcW w:w="2545"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rPr>
            </w:pPr>
            <w:r w:rsidRPr="0080166F">
              <w:rPr>
                <w:rFonts w:ascii="Arial" w:hAnsi="Arial" w:cs="Arial"/>
              </w:rPr>
              <w:t>Zabrze,</w:t>
            </w:r>
          </w:p>
          <w:p w:rsidR="009E1604" w:rsidRPr="0080166F" w:rsidRDefault="009E1604" w:rsidP="00E83005">
            <w:pPr>
              <w:jc w:val="left"/>
              <w:rPr>
                <w:rFonts w:ascii="Arial" w:hAnsi="Arial" w:cs="Arial"/>
              </w:rPr>
            </w:pPr>
            <w:r w:rsidRPr="0080166F">
              <w:rPr>
                <w:rFonts w:ascii="Arial" w:hAnsi="Arial" w:cs="Arial"/>
              </w:rPr>
              <w:t>ul. M. Curie-Skłodowskiej</w:t>
            </w:r>
          </w:p>
        </w:tc>
        <w:tc>
          <w:tcPr>
            <w:tcW w:w="2545"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PM10, CO, NO</w:t>
            </w:r>
            <w:r w:rsidRPr="0080166F">
              <w:rPr>
                <w:rFonts w:ascii="Arial" w:hAnsi="Arial" w:cs="Arial"/>
                <w:vertAlign w:val="subscript"/>
                <w:lang w:val="en-US"/>
              </w:rPr>
              <w:t>2</w:t>
            </w:r>
            <w:r w:rsidRPr="0080166F">
              <w:rPr>
                <w:rFonts w:ascii="Arial" w:hAnsi="Arial" w:cs="Arial"/>
                <w:lang w:val="en-US"/>
              </w:rPr>
              <w:t>, SO</w:t>
            </w:r>
            <w:r w:rsidRPr="0080166F">
              <w:rPr>
                <w:rFonts w:ascii="Arial" w:hAnsi="Arial" w:cs="Arial"/>
                <w:vertAlign w:val="subscript"/>
                <w:lang w:val="en-US"/>
              </w:rPr>
              <w:t>2</w:t>
            </w:r>
            <w:r w:rsidRPr="0080166F">
              <w:rPr>
                <w:rFonts w:ascii="Arial" w:hAnsi="Arial" w:cs="Arial"/>
                <w:lang w:val="en-US"/>
              </w:rPr>
              <w:t>, O</w:t>
            </w:r>
            <w:r w:rsidRPr="0080166F">
              <w:rPr>
                <w:rFonts w:ascii="Arial" w:hAnsi="Arial" w:cs="Arial"/>
                <w:vertAlign w:val="subscript"/>
                <w:lang w:val="en-US"/>
              </w:rPr>
              <w:t>3</w:t>
            </w:r>
          </w:p>
        </w:tc>
      </w:tr>
      <w:tr w:rsidR="009E1604" w:rsidRPr="0080166F" w:rsidTr="009E4EFC">
        <w:trPr>
          <w:trHeight w:val="70"/>
        </w:trPr>
        <w:tc>
          <w:tcPr>
            <w:tcW w:w="511"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8</w:t>
            </w:r>
          </w:p>
        </w:tc>
        <w:tc>
          <w:tcPr>
            <w:tcW w:w="1068"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PL2405</w:t>
            </w:r>
          </w:p>
        </w:tc>
        <w:tc>
          <w:tcPr>
            <w:tcW w:w="2540"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strefa śląska</w:t>
            </w:r>
          </w:p>
        </w:tc>
        <w:tc>
          <w:tcPr>
            <w:tcW w:w="2545"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Goczałkowice Zdrój,</w:t>
            </w:r>
          </w:p>
          <w:p w:rsidR="009E1604" w:rsidRPr="0080166F" w:rsidRDefault="009E1604" w:rsidP="00E83005">
            <w:pPr>
              <w:jc w:val="left"/>
              <w:rPr>
                <w:rFonts w:ascii="Arial" w:hAnsi="Arial" w:cs="Arial"/>
                <w:lang w:val="en-US"/>
              </w:rPr>
            </w:pPr>
            <w:r w:rsidRPr="0080166F">
              <w:rPr>
                <w:rFonts w:ascii="Arial" w:hAnsi="Arial" w:cs="Arial"/>
                <w:lang w:val="en-US"/>
              </w:rPr>
              <w:t>ul. Parkowa</w:t>
            </w:r>
          </w:p>
        </w:tc>
        <w:tc>
          <w:tcPr>
            <w:tcW w:w="2545"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C</w:t>
            </w:r>
            <w:r w:rsidRPr="0080166F">
              <w:rPr>
                <w:rFonts w:ascii="Arial" w:hAnsi="Arial" w:cs="Arial"/>
                <w:vertAlign w:val="subscript"/>
                <w:lang w:val="en-US"/>
              </w:rPr>
              <w:t>6</w:t>
            </w:r>
            <w:r w:rsidRPr="0080166F">
              <w:rPr>
                <w:rFonts w:ascii="Arial" w:hAnsi="Arial" w:cs="Arial"/>
                <w:lang w:val="en-US"/>
              </w:rPr>
              <w:t>H</w:t>
            </w:r>
            <w:r w:rsidRPr="0080166F">
              <w:rPr>
                <w:rFonts w:ascii="Arial" w:hAnsi="Arial" w:cs="Arial"/>
                <w:vertAlign w:val="subscript"/>
                <w:lang w:val="en-US"/>
              </w:rPr>
              <w:t>6</w:t>
            </w:r>
            <w:r w:rsidRPr="0080166F">
              <w:rPr>
                <w:rFonts w:ascii="Arial" w:hAnsi="Arial" w:cs="Arial"/>
                <w:lang w:val="en-US"/>
              </w:rPr>
              <w:t>, PM10, PM2,5, SO</w:t>
            </w:r>
            <w:r w:rsidRPr="0080166F">
              <w:rPr>
                <w:rFonts w:ascii="Arial" w:hAnsi="Arial" w:cs="Arial"/>
                <w:vertAlign w:val="subscript"/>
                <w:lang w:val="en-US"/>
              </w:rPr>
              <w:t>2</w:t>
            </w:r>
            <w:r w:rsidRPr="0080166F">
              <w:rPr>
                <w:rFonts w:ascii="Arial" w:hAnsi="Arial" w:cs="Arial"/>
                <w:lang w:val="en-US"/>
              </w:rPr>
              <w:t>, O</w:t>
            </w:r>
            <w:r w:rsidRPr="0080166F">
              <w:rPr>
                <w:rFonts w:ascii="Arial" w:hAnsi="Arial" w:cs="Arial"/>
                <w:vertAlign w:val="subscript"/>
                <w:lang w:val="en-US"/>
              </w:rPr>
              <w:t>3</w:t>
            </w:r>
          </w:p>
        </w:tc>
      </w:tr>
      <w:tr w:rsidR="009E1604" w:rsidRPr="0080166F" w:rsidTr="009E4EFC">
        <w:trPr>
          <w:trHeight w:val="70"/>
        </w:trPr>
        <w:tc>
          <w:tcPr>
            <w:tcW w:w="511"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9</w:t>
            </w:r>
          </w:p>
        </w:tc>
        <w:tc>
          <w:tcPr>
            <w:tcW w:w="1068"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PL2405</w:t>
            </w:r>
          </w:p>
        </w:tc>
        <w:tc>
          <w:tcPr>
            <w:tcW w:w="2540"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strefa śląska</w:t>
            </w:r>
          </w:p>
        </w:tc>
        <w:tc>
          <w:tcPr>
            <w:tcW w:w="2545"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Knurów,</w:t>
            </w:r>
          </w:p>
          <w:p w:rsidR="009E1604" w:rsidRPr="0080166F" w:rsidRDefault="009E1604" w:rsidP="00E83005">
            <w:pPr>
              <w:jc w:val="left"/>
              <w:rPr>
                <w:rFonts w:ascii="Arial" w:hAnsi="Arial" w:cs="Arial"/>
                <w:lang w:val="en-US"/>
              </w:rPr>
            </w:pPr>
            <w:r w:rsidRPr="0080166F">
              <w:rPr>
                <w:rFonts w:ascii="Arial" w:hAnsi="Arial" w:cs="Arial"/>
                <w:lang w:val="en-US"/>
              </w:rPr>
              <w:t>ul. Jedności Narodowej</w:t>
            </w:r>
          </w:p>
        </w:tc>
        <w:tc>
          <w:tcPr>
            <w:tcW w:w="2545"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BaP – PM10, PM10</w:t>
            </w:r>
          </w:p>
        </w:tc>
      </w:tr>
      <w:tr w:rsidR="009E1604" w:rsidRPr="0080166F" w:rsidTr="009E4EFC">
        <w:trPr>
          <w:trHeight w:val="70"/>
        </w:trPr>
        <w:tc>
          <w:tcPr>
            <w:tcW w:w="511"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10</w:t>
            </w:r>
          </w:p>
        </w:tc>
        <w:tc>
          <w:tcPr>
            <w:tcW w:w="1068"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PL2405</w:t>
            </w:r>
          </w:p>
        </w:tc>
        <w:tc>
          <w:tcPr>
            <w:tcW w:w="2540"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strefa śląska</w:t>
            </w:r>
          </w:p>
        </w:tc>
        <w:tc>
          <w:tcPr>
            <w:tcW w:w="2545"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Lubliniec,</w:t>
            </w:r>
          </w:p>
          <w:p w:rsidR="009E1604" w:rsidRPr="0080166F" w:rsidRDefault="009E1604" w:rsidP="00E83005">
            <w:pPr>
              <w:jc w:val="left"/>
              <w:rPr>
                <w:rFonts w:ascii="Arial" w:hAnsi="Arial" w:cs="Arial"/>
                <w:lang w:val="en-US"/>
              </w:rPr>
            </w:pPr>
            <w:r w:rsidRPr="0080166F">
              <w:rPr>
                <w:rFonts w:ascii="Arial" w:hAnsi="Arial" w:cs="Arial"/>
                <w:lang w:val="en-US"/>
              </w:rPr>
              <w:t>ul. ks. Szymały</w:t>
            </w:r>
          </w:p>
        </w:tc>
        <w:tc>
          <w:tcPr>
            <w:tcW w:w="2545"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C</w:t>
            </w:r>
            <w:r w:rsidRPr="0080166F">
              <w:rPr>
                <w:rFonts w:ascii="Arial" w:hAnsi="Arial" w:cs="Arial"/>
                <w:vertAlign w:val="subscript"/>
                <w:lang w:val="en-US"/>
              </w:rPr>
              <w:t>6</w:t>
            </w:r>
            <w:r w:rsidRPr="0080166F">
              <w:rPr>
                <w:rFonts w:ascii="Arial" w:hAnsi="Arial" w:cs="Arial"/>
                <w:lang w:val="en-US"/>
              </w:rPr>
              <w:t>H</w:t>
            </w:r>
            <w:r w:rsidRPr="0080166F">
              <w:rPr>
                <w:rFonts w:ascii="Arial" w:hAnsi="Arial" w:cs="Arial"/>
                <w:vertAlign w:val="subscript"/>
                <w:lang w:val="en-US"/>
              </w:rPr>
              <w:t>6</w:t>
            </w:r>
            <w:r w:rsidRPr="0080166F">
              <w:rPr>
                <w:rFonts w:ascii="Arial" w:hAnsi="Arial" w:cs="Arial"/>
                <w:lang w:val="en-US"/>
              </w:rPr>
              <w:t>, PM10, SO</w:t>
            </w:r>
            <w:r w:rsidRPr="0080166F">
              <w:rPr>
                <w:rFonts w:ascii="Arial" w:hAnsi="Arial" w:cs="Arial"/>
                <w:vertAlign w:val="subscript"/>
                <w:lang w:val="en-US"/>
              </w:rPr>
              <w:t>2</w:t>
            </w:r>
          </w:p>
        </w:tc>
      </w:tr>
      <w:tr w:rsidR="009E1604" w:rsidRPr="00127C10" w:rsidTr="009E4EFC">
        <w:trPr>
          <w:trHeight w:val="70"/>
        </w:trPr>
        <w:tc>
          <w:tcPr>
            <w:tcW w:w="511"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11</w:t>
            </w:r>
          </w:p>
        </w:tc>
        <w:tc>
          <w:tcPr>
            <w:tcW w:w="1068"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PL2405</w:t>
            </w:r>
          </w:p>
        </w:tc>
        <w:tc>
          <w:tcPr>
            <w:tcW w:w="2540"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strefa śląska</w:t>
            </w:r>
          </w:p>
        </w:tc>
        <w:tc>
          <w:tcPr>
            <w:tcW w:w="2545"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Pszczyna,</w:t>
            </w:r>
          </w:p>
          <w:p w:rsidR="009E1604" w:rsidRPr="0080166F" w:rsidRDefault="009E1604" w:rsidP="00E83005">
            <w:pPr>
              <w:jc w:val="left"/>
              <w:rPr>
                <w:rFonts w:ascii="Arial" w:hAnsi="Arial" w:cs="Arial"/>
                <w:lang w:val="en-US"/>
              </w:rPr>
            </w:pPr>
            <w:r w:rsidRPr="0080166F">
              <w:rPr>
                <w:rFonts w:ascii="Arial" w:hAnsi="Arial" w:cs="Arial"/>
                <w:lang w:val="en-US"/>
              </w:rPr>
              <w:t>ul. Bogedaina</w:t>
            </w:r>
          </w:p>
        </w:tc>
        <w:tc>
          <w:tcPr>
            <w:tcW w:w="2545"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As, BaP, Cd, Ni, Pb – PM10, PM10</w:t>
            </w:r>
          </w:p>
        </w:tc>
      </w:tr>
      <w:tr w:rsidR="009E1604" w:rsidRPr="00127C10" w:rsidTr="009E4EFC">
        <w:trPr>
          <w:trHeight w:val="70"/>
        </w:trPr>
        <w:tc>
          <w:tcPr>
            <w:tcW w:w="511"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lastRenderedPageBreak/>
              <w:t>12</w:t>
            </w:r>
          </w:p>
        </w:tc>
        <w:tc>
          <w:tcPr>
            <w:tcW w:w="1068"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PL2405</w:t>
            </w:r>
          </w:p>
        </w:tc>
        <w:tc>
          <w:tcPr>
            <w:tcW w:w="2540"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strefa śląska</w:t>
            </w:r>
          </w:p>
        </w:tc>
        <w:tc>
          <w:tcPr>
            <w:tcW w:w="2545"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Tarnowskie Góry,</w:t>
            </w:r>
          </w:p>
          <w:p w:rsidR="009E1604" w:rsidRPr="0080166F" w:rsidRDefault="009E1604" w:rsidP="00E83005">
            <w:pPr>
              <w:jc w:val="left"/>
              <w:rPr>
                <w:rFonts w:ascii="Arial" w:hAnsi="Arial" w:cs="Arial"/>
                <w:lang w:val="en-US"/>
              </w:rPr>
            </w:pPr>
            <w:r w:rsidRPr="0080166F">
              <w:rPr>
                <w:rFonts w:ascii="Arial" w:hAnsi="Arial" w:cs="Arial"/>
                <w:lang w:val="en-US"/>
              </w:rPr>
              <w:t>ul. Litewska</w:t>
            </w:r>
          </w:p>
        </w:tc>
        <w:tc>
          <w:tcPr>
            <w:tcW w:w="2545"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 xml:space="preserve">As, BaP, Cd, Ni, Pb – PM10, PM10, PM2,5, </w:t>
            </w:r>
          </w:p>
        </w:tc>
      </w:tr>
      <w:tr w:rsidR="009E1604" w:rsidRPr="0080166F" w:rsidTr="009E4EFC">
        <w:trPr>
          <w:trHeight w:val="70"/>
        </w:trPr>
        <w:tc>
          <w:tcPr>
            <w:tcW w:w="511"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13</w:t>
            </w:r>
          </w:p>
        </w:tc>
        <w:tc>
          <w:tcPr>
            <w:tcW w:w="1068"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PL2405</w:t>
            </w:r>
          </w:p>
        </w:tc>
        <w:tc>
          <w:tcPr>
            <w:tcW w:w="2540"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strefa śląska</w:t>
            </w:r>
          </w:p>
        </w:tc>
        <w:tc>
          <w:tcPr>
            <w:tcW w:w="2545"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rPr>
            </w:pPr>
            <w:r w:rsidRPr="0080166F">
              <w:rPr>
                <w:rFonts w:ascii="Arial" w:hAnsi="Arial" w:cs="Arial"/>
              </w:rPr>
              <w:t>Zawiercie,</w:t>
            </w:r>
          </w:p>
          <w:p w:rsidR="009E1604" w:rsidRPr="0080166F" w:rsidRDefault="009E1604" w:rsidP="00E83005">
            <w:pPr>
              <w:jc w:val="left"/>
              <w:rPr>
                <w:rFonts w:ascii="Arial" w:hAnsi="Arial" w:cs="Arial"/>
              </w:rPr>
            </w:pPr>
            <w:r w:rsidRPr="0080166F">
              <w:rPr>
                <w:rFonts w:ascii="Arial" w:hAnsi="Arial" w:cs="Arial"/>
              </w:rPr>
              <w:t>ul. K. L. Gałczyńskiego</w:t>
            </w:r>
          </w:p>
        </w:tc>
        <w:tc>
          <w:tcPr>
            <w:tcW w:w="2545" w:type="dxa"/>
            <w:tcBorders>
              <w:top w:val="single" w:sz="4" w:space="0" w:color="auto"/>
              <w:left w:val="single" w:sz="4" w:space="0" w:color="auto"/>
              <w:bottom w:val="single" w:sz="4" w:space="0" w:color="auto"/>
              <w:right w:val="single" w:sz="4" w:space="0" w:color="auto"/>
            </w:tcBorders>
            <w:vAlign w:val="center"/>
            <w:hideMark/>
          </w:tcPr>
          <w:p w:rsidR="009E1604" w:rsidRPr="0080166F" w:rsidRDefault="009E1604" w:rsidP="00E83005">
            <w:pPr>
              <w:jc w:val="left"/>
              <w:rPr>
                <w:rFonts w:ascii="Arial" w:hAnsi="Arial" w:cs="Arial"/>
                <w:lang w:val="en-US"/>
              </w:rPr>
            </w:pPr>
            <w:r w:rsidRPr="0080166F">
              <w:rPr>
                <w:rFonts w:ascii="Arial" w:hAnsi="Arial" w:cs="Arial"/>
                <w:lang w:val="en-US"/>
              </w:rPr>
              <w:t>PM10</w:t>
            </w:r>
          </w:p>
        </w:tc>
      </w:tr>
    </w:tbl>
    <w:p w:rsidR="009E1604" w:rsidRPr="00DC0B50" w:rsidRDefault="009E1604" w:rsidP="001D21B6">
      <w:pPr>
        <w:jc w:val="left"/>
        <w:rPr>
          <w:rFonts w:ascii="Arial" w:hAnsi="Arial" w:cs="Arial"/>
          <w:color w:val="385623" w:themeColor="accent6" w:themeShade="80"/>
          <w:szCs w:val="24"/>
        </w:rPr>
      </w:pPr>
      <w:r w:rsidRPr="00DC0B50">
        <w:rPr>
          <w:rFonts w:ascii="Arial" w:hAnsi="Arial" w:cs="Arial"/>
          <w:color w:val="385623" w:themeColor="accent6" w:themeShade="80"/>
          <w:szCs w:val="24"/>
        </w:rPr>
        <w:t>Źródło: roczna ocena jakości powietrza w województwie śląskim w 2021 roku</w:t>
      </w:r>
    </w:p>
    <w:p w:rsidR="009E1604" w:rsidRPr="0080166F" w:rsidRDefault="009E1604" w:rsidP="009E1604">
      <w:pPr>
        <w:rPr>
          <w:rFonts w:ascii="Arial" w:hAnsi="Arial" w:cs="Arial"/>
          <w:sz w:val="22"/>
        </w:rPr>
      </w:pPr>
    </w:p>
    <w:p w:rsidR="003B5556" w:rsidRPr="0080166F" w:rsidRDefault="00D227D5" w:rsidP="009D7FEB">
      <w:pPr>
        <w:pStyle w:val="Nagwek2"/>
      </w:pPr>
      <w:bookmarkStart w:id="51" w:name="_Toc81570767"/>
      <w:bookmarkStart w:id="52" w:name="_Toc152329933"/>
      <w:r w:rsidRPr="0080166F">
        <w:t>Hałas</w:t>
      </w:r>
      <w:bookmarkEnd w:id="51"/>
      <w:bookmarkEnd w:id="52"/>
    </w:p>
    <w:p w:rsidR="00440E26" w:rsidRPr="0080166F" w:rsidRDefault="00440E26" w:rsidP="00440E26">
      <w:pPr>
        <w:spacing w:after="0" w:line="360" w:lineRule="auto"/>
        <w:ind w:firstLine="284"/>
        <w:jc w:val="left"/>
        <w:rPr>
          <w:rFonts w:ascii="Arial" w:hAnsi="Arial" w:cs="Arial"/>
          <w:sz w:val="22"/>
        </w:rPr>
      </w:pPr>
      <w:bookmarkStart w:id="53" w:name="_Toc81570768"/>
      <w:r w:rsidRPr="0080166F">
        <w:rPr>
          <w:rFonts w:ascii="Arial" w:hAnsi="Arial" w:cs="Arial"/>
        </w:rPr>
        <w:t>Dynamicznie rozwijający się transport drogowy, powoduje powstawanie przekroczeń wartości dopuszczalnych hałasu. Ze względu na szybki wzrost liczby pojazdów samochodowych, w szczególności osobowych, hałas komunikacyjny jest głównym obciążeniem środowiska akustycznego.</w:t>
      </w:r>
    </w:p>
    <w:p w:rsidR="00440E26" w:rsidRPr="0080166F" w:rsidRDefault="00440E26" w:rsidP="00440E26">
      <w:pPr>
        <w:spacing w:after="0" w:line="360" w:lineRule="auto"/>
        <w:ind w:firstLine="284"/>
        <w:jc w:val="left"/>
        <w:rPr>
          <w:rFonts w:ascii="Arial" w:hAnsi="Arial" w:cs="Arial"/>
        </w:rPr>
      </w:pPr>
      <w:r w:rsidRPr="0080166F">
        <w:rPr>
          <w:rFonts w:ascii="Arial" w:hAnsi="Arial" w:cs="Arial"/>
        </w:rPr>
        <w:t>Drogi w środkowej części Subregionu Centralnego Województwa Śląskiego tworzą gęstą sie</w:t>
      </w:r>
      <w:r w:rsidR="001D21B6">
        <w:rPr>
          <w:rFonts w:ascii="Arial" w:hAnsi="Arial" w:cs="Arial"/>
        </w:rPr>
        <w:t xml:space="preserve">ć </w:t>
      </w:r>
      <w:r w:rsidRPr="0080166F">
        <w:rPr>
          <w:rFonts w:ascii="Arial" w:hAnsi="Arial" w:cs="Arial"/>
        </w:rPr>
        <w:t xml:space="preserve">m.in. ze względu na zagospodarowanie terenów – w dużej mierze występują tu tereny mieszkaniowe, przemysłowe oraz inne tereny zabudowane. Na omawianym obszarze główną funkcję pełnią autostrady (A1 i A4), droga ekspresowa S1, drogi krajowe (m. in. 11, 40, 44, 46, 86, 91 i 94) oraz drogi wojewódzkie. Drogi powiatowe i gminne tworzą sieć uzupełniających dróg regionalnych i lokalnych. </w:t>
      </w:r>
    </w:p>
    <w:p w:rsidR="00440E26" w:rsidRPr="0080166F" w:rsidRDefault="00440E26" w:rsidP="00440E26">
      <w:pPr>
        <w:spacing w:after="0" w:line="360" w:lineRule="auto"/>
        <w:ind w:firstLine="284"/>
        <w:jc w:val="left"/>
        <w:rPr>
          <w:rFonts w:ascii="Arial" w:hAnsi="Arial" w:cs="Arial"/>
        </w:rPr>
      </w:pPr>
      <w:r w:rsidRPr="0080166F">
        <w:rPr>
          <w:rFonts w:ascii="Arial" w:hAnsi="Arial" w:cs="Arial"/>
        </w:rPr>
        <w:t>W ramach monitoringu hałasu drogowego w 2021, na terenie Subregionu Centralnego Województwa Śląskiego zostały przeprowadzone analizy akustyczne dla 10 rejonów badań, na terenie Gminy Pilchowice (podregion gliwicki) oraz Gminy Mikołów (podregion tyski). Uwzględniając podział na kategorie ze względu na funkcje w sieci drogowej, objęte 2021 roku monitoringiem hałasu drogi zakwalifikowane zostały do następujących grup:</w:t>
      </w:r>
    </w:p>
    <w:p w:rsidR="00440E26" w:rsidRPr="0080166F" w:rsidRDefault="00440E26" w:rsidP="00A77C6B">
      <w:pPr>
        <w:pStyle w:val="Akapitzlist"/>
        <w:numPr>
          <w:ilvl w:val="0"/>
          <w:numId w:val="70"/>
        </w:numPr>
        <w:spacing w:before="120" w:after="120" w:line="360" w:lineRule="auto"/>
        <w:jc w:val="left"/>
        <w:rPr>
          <w:rFonts w:ascii="Arial" w:hAnsi="Arial" w:cs="Arial"/>
        </w:rPr>
      </w:pPr>
      <w:r w:rsidRPr="0080166F">
        <w:rPr>
          <w:rFonts w:ascii="Arial" w:hAnsi="Arial" w:cs="Arial"/>
        </w:rPr>
        <w:t>drogi krajowe – 1 odcinek,</w:t>
      </w:r>
    </w:p>
    <w:p w:rsidR="00440E26" w:rsidRPr="0080166F" w:rsidRDefault="00440E26" w:rsidP="00A77C6B">
      <w:pPr>
        <w:pStyle w:val="Akapitzlist"/>
        <w:numPr>
          <w:ilvl w:val="0"/>
          <w:numId w:val="70"/>
        </w:numPr>
        <w:spacing w:before="120" w:after="120" w:line="360" w:lineRule="auto"/>
        <w:jc w:val="left"/>
        <w:rPr>
          <w:rFonts w:ascii="Arial" w:hAnsi="Arial" w:cs="Arial"/>
        </w:rPr>
      </w:pPr>
      <w:r w:rsidRPr="0080166F">
        <w:rPr>
          <w:rFonts w:ascii="Arial" w:hAnsi="Arial" w:cs="Arial"/>
        </w:rPr>
        <w:t>drogi wojewódzkie – 4 odcinki,</w:t>
      </w:r>
    </w:p>
    <w:p w:rsidR="00440E26" w:rsidRPr="0080166F" w:rsidRDefault="00440E26" w:rsidP="00A77C6B">
      <w:pPr>
        <w:pStyle w:val="Akapitzlist"/>
        <w:numPr>
          <w:ilvl w:val="0"/>
          <w:numId w:val="70"/>
        </w:numPr>
        <w:spacing w:before="120" w:after="120" w:line="360" w:lineRule="auto"/>
        <w:jc w:val="left"/>
        <w:rPr>
          <w:rFonts w:ascii="Arial" w:hAnsi="Arial" w:cs="Arial"/>
        </w:rPr>
      </w:pPr>
      <w:r w:rsidRPr="0080166F">
        <w:rPr>
          <w:rFonts w:ascii="Arial" w:hAnsi="Arial" w:cs="Arial"/>
        </w:rPr>
        <w:t>drogi powiatowe – 4 odcinki,</w:t>
      </w:r>
    </w:p>
    <w:p w:rsidR="00440E26" w:rsidRPr="0080166F" w:rsidRDefault="00440E26" w:rsidP="00A77C6B">
      <w:pPr>
        <w:pStyle w:val="Akapitzlist"/>
        <w:numPr>
          <w:ilvl w:val="0"/>
          <w:numId w:val="70"/>
        </w:numPr>
        <w:spacing w:before="120" w:after="120" w:line="360" w:lineRule="auto"/>
        <w:jc w:val="left"/>
        <w:rPr>
          <w:rFonts w:ascii="Arial" w:hAnsi="Arial" w:cs="Arial"/>
        </w:rPr>
      </w:pPr>
      <w:r w:rsidRPr="0080166F">
        <w:rPr>
          <w:rFonts w:ascii="Arial" w:hAnsi="Arial" w:cs="Arial"/>
        </w:rPr>
        <w:t>drogi gminne – 1 odcinek.</w:t>
      </w:r>
    </w:p>
    <w:p w:rsidR="00A9687F" w:rsidRDefault="00440E26" w:rsidP="00EE2C9C">
      <w:pPr>
        <w:spacing w:after="0" w:line="360" w:lineRule="auto"/>
        <w:ind w:firstLine="284"/>
        <w:jc w:val="left"/>
        <w:rPr>
          <w:rFonts w:ascii="Arial" w:hAnsi="Arial" w:cs="Arial"/>
        </w:rPr>
      </w:pPr>
      <w:r w:rsidRPr="0080166F">
        <w:rPr>
          <w:rFonts w:ascii="Arial" w:hAnsi="Arial" w:cs="Arial"/>
        </w:rPr>
        <w:t xml:space="preserve">Na terenie </w:t>
      </w:r>
      <w:r w:rsidRPr="001D21B6">
        <w:rPr>
          <w:rFonts w:ascii="Arial" w:hAnsi="Arial" w:cs="Arial"/>
        </w:rPr>
        <w:t xml:space="preserve">każdej z analizowanych gmin objętych monitoringiem hałasu drogowego: Pilchowice (podregion gliwicki) </w:t>
      </w:r>
      <w:r w:rsidRPr="0080166F">
        <w:rPr>
          <w:rFonts w:ascii="Arial" w:hAnsi="Arial" w:cs="Arial"/>
        </w:rPr>
        <w:t xml:space="preserve">oraz Mikołów (podregion tyski) </w:t>
      </w:r>
      <w:r w:rsidRPr="0080166F">
        <w:rPr>
          <w:rFonts w:ascii="Arial" w:hAnsi="Arial" w:cs="Arial"/>
        </w:rPr>
        <w:lastRenderedPageBreak/>
        <w:t>wyznaczono po 5 punktów referencyjnych, z czego w 4 punktach do oceny uciążliwości hałasowej wykorzystano wskaźniki krótkookresowe (L</w:t>
      </w:r>
      <w:r w:rsidRPr="0080166F">
        <w:rPr>
          <w:rFonts w:ascii="Arial" w:hAnsi="Arial" w:cs="Arial"/>
          <w:vertAlign w:val="subscript"/>
        </w:rPr>
        <w:t>Aeq</w:t>
      </w:r>
      <w:r w:rsidRPr="0080166F">
        <w:rPr>
          <w:rFonts w:ascii="Arial" w:hAnsi="Arial" w:cs="Arial"/>
        </w:rPr>
        <w:t xml:space="preserve"> </w:t>
      </w:r>
      <w:r w:rsidRPr="0080166F">
        <w:rPr>
          <w:rFonts w:ascii="Arial" w:hAnsi="Arial" w:cs="Arial"/>
          <w:vertAlign w:val="subscript"/>
        </w:rPr>
        <w:t>D</w:t>
      </w:r>
      <w:r w:rsidRPr="0080166F">
        <w:rPr>
          <w:rFonts w:ascii="Arial" w:hAnsi="Arial" w:cs="Arial"/>
        </w:rPr>
        <w:t xml:space="preserve"> i L</w:t>
      </w:r>
      <w:r w:rsidRPr="0080166F">
        <w:rPr>
          <w:rFonts w:ascii="Arial" w:hAnsi="Arial" w:cs="Arial"/>
          <w:vertAlign w:val="subscript"/>
        </w:rPr>
        <w:t>Aeq</w:t>
      </w:r>
      <w:r w:rsidRPr="0080166F">
        <w:rPr>
          <w:rFonts w:ascii="Arial" w:hAnsi="Arial" w:cs="Arial"/>
        </w:rPr>
        <w:t xml:space="preserve"> </w:t>
      </w:r>
      <w:r w:rsidRPr="0080166F">
        <w:rPr>
          <w:rFonts w:ascii="Arial" w:hAnsi="Arial" w:cs="Arial"/>
          <w:vertAlign w:val="subscript"/>
        </w:rPr>
        <w:t>N</w:t>
      </w:r>
      <w:r w:rsidRPr="0080166F">
        <w:rPr>
          <w:rFonts w:ascii="Arial" w:hAnsi="Arial" w:cs="Arial"/>
        </w:rPr>
        <w:t>) oraz po jednym punkcie, w którym wyznaczono wskaźniki długookresowe (L</w:t>
      </w:r>
      <w:r w:rsidRPr="0080166F">
        <w:rPr>
          <w:rFonts w:ascii="Arial" w:hAnsi="Arial" w:cs="Arial"/>
          <w:vertAlign w:val="subscript"/>
        </w:rPr>
        <w:t>DWN</w:t>
      </w:r>
      <w:r w:rsidRPr="0080166F">
        <w:rPr>
          <w:rFonts w:ascii="Arial" w:hAnsi="Arial" w:cs="Arial"/>
        </w:rPr>
        <w:t xml:space="preserve"> i L</w:t>
      </w:r>
      <w:r w:rsidRPr="0080166F">
        <w:rPr>
          <w:rFonts w:ascii="Arial" w:hAnsi="Arial" w:cs="Arial"/>
          <w:vertAlign w:val="subscript"/>
        </w:rPr>
        <w:t>N</w:t>
      </w:r>
      <w:r w:rsidR="00EE2C9C">
        <w:rPr>
          <w:rFonts w:ascii="Arial" w:hAnsi="Arial" w:cs="Arial"/>
        </w:rPr>
        <w:t xml:space="preserve">. </w:t>
      </w:r>
    </w:p>
    <w:p w:rsidR="00A9687F" w:rsidRDefault="00A9687F" w:rsidP="003D67E2">
      <w:pPr>
        <w:spacing w:after="0" w:line="360" w:lineRule="auto"/>
        <w:ind w:firstLine="284"/>
        <w:jc w:val="left"/>
        <w:rPr>
          <w:rFonts w:ascii="Arial" w:hAnsi="Arial" w:cs="Arial"/>
        </w:rPr>
      </w:pPr>
      <w:r w:rsidRPr="00A9687F">
        <w:rPr>
          <w:rFonts w:ascii="Arial" w:hAnsi="Arial" w:cs="Arial"/>
        </w:rPr>
        <w:t xml:space="preserve">LAeq D </w:t>
      </w:r>
      <w:r w:rsidR="00861A3B">
        <w:rPr>
          <w:rFonts w:ascii="Arial" w:hAnsi="Arial" w:cs="Arial"/>
        </w:rPr>
        <w:t>to</w:t>
      </w:r>
      <w:r w:rsidRPr="00A9687F">
        <w:rPr>
          <w:rFonts w:ascii="Arial" w:hAnsi="Arial" w:cs="Arial"/>
        </w:rPr>
        <w:t xml:space="preserve"> równoważny poziom dźwięku A dla pory dnia (rozumianej jako przedział czasu od godz. 6.00 do godz. 22.00), LAeq N – równoważny poziom dźwięku A dla pory nocy (rozumianej jako przedział czasu od godz. 22.00 do godz. 6.00</w:t>
      </w:r>
      <w:r>
        <w:rPr>
          <w:rFonts w:ascii="Arial" w:hAnsi="Arial" w:cs="Arial"/>
        </w:rPr>
        <w:t>.</w:t>
      </w:r>
      <w:r w:rsidRPr="00A9687F">
        <w:rPr>
          <w:rFonts w:ascii="Arial" w:hAnsi="Arial" w:cs="Arial"/>
        </w:rPr>
        <w:t xml:space="preserve"> </w:t>
      </w:r>
      <w:r w:rsidR="00EE2C9C" w:rsidRPr="00EE2C9C">
        <w:rPr>
          <w:rFonts w:ascii="Arial" w:hAnsi="Arial" w:cs="Arial"/>
        </w:rPr>
        <w:t>Dla terenów, na których stwierdzono przekroczenie poziomów dopuszczalnych opracowuje się programy ochrony środowiska przed hałasem mające na celu dostosowanie poziomów hałasu do obowiązujących norm. Przy tworzeniu wyżej wymienionych programów wykorzystuje się wskaźniki długookresowe oznaczane jako L</w:t>
      </w:r>
      <w:r w:rsidR="00EE2C9C" w:rsidRPr="00EE2C9C">
        <w:rPr>
          <w:rFonts w:ascii="Arial" w:hAnsi="Arial" w:cs="Arial"/>
          <w:vertAlign w:val="subscript"/>
        </w:rPr>
        <w:t>DWN</w:t>
      </w:r>
      <w:r w:rsidR="00EE2C9C" w:rsidRPr="00EE2C9C">
        <w:rPr>
          <w:rFonts w:ascii="Arial" w:hAnsi="Arial" w:cs="Arial"/>
        </w:rPr>
        <w:t>. Wartość wskaźnika L</w:t>
      </w:r>
      <w:r w:rsidR="00EE2C9C" w:rsidRPr="00EE2C9C">
        <w:rPr>
          <w:rFonts w:ascii="Arial" w:hAnsi="Arial" w:cs="Arial"/>
          <w:vertAlign w:val="subscript"/>
        </w:rPr>
        <w:t>DWN</w:t>
      </w:r>
      <w:r w:rsidR="00EE2C9C" w:rsidRPr="00EE2C9C">
        <w:rPr>
          <w:rFonts w:ascii="Arial" w:hAnsi="Arial" w:cs="Arial"/>
        </w:rPr>
        <w:t xml:space="preserve"> jest to średni poziom dźwięku wyrażony w</w:t>
      </w:r>
      <w:r w:rsidR="00EE2C9C">
        <w:rPr>
          <w:rFonts w:ascii="Arial" w:hAnsi="Arial" w:cs="Arial"/>
        </w:rPr>
        <w:t> </w:t>
      </w:r>
      <w:r w:rsidR="00EE2C9C" w:rsidRPr="00EE2C9C">
        <w:rPr>
          <w:rFonts w:ascii="Arial" w:hAnsi="Arial" w:cs="Arial"/>
        </w:rPr>
        <w:t>decybelach (dB), wyznaczony w ciągu wszystkich dób w roku, z uwzględnieniem pory dnia (rozumianej jako przedział czasu od godz. 6.00 do godz. 18.00), pory wieczoru (od godz. 18.00 do godz. 22.00) oraz pory nocy (od godz. 22.00 do godz. 6.00).</w:t>
      </w:r>
      <w:r w:rsidR="003D67E2">
        <w:rPr>
          <w:rFonts w:ascii="Arial" w:hAnsi="Arial" w:cs="Arial"/>
        </w:rPr>
        <w:t xml:space="preserve"> </w:t>
      </w:r>
      <w:r w:rsidR="003D67E2" w:rsidRPr="003D67E2">
        <w:rPr>
          <w:rFonts w:ascii="Arial" w:hAnsi="Arial" w:cs="Arial"/>
        </w:rPr>
        <w:t>Wskaźnik hałasu zewnętrznego L</w:t>
      </w:r>
      <w:r w:rsidR="003D67E2" w:rsidRPr="003D67E2">
        <w:rPr>
          <w:rFonts w:ascii="Arial" w:hAnsi="Arial" w:cs="Arial"/>
          <w:vertAlign w:val="subscript"/>
        </w:rPr>
        <w:t>N</w:t>
      </w:r>
      <w:r w:rsidR="003D67E2" w:rsidRPr="003D67E2">
        <w:rPr>
          <w:rFonts w:ascii="Arial" w:hAnsi="Arial" w:cs="Arial"/>
        </w:rPr>
        <w:t xml:space="preserve"> jest to długookresowy średni poziom dźwięku A [dB], wyznaczony w ciągu wszystkich pór nocy w roku.</w:t>
      </w:r>
    </w:p>
    <w:p w:rsidR="00440E26" w:rsidRDefault="00440E26" w:rsidP="00440E26">
      <w:pPr>
        <w:spacing w:line="360" w:lineRule="auto"/>
        <w:ind w:firstLine="284"/>
        <w:jc w:val="left"/>
        <w:rPr>
          <w:rFonts w:ascii="Arial" w:hAnsi="Arial" w:cs="Arial"/>
        </w:rPr>
      </w:pPr>
      <w:r w:rsidRPr="0080166F">
        <w:rPr>
          <w:rFonts w:ascii="Arial" w:hAnsi="Arial" w:cs="Arial"/>
        </w:rPr>
        <w:t xml:space="preserve">Wskaźniki długookresowe wyznaczono na podstawie badań, który były przeprowadzane w trzech sesjach pomiarowych charakteryzujących kolejne pory roku: wiosna, lato, jesień/zima. </w:t>
      </w:r>
    </w:p>
    <w:p w:rsidR="00F62D47" w:rsidRDefault="00F62D47" w:rsidP="00440E26">
      <w:pPr>
        <w:spacing w:line="360" w:lineRule="auto"/>
        <w:ind w:firstLine="284"/>
        <w:jc w:val="left"/>
        <w:rPr>
          <w:rFonts w:ascii="Arial" w:hAnsi="Arial" w:cs="Arial"/>
        </w:rPr>
      </w:pPr>
    </w:p>
    <w:p w:rsidR="00F62D47" w:rsidRDefault="00F62D47" w:rsidP="00440E26">
      <w:pPr>
        <w:spacing w:line="360" w:lineRule="auto"/>
        <w:ind w:firstLine="284"/>
        <w:jc w:val="left"/>
        <w:rPr>
          <w:rFonts w:ascii="Arial" w:hAnsi="Arial" w:cs="Arial"/>
        </w:rPr>
      </w:pPr>
    </w:p>
    <w:p w:rsidR="00F62D47" w:rsidRDefault="00F62D47" w:rsidP="00440E26">
      <w:pPr>
        <w:spacing w:line="360" w:lineRule="auto"/>
        <w:ind w:firstLine="284"/>
        <w:jc w:val="left"/>
        <w:rPr>
          <w:rFonts w:ascii="Arial" w:hAnsi="Arial" w:cs="Arial"/>
        </w:rPr>
        <w:sectPr w:rsidR="00F62D47">
          <w:pgSz w:w="11906" w:h="16838"/>
          <w:pgMar w:top="1417" w:right="1417" w:bottom="1417" w:left="1417" w:header="708" w:footer="708" w:gutter="0"/>
          <w:cols w:space="708"/>
        </w:sectPr>
      </w:pPr>
    </w:p>
    <w:p w:rsidR="00440E26" w:rsidRPr="00DC0B50" w:rsidRDefault="00440E26" w:rsidP="00440E26">
      <w:pPr>
        <w:pStyle w:val="Tabela0"/>
        <w:spacing w:line="360" w:lineRule="auto"/>
        <w:rPr>
          <w:rFonts w:ascii="Arial" w:hAnsi="Arial" w:cs="Arial"/>
          <w:i w:val="0"/>
          <w:iCs/>
          <w:sz w:val="24"/>
          <w:szCs w:val="24"/>
        </w:rPr>
      </w:pPr>
      <w:bookmarkStart w:id="54" w:name="_Toc152329835"/>
      <w:r w:rsidRPr="00DC0B50">
        <w:rPr>
          <w:rFonts w:ascii="Arial" w:hAnsi="Arial" w:cs="Arial"/>
          <w:i w:val="0"/>
          <w:iCs/>
          <w:sz w:val="24"/>
          <w:szCs w:val="24"/>
        </w:rPr>
        <w:lastRenderedPageBreak/>
        <w:t xml:space="preserve">Tabela </w:t>
      </w:r>
      <w:r w:rsidRPr="00DC0B50">
        <w:rPr>
          <w:rFonts w:ascii="Arial" w:hAnsi="Arial" w:cs="Arial"/>
          <w:i w:val="0"/>
          <w:iCs/>
          <w:sz w:val="24"/>
          <w:szCs w:val="24"/>
        </w:rPr>
        <w:fldChar w:fldCharType="begin"/>
      </w:r>
      <w:r w:rsidRPr="00DC0B50">
        <w:rPr>
          <w:rFonts w:ascii="Arial" w:hAnsi="Arial" w:cs="Arial"/>
          <w:i w:val="0"/>
          <w:iCs/>
          <w:sz w:val="24"/>
          <w:szCs w:val="24"/>
        </w:rPr>
        <w:instrText xml:space="preserve"> SEQ Tabela \* ARABIC </w:instrText>
      </w:r>
      <w:r w:rsidRPr="00DC0B50">
        <w:rPr>
          <w:rFonts w:ascii="Arial" w:hAnsi="Arial" w:cs="Arial"/>
          <w:i w:val="0"/>
          <w:iCs/>
          <w:sz w:val="24"/>
          <w:szCs w:val="24"/>
        </w:rPr>
        <w:fldChar w:fldCharType="separate"/>
      </w:r>
      <w:r w:rsidR="009E0A18">
        <w:rPr>
          <w:rFonts w:ascii="Arial" w:hAnsi="Arial" w:cs="Arial"/>
          <w:i w:val="0"/>
          <w:iCs/>
          <w:noProof/>
          <w:sz w:val="24"/>
          <w:szCs w:val="24"/>
        </w:rPr>
        <w:t>6</w:t>
      </w:r>
      <w:r w:rsidRPr="00DC0B50">
        <w:rPr>
          <w:rFonts w:ascii="Arial" w:hAnsi="Arial" w:cs="Arial"/>
          <w:i w:val="0"/>
          <w:iCs/>
          <w:sz w:val="24"/>
          <w:szCs w:val="24"/>
        </w:rPr>
        <w:fldChar w:fldCharType="end"/>
      </w:r>
      <w:r w:rsidRPr="00DC0B50">
        <w:rPr>
          <w:rFonts w:ascii="Arial" w:hAnsi="Arial" w:cs="Arial"/>
          <w:i w:val="0"/>
          <w:iCs/>
          <w:sz w:val="24"/>
          <w:szCs w:val="24"/>
        </w:rPr>
        <w:t>. Zbiorcze zestawienie wyników badań monitoringowych hałasu drogowego w 2021 roku na terenie Subregionu Centralnego Województwa Śląskiego</w:t>
      </w:r>
      <w:bookmarkEnd w:id="54"/>
    </w:p>
    <w:tbl>
      <w:tblPr>
        <w:tblStyle w:val="Tabela-Siatka"/>
        <w:tblW w:w="10788" w:type="dxa"/>
        <w:tblLook w:val="04A0" w:firstRow="1" w:lastRow="0" w:firstColumn="1" w:lastColumn="0" w:noHBand="0" w:noVBand="1"/>
      </w:tblPr>
      <w:tblGrid>
        <w:gridCol w:w="963"/>
        <w:gridCol w:w="683"/>
        <w:gridCol w:w="1604"/>
        <w:gridCol w:w="1577"/>
        <w:gridCol w:w="923"/>
        <w:gridCol w:w="977"/>
        <w:gridCol w:w="923"/>
        <w:gridCol w:w="977"/>
        <w:gridCol w:w="923"/>
        <w:gridCol w:w="977"/>
        <w:gridCol w:w="923"/>
        <w:gridCol w:w="977"/>
      </w:tblGrid>
      <w:tr w:rsidR="00440E26" w:rsidRPr="00B14EEF" w:rsidTr="002C1C22">
        <w:trPr>
          <w:tblHeader/>
        </w:trPr>
        <w:tc>
          <w:tcPr>
            <w:tcW w:w="839" w:type="dxa"/>
            <w:vMerge w:val="restart"/>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440E26" w:rsidRPr="00B14EEF" w:rsidRDefault="00440E26" w:rsidP="00AD36FD">
            <w:pPr>
              <w:spacing w:line="360" w:lineRule="auto"/>
              <w:jc w:val="left"/>
              <w:rPr>
                <w:rFonts w:ascii="Arial" w:hAnsi="Arial" w:cs="Arial"/>
                <w:b/>
                <w:bCs/>
                <w:szCs w:val="24"/>
                <w:lang w:val="en-US"/>
              </w:rPr>
            </w:pPr>
            <w:r w:rsidRPr="00B14EEF">
              <w:rPr>
                <w:rFonts w:ascii="Arial" w:hAnsi="Arial" w:cs="Arial"/>
                <w:b/>
                <w:bCs/>
                <w:szCs w:val="24"/>
                <w:lang w:val="en-US"/>
              </w:rPr>
              <w:t>Gmina</w:t>
            </w:r>
          </w:p>
        </w:tc>
        <w:tc>
          <w:tcPr>
            <w:tcW w:w="1979" w:type="dxa"/>
            <w:gridSpan w:val="2"/>
            <w:vMerge w:val="restart"/>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440E26" w:rsidRPr="00B14EEF" w:rsidRDefault="00440E26" w:rsidP="00AD36FD">
            <w:pPr>
              <w:spacing w:line="360" w:lineRule="auto"/>
              <w:jc w:val="left"/>
              <w:rPr>
                <w:rFonts w:ascii="Arial" w:hAnsi="Arial" w:cs="Arial"/>
                <w:b/>
                <w:bCs/>
                <w:szCs w:val="24"/>
                <w:lang w:val="en-US"/>
              </w:rPr>
            </w:pPr>
            <w:r w:rsidRPr="00B14EEF">
              <w:rPr>
                <w:rFonts w:ascii="Arial" w:hAnsi="Arial" w:cs="Arial"/>
                <w:b/>
                <w:bCs/>
                <w:szCs w:val="24"/>
                <w:lang w:val="en-US"/>
              </w:rPr>
              <w:t>Region badań</w:t>
            </w:r>
          </w:p>
        </w:tc>
        <w:tc>
          <w:tcPr>
            <w:tcW w:w="1350" w:type="dxa"/>
            <w:vMerge w:val="restart"/>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440E26" w:rsidRPr="00B14EEF" w:rsidRDefault="00440E26" w:rsidP="00AD36FD">
            <w:pPr>
              <w:spacing w:line="360" w:lineRule="auto"/>
              <w:jc w:val="left"/>
              <w:rPr>
                <w:rFonts w:ascii="Arial" w:hAnsi="Arial" w:cs="Arial"/>
                <w:b/>
                <w:bCs/>
                <w:szCs w:val="24"/>
                <w:lang w:val="en-US"/>
              </w:rPr>
            </w:pPr>
            <w:r w:rsidRPr="00B14EEF">
              <w:rPr>
                <w:rFonts w:ascii="Arial" w:hAnsi="Arial" w:cs="Arial"/>
                <w:b/>
                <w:bCs/>
                <w:szCs w:val="24"/>
                <w:lang w:val="en-US"/>
              </w:rPr>
              <w:t>Kategorie dróg</w:t>
            </w:r>
          </w:p>
        </w:tc>
        <w:tc>
          <w:tcPr>
            <w:tcW w:w="0" w:type="auto"/>
            <w:gridSpan w:val="2"/>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440E26" w:rsidRPr="00B14EEF" w:rsidRDefault="00440E26" w:rsidP="00AD36FD">
            <w:pPr>
              <w:spacing w:line="360" w:lineRule="auto"/>
              <w:jc w:val="left"/>
              <w:rPr>
                <w:rFonts w:ascii="Arial" w:hAnsi="Arial" w:cs="Arial"/>
                <w:b/>
                <w:bCs/>
                <w:szCs w:val="24"/>
                <w:lang w:val="en-US"/>
              </w:rPr>
            </w:pPr>
            <w:r w:rsidRPr="00B14EEF">
              <w:rPr>
                <w:rFonts w:ascii="Arial" w:hAnsi="Arial" w:cs="Arial"/>
                <w:b/>
                <w:bCs/>
                <w:szCs w:val="24"/>
                <w:lang w:val="en-US"/>
              </w:rPr>
              <w:t>Wskaźnik L</w:t>
            </w:r>
            <w:r w:rsidRPr="00B14EEF">
              <w:rPr>
                <w:rFonts w:ascii="Arial" w:hAnsi="Arial" w:cs="Arial"/>
                <w:b/>
                <w:bCs/>
                <w:szCs w:val="24"/>
                <w:vertAlign w:val="subscript"/>
                <w:lang w:val="en-US"/>
              </w:rPr>
              <w:t>DWN</w:t>
            </w:r>
          </w:p>
          <w:p w:rsidR="00440E26" w:rsidRPr="00B14EEF" w:rsidRDefault="00440E26" w:rsidP="00AD36FD">
            <w:pPr>
              <w:spacing w:line="360" w:lineRule="auto"/>
              <w:jc w:val="left"/>
              <w:rPr>
                <w:rFonts w:ascii="Arial" w:hAnsi="Arial" w:cs="Arial"/>
                <w:b/>
                <w:bCs/>
                <w:szCs w:val="24"/>
                <w:lang w:val="en-US"/>
              </w:rPr>
            </w:pPr>
            <w:r w:rsidRPr="00B14EEF">
              <w:rPr>
                <w:rFonts w:ascii="Arial" w:hAnsi="Arial" w:cs="Arial"/>
                <w:b/>
                <w:bCs/>
                <w:szCs w:val="24"/>
                <w:lang w:val="en-US"/>
              </w:rPr>
              <w:t>[dB]</w:t>
            </w:r>
          </w:p>
        </w:tc>
        <w:tc>
          <w:tcPr>
            <w:tcW w:w="0" w:type="auto"/>
            <w:gridSpan w:val="2"/>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440E26" w:rsidRPr="00B14EEF" w:rsidRDefault="00440E26" w:rsidP="00AD36FD">
            <w:pPr>
              <w:spacing w:line="360" w:lineRule="auto"/>
              <w:jc w:val="left"/>
              <w:rPr>
                <w:rFonts w:ascii="Arial" w:hAnsi="Arial" w:cs="Arial"/>
                <w:b/>
                <w:bCs/>
                <w:szCs w:val="24"/>
                <w:lang w:val="en-US"/>
              </w:rPr>
            </w:pPr>
            <w:r w:rsidRPr="00B14EEF">
              <w:rPr>
                <w:rFonts w:ascii="Arial" w:hAnsi="Arial" w:cs="Arial"/>
                <w:b/>
                <w:bCs/>
                <w:szCs w:val="24"/>
                <w:lang w:val="en-US"/>
              </w:rPr>
              <w:t>Wskaźnik L</w:t>
            </w:r>
            <w:r w:rsidRPr="00B14EEF">
              <w:rPr>
                <w:rFonts w:ascii="Arial" w:hAnsi="Arial" w:cs="Arial"/>
                <w:b/>
                <w:bCs/>
                <w:szCs w:val="24"/>
                <w:vertAlign w:val="subscript"/>
                <w:lang w:val="en-US"/>
              </w:rPr>
              <w:t>N</w:t>
            </w:r>
            <w:r w:rsidRPr="00B14EEF">
              <w:rPr>
                <w:rFonts w:ascii="Arial" w:hAnsi="Arial" w:cs="Arial"/>
                <w:b/>
                <w:bCs/>
                <w:szCs w:val="24"/>
                <w:lang w:val="en-US"/>
              </w:rPr>
              <w:t xml:space="preserve"> [dB]</w:t>
            </w:r>
          </w:p>
        </w:tc>
        <w:tc>
          <w:tcPr>
            <w:tcW w:w="0" w:type="auto"/>
            <w:gridSpan w:val="2"/>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440E26" w:rsidRPr="00B14EEF" w:rsidRDefault="00440E26" w:rsidP="00AD36FD">
            <w:pPr>
              <w:spacing w:line="360" w:lineRule="auto"/>
              <w:jc w:val="left"/>
              <w:rPr>
                <w:rFonts w:ascii="Arial" w:hAnsi="Arial" w:cs="Arial"/>
                <w:b/>
                <w:bCs/>
                <w:szCs w:val="24"/>
                <w:lang w:val="en-US"/>
              </w:rPr>
            </w:pPr>
            <w:r w:rsidRPr="00B14EEF">
              <w:rPr>
                <w:rFonts w:ascii="Arial" w:hAnsi="Arial" w:cs="Arial"/>
                <w:b/>
                <w:bCs/>
                <w:szCs w:val="24"/>
                <w:lang w:val="en-US"/>
              </w:rPr>
              <w:t>Wskaźnik L</w:t>
            </w:r>
            <w:r w:rsidRPr="00B14EEF">
              <w:rPr>
                <w:rFonts w:ascii="Arial" w:hAnsi="Arial" w:cs="Arial"/>
                <w:b/>
                <w:bCs/>
                <w:szCs w:val="24"/>
                <w:vertAlign w:val="subscript"/>
                <w:lang w:val="en-US"/>
              </w:rPr>
              <w:t>Aeq D</w:t>
            </w:r>
          </w:p>
          <w:p w:rsidR="00440E26" w:rsidRPr="00B14EEF" w:rsidRDefault="00440E26" w:rsidP="00AD36FD">
            <w:pPr>
              <w:spacing w:line="360" w:lineRule="auto"/>
              <w:jc w:val="left"/>
              <w:rPr>
                <w:rFonts w:ascii="Arial" w:hAnsi="Arial" w:cs="Arial"/>
                <w:b/>
                <w:bCs/>
                <w:szCs w:val="24"/>
                <w:lang w:val="en-US"/>
              </w:rPr>
            </w:pPr>
            <w:r w:rsidRPr="00B14EEF">
              <w:rPr>
                <w:rFonts w:ascii="Arial" w:hAnsi="Arial" w:cs="Arial"/>
                <w:b/>
                <w:bCs/>
                <w:szCs w:val="24"/>
                <w:lang w:val="en-US"/>
              </w:rPr>
              <w:t>[dB]</w:t>
            </w:r>
          </w:p>
        </w:tc>
        <w:tc>
          <w:tcPr>
            <w:tcW w:w="1655" w:type="dxa"/>
            <w:gridSpan w:val="2"/>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440E26" w:rsidRPr="00B14EEF" w:rsidRDefault="00440E26" w:rsidP="00AD36FD">
            <w:pPr>
              <w:spacing w:line="360" w:lineRule="auto"/>
              <w:jc w:val="left"/>
              <w:rPr>
                <w:rFonts w:ascii="Arial" w:hAnsi="Arial" w:cs="Arial"/>
                <w:b/>
                <w:bCs/>
                <w:szCs w:val="24"/>
                <w:lang w:val="en-US"/>
              </w:rPr>
            </w:pPr>
            <w:r w:rsidRPr="00B14EEF">
              <w:rPr>
                <w:rFonts w:ascii="Arial" w:hAnsi="Arial" w:cs="Arial"/>
                <w:b/>
                <w:bCs/>
                <w:szCs w:val="24"/>
                <w:lang w:val="en-US"/>
              </w:rPr>
              <w:t>Wskaźnik L</w:t>
            </w:r>
            <w:r w:rsidRPr="00B14EEF">
              <w:rPr>
                <w:rFonts w:ascii="Arial" w:hAnsi="Arial" w:cs="Arial"/>
                <w:b/>
                <w:bCs/>
                <w:szCs w:val="24"/>
                <w:vertAlign w:val="subscript"/>
                <w:lang w:val="en-US"/>
              </w:rPr>
              <w:t>Aeq N</w:t>
            </w:r>
          </w:p>
          <w:p w:rsidR="00440E26" w:rsidRPr="00B14EEF" w:rsidRDefault="00440E26" w:rsidP="00AD36FD">
            <w:pPr>
              <w:spacing w:line="360" w:lineRule="auto"/>
              <w:jc w:val="left"/>
              <w:rPr>
                <w:rFonts w:ascii="Arial" w:hAnsi="Arial" w:cs="Arial"/>
                <w:b/>
                <w:bCs/>
                <w:szCs w:val="24"/>
                <w:lang w:val="en-US"/>
              </w:rPr>
            </w:pPr>
            <w:r w:rsidRPr="00B14EEF">
              <w:rPr>
                <w:rFonts w:ascii="Arial" w:hAnsi="Arial" w:cs="Arial"/>
                <w:b/>
                <w:bCs/>
                <w:szCs w:val="24"/>
                <w:lang w:val="en-US"/>
              </w:rPr>
              <w:t>[dB]</w:t>
            </w:r>
          </w:p>
        </w:tc>
      </w:tr>
      <w:tr w:rsidR="00440E26" w:rsidRPr="00B14EEF" w:rsidTr="002C1C22">
        <w:trPr>
          <w:tblHeader/>
        </w:trPr>
        <w:tc>
          <w:tcPr>
            <w:tcW w:w="0" w:type="auto"/>
            <w:vMerge/>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440E26" w:rsidRPr="00B14EEF" w:rsidRDefault="00440E26" w:rsidP="00AD36FD">
            <w:pPr>
              <w:spacing w:line="360" w:lineRule="auto"/>
              <w:jc w:val="left"/>
              <w:rPr>
                <w:rFonts w:ascii="Arial" w:hAnsi="Arial" w:cs="Arial"/>
                <w:b/>
                <w:bCs/>
                <w:szCs w:val="24"/>
                <w:lang w:val="en-US"/>
              </w:rPr>
            </w:pPr>
          </w:p>
        </w:tc>
        <w:tc>
          <w:tcPr>
            <w:tcW w:w="0" w:type="auto"/>
            <w:gridSpan w:val="2"/>
            <w:vMerge/>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440E26" w:rsidRPr="00B14EEF" w:rsidRDefault="00440E26" w:rsidP="00AD36FD">
            <w:pPr>
              <w:spacing w:line="360" w:lineRule="auto"/>
              <w:jc w:val="left"/>
              <w:rPr>
                <w:rFonts w:ascii="Arial" w:hAnsi="Arial" w:cs="Arial"/>
                <w:b/>
                <w:bCs/>
                <w:szCs w:val="24"/>
                <w:lang w:val="en-US"/>
              </w:rPr>
            </w:pPr>
          </w:p>
        </w:tc>
        <w:tc>
          <w:tcPr>
            <w:tcW w:w="0" w:type="auto"/>
            <w:vMerge/>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440E26" w:rsidRPr="00B14EEF" w:rsidRDefault="00440E26" w:rsidP="00AD36FD">
            <w:pPr>
              <w:spacing w:line="360" w:lineRule="auto"/>
              <w:jc w:val="left"/>
              <w:rPr>
                <w:rFonts w:ascii="Arial" w:hAnsi="Arial" w:cs="Arial"/>
                <w:b/>
                <w:bCs/>
                <w:szCs w:val="24"/>
                <w:lang w:val="en-US"/>
              </w:rPr>
            </w:pPr>
          </w:p>
        </w:tc>
        <w:tc>
          <w:tcPr>
            <w:tcW w:w="0" w:type="auto"/>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440E26" w:rsidRPr="00B14EEF" w:rsidRDefault="00440E26" w:rsidP="00AD36FD">
            <w:pPr>
              <w:spacing w:line="360" w:lineRule="auto"/>
              <w:jc w:val="left"/>
              <w:rPr>
                <w:rFonts w:ascii="Arial" w:hAnsi="Arial" w:cs="Arial"/>
                <w:b/>
                <w:bCs/>
                <w:szCs w:val="24"/>
                <w:lang w:val="en-US"/>
              </w:rPr>
            </w:pPr>
            <w:r w:rsidRPr="00B14EEF">
              <w:rPr>
                <w:rFonts w:ascii="Arial" w:hAnsi="Arial" w:cs="Arial"/>
                <w:b/>
                <w:bCs/>
                <w:szCs w:val="24"/>
                <w:lang w:val="en-US"/>
              </w:rPr>
              <w:t>Wynik</w:t>
            </w:r>
          </w:p>
        </w:tc>
        <w:tc>
          <w:tcPr>
            <w:tcW w:w="0" w:type="auto"/>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440E26" w:rsidRPr="00B14EEF" w:rsidRDefault="00440E26" w:rsidP="00AD36FD">
            <w:pPr>
              <w:spacing w:line="360" w:lineRule="auto"/>
              <w:jc w:val="left"/>
              <w:rPr>
                <w:rFonts w:ascii="Arial" w:hAnsi="Arial" w:cs="Arial"/>
                <w:b/>
                <w:bCs/>
                <w:szCs w:val="24"/>
                <w:lang w:val="en-US"/>
              </w:rPr>
            </w:pPr>
            <w:r w:rsidRPr="00B14EEF">
              <w:rPr>
                <w:rFonts w:ascii="Arial" w:hAnsi="Arial" w:cs="Arial"/>
                <w:b/>
                <w:bCs/>
                <w:szCs w:val="24"/>
                <w:lang w:val="en-US"/>
              </w:rPr>
              <w:t>Norma</w:t>
            </w:r>
          </w:p>
        </w:tc>
        <w:tc>
          <w:tcPr>
            <w:tcW w:w="0" w:type="auto"/>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440E26" w:rsidRPr="00B14EEF" w:rsidRDefault="00440E26" w:rsidP="00AD36FD">
            <w:pPr>
              <w:spacing w:line="360" w:lineRule="auto"/>
              <w:jc w:val="left"/>
              <w:rPr>
                <w:rFonts w:ascii="Arial" w:hAnsi="Arial" w:cs="Arial"/>
                <w:b/>
                <w:bCs/>
                <w:szCs w:val="24"/>
                <w:lang w:val="en-US"/>
              </w:rPr>
            </w:pPr>
            <w:r w:rsidRPr="00B14EEF">
              <w:rPr>
                <w:rFonts w:ascii="Arial" w:hAnsi="Arial" w:cs="Arial"/>
                <w:b/>
                <w:bCs/>
                <w:szCs w:val="24"/>
                <w:lang w:val="en-US"/>
              </w:rPr>
              <w:t>Wynik</w:t>
            </w:r>
          </w:p>
        </w:tc>
        <w:tc>
          <w:tcPr>
            <w:tcW w:w="0" w:type="auto"/>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440E26" w:rsidRPr="00B14EEF" w:rsidRDefault="00440E26" w:rsidP="00AD36FD">
            <w:pPr>
              <w:spacing w:line="360" w:lineRule="auto"/>
              <w:jc w:val="left"/>
              <w:rPr>
                <w:rFonts w:ascii="Arial" w:hAnsi="Arial" w:cs="Arial"/>
                <w:b/>
                <w:bCs/>
                <w:szCs w:val="24"/>
                <w:lang w:val="en-US"/>
              </w:rPr>
            </w:pPr>
            <w:r w:rsidRPr="00B14EEF">
              <w:rPr>
                <w:rFonts w:ascii="Arial" w:hAnsi="Arial" w:cs="Arial"/>
                <w:b/>
                <w:bCs/>
                <w:szCs w:val="24"/>
                <w:lang w:val="en-US"/>
              </w:rPr>
              <w:t>Norma</w:t>
            </w:r>
          </w:p>
        </w:tc>
        <w:tc>
          <w:tcPr>
            <w:tcW w:w="0" w:type="auto"/>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440E26" w:rsidRPr="00B14EEF" w:rsidRDefault="00440E26" w:rsidP="00AD36FD">
            <w:pPr>
              <w:spacing w:line="360" w:lineRule="auto"/>
              <w:jc w:val="left"/>
              <w:rPr>
                <w:rFonts w:ascii="Arial" w:hAnsi="Arial" w:cs="Arial"/>
                <w:b/>
                <w:bCs/>
                <w:szCs w:val="24"/>
                <w:lang w:val="en-US"/>
              </w:rPr>
            </w:pPr>
            <w:r w:rsidRPr="00B14EEF">
              <w:rPr>
                <w:rFonts w:ascii="Arial" w:hAnsi="Arial" w:cs="Arial"/>
                <w:b/>
                <w:bCs/>
                <w:szCs w:val="24"/>
                <w:lang w:val="en-US"/>
              </w:rPr>
              <w:t>Wynik</w:t>
            </w:r>
          </w:p>
        </w:tc>
        <w:tc>
          <w:tcPr>
            <w:tcW w:w="0" w:type="auto"/>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440E26" w:rsidRPr="00B14EEF" w:rsidRDefault="00440E26" w:rsidP="00AD36FD">
            <w:pPr>
              <w:spacing w:line="360" w:lineRule="auto"/>
              <w:jc w:val="left"/>
              <w:rPr>
                <w:rFonts w:ascii="Arial" w:hAnsi="Arial" w:cs="Arial"/>
                <w:b/>
                <w:bCs/>
                <w:szCs w:val="24"/>
                <w:lang w:val="en-US"/>
              </w:rPr>
            </w:pPr>
            <w:r w:rsidRPr="00B14EEF">
              <w:rPr>
                <w:rFonts w:ascii="Arial" w:hAnsi="Arial" w:cs="Arial"/>
                <w:b/>
                <w:bCs/>
                <w:szCs w:val="24"/>
                <w:lang w:val="en-US"/>
              </w:rPr>
              <w:t>Norma</w:t>
            </w:r>
          </w:p>
        </w:tc>
        <w:tc>
          <w:tcPr>
            <w:tcW w:w="0" w:type="auto"/>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440E26" w:rsidRPr="00B14EEF" w:rsidRDefault="00440E26" w:rsidP="00AD36FD">
            <w:pPr>
              <w:spacing w:line="360" w:lineRule="auto"/>
              <w:jc w:val="left"/>
              <w:rPr>
                <w:rFonts w:ascii="Arial" w:hAnsi="Arial" w:cs="Arial"/>
                <w:b/>
                <w:bCs/>
                <w:szCs w:val="24"/>
                <w:lang w:val="en-US"/>
              </w:rPr>
            </w:pPr>
            <w:r w:rsidRPr="00B14EEF">
              <w:rPr>
                <w:rFonts w:ascii="Arial" w:hAnsi="Arial" w:cs="Arial"/>
                <w:b/>
                <w:bCs/>
                <w:szCs w:val="24"/>
                <w:lang w:val="en-US"/>
              </w:rPr>
              <w:t>Wynik</w:t>
            </w:r>
          </w:p>
        </w:tc>
        <w:tc>
          <w:tcPr>
            <w:tcW w:w="850"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440E26" w:rsidRPr="00B14EEF" w:rsidRDefault="00440E26" w:rsidP="00AD36FD">
            <w:pPr>
              <w:spacing w:line="360" w:lineRule="auto"/>
              <w:jc w:val="left"/>
              <w:rPr>
                <w:rFonts w:ascii="Arial" w:hAnsi="Arial" w:cs="Arial"/>
                <w:b/>
                <w:bCs/>
                <w:szCs w:val="24"/>
                <w:lang w:val="en-US"/>
              </w:rPr>
            </w:pPr>
            <w:r w:rsidRPr="00B14EEF">
              <w:rPr>
                <w:rFonts w:ascii="Arial" w:hAnsi="Arial" w:cs="Arial"/>
                <w:b/>
                <w:bCs/>
                <w:szCs w:val="24"/>
                <w:lang w:val="en-US"/>
              </w:rPr>
              <w:t>Norma</w:t>
            </w:r>
          </w:p>
        </w:tc>
      </w:tr>
      <w:tr w:rsidR="00440E26" w:rsidRPr="00B14EEF" w:rsidTr="00AD36FD">
        <w:tc>
          <w:tcPr>
            <w:tcW w:w="839"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440E26" w:rsidRPr="00B14EEF" w:rsidRDefault="00440E26" w:rsidP="00AD36FD">
            <w:pPr>
              <w:spacing w:line="360" w:lineRule="auto"/>
              <w:ind w:left="113" w:right="113"/>
              <w:jc w:val="left"/>
              <w:rPr>
                <w:rFonts w:ascii="Arial" w:hAnsi="Arial" w:cs="Arial"/>
                <w:szCs w:val="24"/>
                <w:lang w:val="en-US"/>
              </w:rPr>
            </w:pPr>
            <w:r w:rsidRPr="00B14EEF">
              <w:rPr>
                <w:rFonts w:ascii="Arial" w:hAnsi="Arial" w:cs="Arial"/>
                <w:szCs w:val="24"/>
                <w:lang w:val="en-US"/>
              </w:rPr>
              <w:t>Pilchowice (podregion gliwicki)</w:t>
            </w:r>
          </w:p>
        </w:tc>
        <w:tc>
          <w:tcPr>
            <w:tcW w:w="606" w:type="dxa"/>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PR1</w:t>
            </w:r>
          </w:p>
        </w:tc>
        <w:tc>
          <w:tcPr>
            <w:tcW w:w="1373" w:type="dxa"/>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 xml:space="preserve">Pilchowice, </w:t>
            </w:r>
          </w:p>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ul. Dolna Wieś</w:t>
            </w:r>
          </w:p>
        </w:tc>
        <w:tc>
          <w:tcPr>
            <w:tcW w:w="1350" w:type="dxa"/>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Powiatowa</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63,9</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64,0</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54,4</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59,0</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color w:val="FF0000"/>
                <w:szCs w:val="24"/>
                <w:lang w:val="en-US"/>
              </w:rPr>
              <w:t>64,9</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61,0</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55,7</w:t>
            </w:r>
          </w:p>
        </w:tc>
        <w:tc>
          <w:tcPr>
            <w:tcW w:w="850" w:type="dxa"/>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56,0</w:t>
            </w:r>
          </w:p>
        </w:tc>
      </w:tr>
      <w:tr w:rsidR="00440E26" w:rsidRPr="00B14EEF" w:rsidTr="00AD36FD">
        <w:trPr>
          <w:trHeight w:val="615"/>
        </w:trPr>
        <w:tc>
          <w:tcPr>
            <w:tcW w:w="0" w:type="auto"/>
            <w:vMerge/>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p>
        </w:tc>
        <w:tc>
          <w:tcPr>
            <w:tcW w:w="606" w:type="dxa"/>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PR2</w:t>
            </w:r>
          </w:p>
        </w:tc>
        <w:tc>
          <w:tcPr>
            <w:tcW w:w="1373" w:type="dxa"/>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 xml:space="preserve">Pilchowice, </w:t>
            </w:r>
          </w:p>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ul. Gliwicka</w:t>
            </w:r>
          </w:p>
        </w:tc>
        <w:tc>
          <w:tcPr>
            <w:tcW w:w="1350" w:type="dxa"/>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Wojewódzka</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63,3</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65,0</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54,3</w:t>
            </w:r>
          </w:p>
        </w:tc>
        <w:tc>
          <w:tcPr>
            <w:tcW w:w="850" w:type="dxa"/>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56,0</w:t>
            </w:r>
          </w:p>
        </w:tc>
      </w:tr>
      <w:tr w:rsidR="00440E26" w:rsidRPr="00B14EEF" w:rsidTr="00AD36FD">
        <w:trPr>
          <w:trHeight w:val="552"/>
        </w:trPr>
        <w:tc>
          <w:tcPr>
            <w:tcW w:w="0" w:type="auto"/>
            <w:vMerge/>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p>
        </w:tc>
        <w:tc>
          <w:tcPr>
            <w:tcW w:w="606" w:type="dxa"/>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PR3</w:t>
            </w:r>
          </w:p>
        </w:tc>
        <w:tc>
          <w:tcPr>
            <w:tcW w:w="1373" w:type="dxa"/>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 xml:space="preserve">Stanica, </w:t>
            </w:r>
          </w:p>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ul. Gliwiecka</w:t>
            </w:r>
          </w:p>
        </w:tc>
        <w:tc>
          <w:tcPr>
            <w:tcW w:w="1350" w:type="dxa"/>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Wojewódzka</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color w:val="FF0000"/>
                <w:szCs w:val="24"/>
                <w:lang w:val="en-US"/>
              </w:rPr>
            </w:pPr>
            <w:r w:rsidRPr="00B14EEF">
              <w:rPr>
                <w:rFonts w:ascii="Arial" w:hAnsi="Arial" w:cs="Arial"/>
                <w:color w:val="FF0000"/>
                <w:szCs w:val="24"/>
                <w:lang w:val="en-US"/>
              </w:rPr>
              <w:t>65,9</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61,0</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color w:val="FF0000"/>
                <w:szCs w:val="24"/>
                <w:lang w:val="en-US"/>
              </w:rPr>
              <w:t>57,6</w:t>
            </w:r>
          </w:p>
        </w:tc>
        <w:tc>
          <w:tcPr>
            <w:tcW w:w="850" w:type="dxa"/>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56,0</w:t>
            </w:r>
          </w:p>
        </w:tc>
      </w:tr>
      <w:tr w:rsidR="00440E26" w:rsidRPr="00B14EEF" w:rsidTr="00AD36FD">
        <w:trPr>
          <w:trHeight w:val="562"/>
        </w:trPr>
        <w:tc>
          <w:tcPr>
            <w:tcW w:w="0" w:type="auto"/>
            <w:vMerge/>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p>
        </w:tc>
        <w:tc>
          <w:tcPr>
            <w:tcW w:w="606" w:type="dxa"/>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PR4</w:t>
            </w:r>
          </w:p>
        </w:tc>
        <w:tc>
          <w:tcPr>
            <w:tcW w:w="1373" w:type="dxa"/>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 xml:space="preserve">Żernica, </w:t>
            </w:r>
          </w:p>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ul. Górnicza</w:t>
            </w:r>
          </w:p>
        </w:tc>
        <w:tc>
          <w:tcPr>
            <w:tcW w:w="1350" w:type="dxa"/>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Powiatowa</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color w:val="FF0000"/>
                <w:szCs w:val="24"/>
                <w:lang w:val="en-US"/>
              </w:rPr>
            </w:pPr>
            <w:r w:rsidRPr="00B14EEF">
              <w:rPr>
                <w:rFonts w:ascii="Arial" w:hAnsi="Arial" w:cs="Arial"/>
                <w:color w:val="FF0000"/>
                <w:szCs w:val="24"/>
                <w:lang w:val="en-US"/>
              </w:rPr>
              <w:t>61,5</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61,0</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54,5</w:t>
            </w:r>
          </w:p>
        </w:tc>
        <w:tc>
          <w:tcPr>
            <w:tcW w:w="850" w:type="dxa"/>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56,0</w:t>
            </w:r>
          </w:p>
        </w:tc>
      </w:tr>
      <w:tr w:rsidR="00440E26" w:rsidRPr="00B14EEF" w:rsidTr="00AD36FD">
        <w:trPr>
          <w:trHeight w:val="562"/>
        </w:trPr>
        <w:tc>
          <w:tcPr>
            <w:tcW w:w="0" w:type="auto"/>
            <w:vMerge/>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p>
        </w:tc>
        <w:tc>
          <w:tcPr>
            <w:tcW w:w="606" w:type="dxa"/>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PR5</w:t>
            </w:r>
          </w:p>
        </w:tc>
        <w:tc>
          <w:tcPr>
            <w:tcW w:w="1373" w:type="dxa"/>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Nieborowice, ul. Wiosenna</w:t>
            </w:r>
          </w:p>
        </w:tc>
        <w:tc>
          <w:tcPr>
            <w:tcW w:w="1350" w:type="dxa"/>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Krajowa</w:t>
            </w:r>
          </w:p>
        </w:tc>
        <w:tc>
          <w:tcPr>
            <w:tcW w:w="0" w:type="auto"/>
            <w:tcBorders>
              <w:top w:val="single" w:sz="4" w:space="0" w:color="auto"/>
              <w:left w:val="single" w:sz="4" w:space="0" w:color="auto"/>
              <w:bottom w:val="single" w:sz="4" w:space="0" w:color="auto"/>
              <w:right w:val="single" w:sz="4" w:space="0" w:color="auto"/>
            </w:tcBorders>
            <w:vAlign w:val="center"/>
          </w:tcPr>
          <w:p w:rsidR="00440E26" w:rsidRPr="00B14EEF" w:rsidRDefault="00440E26" w:rsidP="00AD36FD">
            <w:pPr>
              <w:spacing w:line="360" w:lineRule="auto"/>
              <w:jc w:val="left"/>
              <w:rPr>
                <w:rFonts w:ascii="Arial" w:hAnsi="Arial" w:cs="Arial"/>
                <w:szCs w:val="24"/>
                <w:lang w:val="en-US"/>
              </w:rPr>
            </w:pPr>
          </w:p>
        </w:tc>
        <w:tc>
          <w:tcPr>
            <w:tcW w:w="0" w:type="auto"/>
            <w:tcBorders>
              <w:top w:val="single" w:sz="4" w:space="0" w:color="auto"/>
              <w:left w:val="single" w:sz="4" w:space="0" w:color="auto"/>
              <w:bottom w:val="single" w:sz="4" w:space="0" w:color="auto"/>
              <w:right w:val="single" w:sz="4" w:space="0" w:color="auto"/>
            </w:tcBorders>
            <w:vAlign w:val="center"/>
          </w:tcPr>
          <w:p w:rsidR="00440E26" w:rsidRPr="00B14EEF" w:rsidRDefault="00440E26" w:rsidP="00AD36FD">
            <w:pPr>
              <w:spacing w:line="360" w:lineRule="auto"/>
              <w:jc w:val="left"/>
              <w:rPr>
                <w:rFonts w:ascii="Arial" w:hAnsi="Arial" w:cs="Arial"/>
                <w:szCs w:val="24"/>
                <w:lang w:val="en-US"/>
              </w:rPr>
            </w:pPr>
          </w:p>
        </w:tc>
        <w:tc>
          <w:tcPr>
            <w:tcW w:w="0" w:type="auto"/>
            <w:tcBorders>
              <w:top w:val="single" w:sz="4" w:space="0" w:color="auto"/>
              <w:left w:val="single" w:sz="4" w:space="0" w:color="auto"/>
              <w:bottom w:val="single" w:sz="4" w:space="0" w:color="auto"/>
              <w:right w:val="single" w:sz="4" w:space="0" w:color="auto"/>
            </w:tcBorders>
            <w:vAlign w:val="center"/>
          </w:tcPr>
          <w:p w:rsidR="00440E26" w:rsidRPr="00B14EEF" w:rsidRDefault="00440E26" w:rsidP="00AD36FD">
            <w:pPr>
              <w:spacing w:line="360" w:lineRule="auto"/>
              <w:jc w:val="left"/>
              <w:rPr>
                <w:rFonts w:ascii="Arial" w:hAnsi="Arial" w:cs="Arial"/>
                <w:szCs w:val="24"/>
                <w:lang w:val="en-US"/>
              </w:rPr>
            </w:pPr>
          </w:p>
        </w:tc>
        <w:tc>
          <w:tcPr>
            <w:tcW w:w="0" w:type="auto"/>
            <w:tcBorders>
              <w:top w:val="single" w:sz="4" w:space="0" w:color="auto"/>
              <w:left w:val="single" w:sz="4" w:space="0" w:color="auto"/>
              <w:bottom w:val="single" w:sz="4" w:space="0" w:color="auto"/>
              <w:right w:val="single" w:sz="4" w:space="0" w:color="auto"/>
            </w:tcBorders>
            <w:vAlign w:val="center"/>
          </w:tcPr>
          <w:p w:rsidR="00440E26" w:rsidRPr="00B14EEF" w:rsidRDefault="00440E26" w:rsidP="00AD36FD">
            <w:pPr>
              <w:spacing w:line="360" w:lineRule="auto"/>
              <w:jc w:val="left"/>
              <w:rPr>
                <w:rFonts w:ascii="Arial" w:hAnsi="Arial" w:cs="Arial"/>
                <w:szCs w:val="24"/>
                <w:lang w:val="en-US"/>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58,8</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61,0</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53,4</w:t>
            </w:r>
          </w:p>
        </w:tc>
        <w:tc>
          <w:tcPr>
            <w:tcW w:w="850" w:type="dxa"/>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56,0</w:t>
            </w:r>
          </w:p>
        </w:tc>
      </w:tr>
      <w:tr w:rsidR="00440E26" w:rsidRPr="00B14EEF" w:rsidTr="00AD36FD">
        <w:tc>
          <w:tcPr>
            <w:tcW w:w="839"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440E26" w:rsidRPr="00B14EEF" w:rsidRDefault="00440E26" w:rsidP="00AD36FD">
            <w:pPr>
              <w:spacing w:line="360" w:lineRule="auto"/>
              <w:ind w:left="113" w:right="113"/>
              <w:jc w:val="left"/>
              <w:rPr>
                <w:rFonts w:ascii="Arial" w:hAnsi="Arial" w:cs="Arial"/>
                <w:szCs w:val="24"/>
                <w:lang w:val="en-US"/>
              </w:rPr>
            </w:pPr>
            <w:r w:rsidRPr="00B14EEF">
              <w:rPr>
                <w:rFonts w:ascii="Arial" w:hAnsi="Arial" w:cs="Arial"/>
                <w:szCs w:val="24"/>
                <w:lang w:val="en-US"/>
              </w:rPr>
              <w:t>Mikołów (podregion tyski)</w:t>
            </w:r>
          </w:p>
        </w:tc>
        <w:tc>
          <w:tcPr>
            <w:tcW w:w="606" w:type="dxa"/>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PR1</w:t>
            </w:r>
          </w:p>
        </w:tc>
        <w:tc>
          <w:tcPr>
            <w:tcW w:w="1373" w:type="dxa"/>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rPr>
            </w:pPr>
            <w:r w:rsidRPr="00B14EEF">
              <w:rPr>
                <w:rFonts w:ascii="Arial" w:hAnsi="Arial" w:cs="Arial"/>
                <w:szCs w:val="24"/>
              </w:rPr>
              <w:t xml:space="preserve">Mikołów, </w:t>
            </w:r>
          </w:p>
          <w:p w:rsidR="00440E26" w:rsidRPr="00B14EEF" w:rsidRDefault="00440E26" w:rsidP="00AD36FD">
            <w:pPr>
              <w:spacing w:line="360" w:lineRule="auto"/>
              <w:jc w:val="left"/>
              <w:rPr>
                <w:rFonts w:ascii="Arial" w:hAnsi="Arial" w:cs="Arial"/>
                <w:szCs w:val="24"/>
              </w:rPr>
            </w:pPr>
            <w:r w:rsidRPr="00B14EEF">
              <w:rPr>
                <w:rFonts w:ascii="Arial" w:hAnsi="Arial" w:cs="Arial"/>
                <w:szCs w:val="24"/>
              </w:rPr>
              <w:lastRenderedPageBreak/>
              <w:t>ul. ks. Franciszka Górka</w:t>
            </w:r>
          </w:p>
        </w:tc>
        <w:tc>
          <w:tcPr>
            <w:tcW w:w="1350" w:type="dxa"/>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lastRenderedPageBreak/>
              <w:t>Wojewódzka</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color w:val="FF0000"/>
                <w:szCs w:val="24"/>
                <w:lang w:val="en-US"/>
              </w:rPr>
              <w:t>69,6</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68,0</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color w:val="FF0000"/>
                <w:szCs w:val="24"/>
                <w:lang w:val="en-US"/>
              </w:rPr>
              <w:t>61,5</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59,0</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color w:val="FF0000"/>
                <w:szCs w:val="24"/>
                <w:lang w:val="en-US"/>
              </w:rPr>
              <w:t>69,4</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65,0</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color w:val="FF0000"/>
                <w:szCs w:val="24"/>
                <w:lang w:val="en-US"/>
              </w:rPr>
              <w:t>63,9</w:t>
            </w:r>
          </w:p>
        </w:tc>
        <w:tc>
          <w:tcPr>
            <w:tcW w:w="850" w:type="dxa"/>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56,0</w:t>
            </w:r>
          </w:p>
        </w:tc>
      </w:tr>
      <w:tr w:rsidR="00440E26" w:rsidRPr="00B14EEF" w:rsidTr="00AD36FD">
        <w:tc>
          <w:tcPr>
            <w:tcW w:w="0" w:type="auto"/>
            <w:vMerge/>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p>
        </w:tc>
        <w:tc>
          <w:tcPr>
            <w:tcW w:w="606" w:type="dxa"/>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PR2</w:t>
            </w:r>
          </w:p>
        </w:tc>
        <w:tc>
          <w:tcPr>
            <w:tcW w:w="1373" w:type="dxa"/>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 xml:space="preserve">Mikołów, </w:t>
            </w:r>
          </w:p>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ul. Łączna</w:t>
            </w:r>
          </w:p>
        </w:tc>
        <w:tc>
          <w:tcPr>
            <w:tcW w:w="1350" w:type="dxa"/>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Wojewódzka</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54,2</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61,0</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48,5</w:t>
            </w:r>
          </w:p>
        </w:tc>
        <w:tc>
          <w:tcPr>
            <w:tcW w:w="850" w:type="dxa"/>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56,0</w:t>
            </w:r>
          </w:p>
        </w:tc>
      </w:tr>
      <w:tr w:rsidR="00440E26" w:rsidRPr="00B14EEF" w:rsidTr="00AD36FD">
        <w:tc>
          <w:tcPr>
            <w:tcW w:w="0" w:type="auto"/>
            <w:vMerge/>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p>
        </w:tc>
        <w:tc>
          <w:tcPr>
            <w:tcW w:w="606" w:type="dxa"/>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PR3</w:t>
            </w:r>
          </w:p>
        </w:tc>
        <w:tc>
          <w:tcPr>
            <w:tcW w:w="1373" w:type="dxa"/>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 xml:space="preserve">Mikołów, </w:t>
            </w:r>
          </w:p>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ul. Wolności</w:t>
            </w:r>
          </w:p>
        </w:tc>
        <w:tc>
          <w:tcPr>
            <w:tcW w:w="1350" w:type="dxa"/>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Powiatowa</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64,3</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65,0</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54,0</w:t>
            </w:r>
          </w:p>
        </w:tc>
        <w:tc>
          <w:tcPr>
            <w:tcW w:w="850" w:type="dxa"/>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56,0</w:t>
            </w:r>
          </w:p>
        </w:tc>
      </w:tr>
      <w:tr w:rsidR="00440E26" w:rsidRPr="00B14EEF" w:rsidTr="00AD36FD">
        <w:tc>
          <w:tcPr>
            <w:tcW w:w="0" w:type="auto"/>
            <w:vMerge/>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p>
        </w:tc>
        <w:tc>
          <w:tcPr>
            <w:tcW w:w="606" w:type="dxa"/>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PR4</w:t>
            </w:r>
          </w:p>
        </w:tc>
        <w:tc>
          <w:tcPr>
            <w:tcW w:w="1373" w:type="dxa"/>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 xml:space="preserve">Mikołów, </w:t>
            </w:r>
          </w:p>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ul. Krakowska</w:t>
            </w:r>
          </w:p>
        </w:tc>
        <w:tc>
          <w:tcPr>
            <w:tcW w:w="1350" w:type="dxa"/>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Powiatowa</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color w:val="FF0000"/>
                <w:szCs w:val="24"/>
                <w:lang w:val="en-US"/>
              </w:rPr>
            </w:pPr>
            <w:r w:rsidRPr="00B14EEF">
              <w:rPr>
                <w:rFonts w:ascii="Arial" w:hAnsi="Arial" w:cs="Arial"/>
                <w:color w:val="FF0000"/>
                <w:szCs w:val="24"/>
                <w:lang w:val="en-US"/>
              </w:rPr>
              <w:t>64,2</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61,0</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color w:val="FF0000"/>
                <w:szCs w:val="24"/>
                <w:lang w:val="en-US"/>
              </w:rPr>
              <w:t>58,2</w:t>
            </w:r>
          </w:p>
        </w:tc>
        <w:tc>
          <w:tcPr>
            <w:tcW w:w="850" w:type="dxa"/>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56,0</w:t>
            </w:r>
          </w:p>
        </w:tc>
      </w:tr>
      <w:tr w:rsidR="00440E26" w:rsidRPr="00B14EEF" w:rsidTr="00AD36FD">
        <w:tc>
          <w:tcPr>
            <w:tcW w:w="0" w:type="auto"/>
            <w:vMerge/>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p>
        </w:tc>
        <w:tc>
          <w:tcPr>
            <w:tcW w:w="606" w:type="dxa"/>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PR5</w:t>
            </w:r>
          </w:p>
        </w:tc>
        <w:tc>
          <w:tcPr>
            <w:tcW w:w="1373" w:type="dxa"/>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 xml:space="preserve">Mikołów, </w:t>
            </w:r>
          </w:p>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ul. św. Wojciecha</w:t>
            </w:r>
          </w:p>
        </w:tc>
        <w:tc>
          <w:tcPr>
            <w:tcW w:w="1350" w:type="dxa"/>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Gminna</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color w:val="FF0000"/>
                <w:szCs w:val="24"/>
                <w:lang w:val="en-US"/>
              </w:rPr>
            </w:pPr>
            <w:r w:rsidRPr="00B14EEF">
              <w:rPr>
                <w:rFonts w:ascii="Arial" w:hAnsi="Arial" w:cs="Arial"/>
                <w:color w:val="FF0000"/>
                <w:szCs w:val="24"/>
                <w:lang w:val="en-US"/>
              </w:rPr>
              <w:t>63,5</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61,0</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55,8</w:t>
            </w:r>
          </w:p>
        </w:tc>
        <w:tc>
          <w:tcPr>
            <w:tcW w:w="850" w:type="dxa"/>
            <w:tcBorders>
              <w:top w:val="single" w:sz="4" w:space="0" w:color="auto"/>
              <w:left w:val="single" w:sz="4" w:space="0" w:color="auto"/>
              <w:bottom w:val="single" w:sz="4" w:space="0" w:color="auto"/>
              <w:right w:val="single" w:sz="4" w:space="0" w:color="auto"/>
            </w:tcBorders>
            <w:vAlign w:val="center"/>
            <w:hideMark/>
          </w:tcPr>
          <w:p w:rsidR="00440E26" w:rsidRPr="00B14EEF" w:rsidRDefault="00440E26" w:rsidP="00AD36FD">
            <w:pPr>
              <w:spacing w:line="360" w:lineRule="auto"/>
              <w:jc w:val="left"/>
              <w:rPr>
                <w:rFonts w:ascii="Arial" w:hAnsi="Arial" w:cs="Arial"/>
                <w:szCs w:val="24"/>
                <w:lang w:val="en-US"/>
              </w:rPr>
            </w:pPr>
            <w:r w:rsidRPr="00B14EEF">
              <w:rPr>
                <w:rFonts w:ascii="Arial" w:hAnsi="Arial" w:cs="Arial"/>
                <w:szCs w:val="24"/>
                <w:lang w:val="en-US"/>
              </w:rPr>
              <w:t>56,0</w:t>
            </w:r>
          </w:p>
        </w:tc>
      </w:tr>
    </w:tbl>
    <w:p w:rsidR="00F62D47" w:rsidRPr="00E7711A" w:rsidRDefault="00440E26" w:rsidP="00440E26">
      <w:pPr>
        <w:pStyle w:val="rdo"/>
        <w:rPr>
          <w:rFonts w:ascii="Arial" w:hAnsi="Arial" w:cs="Arial"/>
          <w:sz w:val="24"/>
          <w:szCs w:val="24"/>
        </w:rPr>
        <w:sectPr w:rsidR="00F62D47" w:rsidRPr="00E7711A" w:rsidSect="00F62D47">
          <w:pgSz w:w="16838" w:h="11906" w:orient="landscape"/>
          <w:pgMar w:top="1417" w:right="1417" w:bottom="1417" w:left="1417" w:header="708" w:footer="708" w:gutter="0"/>
          <w:cols w:space="708"/>
          <w:docGrid w:linePitch="326"/>
        </w:sectPr>
      </w:pPr>
      <w:r w:rsidRPr="00E7711A">
        <w:rPr>
          <w:rFonts w:ascii="Arial" w:hAnsi="Arial" w:cs="Arial"/>
          <w:sz w:val="24"/>
          <w:szCs w:val="24"/>
        </w:rPr>
        <w:t>Źródło: Ocena stanu akustycznego środowiska na terenie województwa śląskiego – opracowana na podstawie pomiarów wykonanych w ramach państwowego monitoringu środowiska w roku 2021</w:t>
      </w:r>
    </w:p>
    <w:p w:rsidR="00440E26" w:rsidRPr="0080166F" w:rsidRDefault="00440E26" w:rsidP="00062675">
      <w:pPr>
        <w:spacing w:after="0" w:line="360" w:lineRule="auto"/>
        <w:ind w:firstLine="284"/>
        <w:jc w:val="left"/>
        <w:rPr>
          <w:rFonts w:ascii="Arial" w:hAnsi="Arial" w:cs="Arial"/>
          <w:i/>
          <w:iCs/>
          <w:color w:val="385623" w:themeColor="accent6" w:themeShade="80"/>
          <w:sz w:val="20"/>
          <w:szCs w:val="20"/>
        </w:rPr>
      </w:pPr>
      <w:r w:rsidRPr="0080166F">
        <w:rPr>
          <w:rFonts w:ascii="Arial" w:hAnsi="Arial" w:cs="Arial"/>
          <w:color w:val="000000" w:themeColor="text1"/>
        </w:rPr>
        <w:lastRenderedPageBreak/>
        <w:t>W oparciu o wyniki badań hałasu drogowego stwierdzono przekroczenie wskaźnika L</w:t>
      </w:r>
      <w:r w:rsidRPr="0080166F">
        <w:rPr>
          <w:rFonts w:ascii="Arial" w:hAnsi="Arial" w:cs="Arial"/>
          <w:color w:val="000000" w:themeColor="text1"/>
          <w:vertAlign w:val="subscript"/>
        </w:rPr>
        <w:t>DWN</w:t>
      </w:r>
      <w:r w:rsidRPr="0080166F">
        <w:rPr>
          <w:rFonts w:ascii="Arial" w:hAnsi="Arial" w:cs="Arial"/>
          <w:color w:val="000000" w:themeColor="text1"/>
        </w:rPr>
        <w:t xml:space="preserve"> w 1 punkcie pomiarowym w przedziale od 0-5 dB oraz wskaźnika L</w:t>
      </w:r>
      <w:r w:rsidRPr="0080166F">
        <w:rPr>
          <w:rFonts w:ascii="Arial" w:hAnsi="Arial" w:cs="Arial"/>
          <w:color w:val="000000" w:themeColor="text1"/>
          <w:vertAlign w:val="subscript"/>
        </w:rPr>
        <w:t>N</w:t>
      </w:r>
      <w:r w:rsidRPr="0080166F">
        <w:rPr>
          <w:rFonts w:ascii="Arial" w:hAnsi="Arial" w:cs="Arial"/>
          <w:color w:val="000000" w:themeColor="text1"/>
        </w:rPr>
        <w:t xml:space="preserve"> w punkcie 1. W przypadku oceny przeprowadzonej na podstawie wskaźników krótkookresowych L</w:t>
      </w:r>
      <w:r w:rsidRPr="0080166F">
        <w:rPr>
          <w:rFonts w:ascii="Arial" w:hAnsi="Arial" w:cs="Arial"/>
          <w:color w:val="000000" w:themeColor="text1"/>
          <w:vertAlign w:val="subscript"/>
        </w:rPr>
        <w:t>Aeq</w:t>
      </w:r>
      <w:r w:rsidRPr="0080166F">
        <w:rPr>
          <w:rFonts w:ascii="Arial" w:hAnsi="Arial" w:cs="Arial"/>
          <w:color w:val="000000" w:themeColor="text1"/>
        </w:rPr>
        <w:t xml:space="preserve"> </w:t>
      </w:r>
      <w:r w:rsidRPr="0080166F">
        <w:rPr>
          <w:rFonts w:ascii="Arial" w:hAnsi="Arial" w:cs="Arial"/>
          <w:color w:val="000000" w:themeColor="text1"/>
          <w:vertAlign w:val="subscript"/>
        </w:rPr>
        <w:t>D</w:t>
      </w:r>
      <w:r w:rsidRPr="0080166F">
        <w:rPr>
          <w:rFonts w:ascii="Arial" w:hAnsi="Arial" w:cs="Arial"/>
          <w:color w:val="000000" w:themeColor="text1"/>
        </w:rPr>
        <w:t xml:space="preserve"> i L</w:t>
      </w:r>
      <w:r w:rsidRPr="0080166F">
        <w:rPr>
          <w:rFonts w:ascii="Arial" w:hAnsi="Arial" w:cs="Arial"/>
          <w:color w:val="000000" w:themeColor="text1"/>
          <w:vertAlign w:val="subscript"/>
        </w:rPr>
        <w:t>Aeq</w:t>
      </w:r>
      <w:r w:rsidRPr="0080166F">
        <w:rPr>
          <w:rFonts w:ascii="Arial" w:hAnsi="Arial" w:cs="Arial"/>
          <w:color w:val="000000" w:themeColor="text1"/>
        </w:rPr>
        <w:t xml:space="preserve"> </w:t>
      </w:r>
      <w:r w:rsidRPr="0080166F">
        <w:rPr>
          <w:rFonts w:ascii="Arial" w:hAnsi="Arial" w:cs="Arial"/>
          <w:color w:val="000000" w:themeColor="text1"/>
          <w:vertAlign w:val="subscript"/>
        </w:rPr>
        <w:t>N</w:t>
      </w:r>
      <w:r w:rsidRPr="0080166F">
        <w:rPr>
          <w:rFonts w:ascii="Arial" w:hAnsi="Arial" w:cs="Arial"/>
          <w:color w:val="000000" w:themeColor="text1"/>
        </w:rPr>
        <w:t xml:space="preserve"> stwierdzono brak przekroczeń w 4 punktach dla pory dnia i 7 dla pory nocy. Przekroczenia w przedziale do 5 dB wykazano w 6 punktach w porze dnia i 3 w porze nocy. W przedziale przekroczeń od 5 dB do 10 dB, wystąpiło przekroczenie w 1 punkcie w porze nocy. Nie stwierdzono przekroczeń poziomów dopuszczalnych powyżej 10,0 dB. </w:t>
      </w:r>
    </w:p>
    <w:p w:rsidR="00440E26" w:rsidRPr="0080166F" w:rsidRDefault="00440E26" w:rsidP="00062675">
      <w:pPr>
        <w:spacing w:after="0" w:line="360" w:lineRule="auto"/>
        <w:ind w:firstLine="284"/>
        <w:jc w:val="left"/>
        <w:rPr>
          <w:rFonts w:ascii="Arial" w:hAnsi="Arial" w:cs="Arial"/>
          <w:sz w:val="22"/>
        </w:rPr>
      </w:pPr>
      <w:r w:rsidRPr="0080166F">
        <w:rPr>
          <w:rFonts w:ascii="Arial" w:hAnsi="Arial" w:cs="Arial"/>
        </w:rPr>
        <w:t>W 2021 roku badaniami monitoringowymi realizowanymi w ramach Państwowego Monitoringu Środowiska, pod względem oceny uciążliwości hałasowych, objęte były linie kolejowe numer: 131 i 127 na odcinkach przebiegających przez gminę miejską Tarnowskie Góry (podregion bytomski).</w:t>
      </w:r>
    </w:p>
    <w:p w:rsidR="00C8324C" w:rsidRDefault="00440E26" w:rsidP="002C1C22">
      <w:pPr>
        <w:spacing w:line="360" w:lineRule="auto"/>
        <w:ind w:firstLine="284"/>
        <w:jc w:val="left"/>
        <w:rPr>
          <w:rFonts w:ascii="Arial" w:hAnsi="Arial" w:cs="Arial"/>
        </w:rPr>
      </w:pPr>
      <w:r w:rsidRPr="0080166F">
        <w:rPr>
          <w:rFonts w:ascii="Arial" w:hAnsi="Arial" w:cs="Arial"/>
        </w:rPr>
        <w:t xml:space="preserve">Przedmiotowe linie kolejowe zostały objęte pomiarami monitoringowymi hałasu ze względu na ich potencjalnie niekorzystne oddziaływanie akustyczne na zabudowę mieszkaniową znajdującą się w bezpośrednim sąsiedztwie. Uzyskane maksymalne wyniki pomiarów hałasu kolejowego wraz z oceną wyrażoną wskaźnikami krótkookresowymi, zestawiono w </w:t>
      </w:r>
      <w:r w:rsidR="00062675" w:rsidRPr="0080166F">
        <w:rPr>
          <w:rFonts w:ascii="Arial" w:hAnsi="Arial" w:cs="Arial"/>
        </w:rPr>
        <w:t>kolejnej tabeli.</w:t>
      </w:r>
    </w:p>
    <w:p w:rsidR="00F62D47" w:rsidRDefault="00F62D47" w:rsidP="002C1C22">
      <w:pPr>
        <w:spacing w:line="360" w:lineRule="auto"/>
        <w:ind w:firstLine="284"/>
        <w:jc w:val="left"/>
        <w:rPr>
          <w:rFonts w:ascii="Arial" w:hAnsi="Arial" w:cs="Arial"/>
        </w:rPr>
      </w:pPr>
    </w:p>
    <w:p w:rsidR="00F62D47" w:rsidRDefault="00F62D47" w:rsidP="002C1C22">
      <w:pPr>
        <w:spacing w:line="360" w:lineRule="auto"/>
        <w:ind w:firstLine="284"/>
        <w:jc w:val="left"/>
        <w:rPr>
          <w:rFonts w:ascii="Arial" w:hAnsi="Arial" w:cs="Arial"/>
        </w:rPr>
      </w:pPr>
    </w:p>
    <w:p w:rsidR="00F62D47" w:rsidRDefault="00F62D47" w:rsidP="002C1C22">
      <w:pPr>
        <w:spacing w:line="360" w:lineRule="auto"/>
        <w:ind w:firstLine="284"/>
        <w:jc w:val="left"/>
        <w:rPr>
          <w:rFonts w:ascii="Arial" w:hAnsi="Arial" w:cs="Arial"/>
        </w:rPr>
      </w:pPr>
    </w:p>
    <w:p w:rsidR="00F62D47" w:rsidRDefault="00F62D47" w:rsidP="002C1C22">
      <w:pPr>
        <w:spacing w:line="360" w:lineRule="auto"/>
        <w:ind w:firstLine="284"/>
        <w:jc w:val="left"/>
        <w:rPr>
          <w:rFonts w:ascii="Arial" w:hAnsi="Arial" w:cs="Arial"/>
        </w:rPr>
      </w:pPr>
    </w:p>
    <w:p w:rsidR="00F62D47" w:rsidRDefault="00F62D47" w:rsidP="002C1C22">
      <w:pPr>
        <w:spacing w:line="360" w:lineRule="auto"/>
        <w:ind w:firstLine="284"/>
        <w:jc w:val="left"/>
        <w:rPr>
          <w:rFonts w:ascii="Arial" w:hAnsi="Arial" w:cs="Arial"/>
        </w:rPr>
      </w:pPr>
    </w:p>
    <w:p w:rsidR="00F62D47" w:rsidRPr="0080166F" w:rsidRDefault="00F62D47" w:rsidP="002C1C22">
      <w:pPr>
        <w:spacing w:line="360" w:lineRule="auto"/>
        <w:ind w:firstLine="284"/>
        <w:jc w:val="left"/>
        <w:rPr>
          <w:rFonts w:ascii="Arial" w:hAnsi="Arial" w:cs="Arial"/>
        </w:rPr>
      </w:pPr>
    </w:p>
    <w:p w:rsidR="00440E26" w:rsidRPr="00B14EEF" w:rsidRDefault="00440E26" w:rsidP="00062675">
      <w:pPr>
        <w:pStyle w:val="Tabela0"/>
        <w:spacing w:after="0" w:line="360" w:lineRule="auto"/>
        <w:rPr>
          <w:rFonts w:ascii="Arial" w:hAnsi="Arial" w:cs="Arial"/>
          <w:i w:val="0"/>
          <w:iCs/>
          <w:sz w:val="24"/>
          <w:szCs w:val="24"/>
        </w:rPr>
      </w:pPr>
      <w:bookmarkStart w:id="55" w:name="_Toc124679560"/>
      <w:bookmarkStart w:id="56" w:name="_Toc126269928"/>
      <w:bookmarkStart w:id="57" w:name="_Toc152329836"/>
      <w:r w:rsidRPr="00B14EEF">
        <w:rPr>
          <w:rFonts w:ascii="Arial" w:hAnsi="Arial" w:cs="Arial"/>
          <w:i w:val="0"/>
          <w:iCs/>
          <w:sz w:val="24"/>
          <w:szCs w:val="24"/>
        </w:rPr>
        <w:t xml:space="preserve">Tabela </w:t>
      </w:r>
      <w:r w:rsidRPr="00B14EEF">
        <w:rPr>
          <w:rFonts w:ascii="Arial" w:hAnsi="Arial" w:cs="Arial"/>
          <w:i w:val="0"/>
          <w:iCs/>
          <w:sz w:val="24"/>
          <w:szCs w:val="24"/>
        </w:rPr>
        <w:fldChar w:fldCharType="begin"/>
      </w:r>
      <w:r w:rsidRPr="00B14EEF">
        <w:rPr>
          <w:rFonts w:ascii="Arial" w:hAnsi="Arial" w:cs="Arial"/>
          <w:i w:val="0"/>
          <w:iCs/>
          <w:sz w:val="24"/>
          <w:szCs w:val="24"/>
        </w:rPr>
        <w:instrText xml:space="preserve"> SEQ Tabela \* ARABIC </w:instrText>
      </w:r>
      <w:r w:rsidRPr="00B14EEF">
        <w:rPr>
          <w:rFonts w:ascii="Arial" w:hAnsi="Arial" w:cs="Arial"/>
          <w:i w:val="0"/>
          <w:iCs/>
          <w:sz w:val="24"/>
          <w:szCs w:val="24"/>
        </w:rPr>
        <w:fldChar w:fldCharType="separate"/>
      </w:r>
      <w:r w:rsidR="009E0A18">
        <w:rPr>
          <w:rFonts w:ascii="Arial" w:hAnsi="Arial" w:cs="Arial"/>
          <w:i w:val="0"/>
          <w:iCs/>
          <w:noProof/>
          <w:sz w:val="24"/>
          <w:szCs w:val="24"/>
        </w:rPr>
        <w:t>7</w:t>
      </w:r>
      <w:r w:rsidRPr="00B14EEF">
        <w:rPr>
          <w:rFonts w:ascii="Arial" w:hAnsi="Arial" w:cs="Arial"/>
          <w:i w:val="0"/>
          <w:iCs/>
          <w:sz w:val="24"/>
          <w:szCs w:val="24"/>
        </w:rPr>
        <w:fldChar w:fldCharType="end"/>
      </w:r>
      <w:r w:rsidRPr="00B14EEF">
        <w:rPr>
          <w:rFonts w:ascii="Arial" w:hAnsi="Arial" w:cs="Arial"/>
          <w:i w:val="0"/>
          <w:iCs/>
          <w:sz w:val="24"/>
          <w:szCs w:val="24"/>
        </w:rPr>
        <w:t>. Zbiorcze zestawienie maksymalnych wyników badań monitoringowych hałasu kolejowego w 2021</w:t>
      </w:r>
      <w:bookmarkEnd w:id="55"/>
      <w:bookmarkEnd w:id="56"/>
      <w:r w:rsidRPr="00B14EEF">
        <w:rPr>
          <w:rFonts w:ascii="Arial" w:hAnsi="Arial" w:cs="Arial"/>
          <w:i w:val="0"/>
          <w:iCs/>
          <w:sz w:val="24"/>
          <w:szCs w:val="24"/>
        </w:rPr>
        <w:t xml:space="preserve"> na terenie Subregionu Centralnego Województwa Śląskiego</w:t>
      </w:r>
      <w:bookmarkEnd w:id="57"/>
    </w:p>
    <w:tbl>
      <w:tblPr>
        <w:tblStyle w:val="Tabela-Siatka"/>
        <w:tblW w:w="0" w:type="auto"/>
        <w:jc w:val="center"/>
        <w:tblLook w:val="04A0" w:firstRow="1" w:lastRow="0" w:firstColumn="1" w:lastColumn="0" w:noHBand="0" w:noVBand="1"/>
      </w:tblPr>
      <w:tblGrid>
        <w:gridCol w:w="1600"/>
        <w:gridCol w:w="923"/>
        <w:gridCol w:w="977"/>
        <w:gridCol w:w="1831"/>
        <w:gridCol w:w="923"/>
        <w:gridCol w:w="977"/>
        <w:gridCol w:w="1831"/>
      </w:tblGrid>
      <w:tr w:rsidR="00440E26" w:rsidRPr="0080166F" w:rsidTr="002C1C22">
        <w:trPr>
          <w:trHeight w:val="497"/>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440E26" w:rsidRPr="0080166F" w:rsidRDefault="00440E26" w:rsidP="007A3189">
            <w:pPr>
              <w:keepNext/>
              <w:spacing w:line="360" w:lineRule="auto"/>
              <w:jc w:val="left"/>
              <w:rPr>
                <w:rFonts w:ascii="Arial" w:hAnsi="Arial" w:cs="Arial"/>
                <w:b/>
                <w:bCs/>
                <w:iCs/>
                <w:color w:val="000000" w:themeColor="text1"/>
                <w:sz w:val="22"/>
                <w:szCs w:val="24"/>
                <w:lang w:val="en-US"/>
              </w:rPr>
            </w:pPr>
            <w:r w:rsidRPr="0080166F">
              <w:rPr>
                <w:rFonts w:ascii="Arial" w:hAnsi="Arial" w:cs="Arial"/>
                <w:b/>
                <w:bCs/>
                <w:iCs/>
                <w:color w:val="000000" w:themeColor="text1"/>
                <w:szCs w:val="24"/>
                <w:lang w:val="en-US"/>
              </w:rPr>
              <w:t>Rejon badań</w:t>
            </w:r>
          </w:p>
        </w:tc>
        <w:tc>
          <w:tcPr>
            <w:tcW w:w="0" w:type="auto"/>
            <w:gridSpan w:val="3"/>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440E26" w:rsidRPr="0080166F" w:rsidRDefault="00440E26" w:rsidP="007A3189">
            <w:pPr>
              <w:keepNext/>
              <w:spacing w:line="360" w:lineRule="auto"/>
              <w:jc w:val="left"/>
              <w:rPr>
                <w:rFonts w:ascii="Arial" w:hAnsi="Arial" w:cs="Arial"/>
                <w:b/>
                <w:bCs/>
                <w:iCs/>
                <w:color w:val="000000" w:themeColor="text1"/>
                <w:szCs w:val="24"/>
                <w:lang w:val="en-US"/>
              </w:rPr>
            </w:pPr>
            <w:r w:rsidRPr="0080166F">
              <w:rPr>
                <w:rFonts w:ascii="Arial" w:hAnsi="Arial" w:cs="Arial"/>
                <w:b/>
                <w:bCs/>
                <w:iCs/>
                <w:color w:val="000000" w:themeColor="text1"/>
                <w:szCs w:val="24"/>
                <w:lang w:val="en-US"/>
              </w:rPr>
              <w:t>Wskaźnik L</w:t>
            </w:r>
            <w:r w:rsidRPr="0080166F">
              <w:rPr>
                <w:rFonts w:ascii="Arial" w:hAnsi="Arial" w:cs="Arial"/>
                <w:b/>
                <w:bCs/>
                <w:iCs/>
                <w:color w:val="000000" w:themeColor="text1"/>
                <w:szCs w:val="24"/>
                <w:vertAlign w:val="subscript"/>
                <w:lang w:val="en-US"/>
              </w:rPr>
              <w:t>Aeq</w:t>
            </w:r>
            <w:r w:rsidRPr="0080166F">
              <w:rPr>
                <w:rFonts w:ascii="Arial" w:hAnsi="Arial" w:cs="Arial"/>
                <w:b/>
                <w:bCs/>
                <w:iCs/>
                <w:color w:val="000000" w:themeColor="text1"/>
                <w:szCs w:val="24"/>
                <w:lang w:val="en-US"/>
              </w:rPr>
              <w:t xml:space="preserve"> </w:t>
            </w:r>
            <w:r w:rsidRPr="0080166F">
              <w:rPr>
                <w:rFonts w:ascii="Arial" w:hAnsi="Arial" w:cs="Arial"/>
                <w:b/>
                <w:bCs/>
                <w:iCs/>
                <w:color w:val="000000" w:themeColor="text1"/>
                <w:szCs w:val="24"/>
                <w:vertAlign w:val="subscript"/>
                <w:lang w:val="en-US"/>
              </w:rPr>
              <w:t>D</w:t>
            </w:r>
            <w:r w:rsidRPr="0080166F">
              <w:rPr>
                <w:rFonts w:ascii="Arial" w:hAnsi="Arial" w:cs="Arial"/>
                <w:b/>
                <w:bCs/>
                <w:iCs/>
                <w:color w:val="000000" w:themeColor="text1"/>
                <w:szCs w:val="24"/>
                <w:lang w:val="en-US"/>
              </w:rPr>
              <w:t xml:space="preserve"> [dB]</w:t>
            </w:r>
          </w:p>
        </w:tc>
        <w:tc>
          <w:tcPr>
            <w:tcW w:w="0" w:type="auto"/>
            <w:gridSpan w:val="3"/>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440E26" w:rsidRPr="0080166F" w:rsidRDefault="00440E26" w:rsidP="007A3189">
            <w:pPr>
              <w:keepNext/>
              <w:spacing w:line="360" w:lineRule="auto"/>
              <w:jc w:val="left"/>
              <w:rPr>
                <w:rFonts w:ascii="Arial" w:hAnsi="Arial" w:cs="Arial"/>
                <w:b/>
                <w:bCs/>
                <w:iCs/>
                <w:color w:val="000000" w:themeColor="text1"/>
                <w:szCs w:val="24"/>
                <w:lang w:val="en-US"/>
              </w:rPr>
            </w:pPr>
            <w:r w:rsidRPr="0080166F">
              <w:rPr>
                <w:rFonts w:ascii="Arial" w:hAnsi="Arial" w:cs="Arial"/>
                <w:b/>
                <w:bCs/>
                <w:iCs/>
                <w:color w:val="000000" w:themeColor="text1"/>
                <w:szCs w:val="24"/>
                <w:lang w:val="en-US"/>
              </w:rPr>
              <w:t>Wskaźnik L</w:t>
            </w:r>
            <w:r w:rsidRPr="0080166F">
              <w:rPr>
                <w:rFonts w:ascii="Arial" w:hAnsi="Arial" w:cs="Arial"/>
                <w:b/>
                <w:bCs/>
                <w:iCs/>
                <w:color w:val="000000" w:themeColor="text1"/>
                <w:szCs w:val="24"/>
                <w:vertAlign w:val="subscript"/>
                <w:lang w:val="en-US"/>
              </w:rPr>
              <w:t>Aeq</w:t>
            </w:r>
            <w:r w:rsidRPr="0080166F">
              <w:rPr>
                <w:rFonts w:ascii="Arial" w:hAnsi="Arial" w:cs="Arial"/>
                <w:b/>
                <w:bCs/>
                <w:iCs/>
                <w:color w:val="000000" w:themeColor="text1"/>
                <w:szCs w:val="24"/>
                <w:lang w:val="en-US"/>
              </w:rPr>
              <w:t xml:space="preserve"> </w:t>
            </w:r>
            <w:r w:rsidRPr="0080166F">
              <w:rPr>
                <w:rFonts w:ascii="Arial" w:hAnsi="Arial" w:cs="Arial"/>
                <w:b/>
                <w:bCs/>
                <w:iCs/>
                <w:color w:val="000000" w:themeColor="text1"/>
                <w:szCs w:val="24"/>
                <w:vertAlign w:val="subscript"/>
                <w:lang w:val="en-US"/>
              </w:rPr>
              <w:t>N</w:t>
            </w:r>
            <w:r w:rsidRPr="0080166F">
              <w:rPr>
                <w:rFonts w:ascii="Arial" w:hAnsi="Arial" w:cs="Arial"/>
                <w:b/>
                <w:bCs/>
                <w:iCs/>
                <w:color w:val="000000" w:themeColor="text1"/>
                <w:szCs w:val="24"/>
                <w:lang w:val="en-US"/>
              </w:rPr>
              <w:t xml:space="preserve"> [dB]</w:t>
            </w:r>
          </w:p>
        </w:tc>
      </w:tr>
      <w:tr w:rsidR="00440E26" w:rsidRPr="0080166F" w:rsidTr="002C1C22">
        <w:trPr>
          <w:trHeight w:val="502"/>
          <w:jc w:val="center"/>
        </w:trPr>
        <w:tc>
          <w:tcPr>
            <w:tcW w:w="0" w:type="auto"/>
            <w:vMerge/>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440E26" w:rsidRPr="0080166F" w:rsidRDefault="00440E26" w:rsidP="007A3189">
            <w:pPr>
              <w:spacing w:line="360" w:lineRule="auto"/>
              <w:jc w:val="left"/>
              <w:rPr>
                <w:rFonts w:ascii="Arial" w:hAnsi="Arial" w:cs="Arial"/>
                <w:b/>
                <w:bCs/>
                <w:iCs/>
                <w:color w:val="000000" w:themeColor="text1"/>
                <w:sz w:val="22"/>
                <w:szCs w:val="24"/>
                <w:lang w:val="en-US"/>
              </w:rPr>
            </w:pPr>
          </w:p>
        </w:tc>
        <w:tc>
          <w:tcPr>
            <w:tcW w:w="0" w:type="auto"/>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440E26" w:rsidRPr="0080166F" w:rsidRDefault="00440E26" w:rsidP="007A3189">
            <w:pPr>
              <w:keepNext/>
              <w:spacing w:line="360" w:lineRule="auto"/>
              <w:jc w:val="left"/>
              <w:rPr>
                <w:rFonts w:ascii="Arial" w:hAnsi="Arial" w:cs="Arial"/>
                <w:b/>
                <w:bCs/>
                <w:iCs/>
                <w:color w:val="000000" w:themeColor="text1"/>
                <w:szCs w:val="24"/>
                <w:lang w:val="en-US"/>
              </w:rPr>
            </w:pPr>
            <w:r w:rsidRPr="0080166F">
              <w:rPr>
                <w:rFonts w:ascii="Arial" w:hAnsi="Arial" w:cs="Arial"/>
                <w:b/>
                <w:bCs/>
                <w:iCs/>
                <w:color w:val="000000" w:themeColor="text1"/>
                <w:szCs w:val="24"/>
                <w:lang w:val="en-US"/>
              </w:rPr>
              <w:t>Wynik</w:t>
            </w:r>
          </w:p>
        </w:tc>
        <w:tc>
          <w:tcPr>
            <w:tcW w:w="0" w:type="auto"/>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440E26" w:rsidRPr="0080166F" w:rsidRDefault="00440E26" w:rsidP="007A3189">
            <w:pPr>
              <w:keepNext/>
              <w:spacing w:line="360" w:lineRule="auto"/>
              <w:jc w:val="left"/>
              <w:rPr>
                <w:rFonts w:ascii="Arial" w:hAnsi="Arial" w:cs="Arial"/>
                <w:b/>
                <w:bCs/>
                <w:iCs/>
                <w:color w:val="000000" w:themeColor="text1"/>
                <w:szCs w:val="24"/>
                <w:lang w:val="en-US"/>
              </w:rPr>
            </w:pPr>
            <w:r w:rsidRPr="0080166F">
              <w:rPr>
                <w:rFonts w:ascii="Arial" w:hAnsi="Arial" w:cs="Arial"/>
                <w:b/>
                <w:bCs/>
                <w:iCs/>
                <w:color w:val="000000" w:themeColor="text1"/>
                <w:szCs w:val="24"/>
                <w:lang w:val="en-US"/>
              </w:rPr>
              <w:t>Norma</w:t>
            </w:r>
          </w:p>
        </w:tc>
        <w:tc>
          <w:tcPr>
            <w:tcW w:w="0" w:type="auto"/>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440E26" w:rsidRPr="0080166F" w:rsidRDefault="00440E26" w:rsidP="007A3189">
            <w:pPr>
              <w:keepNext/>
              <w:spacing w:line="360" w:lineRule="auto"/>
              <w:jc w:val="left"/>
              <w:rPr>
                <w:rFonts w:ascii="Arial" w:hAnsi="Arial" w:cs="Arial"/>
                <w:b/>
                <w:bCs/>
                <w:iCs/>
                <w:color w:val="000000" w:themeColor="text1"/>
                <w:szCs w:val="24"/>
                <w:lang w:val="en-US"/>
              </w:rPr>
            </w:pPr>
            <w:r w:rsidRPr="0080166F">
              <w:rPr>
                <w:rFonts w:ascii="Arial" w:hAnsi="Arial" w:cs="Arial"/>
                <w:b/>
                <w:bCs/>
                <w:iCs/>
                <w:color w:val="000000" w:themeColor="text1"/>
                <w:szCs w:val="24"/>
                <w:lang w:val="en-US"/>
              </w:rPr>
              <w:t>Przekroczenie</w:t>
            </w:r>
          </w:p>
        </w:tc>
        <w:tc>
          <w:tcPr>
            <w:tcW w:w="0" w:type="auto"/>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440E26" w:rsidRPr="0080166F" w:rsidRDefault="00440E26" w:rsidP="007A3189">
            <w:pPr>
              <w:keepNext/>
              <w:spacing w:line="360" w:lineRule="auto"/>
              <w:jc w:val="left"/>
              <w:rPr>
                <w:rFonts w:ascii="Arial" w:hAnsi="Arial" w:cs="Arial"/>
                <w:b/>
                <w:bCs/>
                <w:iCs/>
                <w:color w:val="000000" w:themeColor="text1"/>
                <w:szCs w:val="24"/>
                <w:lang w:val="en-US"/>
              </w:rPr>
            </w:pPr>
            <w:r w:rsidRPr="0080166F">
              <w:rPr>
                <w:rFonts w:ascii="Arial" w:hAnsi="Arial" w:cs="Arial"/>
                <w:b/>
                <w:bCs/>
                <w:iCs/>
                <w:color w:val="000000" w:themeColor="text1"/>
                <w:szCs w:val="24"/>
                <w:lang w:val="en-US"/>
              </w:rPr>
              <w:t>Wynik</w:t>
            </w:r>
          </w:p>
        </w:tc>
        <w:tc>
          <w:tcPr>
            <w:tcW w:w="0" w:type="auto"/>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440E26" w:rsidRPr="0080166F" w:rsidRDefault="00440E26" w:rsidP="007A3189">
            <w:pPr>
              <w:keepNext/>
              <w:spacing w:line="360" w:lineRule="auto"/>
              <w:jc w:val="left"/>
              <w:rPr>
                <w:rFonts w:ascii="Arial" w:hAnsi="Arial" w:cs="Arial"/>
                <w:b/>
                <w:bCs/>
                <w:iCs/>
                <w:color w:val="000000" w:themeColor="text1"/>
                <w:szCs w:val="24"/>
                <w:lang w:val="en-US"/>
              </w:rPr>
            </w:pPr>
            <w:r w:rsidRPr="0080166F">
              <w:rPr>
                <w:rFonts w:ascii="Arial" w:hAnsi="Arial" w:cs="Arial"/>
                <w:b/>
                <w:bCs/>
                <w:iCs/>
                <w:color w:val="000000" w:themeColor="text1"/>
                <w:szCs w:val="24"/>
                <w:lang w:val="en-US"/>
              </w:rPr>
              <w:t>Norma</w:t>
            </w:r>
          </w:p>
        </w:tc>
        <w:tc>
          <w:tcPr>
            <w:tcW w:w="0" w:type="auto"/>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440E26" w:rsidRPr="0080166F" w:rsidRDefault="00440E26" w:rsidP="007A3189">
            <w:pPr>
              <w:keepNext/>
              <w:spacing w:line="360" w:lineRule="auto"/>
              <w:jc w:val="left"/>
              <w:rPr>
                <w:rFonts w:ascii="Arial" w:hAnsi="Arial" w:cs="Arial"/>
                <w:b/>
                <w:bCs/>
                <w:iCs/>
                <w:color w:val="000000" w:themeColor="text1"/>
                <w:szCs w:val="24"/>
                <w:lang w:val="en-US"/>
              </w:rPr>
            </w:pPr>
            <w:r w:rsidRPr="0080166F">
              <w:rPr>
                <w:rFonts w:ascii="Arial" w:hAnsi="Arial" w:cs="Arial"/>
                <w:b/>
                <w:bCs/>
                <w:iCs/>
                <w:color w:val="000000" w:themeColor="text1"/>
                <w:szCs w:val="24"/>
                <w:lang w:val="en-US"/>
              </w:rPr>
              <w:t>Przekroczenie</w:t>
            </w:r>
          </w:p>
        </w:tc>
      </w:tr>
      <w:tr w:rsidR="00440E26" w:rsidRPr="0080166F" w:rsidTr="00440E26">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80166F" w:rsidRDefault="00440E26" w:rsidP="007A3189">
            <w:pPr>
              <w:keepNext/>
              <w:spacing w:line="360" w:lineRule="auto"/>
              <w:jc w:val="left"/>
              <w:rPr>
                <w:rFonts w:ascii="Arial" w:hAnsi="Arial" w:cs="Arial"/>
                <w:iCs/>
                <w:color w:val="000000" w:themeColor="text1"/>
                <w:szCs w:val="24"/>
              </w:rPr>
            </w:pPr>
            <w:r w:rsidRPr="0080166F">
              <w:rPr>
                <w:rFonts w:ascii="Arial" w:hAnsi="Arial" w:cs="Arial"/>
                <w:iCs/>
                <w:color w:val="000000" w:themeColor="text1"/>
                <w:szCs w:val="24"/>
              </w:rPr>
              <w:lastRenderedPageBreak/>
              <w:t>P1-Tarnowskie Góry, ul. Św. Jana LK 131 i 127</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80166F" w:rsidRDefault="00440E26" w:rsidP="007A3189">
            <w:pPr>
              <w:keepNext/>
              <w:spacing w:line="360" w:lineRule="auto"/>
              <w:jc w:val="left"/>
              <w:rPr>
                <w:rFonts w:ascii="Arial" w:hAnsi="Arial" w:cs="Arial"/>
                <w:iCs/>
                <w:color w:val="000000" w:themeColor="text1"/>
                <w:szCs w:val="24"/>
                <w:lang w:val="en-US"/>
              </w:rPr>
            </w:pPr>
            <w:r w:rsidRPr="0080166F">
              <w:rPr>
                <w:rFonts w:ascii="Arial" w:hAnsi="Arial" w:cs="Arial"/>
                <w:iCs/>
                <w:color w:val="000000" w:themeColor="text1"/>
                <w:szCs w:val="24"/>
                <w:lang w:val="en-US"/>
              </w:rPr>
              <w:t>63,8</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80166F" w:rsidRDefault="00440E26" w:rsidP="007A3189">
            <w:pPr>
              <w:keepNext/>
              <w:spacing w:line="360" w:lineRule="auto"/>
              <w:jc w:val="left"/>
              <w:rPr>
                <w:rFonts w:ascii="Arial" w:hAnsi="Arial" w:cs="Arial"/>
                <w:iCs/>
                <w:color w:val="000000" w:themeColor="text1"/>
                <w:szCs w:val="24"/>
                <w:lang w:val="en-US"/>
              </w:rPr>
            </w:pPr>
            <w:r w:rsidRPr="0080166F">
              <w:rPr>
                <w:rFonts w:ascii="Arial" w:hAnsi="Arial" w:cs="Arial"/>
                <w:iCs/>
                <w:color w:val="000000" w:themeColor="text1"/>
                <w:szCs w:val="24"/>
                <w:lang w:val="en-US"/>
              </w:rPr>
              <w:t>61,0</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80166F" w:rsidRDefault="00440E26" w:rsidP="007A3189">
            <w:pPr>
              <w:keepNext/>
              <w:spacing w:line="360" w:lineRule="auto"/>
              <w:jc w:val="left"/>
              <w:rPr>
                <w:rFonts w:ascii="Arial" w:hAnsi="Arial" w:cs="Arial"/>
                <w:b/>
                <w:bCs/>
                <w:iCs/>
                <w:color w:val="000000" w:themeColor="text1"/>
                <w:szCs w:val="24"/>
                <w:lang w:val="en-US"/>
              </w:rPr>
            </w:pPr>
            <w:r w:rsidRPr="0080166F">
              <w:rPr>
                <w:rFonts w:ascii="Arial" w:hAnsi="Arial" w:cs="Arial"/>
                <w:b/>
                <w:bCs/>
                <w:iCs/>
                <w:color w:val="FF0000"/>
                <w:szCs w:val="24"/>
                <w:lang w:val="en-US"/>
              </w:rPr>
              <w:t>2,8</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80166F" w:rsidRDefault="00440E26" w:rsidP="007A3189">
            <w:pPr>
              <w:keepNext/>
              <w:spacing w:line="360" w:lineRule="auto"/>
              <w:jc w:val="left"/>
              <w:rPr>
                <w:rFonts w:ascii="Arial" w:hAnsi="Arial" w:cs="Arial"/>
                <w:iCs/>
                <w:color w:val="000000" w:themeColor="text1"/>
                <w:szCs w:val="24"/>
                <w:lang w:val="en-US"/>
              </w:rPr>
            </w:pPr>
            <w:r w:rsidRPr="0080166F">
              <w:rPr>
                <w:rFonts w:ascii="Arial" w:hAnsi="Arial" w:cs="Arial"/>
                <w:iCs/>
                <w:color w:val="000000" w:themeColor="text1"/>
                <w:szCs w:val="24"/>
                <w:lang w:val="en-US"/>
              </w:rPr>
              <w:t>63,0</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80166F" w:rsidRDefault="00440E26" w:rsidP="007A3189">
            <w:pPr>
              <w:keepNext/>
              <w:spacing w:line="360" w:lineRule="auto"/>
              <w:jc w:val="left"/>
              <w:rPr>
                <w:rFonts w:ascii="Arial" w:hAnsi="Arial" w:cs="Arial"/>
                <w:iCs/>
                <w:color w:val="000000" w:themeColor="text1"/>
                <w:szCs w:val="24"/>
                <w:lang w:val="en-US"/>
              </w:rPr>
            </w:pPr>
            <w:r w:rsidRPr="0080166F">
              <w:rPr>
                <w:rFonts w:ascii="Arial" w:hAnsi="Arial" w:cs="Arial"/>
                <w:iCs/>
                <w:color w:val="000000" w:themeColor="text1"/>
                <w:szCs w:val="24"/>
                <w:lang w:val="en-US"/>
              </w:rPr>
              <w:t>56,0</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80166F" w:rsidRDefault="00440E26" w:rsidP="007A3189">
            <w:pPr>
              <w:keepNext/>
              <w:spacing w:line="360" w:lineRule="auto"/>
              <w:jc w:val="left"/>
              <w:rPr>
                <w:rFonts w:ascii="Arial" w:hAnsi="Arial" w:cs="Arial"/>
                <w:b/>
                <w:bCs/>
                <w:iCs/>
                <w:color w:val="000000" w:themeColor="text1"/>
                <w:szCs w:val="24"/>
                <w:lang w:val="en-US"/>
              </w:rPr>
            </w:pPr>
            <w:r w:rsidRPr="0080166F">
              <w:rPr>
                <w:rFonts w:ascii="Arial" w:hAnsi="Arial" w:cs="Arial"/>
                <w:b/>
                <w:bCs/>
                <w:iCs/>
                <w:color w:val="FF0000"/>
                <w:szCs w:val="24"/>
                <w:lang w:val="en-US"/>
              </w:rPr>
              <w:t>7,0</w:t>
            </w:r>
          </w:p>
        </w:tc>
      </w:tr>
      <w:tr w:rsidR="00440E26" w:rsidRPr="0080166F" w:rsidTr="00440E26">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80166F" w:rsidRDefault="00440E26" w:rsidP="007A3189">
            <w:pPr>
              <w:keepNext/>
              <w:spacing w:line="360" w:lineRule="auto"/>
              <w:jc w:val="left"/>
              <w:rPr>
                <w:rFonts w:ascii="Arial" w:hAnsi="Arial" w:cs="Arial"/>
                <w:iCs/>
                <w:color w:val="000000" w:themeColor="text1"/>
                <w:szCs w:val="24"/>
              </w:rPr>
            </w:pPr>
            <w:r w:rsidRPr="0080166F">
              <w:rPr>
                <w:rFonts w:ascii="Arial" w:hAnsi="Arial" w:cs="Arial"/>
                <w:iCs/>
                <w:color w:val="000000" w:themeColor="text1"/>
                <w:szCs w:val="24"/>
              </w:rPr>
              <w:t>P2-Tarnowskie Góry, ul. Fabryczna LK 131 i 127</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80166F" w:rsidRDefault="00440E26" w:rsidP="007A3189">
            <w:pPr>
              <w:keepNext/>
              <w:spacing w:line="360" w:lineRule="auto"/>
              <w:jc w:val="left"/>
              <w:rPr>
                <w:rFonts w:ascii="Arial" w:hAnsi="Arial" w:cs="Arial"/>
                <w:iCs/>
                <w:color w:val="000000" w:themeColor="text1"/>
                <w:szCs w:val="24"/>
                <w:lang w:val="en-US"/>
              </w:rPr>
            </w:pPr>
            <w:r w:rsidRPr="0080166F">
              <w:rPr>
                <w:rFonts w:ascii="Arial" w:hAnsi="Arial" w:cs="Arial"/>
                <w:iCs/>
                <w:color w:val="000000" w:themeColor="text1"/>
                <w:szCs w:val="24"/>
                <w:lang w:val="en-US"/>
              </w:rPr>
              <w:t>47,8</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80166F" w:rsidRDefault="00440E26" w:rsidP="007A3189">
            <w:pPr>
              <w:keepNext/>
              <w:spacing w:line="360" w:lineRule="auto"/>
              <w:jc w:val="left"/>
              <w:rPr>
                <w:rFonts w:ascii="Arial" w:hAnsi="Arial" w:cs="Arial"/>
                <w:iCs/>
                <w:color w:val="000000" w:themeColor="text1"/>
                <w:szCs w:val="24"/>
                <w:lang w:val="en-US"/>
              </w:rPr>
            </w:pPr>
            <w:r w:rsidRPr="0080166F">
              <w:rPr>
                <w:rFonts w:ascii="Arial" w:hAnsi="Arial" w:cs="Arial"/>
                <w:iCs/>
                <w:color w:val="000000" w:themeColor="text1"/>
                <w:szCs w:val="24"/>
                <w:lang w:val="en-US"/>
              </w:rPr>
              <w:t>65,0</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80166F" w:rsidRDefault="00440E26" w:rsidP="007A3189">
            <w:pPr>
              <w:keepNext/>
              <w:spacing w:line="360" w:lineRule="auto"/>
              <w:jc w:val="left"/>
              <w:rPr>
                <w:rFonts w:ascii="Arial" w:hAnsi="Arial" w:cs="Arial"/>
                <w:iCs/>
                <w:color w:val="000000" w:themeColor="text1"/>
                <w:szCs w:val="24"/>
                <w:lang w:val="en-US"/>
              </w:rPr>
            </w:pPr>
            <w:r w:rsidRPr="0080166F">
              <w:rPr>
                <w:rFonts w:ascii="Arial" w:hAnsi="Arial" w:cs="Arial"/>
                <w:iCs/>
                <w:color w:val="000000" w:themeColor="text1"/>
                <w:szCs w:val="24"/>
                <w:lang w:val="en-US"/>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80166F" w:rsidRDefault="00440E26" w:rsidP="007A3189">
            <w:pPr>
              <w:keepNext/>
              <w:spacing w:line="360" w:lineRule="auto"/>
              <w:jc w:val="left"/>
              <w:rPr>
                <w:rFonts w:ascii="Arial" w:hAnsi="Arial" w:cs="Arial"/>
                <w:iCs/>
                <w:color w:val="000000" w:themeColor="text1"/>
                <w:szCs w:val="24"/>
                <w:lang w:val="en-US"/>
              </w:rPr>
            </w:pPr>
            <w:r w:rsidRPr="0080166F">
              <w:rPr>
                <w:rFonts w:ascii="Arial" w:hAnsi="Arial" w:cs="Arial"/>
                <w:iCs/>
                <w:color w:val="000000" w:themeColor="text1"/>
                <w:szCs w:val="24"/>
                <w:lang w:val="en-US"/>
              </w:rPr>
              <w:t>45,2</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80166F" w:rsidRDefault="00440E26" w:rsidP="007A3189">
            <w:pPr>
              <w:keepNext/>
              <w:spacing w:line="360" w:lineRule="auto"/>
              <w:jc w:val="left"/>
              <w:rPr>
                <w:rFonts w:ascii="Arial" w:hAnsi="Arial" w:cs="Arial"/>
                <w:iCs/>
                <w:color w:val="000000" w:themeColor="text1"/>
                <w:szCs w:val="24"/>
                <w:lang w:val="en-US"/>
              </w:rPr>
            </w:pPr>
            <w:r w:rsidRPr="0080166F">
              <w:rPr>
                <w:rFonts w:ascii="Arial" w:hAnsi="Arial" w:cs="Arial"/>
                <w:iCs/>
                <w:color w:val="000000" w:themeColor="text1"/>
                <w:szCs w:val="24"/>
                <w:lang w:val="en-US"/>
              </w:rPr>
              <w:t>56,0</w:t>
            </w:r>
          </w:p>
        </w:tc>
        <w:tc>
          <w:tcPr>
            <w:tcW w:w="0" w:type="auto"/>
            <w:tcBorders>
              <w:top w:val="single" w:sz="4" w:space="0" w:color="auto"/>
              <w:left w:val="single" w:sz="4" w:space="0" w:color="auto"/>
              <w:bottom w:val="single" w:sz="4" w:space="0" w:color="auto"/>
              <w:right w:val="single" w:sz="4" w:space="0" w:color="auto"/>
            </w:tcBorders>
            <w:vAlign w:val="center"/>
            <w:hideMark/>
          </w:tcPr>
          <w:p w:rsidR="00440E26" w:rsidRPr="0080166F" w:rsidRDefault="00440E26" w:rsidP="007A3189">
            <w:pPr>
              <w:keepNext/>
              <w:spacing w:line="360" w:lineRule="auto"/>
              <w:jc w:val="left"/>
              <w:rPr>
                <w:rFonts w:ascii="Arial" w:hAnsi="Arial" w:cs="Arial"/>
                <w:iCs/>
                <w:color w:val="000000" w:themeColor="text1"/>
                <w:szCs w:val="24"/>
                <w:lang w:val="en-US"/>
              </w:rPr>
            </w:pPr>
            <w:r w:rsidRPr="0080166F">
              <w:rPr>
                <w:rFonts w:ascii="Arial" w:hAnsi="Arial" w:cs="Arial"/>
                <w:iCs/>
                <w:color w:val="000000" w:themeColor="text1"/>
                <w:szCs w:val="24"/>
                <w:lang w:val="en-US"/>
              </w:rPr>
              <w:t>-</w:t>
            </w:r>
          </w:p>
        </w:tc>
      </w:tr>
    </w:tbl>
    <w:p w:rsidR="00440E26" w:rsidRPr="00B14EEF" w:rsidRDefault="00440E26" w:rsidP="00440E26">
      <w:pPr>
        <w:spacing w:after="0" w:line="360" w:lineRule="auto"/>
        <w:rPr>
          <w:rFonts w:ascii="Arial" w:hAnsi="Arial" w:cs="Arial"/>
          <w:iCs/>
          <w:color w:val="385623" w:themeColor="accent6" w:themeShade="80"/>
          <w:szCs w:val="24"/>
        </w:rPr>
      </w:pPr>
      <w:r w:rsidRPr="00B14EEF">
        <w:rPr>
          <w:rFonts w:ascii="Arial" w:hAnsi="Arial" w:cs="Arial"/>
          <w:iCs/>
          <w:color w:val="385623" w:themeColor="accent6" w:themeShade="80"/>
          <w:szCs w:val="24"/>
        </w:rPr>
        <w:t>Źródło: Ocena stanu akustycznego środowiska na terenie województwa śląskiego w</w:t>
      </w:r>
      <w:r w:rsidR="007A3189" w:rsidRPr="00B14EEF">
        <w:rPr>
          <w:rFonts w:ascii="Arial" w:hAnsi="Arial" w:cs="Arial"/>
          <w:iCs/>
          <w:color w:val="385623" w:themeColor="accent6" w:themeShade="80"/>
          <w:szCs w:val="24"/>
        </w:rPr>
        <w:t> </w:t>
      </w:r>
      <w:r w:rsidRPr="00B14EEF">
        <w:rPr>
          <w:rFonts w:ascii="Arial" w:hAnsi="Arial" w:cs="Arial"/>
          <w:iCs/>
          <w:color w:val="385623" w:themeColor="accent6" w:themeShade="80"/>
          <w:szCs w:val="24"/>
        </w:rPr>
        <w:t>roku 2021</w:t>
      </w:r>
    </w:p>
    <w:p w:rsidR="00440E26" w:rsidRPr="0080166F" w:rsidRDefault="00440E26" w:rsidP="00440E26">
      <w:pPr>
        <w:spacing w:after="0"/>
        <w:rPr>
          <w:rFonts w:ascii="Arial" w:hAnsi="Arial" w:cs="Arial"/>
          <w:i/>
          <w:color w:val="385623" w:themeColor="accent6" w:themeShade="80"/>
          <w:sz w:val="20"/>
        </w:rPr>
      </w:pPr>
    </w:p>
    <w:p w:rsidR="00440E26" w:rsidRPr="0080166F" w:rsidRDefault="00440E26" w:rsidP="00D85DAC">
      <w:pPr>
        <w:spacing w:line="360" w:lineRule="auto"/>
        <w:ind w:firstLine="284"/>
        <w:jc w:val="left"/>
        <w:rPr>
          <w:rFonts w:ascii="Arial" w:hAnsi="Arial" w:cs="Arial"/>
          <w:sz w:val="22"/>
        </w:rPr>
      </w:pPr>
      <w:r w:rsidRPr="0080166F">
        <w:rPr>
          <w:rFonts w:ascii="Arial" w:hAnsi="Arial" w:cs="Arial"/>
        </w:rPr>
        <w:t>Zgodnie z wymogami rozporządzenia Ministra Środowiska z dnia 14 czerwca 2007 r. w sprawie dopuszczalnych poziomów hałasu w środowisku (Dz.U. z 2014 r., poz. 112), dopuszczalne krótkookresowe wartości poziomu hałasu pochodzącego od linii kolejowych wynoszą:</w:t>
      </w:r>
    </w:p>
    <w:p w:rsidR="00440E26" w:rsidRPr="0080166F" w:rsidRDefault="00440E26" w:rsidP="00A77C6B">
      <w:pPr>
        <w:numPr>
          <w:ilvl w:val="0"/>
          <w:numId w:val="71"/>
        </w:numPr>
        <w:spacing w:after="0" w:line="360" w:lineRule="auto"/>
        <w:contextualSpacing/>
        <w:jc w:val="left"/>
        <w:rPr>
          <w:rFonts w:ascii="Arial" w:hAnsi="Arial" w:cs="Arial"/>
        </w:rPr>
      </w:pPr>
      <w:r w:rsidRPr="0080166F">
        <w:rPr>
          <w:rFonts w:ascii="Arial" w:hAnsi="Arial" w:cs="Arial"/>
        </w:rPr>
        <w:t xml:space="preserve">61 dB w dzień i 56 dB w nocy dla terenów zabudowy mieszkaniowej jednorodzinnej, </w:t>
      </w:r>
    </w:p>
    <w:p w:rsidR="00440E26" w:rsidRPr="0080166F" w:rsidRDefault="00440E26" w:rsidP="00A77C6B">
      <w:pPr>
        <w:numPr>
          <w:ilvl w:val="0"/>
          <w:numId w:val="71"/>
        </w:numPr>
        <w:spacing w:after="0" w:line="360" w:lineRule="auto"/>
        <w:contextualSpacing/>
        <w:jc w:val="left"/>
        <w:rPr>
          <w:rFonts w:ascii="Arial" w:hAnsi="Arial" w:cs="Arial"/>
        </w:rPr>
      </w:pPr>
      <w:r w:rsidRPr="0080166F">
        <w:rPr>
          <w:rFonts w:ascii="Arial" w:hAnsi="Arial" w:cs="Arial"/>
        </w:rPr>
        <w:t xml:space="preserve">65 dB w porze dnia i 56 dB w porze nocy dla terenów mieszkaniowo-usługowych i zabudowy wielorodzinnej. </w:t>
      </w:r>
    </w:p>
    <w:p w:rsidR="00440E26" w:rsidRPr="0080166F" w:rsidRDefault="00440E26" w:rsidP="00D85DAC">
      <w:pPr>
        <w:spacing w:line="360" w:lineRule="auto"/>
        <w:ind w:firstLine="284"/>
        <w:jc w:val="left"/>
        <w:rPr>
          <w:rFonts w:ascii="Arial" w:hAnsi="Arial" w:cs="Arial"/>
        </w:rPr>
      </w:pPr>
      <w:r w:rsidRPr="0080166F">
        <w:rPr>
          <w:rFonts w:ascii="Arial" w:hAnsi="Arial" w:cs="Arial"/>
        </w:rPr>
        <w:t xml:space="preserve">Na terenie wyżej wymienionych stanowisk pomiarowych stwierdzono przekroczenie dopuszczalnej wartości poziomu hałasu w rejonie P1 – Tarnowskie Góry, ul. Św. Jana LK 131 i 127. </w:t>
      </w:r>
    </w:p>
    <w:p w:rsidR="003B5556" w:rsidRPr="0080166F" w:rsidRDefault="003B5556" w:rsidP="009D7FEB">
      <w:pPr>
        <w:pStyle w:val="Nagwek2"/>
      </w:pPr>
      <w:bookmarkStart w:id="58" w:name="_Toc152329934"/>
      <w:r w:rsidRPr="0080166F">
        <w:t>Pola elektromagnetyczne</w:t>
      </w:r>
      <w:bookmarkEnd w:id="53"/>
      <w:bookmarkEnd w:id="58"/>
    </w:p>
    <w:p w:rsidR="00C23EF4" w:rsidRPr="0080166F" w:rsidRDefault="00E91E28" w:rsidP="00C23EF4">
      <w:pPr>
        <w:tabs>
          <w:tab w:val="left" w:pos="284"/>
        </w:tabs>
        <w:spacing w:after="0" w:line="360" w:lineRule="auto"/>
        <w:jc w:val="left"/>
        <w:rPr>
          <w:rFonts w:ascii="Arial" w:hAnsi="Arial" w:cs="Arial"/>
          <w:sz w:val="22"/>
          <w:lang w:eastAsia="ar-SA"/>
        </w:rPr>
      </w:pPr>
      <w:r w:rsidRPr="0080166F">
        <w:rPr>
          <w:rFonts w:ascii="Arial" w:hAnsi="Arial" w:cs="Arial"/>
        </w:rPr>
        <w:tab/>
      </w:r>
      <w:bookmarkStart w:id="59" w:name="_Toc81570769"/>
      <w:r w:rsidR="00C23EF4" w:rsidRPr="0080166F">
        <w:rPr>
          <w:rFonts w:ascii="Arial" w:hAnsi="Arial" w:cs="Arial"/>
          <w:lang w:eastAsia="ar-SA"/>
        </w:rPr>
        <w:t>Na terenie omawianego terenu jednym ze źródeł pól elektromagnetycznych są linie wysokiego napięcia. Obszar zaopatrywany jest w energię elektryczną poprzez system linii napowietrznych, napowietrzo - kablowych i kablowych wysokiego, średniego i niskiego napięcia. Na analizowanym terenie występują linie energetyczne najwyższych, wysokich, średnich i niskich napięć (400 kV, 110 kV, 30 kV, 15 kV, nn).</w:t>
      </w:r>
    </w:p>
    <w:p w:rsidR="00C23EF4" w:rsidRPr="0080166F" w:rsidRDefault="00C23EF4" w:rsidP="00C23EF4">
      <w:pPr>
        <w:spacing w:after="0" w:line="360" w:lineRule="auto"/>
        <w:ind w:firstLine="284"/>
        <w:jc w:val="left"/>
        <w:rPr>
          <w:rFonts w:ascii="Arial" w:hAnsi="Arial" w:cs="Arial"/>
          <w:lang w:eastAsia="ar-SA"/>
        </w:rPr>
      </w:pPr>
      <w:r w:rsidRPr="0080166F">
        <w:rPr>
          <w:rFonts w:ascii="Arial" w:hAnsi="Arial" w:cs="Arial"/>
          <w:lang w:eastAsia="ar-SA"/>
        </w:rPr>
        <w:lastRenderedPageBreak/>
        <w:t xml:space="preserve">Źródłami emisji </w:t>
      </w:r>
      <w:r w:rsidR="00D85DAC">
        <w:rPr>
          <w:rFonts w:ascii="Arial" w:hAnsi="Arial" w:cs="Arial"/>
          <w:lang w:eastAsia="ar-SA"/>
        </w:rPr>
        <w:t>pól elektromagnetycznych</w:t>
      </w:r>
      <w:r w:rsidR="002F1310">
        <w:rPr>
          <w:rFonts w:ascii="Arial" w:hAnsi="Arial" w:cs="Arial"/>
          <w:lang w:eastAsia="ar-SA"/>
        </w:rPr>
        <w:t xml:space="preserve"> (zwanych dalej PEM) </w:t>
      </w:r>
      <w:r w:rsidRPr="0080166F">
        <w:rPr>
          <w:rFonts w:ascii="Arial" w:hAnsi="Arial" w:cs="Arial"/>
          <w:lang w:eastAsia="ar-SA"/>
        </w:rPr>
        <w:t>na terenie Subregionu Centralnego Województwa Śląskiego są również stacje bazowe telefonii komórkowej. Powszechność telefonii komórkowej jest powodem największego oddziaływania na</w:t>
      </w:r>
      <w:r w:rsidR="002759E0">
        <w:rPr>
          <w:rFonts w:ascii="Arial" w:hAnsi="Arial" w:cs="Arial"/>
          <w:lang w:eastAsia="ar-SA"/>
        </w:rPr>
        <w:t> </w:t>
      </w:r>
      <w:r w:rsidRPr="0080166F">
        <w:rPr>
          <w:rFonts w:ascii="Arial" w:hAnsi="Arial" w:cs="Arial"/>
          <w:lang w:eastAsia="ar-SA"/>
        </w:rPr>
        <w:t>środowisko (stacje bazowe łącznie z antenami).</w:t>
      </w:r>
    </w:p>
    <w:p w:rsidR="00C23EF4" w:rsidRPr="0080166F" w:rsidRDefault="00C23EF4" w:rsidP="00C23EF4">
      <w:pPr>
        <w:spacing w:line="360" w:lineRule="auto"/>
        <w:ind w:firstLine="284"/>
        <w:jc w:val="left"/>
        <w:rPr>
          <w:rFonts w:ascii="Arial" w:hAnsi="Arial" w:cs="Arial"/>
        </w:rPr>
      </w:pPr>
      <w:r w:rsidRPr="0080166F">
        <w:rPr>
          <w:rFonts w:ascii="Arial" w:hAnsi="Arial" w:cs="Arial"/>
        </w:rPr>
        <w:t xml:space="preserve">Ostatnie pomiary poziomu pól elektromagnetycznych w ramach Programu Państwowego Monitoringu Środowiska, na terenie Subregionu Centralnego Województwa Śląskiego były realizowane w 2021 roku. Wyniki zostały przedstawione w poniższej tabeli. </w:t>
      </w:r>
    </w:p>
    <w:p w:rsidR="00C23EF4" w:rsidRPr="00B14EEF" w:rsidRDefault="00C23EF4" w:rsidP="00C23EF4">
      <w:pPr>
        <w:pStyle w:val="Tabela0"/>
        <w:rPr>
          <w:rFonts w:ascii="Arial" w:hAnsi="Arial" w:cs="Arial"/>
          <w:i w:val="0"/>
          <w:iCs/>
          <w:sz w:val="24"/>
          <w:szCs w:val="24"/>
        </w:rPr>
      </w:pPr>
      <w:bookmarkStart w:id="60" w:name="_Toc124679561"/>
      <w:bookmarkStart w:id="61" w:name="_Toc126269929"/>
      <w:bookmarkStart w:id="62" w:name="_Toc152329837"/>
      <w:r w:rsidRPr="00B14EEF">
        <w:rPr>
          <w:rFonts w:ascii="Arial" w:hAnsi="Arial" w:cs="Arial"/>
          <w:i w:val="0"/>
          <w:iCs/>
          <w:sz w:val="24"/>
          <w:szCs w:val="24"/>
        </w:rPr>
        <w:t xml:space="preserve">Tabela </w:t>
      </w:r>
      <w:r w:rsidRPr="00B14EEF">
        <w:rPr>
          <w:rFonts w:ascii="Arial" w:hAnsi="Arial" w:cs="Arial"/>
          <w:i w:val="0"/>
          <w:iCs/>
          <w:sz w:val="24"/>
          <w:szCs w:val="24"/>
        </w:rPr>
        <w:fldChar w:fldCharType="begin"/>
      </w:r>
      <w:r w:rsidRPr="00B14EEF">
        <w:rPr>
          <w:rFonts w:ascii="Arial" w:hAnsi="Arial" w:cs="Arial"/>
          <w:i w:val="0"/>
          <w:iCs/>
          <w:sz w:val="24"/>
          <w:szCs w:val="24"/>
        </w:rPr>
        <w:instrText xml:space="preserve"> SEQ Tabela \* ARABIC </w:instrText>
      </w:r>
      <w:r w:rsidRPr="00B14EEF">
        <w:rPr>
          <w:rFonts w:ascii="Arial" w:hAnsi="Arial" w:cs="Arial"/>
          <w:i w:val="0"/>
          <w:iCs/>
          <w:sz w:val="24"/>
          <w:szCs w:val="24"/>
        </w:rPr>
        <w:fldChar w:fldCharType="separate"/>
      </w:r>
      <w:r w:rsidR="009E0A18">
        <w:rPr>
          <w:rFonts w:ascii="Arial" w:hAnsi="Arial" w:cs="Arial"/>
          <w:i w:val="0"/>
          <w:iCs/>
          <w:noProof/>
          <w:sz w:val="24"/>
          <w:szCs w:val="24"/>
        </w:rPr>
        <w:t>8</w:t>
      </w:r>
      <w:r w:rsidRPr="00B14EEF">
        <w:rPr>
          <w:rFonts w:ascii="Arial" w:hAnsi="Arial" w:cs="Arial"/>
          <w:i w:val="0"/>
          <w:iCs/>
          <w:sz w:val="24"/>
          <w:szCs w:val="24"/>
        </w:rPr>
        <w:fldChar w:fldCharType="end"/>
      </w:r>
      <w:r w:rsidRPr="00B14EEF">
        <w:rPr>
          <w:rFonts w:ascii="Arial" w:hAnsi="Arial" w:cs="Arial"/>
          <w:i w:val="0"/>
          <w:iCs/>
          <w:sz w:val="24"/>
          <w:szCs w:val="24"/>
        </w:rPr>
        <w:t>. Wyniki pomiarów poziomu pól elektromagnetycznych w roku 202</w:t>
      </w:r>
      <w:bookmarkEnd w:id="60"/>
      <w:bookmarkEnd w:id="61"/>
      <w:r w:rsidRPr="00B14EEF">
        <w:rPr>
          <w:rFonts w:ascii="Arial" w:hAnsi="Arial" w:cs="Arial"/>
          <w:i w:val="0"/>
          <w:iCs/>
          <w:sz w:val="24"/>
          <w:szCs w:val="24"/>
        </w:rPr>
        <w:t>1</w:t>
      </w:r>
      <w:bookmarkEnd w:id="62"/>
    </w:p>
    <w:tbl>
      <w:tblPr>
        <w:tblStyle w:val="Tabela-Siatka"/>
        <w:tblW w:w="5000" w:type="pct"/>
        <w:tblLook w:val="04A0" w:firstRow="1" w:lastRow="0" w:firstColumn="1" w:lastColumn="0" w:noHBand="0" w:noVBand="1"/>
      </w:tblPr>
      <w:tblGrid>
        <w:gridCol w:w="576"/>
        <w:gridCol w:w="3413"/>
        <w:gridCol w:w="1658"/>
        <w:gridCol w:w="1713"/>
        <w:gridCol w:w="1702"/>
      </w:tblGrid>
      <w:tr w:rsidR="00C23EF4" w:rsidRPr="0080166F" w:rsidTr="002759E0">
        <w:trPr>
          <w:tblHeader/>
        </w:trPr>
        <w:tc>
          <w:tcPr>
            <w:tcW w:w="274" w:type="pct"/>
            <w:vMerge w:val="restart"/>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C23EF4" w:rsidRPr="0080166F" w:rsidRDefault="00C23EF4" w:rsidP="0064518F">
            <w:pPr>
              <w:spacing w:line="360" w:lineRule="auto"/>
              <w:jc w:val="left"/>
              <w:rPr>
                <w:rFonts w:ascii="Arial" w:hAnsi="Arial" w:cs="Arial"/>
                <w:b/>
                <w:bCs/>
                <w:szCs w:val="24"/>
                <w:lang w:val="en-US"/>
              </w:rPr>
            </w:pPr>
            <w:r w:rsidRPr="0080166F">
              <w:rPr>
                <w:rFonts w:ascii="Arial" w:hAnsi="Arial" w:cs="Arial"/>
                <w:b/>
                <w:bCs/>
                <w:szCs w:val="24"/>
                <w:lang w:val="en-US"/>
              </w:rPr>
              <w:t>Lp.</w:t>
            </w:r>
          </w:p>
        </w:tc>
        <w:tc>
          <w:tcPr>
            <w:tcW w:w="1894" w:type="pct"/>
            <w:vMerge w:val="restart"/>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C23EF4" w:rsidRPr="0080166F" w:rsidRDefault="00C23EF4" w:rsidP="0064518F">
            <w:pPr>
              <w:spacing w:line="360" w:lineRule="auto"/>
              <w:jc w:val="left"/>
              <w:rPr>
                <w:rFonts w:ascii="Arial" w:hAnsi="Arial" w:cs="Arial"/>
                <w:b/>
                <w:bCs/>
                <w:szCs w:val="24"/>
                <w:lang w:val="en-US"/>
              </w:rPr>
            </w:pPr>
            <w:r w:rsidRPr="0080166F">
              <w:rPr>
                <w:rFonts w:ascii="Arial" w:hAnsi="Arial" w:cs="Arial"/>
                <w:b/>
                <w:bCs/>
                <w:szCs w:val="24"/>
                <w:lang w:val="en-US"/>
              </w:rPr>
              <w:t>Adres</w:t>
            </w:r>
          </w:p>
        </w:tc>
        <w:tc>
          <w:tcPr>
            <w:tcW w:w="1882" w:type="pct"/>
            <w:gridSpan w:val="2"/>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C23EF4" w:rsidRPr="0080166F" w:rsidRDefault="00C23EF4" w:rsidP="0064518F">
            <w:pPr>
              <w:spacing w:line="360" w:lineRule="auto"/>
              <w:ind w:firstLine="34"/>
              <w:jc w:val="left"/>
              <w:rPr>
                <w:rFonts w:ascii="Arial" w:hAnsi="Arial" w:cs="Arial"/>
                <w:b/>
                <w:bCs/>
                <w:szCs w:val="24"/>
                <w:lang w:val="en-US"/>
              </w:rPr>
            </w:pPr>
            <w:r w:rsidRPr="0080166F">
              <w:rPr>
                <w:rFonts w:ascii="Arial" w:hAnsi="Arial" w:cs="Arial"/>
                <w:b/>
                <w:bCs/>
                <w:szCs w:val="24"/>
                <w:lang w:val="en-US"/>
              </w:rPr>
              <w:t>Współrzędne geograficzne punktu (WGS84)</w:t>
            </w:r>
          </w:p>
        </w:tc>
        <w:tc>
          <w:tcPr>
            <w:tcW w:w="950" w:type="pct"/>
            <w:vMerge w:val="restart"/>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C23EF4" w:rsidRPr="0080166F" w:rsidRDefault="00C23EF4" w:rsidP="00C23EF4">
            <w:pPr>
              <w:spacing w:line="360" w:lineRule="auto"/>
              <w:jc w:val="center"/>
              <w:rPr>
                <w:rFonts w:ascii="Arial" w:hAnsi="Arial" w:cs="Arial"/>
                <w:b/>
                <w:bCs/>
                <w:szCs w:val="24"/>
              </w:rPr>
            </w:pPr>
            <w:r w:rsidRPr="0080166F">
              <w:rPr>
                <w:rFonts w:ascii="Arial" w:hAnsi="Arial" w:cs="Arial"/>
                <w:b/>
                <w:bCs/>
                <w:szCs w:val="24"/>
              </w:rPr>
              <w:t>Wynik 0,5 godz. pomiaru (V/m)</w:t>
            </w:r>
          </w:p>
        </w:tc>
      </w:tr>
      <w:tr w:rsidR="00C23EF4" w:rsidRPr="0080166F" w:rsidTr="00C23EF4">
        <w:trPr>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b/>
                <w:bCs/>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b/>
                <w:bCs/>
                <w:szCs w:val="24"/>
              </w:rPr>
            </w:pPr>
          </w:p>
        </w:tc>
        <w:tc>
          <w:tcPr>
            <w:tcW w:w="926" w:type="pct"/>
            <w:tcBorders>
              <w:top w:val="single" w:sz="4" w:space="0" w:color="auto"/>
              <w:left w:val="single" w:sz="4" w:space="0" w:color="auto"/>
              <w:bottom w:val="single" w:sz="4" w:space="0" w:color="auto"/>
              <w:right w:val="single" w:sz="4" w:space="0" w:color="auto"/>
            </w:tcBorders>
            <w:shd w:val="clear" w:color="auto" w:fill="D0CECE"/>
            <w:vAlign w:val="center"/>
            <w:hideMark/>
          </w:tcPr>
          <w:p w:rsidR="00C23EF4" w:rsidRPr="0080166F" w:rsidRDefault="00C23EF4" w:rsidP="0064518F">
            <w:pPr>
              <w:spacing w:line="360" w:lineRule="auto"/>
              <w:ind w:hanging="108"/>
              <w:jc w:val="left"/>
              <w:rPr>
                <w:rFonts w:ascii="Arial" w:hAnsi="Arial" w:cs="Arial"/>
                <w:b/>
                <w:bCs/>
                <w:szCs w:val="24"/>
                <w:lang w:val="en-US"/>
              </w:rPr>
            </w:pPr>
            <w:r w:rsidRPr="0080166F">
              <w:rPr>
                <w:rFonts w:ascii="Arial" w:hAnsi="Arial" w:cs="Arial"/>
                <w:b/>
                <w:bCs/>
                <w:szCs w:val="24"/>
                <w:lang w:val="en-US"/>
              </w:rPr>
              <w:t>długość</w:t>
            </w:r>
          </w:p>
        </w:tc>
        <w:tc>
          <w:tcPr>
            <w:tcW w:w="956" w:type="pct"/>
            <w:tcBorders>
              <w:top w:val="single" w:sz="4" w:space="0" w:color="auto"/>
              <w:left w:val="single" w:sz="4" w:space="0" w:color="auto"/>
              <w:bottom w:val="single" w:sz="4" w:space="0" w:color="auto"/>
              <w:right w:val="single" w:sz="4" w:space="0" w:color="auto"/>
            </w:tcBorders>
            <w:shd w:val="clear" w:color="auto" w:fill="D0CECE"/>
            <w:vAlign w:val="center"/>
            <w:hideMark/>
          </w:tcPr>
          <w:p w:rsidR="00C23EF4" w:rsidRPr="0080166F" w:rsidRDefault="00C23EF4" w:rsidP="0064518F">
            <w:pPr>
              <w:spacing w:line="360" w:lineRule="auto"/>
              <w:jc w:val="left"/>
              <w:rPr>
                <w:rFonts w:ascii="Arial" w:hAnsi="Arial" w:cs="Arial"/>
                <w:b/>
                <w:bCs/>
                <w:szCs w:val="24"/>
                <w:lang w:val="en-US"/>
              </w:rPr>
            </w:pPr>
            <w:r w:rsidRPr="0080166F">
              <w:rPr>
                <w:rFonts w:ascii="Arial" w:hAnsi="Arial" w:cs="Arial"/>
                <w:b/>
                <w:bCs/>
                <w:szCs w:val="24"/>
                <w:lang w:val="en-US"/>
              </w:rPr>
              <w:t>szerokość</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C23EF4">
            <w:pPr>
              <w:spacing w:line="360" w:lineRule="auto"/>
              <w:jc w:val="left"/>
              <w:rPr>
                <w:rFonts w:ascii="Arial" w:hAnsi="Arial" w:cs="Arial"/>
                <w:b/>
                <w:bCs/>
                <w:szCs w:val="24"/>
                <w:lang w:val="en-US"/>
              </w:rPr>
            </w:pPr>
          </w:p>
        </w:tc>
      </w:tr>
      <w:tr w:rsidR="00C23EF4" w:rsidRPr="0080166F" w:rsidTr="00C23EF4">
        <w:trPr>
          <w:trHeight w:val="406"/>
        </w:trPr>
        <w:tc>
          <w:tcPr>
            <w:tcW w:w="5000" w:type="pct"/>
            <w:gridSpan w:val="5"/>
            <w:tcBorders>
              <w:top w:val="single" w:sz="4" w:space="0" w:color="auto"/>
              <w:left w:val="single" w:sz="4" w:space="0" w:color="auto"/>
              <w:bottom w:val="single" w:sz="4" w:space="0" w:color="auto"/>
              <w:right w:val="single" w:sz="4" w:space="0" w:color="auto"/>
            </w:tcBorders>
            <w:shd w:val="clear" w:color="auto" w:fill="E7E6E6"/>
            <w:vAlign w:val="center"/>
            <w:hideMark/>
          </w:tcPr>
          <w:p w:rsidR="00C23EF4" w:rsidRPr="0080166F" w:rsidRDefault="00C23EF4" w:rsidP="0064518F">
            <w:pPr>
              <w:spacing w:line="360" w:lineRule="auto"/>
              <w:jc w:val="left"/>
              <w:rPr>
                <w:rFonts w:ascii="Arial" w:hAnsi="Arial" w:cs="Arial"/>
                <w:b/>
                <w:bCs/>
                <w:szCs w:val="24"/>
                <w:lang w:val="en-US"/>
              </w:rPr>
            </w:pPr>
            <w:r w:rsidRPr="0080166F">
              <w:rPr>
                <w:rFonts w:ascii="Arial" w:hAnsi="Arial" w:cs="Arial"/>
                <w:b/>
                <w:bCs/>
                <w:szCs w:val="24"/>
                <w:lang w:val="en-US"/>
              </w:rPr>
              <w:t>Podregion bytomski</w:t>
            </w:r>
          </w:p>
        </w:tc>
      </w:tr>
      <w:tr w:rsidR="00C23EF4" w:rsidRPr="0080166F" w:rsidTr="00C23EF4">
        <w:trPr>
          <w:trHeight w:val="397"/>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23EF4" w:rsidRPr="0080166F" w:rsidRDefault="00C23EF4" w:rsidP="0064518F">
            <w:pPr>
              <w:spacing w:line="360" w:lineRule="auto"/>
              <w:jc w:val="left"/>
              <w:rPr>
                <w:rFonts w:ascii="Arial" w:hAnsi="Arial" w:cs="Arial"/>
                <w:b/>
                <w:bCs/>
                <w:szCs w:val="24"/>
              </w:rPr>
            </w:pPr>
            <w:r w:rsidRPr="0080166F">
              <w:rPr>
                <w:rFonts w:ascii="Arial" w:hAnsi="Arial" w:cs="Arial"/>
                <w:b/>
                <w:bCs/>
                <w:szCs w:val="24"/>
              </w:rPr>
              <w:t>Miasta w przedziale powyżej 100000 do 200000 mieszkańców</w:t>
            </w:r>
          </w:p>
        </w:tc>
      </w:tr>
      <w:tr w:rsidR="00C23EF4" w:rsidRPr="0080166F" w:rsidTr="00C23EF4">
        <w:tc>
          <w:tcPr>
            <w:tcW w:w="27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w:t>
            </w:r>
          </w:p>
        </w:tc>
        <w:tc>
          <w:tcPr>
            <w:tcW w:w="189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Bytom, ul. Matki Ewy</w:t>
            </w:r>
          </w:p>
        </w:tc>
        <w:tc>
          <w:tcPr>
            <w:tcW w:w="92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18,85075</w:t>
            </w:r>
          </w:p>
        </w:tc>
        <w:tc>
          <w:tcPr>
            <w:tcW w:w="95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50,361194</w:t>
            </w:r>
          </w:p>
        </w:tc>
        <w:tc>
          <w:tcPr>
            <w:tcW w:w="950"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C23EF4">
            <w:pPr>
              <w:spacing w:line="360" w:lineRule="auto"/>
              <w:jc w:val="center"/>
              <w:rPr>
                <w:rFonts w:ascii="Arial" w:hAnsi="Arial" w:cs="Arial"/>
                <w:szCs w:val="24"/>
                <w:lang w:val="en-US"/>
              </w:rPr>
            </w:pPr>
            <w:r w:rsidRPr="0080166F">
              <w:rPr>
                <w:rFonts w:ascii="Arial" w:hAnsi="Arial" w:cs="Arial"/>
                <w:szCs w:val="24"/>
                <w:lang w:val="en-US"/>
              </w:rPr>
              <w:t>&lt;0,7</w:t>
            </w:r>
          </w:p>
        </w:tc>
      </w:tr>
      <w:tr w:rsidR="00C23EF4" w:rsidRPr="0080166F" w:rsidTr="00C23EF4">
        <w:tc>
          <w:tcPr>
            <w:tcW w:w="27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2.</w:t>
            </w:r>
          </w:p>
        </w:tc>
        <w:tc>
          <w:tcPr>
            <w:tcW w:w="189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Bytom, ul. Plac Jana</w:t>
            </w:r>
          </w:p>
        </w:tc>
        <w:tc>
          <w:tcPr>
            <w:tcW w:w="92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18,813389</w:t>
            </w:r>
          </w:p>
        </w:tc>
        <w:tc>
          <w:tcPr>
            <w:tcW w:w="95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50,400439</w:t>
            </w:r>
          </w:p>
        </w:tc>
        <w:tc>
          <w:tcPr>
            <w:tcW w:w="950"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C23EF4">
            <w:pPr>
              <w:spacing w:line="360" w:lineRule="auto"/>
              <w:jc w:val="center"/>
              <w:rPr>
                <w:rFonts w:ascii="Arial" w:hAnsi="Arial" w:cs="Arial"/>
                <w:szCs w:val="24"/>
                <w:lang w:val="en-US"/>
              </w:rPr>
            </w:pPr>
            <w:r w:rsidRPr="0080166F">
              <w:rPr>
                <w:rFonts w:ascii="Arial" w:hAnsi="Arial" w:cs="Arial"/>
                <w:szCs w:val="24"/>
                <w:lang w:val="en-US"/>
              </w:rPr>
              <w:t>1,4</w:t>
            </w:r>
          </w:p>
        </w:tc>
      </w:tr>
      <w:tr w:rsidR="00C23EF4" w:rsidRPr="0080166F" w:rsidTr="00C23EF4">
        <w:trPr>
          <w:trHeight w:val="397"/>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23EF4" w:rsidRPr="0080166F" w:rsidRDefault="00C23EF4" w:rsidP="0064518F">
            <w:pPr>
              <w:spacing w:line="360" w:lineRule="auto"/>
              <w:jc w:val="left"/>
              <w:rPr>
                <w:rFonts w:ascii="Arial" w:hAnsi="Arial" w:cs="Arial"/>
                <w:b/>
                <w:bCs/>
                <w:szCs w:val="24"/>
                <w:highlight w:val="yellow"/>
              </w:rPr>
            </w:pPr>
            <w:r w:rsidRPr="0080166F">
              <w:rPr>
                <w:rFonts w:ascii="Arial" w:hAnsi="Arial" w:cs="Arial"/>
                <w:b/>
                <w:bCs/>
                <w:szCs w:val="24"/>
              </w:rPr>
              <w:t>Miasta w przedziale powyżej 50000 do 100000 mieszkańców</w:t>
            </w:r>
          </w:p>
        </w:tc>
      </w:tr>
      <w:tr w:rsidR="00C23EF4" w:rsidRPr="0080166F" w:rsidTr="00C23EF4">
        <w:tc>
          <w:tcPr>
            <w:tcW w:w="27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3.</w:t>
            </w:r>
          </w:p>
        </w:tc>
        <w:tc>
          <w:tcPr>
            <w:tcW w:w="189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Tarnowskie Góry, ul. Morcinka</w:t>
            </w:r>
          </w:p>
        </w:tc>
        <w:tc>
          <w:tcPr>
            <w:tcW w:w="92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18,824639</w:t>
            </w:r>
          </w:p>
        </w:tc>
        <w:tc>
          <w:tcPr>
            <w:tcW w:w="95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50,446833</w:t>
            </w:r>
          </w:p>
        </w:tc>
        <w:tc>
          <w:tcPr>
            <w:tcW w:w="950"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C23EF4">
            <w:pPr>
              <w:spacing w:line="360" w:lineRule="auto"/>
              <w:jc w:val="center"/>
              <w:rPr>
                <w:rFonts w:ascii="Arial" w:hAnsi="Arial" w:cs="Arial"/>
                <w:szCs w:val="24"/>
                <w:lang w:val="en-US"/>
              </w:rPr>
            </w:pPr>
            <w:r w:rsidRPr="0080166F">
              <w:rPr>
                <w:rFonts w:ascii="Arial" w:hAnsi="Arial" w:cs="Arial"/>
                <w:szCs w:val="24"/>
                <w:lang w:val="en-US"/>
              </w:rPr>
              <w:t>&lt;0,7</w:t>
            </w:r>
          </w:p>
        </w:tc>
      </w:tr>
      <w:tr w:rsidR="00C23EF4" w:rsidRPr="0080166F" w:rsidTr="00C23EF4">
        <w:tc>
          <w:tcPr>
            <w:tcW w:w="27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4.</w:t>
            </w:r>
          </w:p>
        </w:tc>
        <w:tc>
          <w:tcPr>
            <w:tcW w:w="189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Piekary Śląskie, ul. Piłsud</w:t>
            </w:r>
            <w:r w:rsidR="00D85DAC">
              <w:rPr>
                <w:rFonts w:ascii="Arial" w:hAnsi="Arial" w:cs="Arial"/>
                <w:szCs w:val="24"/>
                <w:lang w:val="en-US"/>
              </w:rPr>
              <w:t>s</w:t>
            </w:r>
            <w:r w:rsidRPr="0080166F">
              <w:rPr>
                <w:rFonts w:ascii="Arial" w:hAnsi="Arial" w:cs="Arial"/>
                <w:szCs w:val="24"/>
                <w:lang w:val="en-US"/>
              </w:rPr>
              <w:t>kiego</w:t>
            </w:r>
          </w:p>
        </w:tc>
        <w:tc>
          <w:tcPr>
            <w:tcW w:w="92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18,93943</w:t>
            </w:r>
          </w:p>
        </w:tc>
        <w:tc>
          <w:tcPr>
            <w:tcW w:w="95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50,379726</w:t>
            </w:r>
          </w:p>
        </w:tc>
        <w:tc>
          <w:tcPr>
            <w:tcW w:w="950"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C23EF4">
            <w:pPr>
              <w:spacing w:line="360" w:lineRule="auto"/>
              <w:jc w:val="center"/>
              <w:rPr>
                <w:rFonts w:ascii="Arial" w:hAnsi="Arial" w:cs="Arial"/>
                <w:szCs w:val="24"/>
                <w:lang w:val="en-US"/>
              </w:rPr>
            </w:pPr>
            <w:r w:rsidRPr="0080166F">
              <w:rPr>
                <w:rFonts w:ascii="Arial" w:hAnsi="Arial" w:cs="Arial"/>
                <w:szCs w:val="24"/>
                <w:lang w:val="en-US"/>
              </w:rPr>
              <w:t>1,09</w:t>
            </w:r>
          </w:p>
        </w:tc>
      </w:tr>
      <w:tr w:rsidR="00C23EF4" w:rsidRPr="0080166F" w:rsidTr="00C23EF4">
        <w:trPr>
          <w:trHeight w:val="397"/>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23EF4" w:rsidRPr="0080166F" w:rsidRDefault="00C23EF4" w:rsidP="0064518F">
            <w:pPr>
              <w:spacing w:line="360" w:lineRule="auto"/>
              <w:jc w:val="left"/>
              <w:rPr>
                <w:rFonts w:ascii="Arial" w:hAnsi="Arial" w:cs="Arial"/>
                <w:b/>
                <w:bCs/>
                <w:szCs w:val="24"/>
              </w:rPr>
            </w:pPr>
            <w:r w:rsidRPr="0080166F">
              <w:rPr>
                <w:rFonts w:ascii="Arial" w:hAnsi="Arial" w:cs="Arial"/>
                <w:b/>
                <w:bCs/>
                <w:szCs w:val="24"/>
              </w:rPr>
              <w:t>Miasta w przedziale od 20000 do 50000 mieszkańców</w:t>
            </w:r>
          </w:p>
        </w:tc>
      </w:tr>
      <w:tr w:rsidR="00C23EF4" w:rsidRPr="0080166F" w:rsidTr="00C23EF4">
        <w:tc>
          <w:tcPr>
            <w:tcW w:w="27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5.</w:t>
            </w:r>
          </w:p>
        </w:tc>
        <w:tc>
          <w:tcPr>
            <w:tcW w:w="189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Lubliniec, ul. Paderewskiego</w:t>
            </w:r>
          </w:p>
        </w:tc>
        <w:tc>
          <w:tcPr>
            <w:tcW w:w="92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18,68875</w:t>
            </w:r>
          </w:p>
        </w:tc>
        <w:tc>
          <w:tcPr>
            <w:tcW w:w="95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50,670917</w:t>
            </w:r>
          </w:p>
        </w:tc>
        <w:tc>
          <w:tcPr>
            <w:tcW w:w="950"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&lt;0,7</w:t>
            </w:r>
          </w:p>
        </w:tc>
      </w:tr>
      <w:tr w:rsidR="00C23EF4" w:rsidRPr="0080166F" w:rsidTr="00C23EF4">
        <w:trPr>
          <w:trHeight w:val="397"/>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23EF4" w:rsidRPr="0080166F" w:rsidRDefault="00C23EF4" w:rsidP="0064518F">
            <w:pPr>
              <w:spacing w:line="360" w:lineRule="auto"/>
              <w:jc w:val="left"/>
              <w:rPr>
                <w:rFonts w:ascii="Arial" w:hAnsi="Arial" w:cs="Arial"/>
                <w:b/>
                <w:bCs/>
                <w:szCs w:val="24"/>
                <w:lang w:val="en-US"/>
              </w:rPr>
            </w:pPr>
            <w:r w:rsidRPr="0080166F">
              <w:rPr>
                <w:rFonts w:ascii="Arial" w:hAnsi="Arial" w:cs="Arial"/>
                <w:b/>
                <w:bCs/>
                <w:szCs w:val="24"/>
                <w:lang w:val="en-US"/>
              </w:rPr>
              <w:t>Miasta poniżej 20000 mieszkańców</w:t>
            </w:r>
          </w:p>
        </w:tc>
      </w:tr>
      <w:tr w:rsidR="00C23EF4" w:rsidRPr="0080166F" w:rsidTr="00C23EF4">
        <w:tc>
          <w:tcPr>
            <w:tcW w:w="27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6.</w:t>
            </w:r>
          </w:p>
        </w:tc>
        <w:tc>
          <w:tcPr>
            <w:tcW w:w="189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Woźniki, ul. Powstańców</w:t>
            </w:r>
          </w:p>
        </w:tc>
        <w:tc>
          <w:tcPr>
            <w:tcW w:w="92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19,058861</w:t>
            </w:r>
          </w:p>
        </w:tc>
        <w:tc>
          <w:tcPr>
            <w:tcW w:w="95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50,59025</w:t>
            </w:r>
          </w:p>
        </w:tc>
        <w:tc>
          <w:tcPr>
            <w:tcW w:w="950"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0,7</w:t>
            </w:r>
          </w:p>
        </w:tc>
      </w:tr>
      <w:tr w:rsidR="00C23EF4" w:rsidRPr="0080166F" w:rsidTr="00C23EF4">
        <w:tc>
          <w:tcPr>
            <w:tcW w:w="27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7.</w:t>
            </w:r>
          </w:p>
        </w:tc>
        <w:tc>
          <w:tcPr>
            <w:tcW w:w="189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Radzionków, ul. Długa</w:t>
            </w:r>
          </w:p>
        </w:tc>
        <w:tc>
          <w:tcPr>
            <w:tcW w:w="92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18,89262</w:t>
            </w:r>
          </w:p>
        </w:tc>
        <w:tc>
          <w:tcPr>
            <w:tcW w:w="95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50,39964</w:t>
            </w:r>
          </w:p>
        </w:tc>
        <w:tc>
          <w:tcPr>
            <w:tcW w:w="950"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&lt;0,7</w:t>
            </w:r>
          </w:p>
        </w:tc>
      </w:tr>
      <w:tr w:rsidR="00C23EF4" w:rsidRPr="0080166F" w:rsidTr="00C23EF4">
        <w:trPr>
          <w:trHeight w:val="435"/>
        </w:trPr>
        <w:tc>
          <w:tcPr>
            <w:tcW w:w="5000" w:type="pct"/>
            <w:gridSpan w:val="5"/>
            <w:tcBorders>
              <w:top w:val="single" w:sz="4" w:space="0" w:color="auto"/>
              <w:left w:val="single" w:sz="4" w:space="0" w:color="auto"/>
              <w:bottom w:val="single" w:sz="4" w:space="0" w:color="auto"/>
              <w:right w:val="single" w:sz="4" w:space="0" w:color="auto"/>
            </w:tcBorders>
            <w:shd w:val="clear" w:color="auto" w:fill="E7E6E6"/>
            <w:vAlign w:val="center"/>
            <w:hideMark/>
          </w:tcPr>
          <w:p w:rsidR="00C23EF4" w:rsidRPr="0080166F" w:rsidRDefault="00C23EF4" w:rsidP="0064518F">
            <w:pPr>
              <w:spacing w:line="360" w:lineRule="auto"/>
              <w:jc w:val="left"/>
              <w:rPr>
                <w:rFonts w:ascii="Arial" w:hAnsi="Arial" w:cs="Arial"/>
                <w:b/>
                <w:bCs/>
                <w:szCs w:val="24"/>
                <w:highlight w:val="yellow"/>
                <w:lang w:val="en-US"/>
              </w:rPr>
            </w:pPr>
            <w:r w:rsidRPr="0080166F">
              <w:rPr>
                <w:rFonts w:ascii="Arial" w:hAnsi="Arial" w:cs="Arial"/>
                <w:b/>
                <w:bCs/>
                <w:szCs w:val="24"/>
                <w:lang w:val="en-US"/>
              </w:rPr>
              <w:t>Podregion gliwicki</w:t>
            </w:r>
          </w:p>
        </w:tc>
      </w:tr>
      <w:tr w:rsidR="00C23EF4" w:rsidRPr="0080166F" w:rsidTr="00C23EF4">
        <w:trPr>
          <w:trHeight w:val="397"/>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23EF4" w:rsidRPr="0080166F" w:rsidRDefault="00C23EF4" w:rsidP="0064518F">
            <w:pPr>
              <w:spacing w:line="360" w:lineRule="auto"/>
              <w:jc w:val="left"/>
              <w:rPr>
                <w:rFonts w:ascii="Arial" w:hAnsi="Arial" w:cs="Arial"/>
                <w:b/>
                <w:bCs/>
                <w:szCs w:val="24"/>
                <w:highlight w:val="yellow"/>
              </w:rPr>
            </w:pPr>
            <w:r w:rsidRPr="0080166F">
              <w:rPr>
                <w:rFonts w:ascii="Arial" w:hAnsi="Arial" w:cs="Arial"/>
                <w:b/>
                <w:bCs/>
                <w:szCs w:val="24"/>
              </w:rPr>
              <w:t>Miasta w przedziale powyżej 100000 do 200000 mieszkańców</w:t>
            </w:r>
          </w:p>
        </w:tc>
      </w:tr>
      <w:tr w:rsidR="00C23EF4" w:rsidRPr="0080166F" w:rsidTr="00C23EF4">
        <w:tc>
          <w:tcPr>
            <w:tcW w:w="27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8.</w:t>
            </w:r>
          </w:p>
        </w:tc>
        <w:tc>
          <w:tcPr>
            <w:tcW w:w="189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Gliwice, ul. Jasińskiego</w:t>
            </w:r>
          </w:p>
        </w:tc>
        <w:tc>
          <w:tcPr>
            <w:tcW w:w="92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18,669444</w:t>
            </w:r>
          </w:p>
        </w:tc>
        <w:tc>
          <w:tcPr>
            <w:tcW w:w="95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50,277639</w:t>
            </w:r>
          </w:p>
        </w:tc>
        <w:tc>
          <w:tcPr>
            <w:tcW w:w="950"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&lt;0,7</w:t>
            </w:r>
          </w:p>
        </w:tc>
      </w:tr>
      <w:tr w:rsidR="00C23EF4" w:rsidRPr="0080166F" w:rsidTr="00C23EF4">
        <w:tc>
          <w:tcPr>
            <w:tcW w:w="27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9.</w:t>
            </w:r>
          </w:p>
        </w:tc>
        <w:tc>
          <w:tcPr>
            <w:tcW w:w="189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Gliwice, ul. Wrzosowa</w:t>
            </w:r>
          </w:p>
        </w:tc>
        <w:tc>
          <w:tcPr>
            <w:tcW w:w="92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18,627056</w:t>
            </w:r>
          </w:p>
        </w:tc>
        <w:tc>
          <w:tcPr>
            <w:tcW w:w="95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50,346917</w:t>
            </w:r>
          </w:p>
        </w:tc>
        <w:tc>
          <w:tcPr>
            <w:tcW w:w="950"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&lt;0,7</w:t>
            </w:r>
          </w:p>
        </w:tc>
      </w:tr>
      <w:tr w:rsidR="00C23EF4" w:rsidRPr="0080166F" w:rsidTr="00C23EF4">
        <w:tc>
          <w:tcPr>
            <w:tcW w:w="27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lastRenderedPageBreak/>
              <w:t>10.</w:t>
            </w:r>
          </w:p>
        </w:tc>
        <w:tc>
          <w:tcPr>
            <w:tcW w:w="189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Zabrze, ul. Sitki</w:t>
            </w:r>
          </w:p>
        </w:tc>
        <w:tc>
          <w:tcPr>
            <w:tcW w:w="92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18,791731</w:t>
            </w:r>
          </w:p>
        </w:tc>
        <w:tc>
          <w:tcPr>
            <w:tcW w:w="95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50,269939</w:t>
            </w:r>
          </w:p>
        </w:tc>
        <w:tc>
          <w:tcPr>
            <w:tcW w:w="950"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&lt;0,7</w:t>
            </w:r>
          </w:p>
        </w:tc>
      </w:tr>
      <w:tr w:rsidR="00C23EF4" w:rsidRPr="0080166F" w:rsidTr="00C23EF4">
        <w:tc>
          <w:tcPr>
            <w:tcW w:w="27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11.</w:t>
            </w:r>
          </w:p>
        </w:tc>
        <w:tc>
          <w:tcPr>
            <w:tcW w:w="189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Zabrze, ul. Banachiewicza</w:t>
            </w:r>
          </w:p>
        </w:tc>
        <w:tc>
          <w:tcPr>
            <w:tcW w:w="92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18,774556</w:t>
            </w:r>
          </w:p>
        </w:tc>
        <w:tc>
          <w:tcPr>
            <w:tcW w:w="95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50,328361</w:t>
            </w:r>
          </w:p>
        </w:tc>
        <w:tc>
          <w:tcPr>
            <w:tcW w:w="950"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1,2</w:t>
            </w:r>
          </w:p>
        </w:tc>
      </w:tr>
      <w:tr w:rsidR="00C23EF4" w:rsidRPr="0080166F" w:rsidTr="00C23EF4">
        <w:trPr>
          <w:trHeight w:val="397"/>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23EF4" w:rsidRPr="0080166F" w:rsidRDefault="00C23EF4" w:rsidP="0064518F">
            <w:pPr>
              <w:spacing w:line="360" w:lineRule="auto"/>
              <w:jc w:val="left"/>
              <w:rPr>
                <w:rFonts w:ascii="Arial" w:hAnsi="Arial" w:cs="Arial"/>
                <w:szCs w:val="24"/>
              </w:rPr>
            </w:pPr>
            <w:r w:rsidRPr="0080166F">
              <w:rPr>
                <w:rFonts w:ascii="Arial" w:hAnsi="Arial" w:cs="Arial"/>
                <w:b/>
                <w:bCs/>
                <w:szCs w:val="24"/>
              </w:rPr>
              <w:t>Miasta w przedziale od 20000 do 50000 mieszkańców</w:t>
            </w:r>
          </w:p>
        </w:tc>
      </w:tr>
      <w:tr w:rsidR="00C23EF4" w:rsidRPr="0080166F" w:rsidTr="00C23EF4">
        <w:tc>
          <w:tcPr>
            <w:tcW w:w="27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12.</w:t>
            </w:r>
          </w:p>
        </w:tc>
        <w:tc>
          <w:tcPr>
            <w:tcW w:w="189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Knurów, ul. Jedności Narodowej</w:t>
            </w:r>
          </w:p>
        </w:tc>
        <w:tc>
          <w:tcPr>
            <w:tcW w:w="92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18,6572</w:t>
            </w:r>
          </w:p>
        </w:tc>
        <w:tc>
          <w:tcPr>
            <w:tcW w:w="95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50,232764</w:t>
            </w:r>
          </w:p>
        </w:tc>
        <w:tc>
          <w:tcPr>
            <w:tcW w:w="950"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&lt;0,7</w:t>
            </w:r>
          </w:p>
        </w:tc>
      </w:tr>
      <w:tr w:rsidR="00C23EF4" w:rsidRPr="0080166F" w:rsidTr="00C23EF4">
        <w:trPr>
          <w:trHeight w:val="397"/>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b/>
                <w:bCs/>
                <w:szCs w:val="24"/>
                <w:lang w:val="en-US"/>
              </w:rPr>
              <w:t>Miasta poniżej 20000 mieszkańców</w:t>
            </w:r>
          </w:p>
        </w:tc>
      </w:tr>
      <w:tr w:rsidR="00C23EF4" w:rsidRPr="0080166F" w:rsidTr="00C23EF4">
        <w:tc>
          <w:tcPr>
            <w:tcW w:w="27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13.</w:t>
            </w:r>
          </w:p>
        </w:tc>
        <w:tc>
          <w:tcPr>
            <w:tcW w:w="189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Pyskowice, ul. Rynek</w:t>
            </w:r>
          </w:p>
        </w:tc>
        <w:tc>
          <w:tcPr>
            <w:tcW w:w="92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18,627972</w:t>
            </w:r>
          </w:p>
        </w:tc>
        <w:tc>
          <w:tcPr>
            <w:tcW w:w="95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50,398222</w:t>
            </w:r>
          </w:p>
        </w:tc>
        <w:tc>
          <w:tcPr>
            <w:tcW w:w="950"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2,5</w:t>
            </w:r>
          </w:p>
        </w:tc>
      </w:tr>
      <w:tr w:rsidR="00C23EF4" w:rsidRPr="0080166F" w:rsidTr="00C23EF4">
        <w:trPr>
          <w:trHeight w:val="397"/>
        </w:trPr>
        <w:tc>
          <w:tcPr>
            <w:tcW w:w="5000" w:type="pct"/>
            <w:gridSpan w:val="5"/>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b/>
                <w:bCs/>
                <w:szCs w:val="24"/>
                <w:lang w:val="en-US"/>
              </w:rPr>
              <w:t>Podregion katowicki</w:t>
            </w:r>
          </w:p>
        </w:tc>
      </w:tr>
      <w:tr w:rsidR="00C23EF4" w:rsidRPr="0080166F" w:rsidTr="00C23EF4">
        <w:trPr>
          <w:trHeight w:val="397"/>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23EF4" w:rsidRPr="0080166F" w:rsidRDefault="00C23EF4" w:rsidP="0064518F">
            <w:pPr>
              <w:spacing w:line="360" w:lineRule="auto"/>
              <w:jc w:val="left"/>
              <w:rPr>
                <w:rFonts w:ascii="Arial" w:hAnsi="Arial" w:cs="Arial"/>
                <w:b/>
                <w:bCs/>
                <w:szCs w:val="24"/>
                <w:lang w:val="en-US"/>
              </w:rPr>
            </w:pPr>
            <w:r w:rsidRPr="0080166F">
              <w:rPr>
                <w:rFonts w:ascii="Arial" w:hAnsi="Arial" w:cs="Arial"/>
                <w:b/>
                <w:bCs/>
                <w:szCs w:val="24"/>
                <w:lang w:val="en-US"/>
              </w:rPr>
              <w:t>Miasta powyżej 200000 mieszkańców</w:t>
            </w:r>
          </w:p>
        </w:tc>
      </w:tr>
      <w:tr w:rsidR="00C23EF4" w:rsidRPr="0080166F" w:rsidTr="00C23EF4">
        <w:tc>
          <w:tcPr>
            <w:tcW w:w="27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14.</w:t>
            </w:r>
          </w:p>
        </w:tc>
        <w:tc>
          <w:tcPr>
            <w:tcW w:w="189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Katowice, ul. Panewnicka</w:t>
            </w:r>
          </w:p>
        </w:tc>
        <w:tc>
          <w:tcPr>
            <w:tcW w:w="92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18,958722</w:t>
            </w:r>
          </w:p>
        </w:tc>
        <w:tc>
          <w:tcPr>
            <w:tcW w:w="95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50,228008</w:t>
            </w:r>
          </w:p>
        </w:tc>
        <w:tc>
          <w:tcPr>
            <w:tcW w:w="950"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0,8</w:t>
            </w:r>
          </w:p>
        </w:tc>
      </w:tr>
      <w:tr w:rsidR="00C23EF4" w:rsidRPr="0080166F" w:rsidTr="00C23EF4">
        <w:tc>
          <w:tcPr>
            <w:tcW w:w="27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15.</w:t>
            </w:r>
          </w:p>
        </w:tc>
        <w:tc>
          <w:tcPr>
            <w:tcW w:w="189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Katowice, ul. Krzywoustego</w:t>
            </w:r>
          </w:p>
        </w:tc>
        <w:tc>
          <w:tcPr>
            <w:tcW w:w="92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18,976542</w:t>
            </w:r>
          </w:p>
        </w:tc>
        <w:tc>
          <w:tcPr>
            <w:tcW w:w="95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50,275717</w:t>
            </w:r>
          </w:p>
        </w:tc>
        <w:tc>
          <w:tcPr>
            <w:tcW w:w="950"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&lt;0,7</w:t>
            </w:r>
          </w:p>
        </w:tc>
      </w:tr>
      <w:tr w:rsidR="00C23EF4" w:rsidRPr="0080166F" w:rsidTr="00C23EF4">
        <w:tc>
          <w:tcPr>
            <w:tcW w:w="27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16.</w:t>
            </w:r>
          </w:p>
        </w:tc>
        <w:tc>
          <w:tcPr>
            <w:tcW w:w="189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Katowice, ul. Kwiatowa</w:t>
            </w:r>
          </w:p>
        </w:tc>
        <w:tc>
          <w:tcPr>
            <w:tcW w:w="92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19,071731</w:t>
            </w:r>
          </w:p>
        </w:tc>
        <w:tc>
          <w:tcPr>
            <w:tcW w:w="95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50,223031</w:t>
            </w:r>
          </w:p>
        </w:tc>
        <w:tc>
          <w:tcPr>
            <w:tcW w:w="950"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&lt;0,7</w:t>
            </w:r>
          </w:p>
        </w:tc>
      </w:tr>
      <w:tr w:rsidR="00C23EF4" w:rsidRPr="0080166F" w:rsidTr="00C23EF4">
        <w:tc>
          <w:tcPr>
            <w:tcW w:w="27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18.</w:t>
            </w:r>
          </w:p>
        </w:tc>
        <w:tc>
          <w:tcPr>
            <w:tcW w:w="189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Katowice, ul. Wiązowa</w:t>
            </w:r>
          </w:p>
        </w:tc>
        <w:tc>
          <w:tcPr>
            <w:tcW w:w="92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19,034592</w:t>
            </w:r>
          </w:p>
        </w:tc>
        <w:tc>
          <w:tcPr>
            <w:tcW w:w="95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50,271297</w:t>
            </w:r>
          </w:p>
        </w:tc>
        <w:tc>
          <w:tcPr>
            <w:tcW w:w="950"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&lt;0,7</w:t>
            </w:r>
          </w:p>
        </w:tc>
      </w:tr>
      <w:tr w:rsidR="00C23EF4" w:rsidRPr="0080166F" w:rsidTr="00C23EF4">
        <w:trPr>
          <w:trHeight w:val="397"/>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23EF4" w:rsidRPr="0080166F" w:rsidRDefault="00C23EF4" w:rsidP="0064518F">
            <w:pPr>
              <w:spacing w:line="360" w:lineRule="auto"/>
              <w:jc w:val="left"/>
              <w:rPr>
                <w:rFonts w:ascii="Arial" w:hAnsi="Arial" w:cs="Arial"/>
                <w:szCs w:val="24"/>
              </w:rPr>
            </w:pPr>
            <w:r w:rsidRPr="0080166F">
              <w:rPr>
                <w:rFonts w:ascii="Arial" w:hAnsi="Arial" w:cs="Arial"/>
                <w:b/>
                <w:bCs/>
                <w:szCs w:val="24"/>
              </w:rPr>
              <w:t>Miasta w przedziale powyżej 100000 do 200000 mieszkańców</w:t>
            </w:r>
          </w:p>
        </w:tc>
      </w:tr>
      <w:tr w:rsidR="00C23EF4" w:rsidRPr="0080166F" w:rsidTr="00C23EF4">
        <w:tc>
          <w:tcPr>
            <w:tcW w:w="27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19.</w:t>
            </w:r>
          </w:p>
        </w:tc>
        <w:tc>
          <w:tcPr>
            <w:tcW w:w="189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Chorzów, ul. Karłowicza</w:t>
            </w:r>
          </w:p>
        </w:tc>
        <w:tc>
          <w:tcPr>
            <w:tcW w:w="92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18,936258</w:t>
            </w:r>
          </w:p>
        </w:tc>
        <w:tc>
          <w:tcPr>
            <w:tcW w:w="95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50,271317</w:t>
            </w:r>
          </w:p>
        </w:tc>
        <w:tc>
          <w:tcPr>
            <w:tcW w:w="950"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&lt;0,7</w:t>
            </w:r>
          </w:p>
        </w:tc>
      </w:tr>
      <w:tr w:rsidR="00C23EF4" w:rsidRPr="0080166F" w:rsidTr="00C23EF4">
        <w:tc>
          <w:tcPr>
            <w:tcW w:w="27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20.</w:t>
            </w:r>
          </w:p>
        </w:tc>
        <w:tc>
          <w:tcPr>
            <w:tcW w:w="189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Chorzów, ul. 3-go Maja</w:t>
            </w:r>
          </w:p>
        </w:tc>
        <w:tc>
          <w:tcPr>
            <w:tcW w:w="92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18,945544</w:t>
            </w:r>
          </w:p>
        </w:tc>
        <w:tc>
          <w:tcPr>
            <w:tcW w:w="95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50,303047</w:t>
            </w:r>
          </w:p>
        </w:tc>
        <w:tc>
          <w:tcPr>
            <w:tcW w:w="950"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&lt;0,7</w:t>
            </w:r>
          </w:p>
        </w:tc>
      </w:tr>
      <w:tr w:rsidR="00C23EF4" w:rsidRPr="0080166F" w:rsidTr="00C23EF4">
        <w:tc>
          <w:tcPr>
            <w:tcW w:w="27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21.</w:t>
            </w:r>
          </w:p>
        </w:tc>
        <w:tc>
          <w:tcPr>
            <w:tcW w:w="189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Ruda Śląska, ul. Oświęcimska</w:t>
            </w:r>
          </w:p>
        </w:tc>
        <w:tc>
          <w:tcPr>
            <w:tcW w:w="92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18,908981</w:t>
            </w:r>
          </w:p>
        </w:tc>
        <w:tc>
          <w:tcPr>
            <w:tcW w:w="95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50,252500</w:t>
            </w:r>
          </w:p>
        </w:tc>
        <w:tc>
          <w:tcPr>
            <w:tcW w:w="950"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0,7</w:t>
            </w:r>
          </w:p>
        </w:tc>
      </w:tr>
      <w:tr w:rsidR="00C23EF4" w:rsidRPr="0080166F" w:rsidTr="00C23EF4">
        <w:tc>
          <w:tcPr>
            <w:tcW w:w="27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22.</w:t>
            </w:r>
          </w:p>
        </w:tc>
        <w:tc>
          <w:tcPr>
            <w:tcW w:w="189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Ruda Śląska, ul. Energetyków</w:t>
            </w:r>
          </w:p>
        </w:tc>
        <w:tc>
          <w:tcPr>
            <w:tcW w:w="92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18,824581</w:t>
            </w:r>
          </w:p>
        </w:tc>
        <w:tc>
          <w:tcPr>
            <w:tcW w:w="95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50,242381</w:t>
            </w:r>
          </w:p>
        </w:tc>
        <w:tc>
          <w:tcPr>
            <w:tcW w:w="950"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&lt;0,7</w:t>
            </w:r>
          </w:p>
        </w:tc>
      </w:tr>
      <w:tr w:rsidR="00C23EF4" w:rsidRPr="0080166F" w:rsidTr="00C23EF4">
        <w:trPr>
          <w:trHeight w:val="397"/>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23EF4" w:rsidRPr="0080166F" w:rsidRDefault="00C23EF4" w:rsidP="0064518F">
            <w:pPr>
              <w:spacing w:line="360" w:lineRule="auto"/>
              <w:jc w:val="left"/>
              <w:rPr>
                <w:rFonts w:ascii="Arial" w:hAnsi="Arial" w:cs="Arial"/>
                <w:szCs w:val="24"/>
              </w:rPr>
            </w:pPr>
            <w:r w:rsidRPr="0080166F">
              <w:rPr>
                <w:rFonts w:ascii="Arial" w:hAnsi="Arial" w:cs="Arial"/>
                <w:b/>
                <w:bCs/>
                <w:szCs w:val="24"/>
              </w:rPr>
              <w:t>Miasta w przedziale powyżej 50000 do 100000 mieszkańców</w:t>
            </w:r>
          </w:p>
        </w:tc>
      </w:tr>
      <w:tr w:rsidR="00C23EF4" w:rsidRPr="0080166F" w:rsidTr="00C23EF4">
        <w:tc>
          <w:tcPr>
            <w:tcW w:w="27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23.</w:t>
            </w:r>
          </w:p>
        </w:tc>
        <w:tc>
          <w:tcPr>
            <w:tcW w:w="189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Mysłowice, ul. Jana Nygi</w:t>
            </w:r>
          </w:p>
        </w:tc>
        <w:tc>
          <w:tcPr>
            <w:tcW w:w="92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19,15684</w:t>
            </w:r>
          </w:p>
        </w:tc>
        <w:tc>
          <w:tcPr>
            <w:tcW w:w="95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50,22306</w:t>
            </w:r>
          </w:p>
        </w:tc>
        <w:tc>
          <w:tcPr>
            <w:tcW w:w="950"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&lt;0,7</w:t>
            </w:r>
          </w:p>
        </w:tc>
      </w:tr>
      <w:tr w:rsidR="00C23EF4" w:rsidRPr="0080166F" w:rsidTr="00C23EF4">
        <w:tc>
          <w:tcPr>
            <w:tcW w:w="27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24.</w:t>
            </w:r>
          </w:p>
        </w:tc>
        <w:tc>
          <w:tcPr>
            <w:tcW w:w="189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Siemianowice Śląskie, ul. Wróblewskiego</w:t>
            </w:r>
          </w:p>
        </w:tc>
        <w:tc>
          <w:tcPr>
            <w:tcW w:w="92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19,005514</w:t>
            </w:r>
          </w:p>
        </w:tc>
        <w:tc>
          <w:tcPr>
            <w:tcW w:w="95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50,298636</w:t>
            </w:r>
          </w:p>
        </w:tc>
        <w:tc>
          <w:tcPr>
            <w:tcW w:w="950"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1,4</w:t>
            </w:r>
          </w:p>
        </w:tc>
      </w:tr>
      <w:tr w:rsidR="00C23EF4" w:rsidRPr="0080166F" w:rsidTr="00C23EF4">
        <w:trPr>
          <w:trHeight w:val="397"/>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23EF4" w:rsidRPr="0080166F" w:rsidRDefault="00C23EF4" w:rsidP="0064518F">
            <w:pPr>
              <w:spacing w:line="360" w:lineRule="auto"/>
              <w:jc w:val="left"/>
              <w:rPr>
                <w:rFonts w:ascii="Arial" w:hAnsi="Arial" w:cs="Arial"/>
                <w:szCs w:val="24"/>
              </w:rPr>
            </w:pPr>
            <w:r w:rsidRPr="0080166F">
              <w:rPr>
                <w:rFonts w:ascii="Arial" w:hAnsi="Arial" w:cs="Arial"/>
                <w:b/>
                <w:bCs/>
                <w:szCs w:val="24"/>
              </w:rPr>
              <w:t>Miasta w przedziale od 20000 do 50000 mieszkańców</w:t>
            </w:r>
          </w:p>
        </w:tc>
      </w:tr>
      <w:tr w:rsidR="00C23EF4" w:rsidRPr="0080166F" w:rsidTr="00C23EF4">
        <w:tc>
          <w:tcPr>
            <w:tcW w:w="27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25.</w:t>
            </w:r>
          </w:p>
        </w:tc>
        <w:tc>
          <w:tcPr>
            <w:tcW w:w="189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Świętochłowice, ul. Harcerska</w:t>
            </w:r>
          </w:p>
        </w:tc>
        <w:tc>
          <w:tcPr>
            <w:tcW w:w="92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18,911308</w:t>
            </w:r>
          </w:p>
        </w:tc>
        <w:tc>
          <w:tcPr>
            <w:tcW w:w="95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50,294678</w:t>
            </w:r>
          </w:p>
        </w:tc>
        <w:tc>
          <w:tcPr>
            <w:tcW w:w="950"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&lt;0,7</w:t>
            </w:r>
          </w:p>
        </w:tc>
      </w:tr>
      <w:tr w:rsidR="00C23EF4" w:rsidRPr="0080166F" w:rsidTr="00C23EF4">
        <w:trPr>
          <w:trHeight w:val="397"/>
        </w:trPr>
        <w:tc>
          <w:tcPr>
            <w:tcW w:w="5000" w:type="pct"/>
            <w:gridSpan w:val="5"/>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b/>
                <w:bCs/>
                <w:szCs w:val="24"/>
                <w:lang w:val="en-US"/>
              </w:rPr>
              <w:t>Podregion sosnowiecki</w:t>
            </w:r>
          </w:p>
        </w:tc>
      </w:tr>
      <w:tr w:rsidR="00C23EF4" w:rsidRPr="0080166F" w:rsidTr="00C23EF4">
        <w:trPr>
          <w:trHeight w:val="397"/>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23EF4" w:rsidRPr="0080166F" w:rsidRDefault="00C23EF4" w:rsidP="0064518F">
            <w:pPr>
              <w:spacing w:line="360" w:lineRule="auto"/>
              <w:jc w:val="left"/>
              <w:rPr>
                <w:rFonts w:ascii="Arial" w:hAnsi="Arial" w:cs="Arial"/>
                <w:szCs w:val="24"/>
              </w:rPr>
            </w:pPr>
            <w:r w:rsidRPr="0080166F">
              <w:rPr>
                <w:rFonts w:ascii="Arial" w:hAnsi="Arial" w:cs="Arial"/>
                <w:b/>
                <w:bCs/>
                <w:szCs w:val="24"/>
              </w:rPr>
              <w:lastRenderedPageBreak/>
              <w:t>Miasta w przedziale powyżej 100000 do 200000 mieszkańców</w:t>
            </w:r>
          </w:p>
        </w:tc>
      </w:tr>
      <w:tr w:rsidR="00C23EF4" w:rsidRPr="0080166F" w:rsidTr="00C23EF4">
        <w:tc>
          <w:tcPr>
            <w:tcW w:w="27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26.</w:t>
            </w:r>
          </w:p>
        </w:tc>
        <w:tc>
          <w:tcPr>
            <w:tcW w:w="189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Dąbrowa Górnicza, ul. Chopina</w:t>
            </w:r>
          </w:p>
        </w:tc>
        <w:tc>
          <w:tcPr>
            <w:tcW w:w="92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19,174278</w:t>
            </w:r>
          </w:p>
        </w:tc>
        <w:tc>
          <w:tcPr>
            <w:tcW w:w="95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50,32235</w:t>
            </w:r>
          </w:p>
        </w:tc>
        <w:tc>
          <w:tcPr>
            <w:tcW w:w="950"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1,3</w:t>
            </w:r>
          </w:p>
        </w:tc>
      </w:tr>
      <w:tr w:rsidR="00C23EF4" w:rsidRPr="0080166F" w:rsidTr="00C23EF4">
        <w:tc>
          <w:tcPr>
            <w:tcW w:w="27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27.</w:t>
            </w:r>
          </w:p>
        </w:tc>
        <w:tc>
          <w:tcPr>
            <w:tcW w:w="189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Dąbrowa Górnicza, ul. Krasickiego</w:t>
            </w:r>
          </w:p>
        </w:tc>
        <w:tc>
          <w:tcPr>
            <w:tcW w:w="92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19,221083</w:t>
            </w:r>
          </w:p>
        </w:tc>
        <w:tc>
          <w:tcPr>
            <w:tcW w:w="95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50,339361</w:t>
            </w:r>
          </w:p>
        </w:tc>
        <w:tc>
          <w:tcPr>
            <w:tcW w:w="950"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0,9</w:t>
            </w:r>
          </w:p>
        </w:tc>
      </w:tr>
      <w:tr w:rsidR="00C23EF4" w:rsidRPr="0080166F" w:rsidTr="00C23EF4">
        <w:tc>
          <w:tcPr>
            <w:tcW w:w="27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28.</w:t>
            </w:r>
          </w:p>
        </w:tc>
        <w:tc>
          <w:tcPr>
            <w:tcW w:w="189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Sosnowiec, ul. Będzińska</w:t>
            </w:r>
          </w:p>
        </w:tc>
        <w:tc>
          <w:tcPr>
            <w:tcW w:w="926" w:type="pct"/>
            <w:tcBorders>
              <w:top w:val="single" w:sz="4" w:space="0" w:color="auto"/>
              <w:left w:val="single" w:sz="4" w:space="0" w:color="auto"/>
              <w:bottom w:val="single" w:sz="4" w:space="0" w:color="auto"/>
              <w:right w:val="single" w:sz="4" w:space="0" w:color="auto"/>
            </w:tcBorders>
            <w:vAlign w:val="center"/>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19,131764</w:t>
            </w:r>
          </w:p>
          <w:p w:rsidR="00C23EF4" w:rsidRPr="0080166F" w:rsidRDefault="00C23EF4" w:rsidP="0064518F">
            <w:pPr>
              <w:spacing w:line="360" w:lineRule="auto"/>
              <w:jc w:val="left"/>
              <w:rPr>
                <w:rFonts w:ascii="Arial" w:hAnsi="Arial" w:cs="Arial"/>
                <w:szCs w:val="24"/>
                <w:lang w:val="en-US"/>
              </w:rPr>
            </w:pPr>
          </w:p>
        </w:tc>
        <w:tc>
          <w:tcPr>
            <w:tcW w:w="95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50,293931</w:t>
            </w:r>
          </w:p>
        </w:tc>
        <w:tc>
          <w:tcPr>
            <w:tcW w:w="950"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&lt;0,7</w:t>
            </w:r>
          </w:p>
        </w:tc>
      </w:tr>
      <w:tr w:rsidR="00C23EF4" w:rsidRPr="0080166F" w:rsidTr="00C23EF4">
        <w:tc>
          <w:tcPr>
            <w:tcW w:w="27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29.</w:t>
            </w:r>
          </w:p>
        </w:tc>
        <w:tc>
          <w:tcPr>
            <w:tcW w:w="189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Sosnowiec, ul. Białostocka</w:t>
            </w:r>
          </w:p>
        </w:tc>
        <w:tc>
          <w:tcPr>
            <w:tcW w:w="92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19,189861</w:t>
            </w:r>
          </w:p>
        </w:tc>
        <w:tc>
          <w:tcPr>
            <w:tcW w:w="95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50,290319</w:t>
            </w:r>
          </w:p>
        </w:tc>
        <w:tc>
          <w:tcPr>
            <w:tcW w:w="950"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0,9</w:t>
            </w:r>
          </w:p>
        </w:tc>
      </w:tr>
      <w:tr w:rsidR="00C23EF4" w:rsidRPr="0080166F" w:rsidTr="00C23EF4">
        <w:trPr>
          <w:trHeight w:val="397"/>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23EF4" w:rsidRPr="0080166F" w:rsidRDefault="00C23EF4" w:rsidP="0064518F">
            <w:pPr>
              <w:spacing w:line="360" w:lineRule="auto"/>
              <w:jc w:val="left"/>
              <w:rPr>
                <w:rFonts w:ascii="Arial" w:hAnsi="Arial" w:cs="Arial"/>
                <w:szCs w:val="24"/>
              </w:rPr>
            </w:pPr>
            <w:r w:rsidRPr="0080166F">
              <w:rPr>
                <w:rFonts w:ascii="Arial" w:hAnsi="Arial" w:cs="Arial"/>
                <w:b/>
                <w:bCs/>
                <w:szCs w:val="24"/>
              </w:rPr>
              <w:t>Miasta w przedziale powyżej 50000 do 100000 mieszkańców</w:t>
            </w:r>
          </w:p>
        </w:tc>
      </w:tr>
      <w:tr w:rsidR="00C23EF4" w:rsidRPr="0080166F" w:rsidTr="00C23EF4">
        <w:tc>
          <w:tcPr>
            <w:tcW w:w="27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30.</w:t>
            </w:r>
          </w:p>
        </w:tc>
        <w:tc>
          <w:tcPr>
            <w:tcW w:w="189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Będzin, ul. Skalskiego</w:t>
            </w:r>
          </w:p>
        </w:tc>
        <w:tc>
          <w:tcPr>
            <w:tcW w:w="92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19,115867</w:t>
            </w:r>
          </w:p>
        </w:tc>
        <w:tc>
          <w:tcPr>
            <w:tcW w:w="95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50,318053</w:t>
            </w:r>
          </w:p>
        </w:tc>
        <w:tc>
          <w:tcPr>
            <w:tcW w:w="950"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0,7</w:t>
            </w:r>
          </w:p>
        </w:tc>
      </w:tr>
      <w:tr w:rsidR="00C23EF4" w:rsidRPr="0080166F" w:rsidTr="00C23EF4">
        <w:tc>
          <w:tcPr>
            <w:tcW w:w="27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31.</w:t>
            </w:r>
          </w:p>
        </w:tc>
        <w:tc>
          <w:tcPr>
            <w:tcW w:w="189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rPr>
            </w:pPr>
            <w:r w:rsidRPr="0080166F">
              <w:rPr>
                <w:rFonts w:ascii="Arial" w:hAnsi="Arial" w:cs="Arial"/>
                <w:szCs w:val="24"/>
              </w:rPr>
              <w:t>Jaworzno, ul. ks. A. Mroczka</w:t>
            </w:r>
          </w:p>
        </w:tc>
        <w:tc>
          <w:tcPr>
            <w:tcW w:w="92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19,332972</w:t>
            </w:r>
          </w:p>
        </w:tc>
        <w:tc>
          <w:tcPr>
            <w:tcW w:w="95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50,222028</w:t>
            </w:r>
          </w:p>
        </w:tc>
        <w:tc>
          <w:tcPr>
            <w:tcW w:w="950"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&lt;0,7</w:t>
            </w:r>
          </w:p>
        </w:tc>
      </w:tr>
      <w:tr w:rsidR="00C23EF4" w:rsidRPr="0080166F" w:rsidTr="00C23EF4">
        <w:trPr>
          <w:trHeight w:val="397"/>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23EF4" w:rsidRPr="0080166F" w:rsidRDefault="00C23EF4" w:rsidP="0064518F">
            <w:pPr>
              <w:spacing w:line="360" w:lineRule="auto"/>
              <w:jc w:val="left"/>
              <w:rPr>
                <w:rFonts w:ascii="Arial" w:hAnsi="Arial" w:cs="Arial"/>
                <w:szCs w:val="24"/>
              </w:rPr>
            </w:pPr>
            <w:r w:rsidRPr="0080166F">
              <w:rPr>
                <w:rFonts w:ascii="Arial" w:hAnsi="Arial" w:cs="Arial"/>
                <w:b/>
                <w:bCs/>
                <w:szCs w:val="24"/>
              </w:rPr>
              <w:t>Miasta w przedziale od 20000 do 50000 mieszkańców</w:t>
            </w:r>
          </w:p>
        </w:tc>
      </w:tr>
      <w:tr w:rsidR="00C23EF4" w:rsidRPr="0080166F" w:rsidTr="00C23EF4">
        <w:tc>
          <w:tcPr>
            <w:tcW w:w="27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32.</w:t>
            </w:r>
          </w:p>
        </w:tc>
        <w:tc>
          <w:tcPr>
            <w:tcW w:w="189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Czeladź, ul. Szpitalna</w:t>
            </w:r>
          </w:p>
        </w:tc>
        <w:tc>
          <w:tcPr>
            <w:tcW w:w="92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19,073531</w:t>
            </w:r>
          </w:p>
        </w:tc>
        <w:tc>
          <w:tcPr>
            <w:tcW w:w="95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50,325617</w:t>
            </w:r>
          </w:p>
        </w:tc>
        <w:tc>
          <w:tcPr>
            <w:tcW w:w="950"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1,7</w:t>
            </w:r>
          </w:p>
        </w:tc>
      </w:tr>
      <w:tr w:rsidR="00C23EF4" w:rsidRPr="0080166F" w:rsidTr="00C23EF4">
        <w:tc>
          <w:tcPr>
            <w:tcW w:w="27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33.</w:t>
            </w:r>
          </w:p>
        </w:tc>
        <w:tc>
          <w:tcPr>
            <w:tcW w:w="189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Zawiercie, ul. Reymonta</w:t>
            </w:r>
          </w:p>
        </w:tc>
        <w:tc>
          <w:tcPr>
            <w:tcW w:w="92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19,43305</w:t>
            </w:r>
          </w:p>
        </w:tc>
        <w:tc>
          <w:tcPr>
            <w:tcW w:w="95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50,47967</w:t>
            </w:r>
          </w:p>
        </w:tc>
        <w:tc>
          <w:tcPr>
            <w:tcW w:w="950"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0,7</w:t>
            </w:r>
          </w:p>
        </w:tc>
      </w:tr>
      <w:tr w:rsidR="00C23EF4" w:rsidRPr="0080166F" w:rsidTr="00C23EF4">
        <w:trPr>
          <w:trHeight w:val="397"/>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b/>
                <w:bCs/>
                <w:szCs w:val="24"/>
                <w:lang w:val="en-US"/>
              </w:rPr>
              <w:t>Miasta poniżej 20000 mieszkańców</w:t>
            </w:r>
          </w:p>
        </w:tc>
      </w:tr>
      <w:tr w:rsidR="00C23EF4" w:rsidRPr="0080166F" w:rsidTr="00C23EF4">
        <w:tc>
          <w:tcPr>
            <w:tcW w:w="27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33.</w:t>
            </w:r>
          </w:p>
        </w:tc>
        <w:tc>
          <w:tcPr>
            <w:tcW w:w="189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Siewierz, ul. Piaskowa</w:t>
            </w:r>
          </w:p>
        </w:tc>
        <w:tc>
          <w:tcPr>
            <w:tcW w:w="92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19,2325</w:t>
            </w:r>
          </w:p>
        </w:tc>
        <w:tc>
          <w:tcPr>
            <w:tcW w:w="95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50,471556</w:t>
            </w:r>
          </w:p>
        </w:tc>
        <w:tc>
          <w:tcPr>
            <w:tcW w:w="950"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&lt;0,7</w:t>
            </w:r>
          </w:p>
        </w:tc>
      </w:tr>
      <w:tr w:rsidR="00C23EF4" w:rsidRPr="0080166F" w:rsidTr="00C23EF4">
        <w:tc>
          <w:tcPr>
            <w:tcW w:w="27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34.</w:t>
            </w:r>
          </w:p>
        </w:tc>
        <w:tc>
          <w:tcPr>
            <w:tcW w:w="189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Łazy, ul. Fabryczna</w:t>
            </w:r>
          </w:p>
        </w:tc>
        <w:tc>
          <w:tcPr>
            <w:tcW w:w="92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19,38475</w:t>
            </w:r>
          </w:p>
        </w:tc>
        <w:tc>
          <w:tcPr>
            <w:tcW w:w="95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50,427722</w:t>
            </w:r>
          </w:p>
        </w:tc>
        <w:tc>
          <w:tcPr>
            <w:tcW w:w="950"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&lt;0,7</w:t>
            </w:r>
          </w:p>
        </w:tc>
      </w:tr>
      <w:tr w:rsidR="00C23EF4" w:rsidRPr="0080166F" w:rsidTr="00C23EF4">
        <w:trPr>
          <w:trHeight w:val="397"/>
        </w:trPr>
        <w:tc>
          <w:tcPr>
            <w:tcW w:w="5000" w:type="pct"/>
            <w:gridSpan w:val="5"/>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b/>
                <w:bCs/>
                <w:szCs w:val="24"/>
                <w:lang w:val="en-US"/>
              </w:rPr>
              <w:t>Podregion tyski</w:t>
            </w:r>
          </w:p>
        </w:tc>
      </w:tr>
      <w:tr w:rsidR="00C23EF4" w:rsidRPr="0080166F" w:rsidTr="00C23EF4">
        <w:trPr>
          <w:trHeight w:val="397"/>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23EF4" w:rsidRPr="0080166F" w:rsidRDefault="00C23EF4" w:rsidP="0064518F">
            <w:pPr>
              <w:spacing w:line="360" w:lineRule="auto"/>
              <w:jc w:val="left"/>
              <w:rPr>
                <w:rFonts w:ascii="Arial" w:hAnsi="Arial" w:cs="Arial"/>
                <w:szCs w:val="24"/>
              </w:rPr>
            </w:pPr>
            <w:r w:rsidRPr="0080166F">
              <w:rPr>
                <w:rFonts w:ascii="Arial" w:hAnsi="Arial" w:cs="Arial"/>
                <w:b/>
                <w:bCs/>
                <w:szCs w:val="24"/>
              </w:rPr>
              <w:t>Miasta w przedziale powyżej 100000 do 200000 mieszkańców</w:t>
            </w:r>
          </w:p>
        </w:tc>
      </w:tr>
      <w:tr w:rsidR="00C23EF4" w:rsidRPr="0080166F" w:rsidTr="00C23EF4">
        <w:tc>
          <w:tcPr>
            <w:tcW w:w="27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35.</w:t>
            </w:r>
          </w:p>
        </w:tc>
        <w:tc>
          <w:tcPr>
            <w:tcW w:w="189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Tychy, ul. Zaręby</w:t>
            </w:r>
          </w:p>
        </w:tc>
        <w:tc>
          <w:tcPr>
            <w:tcW w:w="92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19,000886</w:t>
            </w:r>
          </w:p>
        </w:tc>
        <w:tc>
          <w:tcPr>
            <w:tcW w:w="95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50,088339</w:t>
            </w:r>
          </w:p>
        </w:tc>
        <w:tc>
          <w:tcPr>
            <w:tcW w:w="950"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0,7</w:t>
            </w:r>
          </w:p>
        </w:tc>
      </w:tr>
      <w:tr w:rsidR="00C23EF4" w:rsidRPr="0080166F" w:rsidTr="00C23EF4">
        <w:tc>
          <w:tcPr>
            <w:tcW w:w="27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36.</w:t>
            </w:r>
          </w:p>
        </w:tc>
        <w:tc>
          <w:tcPr>
            <w:tcW w:w="189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Tychy, ul. Dmowskiego</w:t>
            </w:r>
          </w:p>
        </w:tc>
        <w:tc>
          <w:tcPr>
            <w:tcW w:w="92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18,980375</w:t>
            </w:r>
          </w:p>
        </w:tc>
        <w:tc>
          <w:tcPr>
            <w:tcW w:w="95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50,107972</w:t>
            </w:r>
          </w:p>
        </w:tc>
        <w:tc>
          <w:tcPr>
            <w:tcW w:w="950"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2,7</w:t>
            </w:r>
          </w:p>
        </w:tc>
      </w:tr>
      <w:tr w:rsidR="00C23EF4" w:rsidRPr="0080166F" w:rsidTr="00C23EF4">
        <w:trPr>
          <w:trHeight w:val="397"/>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23EF4" w:rsidRPr="0080166F" w:rsidRDefault="00C23EF4" w:rsidP="0064518F">
            <w:pPr>
              <w:spacing w:line="360" w:lineRule="auto"/>
              <w:jc w:val="left"/>
              <w:rPr>
                <w:rFonts w:ascii="Arial" w:hAnsi="Arial" w:cs="Arial"/>
                <w:szCs w:val="24"/>
              </w:rPr>
            </w:pPr>
            <w:r w:rsidRPr="0080166F">
              <w:rPr>
                <w:rFonts w:ascii="Arial" w:hAnsi="Arial" w:cs="Arial"/>
                <w:b/>
                <w:bCs/>
                <w:szCs w:val="24"/>
              </w:rPr>
              <w:t>Miasta w przedziale powyżej 50000 do 100000 mieszkańców</w:t>
            </w:r>
          </w:p>
        </w:tc>
      </w:tr>
      <w:tr w:rsidR="00C23EF4" w:rsidRPr="0080166F" w:rsidTr="00C23EF4">
        <w:tc>
          <w:tcPr>
            <w:tcW w:w="27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37.</w:t>
            </w:r>
          </w:p>
        </w:tc>
        <w:tc>
          <w:tcPr>
            <w:tcW w:w="189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Pszczyna, ul. Szymanowskiego</w:t>
            </w:r>
          </w:p>
        </w:tc>
        <w:tc>
          <w:tcPr>
            <w:tcW w:w="92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18,935083</w:t>
            </w:r>
          </w:p>
        </w:tc>
        <w:tc>
          <w:tcPr>
            <w:tcW w:w="95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49,984472</w:t>
            </w:r>
          </w:p>
        </w:tc>
        <w:tc>
          <w:tcPr>
            <w:tcW w:w="950"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&lt;0,7</w:t>
            </w:r>
          </w:p>
        </w:tc>
      </w:tr>
      <w:tr w:rsidR="00C23EF4" w:rsidRPr="0080166F" w:rsidTr="00C23EF4">
        <w:trPr>
          <w:trHeight w:val="397"/>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23EF4" w:rsidRPr="0080166F" w:rsidRDefault="00C23EF4" w:rsidP="0064518F">
            <w:pPr>
              <w:spacing w:line="360" w:lineRule="auto"/>
              <w:jc w:val="left"/>
              <w:rPr>
                <w:rFonts w:ascii="Arial" w:hAnsi="Arial" w:cs="Arial"/>
                <w:szCs w:val="24"/>
              </w:rPr>
            </w:pPr>
            <w:r w:rsidRPr="0080166F">
              <w:rPr>
                <w:rFonts w:ascii="Arial" w:hAnsi="Arial" w:cs="Arial"/>
                <w:b/>
                <w:bCs/>
                <w:szCs w:val="24"/>
              </w:rPr>
              <w:t>Miasta w przedziale od 20000 do 50000 mieszkańców</w:t>
            </w:r>
          </w:p>
        </w:tc>
      </w:tr>
      <w:tr w:rsidR="00C23EF4" w:rsidRPr="0080166F" w:rsidTr="00C23EF4">
        <w:tc>
          <w:tcPr>
            <w:tcW w:w="27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38.</w:t>
            </w:r>
          </w:p>
        </w:tc>
        <w:tc>
          <w:tcPr>
            <w:tcW w:w="189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rPr>
            </w:pPr>
            <w:r w:rsidRPr="0080166F">
              <w:rPr>
                <w:rFonts w:ascii="Arial" w:hAnsi="Arial" w:cs="Arial"/>
                <w:szCs w:val="24"/>
              </w:rPr>
              <w:t>Łaziska Górne, ul. Św. Jana Pawła II</w:t>
            </w:r>
          </w:p>
        </w:tc>
        <w:tc>
          <w:tcPr>
            <w:tcW w:w="92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18,842172</w:t>
            </w:r>
          </w:p>
        </w:tc>
        <w:tc>
          <w:tcPr>
            <w:tcW w:w="95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50,149444</w:t>
            </w:r>
          </w:p>
        </w:tc>
        <w:tc>
          <w:tcPr>
            <w:tcW w:w="950"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1,1</w:t>
            </w:r>
          </w:p>
        </w:tc>
      </w:tr>
      <w:tr w:rsidR="00C23EF4" w:rsidRPr="0080166F" w:rsidTr="00C23EF4">
        <w:tc>
          <w:tcPr>
            <w:tcW w:w="27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lastRenderedPageBreak/>
              <w:t>39.</w:t>
            </w:r>
          </w:p>
        </w:tc>
        <w:tc>
          <w:tcPr>
            <w:tcW w:w="189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Orzesze, ul. Gliwicka</w:t>
            </w:r>
          </w:p>
        </w:tc>
        <w:tc>
          <w:tcPr>
            <w:tcW w:w="92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18,774111</w:t>
            </w:r>
          </w:p>
        </w:tc>
        <w:tc>
          <w:tcPr>
            <w:tcW w:w="95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50,145222</w:t>
            </w:r>
          </w:p>
        </w:tc>
        <w:tc>
          <w:tcPr>
            <w:tcW w:w="950"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1,4</w:t>
            </w:r>
          </w:p>
        </w:tc>
      </w:tr>
      <w:tr w:rsidR="00C23EF4" w:rsidRPr="0080166F" w:rsidTr="00C23EF4">
        <w:tc>
          <w:tcPr>
            <w:tcW w:w="27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40.</w:t>
            </w:r>
          </w:p>
        </w:tc>
        <w:tc>
          <w:tcPr>
            <w:tcW w:w="189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Mikołów, ul. Słowackiego</w:t>
            </w:r>
          </w:p>
        </w:tc>
        <w:tc>
          <w:tcPr>
            <w:tcW w:w="92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18,910322</w:t>
            </w:r>
          </w:p>
        </w:tc>
        <w:tc>
          <w:tcPr>
            <w:tcW w:w="95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50,164992</w:t>
            </w:r>
          </w:p>
        </w:tc>
        <w:tc>
          <w:tcPr>
            <w:tcW w:w="950"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2,0</w:t>
            </w:r>
          </w:p>
        </w:tc>
      </w:tr>
      <w:tr w:rsidR="00C23EF4" w:rsidRPr="0080166F" w:rsidTr="00C23EF4">
        <w:trPr>
          <w:trHeight w:val="397"/>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b/>
                <w:bCs/>
                <w:szCs w:val="24"/>
                <w:lang w:val="en-US"/>
              </w:rPr>
              <w:t>Miasta poniżej 20000 mieszkańców</w:t>
            </w:r>
          </w:p>
        </w:tc>
      </w:tr>
      <w:tr w:rsidR="00C23EF4" w:rsidRPr="0080166F" w:rsidTr="00C23EF4">
        <w:tc>
          <w:tcPr>
            <w:tcW w:w="27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41.</w:t>
            </w:r>
          </w:p>
        </w:tc>
        <w:tc>
          <w:tcPr>
            <w:tcW w:w="189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Bieruń, ul. Chemików</w:t>
            </w:r>
          </w:p>
        </w:tc>
        <w:tc>
          <w:tcPr>
            <w:tcW w:w="92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19,091872</w:t>
            </w:r>
          </w:p>
        </w:tc>
        <w:tc>
          <w:tcPr>
            <w:tcW w:w="95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50,08955</w:t>
            </w:r>
          </w:p>
        </w:tc>
        <w:tc>
          <w:tcPr>
            <w:tcW w:w="950"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&lt;0,7</w:t>
            </w:r>
          </w:p>
        </w:tc>
      </w:tr>
      <w:tr w:rsidR="00C23EF4" w:rsidRPr="0080166F" w:rsidTr="00C23EF4">
        <w:tc>
          <w:tcPr>
            <w:tcW w:w="27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42.</w:t>
            </w:r>
          </w:p>
        </w:tc>
        <w:tc>
          <w:tcPr>
            <w:tcW w:w="1894"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Lędziny, ul. Lędzińska</w:t>
            </w:r>
          </w:p>
        </w:tc>
        <w:tc>
          <w:tcPr>
            <w:tcW w:w="92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19,105931</w:t>
            </w:r>
          </w:p>
        </w:tc>
        <w:tc>
          <w:tcPr>
            <w:tcW w:w="956"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50,128233</w:t>
            </w:r>
          </w:p>
        </w:tc>
        <w:tc>
          <w:tcPr>
            <w:tcW w:w="950" w:type="pct"/>
            <w:tcBorders>
              <w:top w:val="single" w:sz="4" w:space="0" w:color="auto"/>
              <w:left w:val="single" w:sz="4" w:space="0" w:color="auto"/>
              <w:bottom w:val="single" w:sz="4" w:space="0" w:color="auto"/>
              <w:right w:val="single" w:sz="4" w:space="0" w:color="auto"/>
            </w:tcBorders>
            <w:vAlign w:val="center"/>
            <w:hideMark/>
          </w:tcPr>
          <w:p w:rsidR="00C23EF4" w:rsidRPr="0080166F" w:rsidRDefault="00C23EF4" w:rsidP="0064518F">
            <w:pPr>
              <w:spacing w:line="360" w:lineRule="auto"/>
              <w:jc w:val="left"/>
              <w:rPr>
                <w:rFonts w:ascii="Arial" w:hAnsi="Arial" w:cs="Arial"/>
                <w:szCs w:val="24"/>
                <w:lang w:val="en-US"/>
              </w:rPr>
            </w:pPr>
            <w:r w:rsidRPr="0080166F">
              <w:rPr>
                <w:rFonts w:ascii="Arial" w:hAnsi="Arial" w:cs="Arial"/>
                <w:szCs w:val="24"/>
                <w:lang w:val="en-US"/>
              </w:rPr>
              <w:t>&lt;0,7</w:t>
            </w:r>
          </w:p>
        </w:tc>
      </w:tr>
    </w:tbl>
    <w:p w:rsidR="00C23EF4" w:rsidRPr="00E7711A" w:rsidRDefault="00C23EF4" w:rsidP="00AB4A8A">
      <w:pPr>
        <w:pStyle w:val="rdo"/>
        <w:spacing w:line="360" w:lineRule="auto"/>
        <w:rPr>
          <w:rFonts w:ascii="Arial" w:hAnsi="Arial" w:cs="Arial"/>
          <w:sz w:val="24"/>
          <w:szCs w:val="24"/>
        </w:rPr>
      </w:pPr>
      <w:r w:rsidRPr="00E7711A">
        <w:rPr>
          <w:rFonts w:ascii="Arial" w:hAnsi="Arial" w:cs="Arial"/>
          <w:sz w:val="24"/>
          <w:szCs w:val="24"/>
        </w:rPr>
        <w:t xml:space="preserve">Źródło: </w:t>
      </w:r>
      <w:r w:rsidR="00AB4A8A" w:rsidRPr="00E7711A">
        <w:rPr>
          <w:rFonts w:ascii="Arial" w:hAnsi="Arial" w:cs="Arial"/>
          <w:sz w:val="24"/>
          <w:szCs w:val="24"/>
        </w:rPr>
        <w:t>O</w:t>
      </w:r>
      <w:r w:rsidRPr="00E7711A">
        <w:rPr>
          <w:rFonts w:ascii="Arial" w:hAnsi="Arial" w:cs="Arial"/>
          <w:sz w:val="24"/>
          <w:szCs w:val="24"/>
        </w:rPr>
        <w:t>cena poziomów pól elektromagnetycznych w środowisku w roku 2021 w</w:t>
      </w:r>
      <w:r w:rsidR="00AB4A8A" w:rsidRPr="00E7711A">
        <w:rPr>
          <w:rFonts w:ascii="Arial" w:hAnsi="Arial" w:cs="Arial"/>
          <w:sz w:val="24"/>
          <w:szCs w:val="24"/>
        </w:rPr>
        <w:t> </w:t>
      </w:r>
      <w:r w:rsidRPr="00E7711A">
        <w:rPr>
          <w:rFonts w:ascii="Arial" w:hAnsi="Arial" w:cs="Arial"/>
          <w:sz w:val="24"/>
          <w:szCs w:val="24"/>
        </w:rPr>
        <w:t>województwie śląskim</w:t>
      </w:r>
    </w:p>
    <w:p w:rsidR="00C23EF4" w:rsidRPr="0080166F" w:rsidRDefault="00C23EF4" w:rsidP="00AB4A8A">
      <w:pPr>
        <w:spacing w:line="360" w:lineRule="auto"/>
        <w:ind w:firstLine="284"/>
        <w:jc w:val="left"/>
        <w:rPr>
          <w:rFonts w:ascii="Arial" w:hAnsi="Arial" w:cs="Arial"/>
          <w:sz w:val="22"/>
        </w:rPr>
      </w:pPr>
      <w:r w:rsidRPr="0080166F">
        <w:rPr>
          <w:rFonts w:ascii="Arial" w:hAnsi="Arial" w:cs="Arial"/>
        </w:rPr>
        <w:t>Dla wszystkich wyżej wymienionych punktów monitoringu nie stwierdzono przekroczenia poziomu dopuszczalnego (7 V/m dla zakresu częstotliwości od 3 MHz do 300 GHz). Wartość &lt;0,70 V/m oznacza, że zmierzony poziom znajduje się poniżej progu czułości sondy pomiarowej. Porównując wyniki pomiarów poziomów pól elektromagnetycznych z tych samych lokalizacji, z cykli pomiarowych z roku 2016, 2018, 2019 i 2020 (źródło: GIOŚ/PMŚ) można zaobserwować stopniowy wzrost promieniowania elektromagnetycznego w</w:t>
      </w:r>
      <w:r w:rsidR="00AB4A8A" w:rsidRPr="0080166F">
        <w:rPr>
          <w:rFonts w:ascii="Arial" w:hAnsi="Arial" w:cs="Arial"/>
        </w:rPr>
        <w:t> </w:t>
      </w:r>
      <w:r w:rsidRPr="0080166F">
        <w:rPr>
          <w:rFonts w:ascii="Arial" w:hAnsi="Arial" w:cs="Arial"/>
        </w:rPr>
        <w:t>środowisku. Wzrost ten spowodowany jest między innymi rozwojem telefonii komórkowej, która jest jedną z najszybciej rozwijających się branży, co wiąże się ze zwiększeniem ilości stacji bazowych telefonii komórkowej (SBTK). Należy zaznaczyć, że zwiększenie ilości SBTK nie musi wiązać się bezpośrednio ze wzrostem poziomu PEM emitowanego do</w:t>
      </w:r>
      <w:r w:rsidR="005A0C45">
        <w:rPr>
          <w:rFonts w:ascii="Arial" w:hAnsi="Arial" w:cs="Arial"/>
        </w:rPr>
        <w:t> </w:t>
      </w:r>
      <w:r w:rsidRPr="0080166F">
        <w:rPr>
          <w:rFonts w:ascii="Arial" w:hAnsi="Arial" w:cs="Arial"/>
        </w:rPr>
        <w:t>środowiska. Oznacza to, że wraz ze wzrostem liczby stacji bazowych odległości od terminali abonenckich (np. telefonów komórkowych czy routerów) maleją, co pozwala na pracę z mniejszą mocą, w wyniku czego natężenie emitowanego pola elektromagnetycznego zmniejsza się. Należy zaznaczyć, że emisji PEM nie można całkowicie wyeliminować, ponieważ występuje naturalne w środowisku.</w:t>
      </w:r>
      <w:r w:rsidRPr="0080166F">
        <w:rPr>
          <w:rStyle w:val="Odwoanieprzypisudolnego"/>
          <w:rFonts w:ascii="Arial" w:hAnsi="Arial" w:cs="Arial"/>
        </w:rPr>
        <w:footnoteReference w:id="2"/>
      </w:r>
      <w:r w:rsidRPr="0080166F">
        <w:rPr>
          <w:rFonts w:ascii="Arial" w:hAnsi="Arial" w:cs="Arial"/>
        </w:rPr>
        <w:t xml:space="preserve"> Mając na uwadze ciągły rozwój sieci radiokomunikacyjnej oraz aktywowanie się operatorów </w:t>
      </w:r>
      <w:r w:rsidRPr="0080166F">
        <w:rPr>
          <w:rFonts w:ascii="Arial" w:hAnsi="Arial" w:cs="Arial"/>
        </w:rPr>
        <w:lastRenderedPageBreak/>
        <w:t>w nowych pasmach, przypuszczać należy, że w kolejnych latach obserwowane będą dalsze wzrosty średnich poziomów PEM na wszystkich rodzajach terenów.</w:t>
      </w:r>
      <w:r w:rsidRPr="0080166F">
        <w:rPr>
          <w:rStyle w:val="Odwoanieprzypisudolnego"/>
          <w:rFonts w:ascii="Arial" w:hAnsi="Arial" w:cs="Arial"/>
        </w:rPr>
        <w:footnoteReference w:id="3"/>
      </w:r>
    </w:p>
    <w:p w:rsidR="00953671" w:rsidRPr="0080166F" w:rsidRDefault="00953671" w:rsidP="00C23EF4">
      <w:pPr>
        <w:tabs>
          <w:tab w:val="left" w:pos="284"/>
        </w:tabs>
        <w:rPr>
          <w:rFonts w:ascii="Arial" w:eastAsiaTheme="majorEastAsia" w:hAnsi="Arial" w:cs="Arial"/>
          <w:color w:val="2F5496" w:themeColor="accent1" w:themeShade="BF"/>
          <w:sz w:val="28"/>
          <w:szCs w:val="26"/>
        </w:rPr>
      </w:pPr>
      <w:r w:rsidRPr="0080166F">
        <w:rPr>
          <w:rFonts w:ascii="Arial" w:hAnsi="Arial" w:cs="Arial"/>
        </w:rPr>
        <w:br w:type="page"/>
      </w:r>
    </w:p>
    <w:p w:rsidR="003B5556" w:rsidRPr="0080166F" w:rsidRDefault="003B5556" w:rsidP="009D7FEB">
      <w:pPr>
        <w:pStyle w:val="Nagwek2"/>
      </w:pPr>
      <w:bookmarkStart w:id="63" w:name="_Toc152329935"/>
      <w:r w:rsidRPr="0080166F">
        <w:lastRenderedPageBreak/>
        <w:t>Gospodarowanie wodami</w:t>
      </w:r>
      <w:bookmarkEnd w:id="59"/>
      <w:bookmarkEnd w:id="63"/>
    </w:p>
    <w:p w:rsidR="00DC5FD9" w:rsidRPr="0080166F" w:rsidRDefault="00DC5FD9" w:rsidP="00DC5FD9">
      <w:pPr>
        <w:widowControl w:val="0"/>
        <w:suppressAutoHyphens/>
        <w:spacing w:after="0" w:line="360" w:lineRule="auto"/>
        <w:ind w:firstLine="567"/>
        <w:jc w:val="left"/>
        <w:rPr>
          <w:rFonts w:ascii="Arial" w:eastAsia="SimSun" w:hAnsi="Arial" w:cs="Arial"/>
          <w:kern w:val="2"/>
          <w:szCs w:val="24"/>
          <w:lang w:eastAsia="zh-CN" w:bidi="hi-IN"/>
        </w:rPr>
      </w:pPr>
      <w:r w:rsidRPr="0080166F">
        <w:rPr>
          <w:rFonts w:ascii="Arial" w:eastAsia="SimSun" w:hAnsi="Arial" w:cs="Arial"/>
          <w:kern w:val="2"/>
          <w:szCs w:val="24"/>
          <w:lang w:eastAsia="zh-CN" w:bidi="hi-IN"/>
        </w:rPr>
        <w:t>Zgodnie z art. 113 ustawy z dnia 20 lipca 2017 r. Prawo wodne (Dz.U.2022</w:t>
      </w:r>
      <w:r w:rsidR="005A0C45">
        <w:rPr>
          <w:rFonts w:ascii="Arial" w:eastAsia="SimSun" w:hAnsi="Arial" w:cs="Arial"/>
          <w:kern w:val="2"/>
          <w:szCs w:val="24"/>
          <w:lang w:eastAsia="zh-CN" w:bidi="hi-IN"/>
        </w:rPr>
        <w:t xml:space="preserve"> poz. </w:t>
      </w:r>
      <w:r w:rsidRPr="0080166F">
        <w:rPr>
          <w:rFonts w:ascii="Arial" w:eastAsia="SimSun" w:hAnsi="Arial" w:cs="Arial"/>
          <w:kern w:val="2"/>
          <w:szCs w:val="24"/>
          <w:lang w:eastAsia="zh-CN" w:bidi="hi-IN"/>
        </w:rPr>
        <w:t xml:space="preserve">2625 ze zm.) jednym z dokumentów planistycznych w gospodarowaniu wodami są plany gospodarowania wodami na obszarze dorzecza. Dokumenty te stanowią podstawę podejmowania decyzji kształtujących stan zasobów wodnych i zasady gospodarowania nimi w przyszłości. </w:t>
      </w:r>
    </w:p>
    <w:p w:rsidR="00DC5FD9" w:rsidRPr="0080166F" w:rsidRDefault="00DC5FD9" w:rsidP="00DC5FD9">
      <w:pPr>
        <w:widowControl w:val="0"/>
        <w:suppressAutoHyphens/>
        <w:spacing w:after="0" w:line="360" w:lineRule="auto"/>
        <w:ind w:firstLine="567"/>
        <w:jc w:val="left"/>
        <w:rPr>
          <w:rFonts w:ascii="Arial" w:eastAsia="SimSun" w:hAnsi="Arial" w:cs="Arial"/>
          <w:kern w:val="2"/>
          <w:szCs w:val="24"/>
          <w:lang w:eastAsia="zh-CN" w:bidi="hi-IN"/>
        </w:rPr>
      </w:pPr>
      <w:r w:rsidRPr="0080166F">
        <w:rPr>
          <w:rFonts w:ascii="Arial" w:eastAsia="SimSun" w:hAnsi="Arial" w:cs="Arial"/>
          <w:kern w:val="2"/>
          <w:szCs w:val="24"/>
          <w:lang w:eastAsia="zh-CN" w:bidi="hi-IN"/>
        </w:rPr>
        <w:t>Obecnie obowiązującymi na terenie Subregionu Centralnego Województwa Śląskiego są: Plan gospodarowania wodami na obszarze dorzecza Wisły (</w:t>
      </w:r>
      <w:r w:rsidR="00672647">
        <w:rPr>
          <w:rFonts w:ascii="Arial" w:eastAsia="SimSun" w:hAnsi="Arial" w:cs="Arial"/>
          <w:iCs/>
          <w:kern w:val="2"/>
          <w:szCs w:val="24"/>
          <w:lang w:eastAsia="zh-CN" w:bidi="hi-IN"/>
        </w:rPr>
        <w:t>R</w:t>
      </w:r>
      <w:r w:rsidR="00672647" w:rsidRPr="00672647">
        <w:rPr>
          <w:rFonts w:ascii="Arial" w:eastAsia="SimSun" w:hAnsi="Arial" w:cs="Arial"/>
          <w:iCs/>
          <w:kern w:val="2"/>
          <w:szCs w:val="24"/>
          <w:lang w:eastAsia="zh-CN" w:bidi="hi-IN"/>
        </w:rPr>
        <w:t>ozporządzenie Ministra Infrastruktury z dnia 4 listopada 2022 r. w sprawie Planu gospodarowania wodami na obszarze dorzecza Wisły</w:t>
      </w:r>
      <w:r w:rsidRPr="00E7711A">
        <w:rPr>
          <w:rFonts w:ascii="Arial" w:eastAsia="SimSun" w:hAnsi="Arial" w:cs="Arial"/>
          <w:iCs/>
          <w:kern w:val="2"/>
          <w:szCs w:val="24"/>
          <w:lang w:eastAsia="zh-CN" w:bidi="hi-IN"/>
        </w:rPr>
        <w:t xml:space="preserve">, </w:t>
      </w:r>
      <w:r w:rsidR="00672647" w:rsidRPr="00672647">
        <w:rPr>
          <w:rFonts w:ascii="Arial" w:eastAsia="SimSun" w:hAnsi="Arial" w:cs="Arial"/>
          <w:iCs/>
          <w:kern w:val="2"/>
          <w:szCs w:val="24"/>
          <w:lang w:eastAsia="zh-CN" w:bidi="hi-IN"/>
        </w:rPr>
        <w:t>Dz.U. 2023 poz. 300</w:t>
      </w:r>
      <w:r w:rsidRPr="00E7711A">
        <w:rPr>
          <w:rFonts w:ascii="Arial" w:eastAsia="SimSun" w:hAnsi="Arial" w:cs="Arial"/>
          <w:iCs/>
          <w:kern w:val="2"/>
          <w:szCs w:val="24"/>
          <w:lang w:eastAsia="zh-CN" w:bidi="hi-IN"/>
        </w:rPr>
        <w:t>) oraz Plan gospodarowania wodami na obszarze dorzecza Odry (</w:t>
      </w:r>
      <w:bookmarkStart w:id="64" w:name="_Hlk127004550"/>
      <w:r w:rsidR="00672647" w:rsidRPr="00672647">
        <w:rPr>
          <w:rFonts w:ascii="Arial" w:eastAsia="SimSun" w:hAnsi="Arial" w:cs="Arial"/>
          <w:iCs/>
          <w:kern w:val="2"/>
          <w:szCs w:val="24"/>
          <w:lang w:eastAsia="zh-CN" w:bidi="hi-IN"/>
        </w:rPr>
        <w:t>Rozporządzenie Ministra Infrastruktury z dnia 16 listopada 2022 r. w sprawie Planu gospodarowania wodami na obszarze dorzecza Odry</w:t>
      </w:r>
      <w:bookmarkEnd w:id="64"/>
      <w:r w:rsidRPr="00E7711A">
        <w:rPr>
          <w:rFonts w:ascii="Arial" w:eastAsia="SimSun" w:hAnsi="Arial" w:cs="Arial"/>
          <w:iCs/>
          <w:kern w:val="2"/>
          <w:szCs w:val="24"/>
          <w:lang w:eastAsia="zh-CN" w:bidi="hi-IN"/>
        </w:rPr>
        <w:t xml:space="preserve">, </w:t>
      </w:r>
      <w:r w:rsidR="00672647" w:rsidRPr="00672647">
        <w:rPr>
          <w:rFonts w:ascii="Arial" w:eastAsia="SimSun" w:hAnsi="Arial" w:cs="Arial"/>
          <w:iCs/>
          <w:kern w:val="2"/>
          <w:szCs w:val="24"/>
          <w:lang w:eastAsia="zh-CN" w:bidi="hi-IN"/>
        </w:rPr>
        <w:t>Dz.U. 2023 poz. 335</w:t>
      </w:r>
      <w:r w:rsidRPr="0080166F">
        <w:rPr>
          <w:rFonts w:ascii="Arial" w:eastAsia="SimSun" w:hAnsi="Arial" w:cs="Arial"/>
          <w:i/>
          <w:kern w:val="2"/>
          <w:szCs w:val="24"/>
          <w:lang w:eastAsia="zh-CN" w:bidi="hi-IN"/>
        </w:rPr>
        <w:t>)</w:t>
      </w:r>
      <w:r w:rsidRPr="0080166F">
        <w:rPr>
          <w:rFonts w:ascii="Arial" w:eastAsia="SimSun" w:hAnsi="Arial" w:cs="Arial"/>
          <w:kern w:val="2"/>
          <w:szCs w:val="24"/>
          <w:lang w:eastAsia="zh-CN" w:bidi="hi-IN"/>
        </w:rPr>
        <w:t xml:space="preserve">. Dokumenty te wyznaczają cele środowiskowe dla </w:t>
      </w:r>
      <w:r w:rsidR="002F1310">
        <w:rPr>
          <w:rFonts w:ascii="Arial" w:eastAsia="SimSun" w:hAnsi="Arial" w:cs="Arial"/>
          <w:kern w:val="2"/>
          <w:szCs w:val="24"/>
          <w:lang w:eastAsia="zh-CN" w:bidi="hi-IN"/>
        </w:rPr>
        <w:t xml:space="preserve">Jednolitych Części Wód Powierzchniowych (zwanych dalej </w:t>
      </w:r>
      <w:r w:rsidRPr="0080166F">
        <w:rPr>
          <w:rFonts w:ascii="Arial" w:eastAsia="SimSun" w:hAnsi="Arial" w:cs="Arial"/>
          <w:kern w:val="2"/>
          <w:szCs w:val="24"/>
          <w:lang w:eastAsia="zh-CN" w:bidi="hi-IN"/>
        </w:rPr>
        <w:t>JCWP</w:t>
      </w:r>
      <w:r w:rsidR="002F1310">
        <w:rPr>
          <w:rFonts w:ascii="Arial" w:eastAsia="SimSun" w:hAnsi="Arial" w:cs="Arial"/>
          <w:kern w:val="2"/>
          <w:szCs w:val="24"/>
          <w:lang w:eastAsia="zh-CN" w:bidi="hi-IN"/>
        </w:rPr>
        <w:t>)</w:t>
      </w:r>
      <w:r w:rsidRPr="0080166F">
        <w:rPr>
          <w:rFonts w:ascii="Arial" w:eastAsia="SimSun" w:hAnsi="Arial" w:cs="Arial"/>
          <w:kern w:val="2"/>
          <w:szCs w:val="24"/>
          <w:lang w:eastAsia="zh-CN" w:bidi="hi-IN"/>
        </w:rPr>
        <w:t>, które zostały na podstawie granicznych wskaźników fizyko-chemicznych, biologicznych i hydromorfologicznych określających stan ekologiczny i chemiczny wód zgodnie z rozporządzeniem Ministra Środowiska w sprawie sposobu klasyfikacji stanu jednolitych części wód powierzchniowych oraz środowiskowych norm jakości dla substancji priorytetowych.</w:t>
      </w:r>
    </w:p>
    <w:p w:rsidR="00BC4950" w:rsidRPr="0080166F" w:rsidRDefault="00BC4950" w:rsidP="00DC5FD9">
      <w:pPr>
        <w:widowControl w:val="0"/>
        <w:suppressAutoHyphens/>
        <w:spacing w:after="0" w:line="360" w:lineRule="auto"/>
        <w:ind w:firstLine="567"/>
        <w:jc w:val="left"/>
        <w:rPr>
          <w:rFonts w:ascii="Arial" w:eastAsia="SimSun" w:hAnsi="Arial" w:cs="Arial"/>
          <w:kern w:val="2"/>
          <w:szCs w:val="24"/>
          <w:lang w:eastAsia="zh-CN" w:bidi="hi-IN"/>
        </w:rPr>
      </w:pPr>
    </w:p>
    <w:p w:rsidR="00BC4950" w:rsidRPr="0080166F" w:rsidRDefault="00BC4950" w:rsidP="0014279A">
      <w:pPr>
        <w:pStyle w:val="Nagwek3"/>
      </w:pPr>
      <w:bookmarkStart w:id="65" w:name="_Toc152329936"/>
      <w:r w:rsidRPr="0080166F">
        <w:t>Wody powierzchniowe</w:t>
      </w:r>
      <w:bookmarkEnd w:id="65"/>
    </w:p>
    <w:p w:rsidR="00BC4950" w:rsidRPr="0080166F" w:rsidRDefault="00BC4950" w:rsidP="00BC4950">
      <w:pPr>
        <w:ind w:firstLine="284"/>
        <w:rPr>
          <w:rFonts w:ascii="Arial" w:hAnsi="Arial" w:cs="Arial"/>
          <w:lang w:eastAsia="zh-CN" w:bidi="hi-IN"/>
        </w:rPr>
      </w:pPr>
      <w:bookmarkStart w:id="66" w:name="_Hlk118930695"/>
      <w:r w:rsidRPr="0080166F">
        <w:rPr>
          <w:rFonts w:ascii="Arial" w:hAnsi="Arial" w:cs="Arial"/>
        </w:rPr>
        <w:t>Subregion Centralny Województwa Śląskiego położony jest na obszarze:</w:t>
      </w:r>
    </w:p>
    <w:p w:rsidR="00BC4950" w:rsidRPr="0080166F" w:rsidRDefault="00BC4950" w:rsidP="00BC4950">
      <w:pPr>
        <w:rPr>
          <w:rFonts w:ascii="Arial" w:hAnsi="Arial" w:cs="Arial"/>
        </w:rPr>
      </w:pPr>
      <w:r w:rsidRPr="0080166F">
        <w:rPr>
          <w:rFonts w:ascii="Arial" w:hAnsi="Arial" w:cs="Arial"/>
        </w:rPr>
        <w:t>dorzecza Odry: region wodny Górnej Odry, Środkowej Odry oraz Warty,</w:t>
      </w:r>
    </w:p>
    <w:p w:rsidR="00BC4950" w:rsidRPr="0080166F" w:rsidRDefault="00BC4950" w:rsidP="00BC4950">
      <w:pPr>
        <w:rPr>
          <w:rFonts w:ascii="Arial" w:hAnsi="Arial" w:cs="Arial"/>
        </w:rPr>
      </w:pPr>
      <w:r w:rsidRPr="0080166F">
        <w:rPr>
          <w:rFonts w:ascii="Arial" w:hAnsi="Arial" w:cs="Arial"/>
        </w:rPr>
        <w:t>dorzecza Wisły: region wodny Małej Wisły, Środkowej Wisły oraz Górnej Wisły.</w:t>
      </w:r>
    </w:p>
    <w:p w:rsidR="005E2408" w:rsidRPr="00E7711A" w:rsidRDefault="005E2408" w:rsidP="005E2408">
      <w:pPr>
        <w:pStyle w:val="Rysunek"/>
        <w:rPr>
          <w:rFonts w:ascii="Arial" w:hAnsi="Arial" w:cs="Arial"/>
          <w:sz w:val="24"/>
          <w:szCs w:val="24"/>
        </w:rPr>
      </w:pPr>
      <w:bookmarkStart w:id="67" w:name="_Toc152329859"/>
      <w:r w:rsidRPr="00E7711A">
        <w:rPr>
          <w:rFonts w:ascii="Arial" w:hAnsi="Arial" w:cs="Arial"/>
          <w:sz w:val="24"/>
          <w:szCs w:val="24"/>
        </w:rPr>
        <w:lastRenderedPageBreak/>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4</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1</w:t>
      </w:r>
      <w:r w:rsidR="0052572E">
        <w:rPr>
          <w:rFonts w:ascii="Arial" w:hAnsi="Arial" w:cs="Arial"/>
          <w:sz w:val="24"/>
          <w:szCs w:val="24"/>
        </w:rPr>
        <w:fldChar w:fldCharType="end"/>
      </w:r>
      <w:r w:rsidRPr="00E7711A">
        <w:rPr>
          <w:rFonts w:ascii="Arial" w:hAnsi="Arial" w:cs="Arial"/>
          <w:sz w:val="24"/>
          <w:szCs w:val="24"/>
        </w:rPr>
        <w:t>. Dorzecza na terenie Subregionu Centralnego Województwa Śląskiego</w:t>
      </w:r>
      <w:bookmarkEnd w:id="67"/>
    </w:p>
    <w:p w:rsidR="00BC4950" w:rsidRPr="0080166F" w:rsidRDefault="00BC4950" w:rsidP="00BC4950">
      <w:pPr>
        <w:rPr>
          <w:rFonts w:ascii="Arial" w:hAnsi="Arial" w:cs="Arial"/>
        </w:rPr>
      </w:pPr>
      <w:r w:rsidRPr="0080166F">
        <w:rPr>
          <w:rFonts w:ascii="Arial" w:hAnsi="Arial" w:cs="Arial"/>
          <w:noProof/>
          <w:lang w:eastAsia="pl-PL"/>
        </w:rPr>
        <w:drawing>
          <wp:inline distT="0" distB="0" distL="0" distR="0" wp14:anchorId="6408C6D2" wp14:editId="3FC05CD3">
            <wp:extent cx="5760720" cy="4070985"/>
            <wp:effectExtent l="0" t="0" r="0" b="5715"/>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4070985"/>
                    </a:xfrm>
                    <a:prstGeom prst="rect">
                      <a:avLst/>
                    </a:prstGeom>
                    <a:noFill/>
                    <a:ln>
                      <a:noFill/>
                    </a:ln>
                  </pic:spPr>
                </pic:pic>
              </a:graphicData>
            </a:graphic>
          </wp:inline>
        </w:drawing>
      </w:r>
    </w:p>
    <w:p w:rsidR="00BC4950" w:rsidRPr="00E7711A" w:rsidRDefault="00BC4950" w:rsidP="005E2408">
      <w:pPr>
        <w:pStyle w:val="rdo"/>
        <w:rPr>
          <w:rFonts w:ascii="Arial" w:hAnsi="Arial" w:cs="Arial"/>
          <w:sz w:val="24"/>
          <w:szCs w:val="24"/>
        </w:rPr>
      </w:pPr>
      <w:bookmarkStart w:id="68" w:name="_Hlk126929074"/>
      <w:r w:rsidRPr="00E7711A">
        <w:rPr>
          <w:rFonts w:ascii="Arial" w:hAnsi="Arial" w:cs="Arial"/>
          <w:sz w:val="24"/>
          <w:szCs w:val="24"/>
        </w:rPr>
        <w:t xml:space="preserve">Źródło: opracowanie własne na podstawie danych </w:t>
      </w:r>
      <w:r w:rsidR="00403476" w:rsidRPr="00E7711A">
        <w:rPr>
          <w:rFonts w:ascii="Arial" w:hAnsi="Arial" w:cs="Arial"/>
          <w:sz w:val="24"/>
          <w:szCs w:val="24"/>
        </w:rPr>
        <w:t xml:space="preserve">Krajowego Zarządu Gospodarki Wodnej (zwanego dalej </w:t>
      </w:r>
      <w:r w:rsidRPr="00E7711A">
        <w:rPr>
          <w:rFonts w:ascii="Arial" w:hAnsi="Arial" w:cs="Arial"/>
          <w:sz w:val="24"/>
          <w:szCs w:val="24"/>
        </w:rPr>
        <w:t>KZGW</w:t>
      </w:r>
      <w:r w:rsidR="00403476" w:rsidRPr="00E7711A">
        <w:rPr>
          <w:rFonts w:ascii="Arial" w:hAnsi="Arial" w:cs="Arial"/>
          <w:sz w:val="24"/>
          <w:szCs w:val="24"/>
        </w:rPr>
        <w:t>)</w:t>
      </w:r>
    </w:p>
    <w:bookmarkEnd w:id="68"/>
    <w:p w:rsidR="00BC4950" w:rsidRPr="0080166F" w:rsidRDefault="001F7BF7" w:rsidP="005E2408">
      <w:pPr>
        <w:spacing w:line="360" w:lineRule="auto"/>
        <w:ind w:firstLine="284"/>
        <w:jc w:val="left"/>
        <w:rPr>
          <w:rFonts w:ascii="Arial" w:hAnsi="Arial" w:cs="Arial"/>
        </w:rPr>
      </w:pPr>
      <w:r>
        <w:rPr>
          <w:rFonts w:ascii="Arial" w:hAnsi="Arial" w:cs="Arial"/>
        </w:rPr>
        <w:t>Zarząd Zlewni</w:t>
      </w:r>
      <w:r w:rsidR="00BC4950" w:rsidRPr="0080166F">
        <w:rPr>
          <w:rFonts w:ascii="Arial" w:hAnsi="Arial" w:cs="Arial"/>
        </w:rPr>
        <w:t xml:space="preserve"> w Gliwicach nadzoruje największą część Subregionu (powiaty: gliwicki, tarnogórski, będziński, Piekary Śląskie, Bytom, Chorzów, Zabrze, Gliwice, Ruda Śląska, Katowice, Mysłowice, Tychy, Sosnowiec, Jaworzno, Dąbrowa Górnicza, Siemianowice Śląskie, Jaworzno, Świętochłowice, pszczyński, mikołowski, bieruńsko-lędziński, południowa część powiatu lublinieckiego oraz zawierciańskiego). Północna część powiatu zawierciańskiego znajduje się pod nadzorem RZGW w</w:t>
      </w:r>
      <w:r w:rsidR="005E2408" w:rsidRPr="0080166F">
        <w:rPr>
          <w:rFonts w:ascii="Arial" w:hAnsi="Arial" w:cs="Arial"/>
        </w:rPr>
        <w:t> </w:t>
      </w:r>
      <w:r w:rsidR="00BC4950" w:rsidRPr="0080166F">
        <w:rPr>
          <w:rFonts w:ascii="Arial" w:hAnsi="Arial" w:cs="Arial"/>
        </w:rPr>
        <w:t>Warszawie, natomiast obszar północny powiatu lublinieckiego oraz niewielka część zachodniego fragmentu powiatu zawierciańskiego jest zarządzana przez RZGW w</w:t>
      </w:r>
      <w:r w:rsidR="005E2408" w:rsidRPr="0080166F">
        <w:rPr>
          <w:rFonts w:ascii="Arial" w:hAnsi="Arial" w:cs="Arial"/>
        </w:rPr>
        <w:t> </w:t>
      </w:r>
      <w:r w:rsidR="00BC4950" w:rsidRPr="0080166F">
        <w:rPr>
          <w:rFonts w:ascii="Arial" w:hAnsi="Arial" w:cs="Arial"/>
        </w:rPr>
        <w:t xml:space="preserve">Poznaniu. Pod nadzorem RZGW w Krakowie znajduje się bardzo mały wschodni fragment powiatu bieruńsko-lędzińskiego. </w:t>
      </w:r>
    </w:p>
    <w:p w:rsidR="00E2274C" w:rsidRPr="0080166F" w:rsidRDefault="00E2274C" w:rsidP="005E2408">
      <w:pPr>
        <w:spacing w:line="360" w:lineRule="auto"/>
        <w:ind w:firstLine="284"/>
        <w:jc w:val="left"/>
        <w:rPr>
          <w:rFonts w:ascii="Arial" w:hAnsi="Arial" w:cs="Arial"/>
          <w:lang w:eastAsia="zh-CN" w:bidi="hi-IN"/>
        </w:rPr>
      </w:pPr>
    </w:p>
    <w:p w:rsidR="005C2855" w:rsidRPr="00E7711A" w:rsidRDefault="005C2855" w:rsidP="00E2274C">
      <w:pPr>
        <w:pStyle w:val="Rysunek"/>
        <w:spacing w:line="360" w:lineRule="auto"/>
        <w:rPr>
          <w:rFonts w:ascii="Arial" w:hAnsi="Arial" w:cs="Arial"/>
          <w:sz w:val="24"/>
          <w:szCs w:val="24"/>
        </w:rPr>
      </w:pPr>
      <w:bookmarkStart w:id="69" w:name="_Toc152329860"/>
      <w:r w:rsidRPr="00E7711A">
        <w:rPr>
          <w:rFonts w:ascii="Arial" w:hAnsi="Arial" w:cs="Arial"/>
          <w:sz w:val="24"/>
          <w:szCs w:val="24"/>
        </w:rPr>
        <w:lastRenderedPageBreak/>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4</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2</w:t>
      </w:r>
      <w:r w:rsidR="0052572E">
        <w:rPr>
          <w:rFonts w:ascii="Arial" w:hAnsi="Arial" w:cs="Arial"/>
          <w:sz w:val="24"/>
          <w:szCs w:val="24"/>
        </w:rPr>
        <w:fldChar w:fldCharType="end"/>
      </w:r>
      <w:r w:rsidRPr="00E7711A">
        <w:rPr>
          <w:rFonts w:ascii="Arial" w:hAnsi="Arial" w:cs="Arial"/>
          <w:sz w:val="24"/>
          <w:szCs w:val="24"/>
        </w:rPr>
        <w:t>. Regiony wodne na terenie Subregionu Centralnego Województwa Śląskiego</w:t>
      </w:r>
      <w:bookmarkEnd w:id="69"/>
    </w:p>
    <w:p w:rsidR="00BC4950" w:rsidRPr="0080166F" w:rsidRDefault="00BC4950" w:rsidP="00BC4950">
      <w:pPr>
        <w:rPr>
          <w:rFonts w:ascii="Arial" w:hAnsi="Arial" w:cs="Arial"/>
        </w:rPr>
      </w:pPr>
      <w:r w:rsidRPr="0080166F">
        <w:rPr>
          <w:rFonts w:ascii="Arial" w:hAnsi="Arial" w:cs="Arial"/>
          <w:noProof/>
          <w:lang w:eastAsia="pl-PL"/>
        </w:rPr>
        <w:drawing>
          <wp:inline distT="0" distB="0" distL="0" distR="0" wp14:anchorId="51B5F221" wp14:editId="4C16AFE8">
            <wp:extent cx="5760720" cy="4070985"/>
            <wp:effectExtent l="0" t="0" r="0" b="5715"/>
            <wp:docPr id="21" name="Obraz 2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Obraz zawierający mapa&#10;&#10;Opis wygenerowany automatyczni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4070985"/>
                    </a:xfrm>
                    <a:prstGeom prst="rect">
                      <a:avLst/>
                    </a:prstGeom>
                    <a:noFill/>
                    <a:ln>
                      <a:noFill/>
                    </a:ln>
                  </pic:spPr>
                </pic:pic>
              </a:graphicData>
            </a:graphic>
          </wp:inline>
        </w:drawing>
      </w:r>
    </w:p>
    <w:p w:rsidR="00BC4950" w:rsidRPr="00E7711A" w:rsidRDefault="00BC4950" w:rsidP="00F61927">
      <w:pPr>
        <w:pStyle w:val="rdo"/>
        <w:rPr>
          <w:rFonts w:ascii="Arial" w:hAnsi="Arial" w:cs="Arial"/>
          <w:sz w:val="24"/>
          <w:szCs w:val="24"/>
        </w:rPr>
      </w:pPr>
      <w:r w:rsidRPr="00E7711A">
        <w:rPr>
          <w:rFonts w:ascii="Arial" w:hAnsi="Arial" w:cs="Arial"/>
          <w:sz w:val="24"/>
          <w:szCs w:val="24"/>
        </w:rPr>
        <w:t>Źródło: opracowanie własne na podstawie danych KZGW</w:t>
      </w:r>
    </w:p>
    <w:p w:rsidR="00BC4950" w:rsidRPr="0080166F" w:rsidRDefault="00BC4950" w:rsidP="00F572A9">
      <w:pPr>
        <w:spacing w:after="0" w:line="360" w:lineRule="auto"/>
        <w:jc w:val="left"/>
        <w:rPr>
          <w:rFonts w:ascii="Arial" w:hAnsi="Arial" w:cs="Arial"/>
        </w:rPr>
      </w:pPr>
      <w:r w:rsidRPr="0080166F">
        <w:rPr>
          <w:rFonts w:ascii="Arial" w:hAnsi="Arial" w:cs="Arial"/>
        </w:rPr>
        <w:tab/>
        <w:t xml:space="preserve">Główne cieki wodne na terenie Subregionu </w:t>
      </w:r>
      <w:r w:rsidR="00F62D47">
        <w:rPr>
          <w:rFonts w:ascii="Arial" w:hAnsi="Arial" w:cs="Arial"/>
        </w:rPr>
        <w:t xml:space="preserve">Centralnego </w:t>
      </w:r>
      <w:r w:rsidRPr="0080166F">
        <w:rPr>
          <w:rFonts w:ascii="Arial" w:hAnsi="Arial" w:cs="Arial"/>
        </w:rPr>
        <w:t xml:space="preserve">to: </w:t>
      </w:r>
    </w:p>
    <w:p w:rsidR="00F61927" w:rsidRPr="0080166F" w:rsidRDefault="00BC4950" w:rsidP="00A77C6B">
      <w:pPr>
        <w:pStyle w:val="Akapitzlist"/>
        <w:numPr>
          <w:ilvl w:val="0"/>
          <w:numId w:val="72"/>
        </w:numPr>
        <w:spacing w:line="360" w:lineRule="auto"/>
        <w:jc w:val="left"/>
        <w:rPr>
          <w:rFonts w:ascii="Arial" w:hAnsi="Arial" w:cs="Arial"/>
        </w:rPr>
      </w:pPr>
      <w:r w:rsidRPr="0080166F">
        <w:rPr>
          <w:rFonts w:ascii="Arial" w:hAnsi="Arial" w:cs="Arial"/>
        </w:rPr>
        <w:t>rzeka Kłodnica (o długości 57,926 km na omawianym terenie)</w:t>
      </w:r>
      <w:r w:rsidR="00F61927" w:rsidRPr="0080166F">
        <w:rPr>
          <w:rFonts w:ascii="Arial" w:hAnsi="Arial" w:cs="Arial"/>
        </w:rPr>
        <w:t>,</w:t>
      </w:r>
    </w:p>
    <w:p w:rsidR="00BC4950" w:rsidRPr="0080166F" w:rsidRDefault="00BC4950" w:rsidP="00A77C6B">
      <w:pPr>
        <w:pStyle w:val="Akapitzlist"/>
        <w:numPr>
          <w:ilvl w:val="0"/>
          <w:numId w:val="72"/>
        </w:numPr>
        <w:spacing w:line="360" w:lineRule="auto"/>
        <w:jc w:val="left"/>
        <w:rPr>
          <w:rFonts w:ascii="Arial" w:hAnsi="Arial" w:cs="Arial"/>
        </w:rPr>
      </w:pPr>
      <w:r w:rsidRPr="0080166F">
        <w:rPr>
          <w:rFonts w:ascii="Arial" w:hAnsi="Arial" w:cs="Arial"/>
        </w:rPr>
        <w:t>rzeka Przemsza (o długości 83,438 km na omawianym terenie),</w:t>
      </w:r>
    </w:p>
    <w:p w:rsidR="00BC4950" w:rsidRPr="0080166F" w:rsidRDefault="00BC4950" w:rsidP="00A77C6B">
      <w:pPr>
        <w:pStyle w:val="Akapitzlist"/>
        <w:numPr>
          <w:ilvl w:val="0"/>
          <w:numId w:val="73"/>
        </w:numPr>
        <w:spacing w:line="360" w:lineRule="auto"/>
        <w:jc w:val="left"/>
        <w:rPr>
          <w:rFonts w:ascii="Arial" w:hAnsi="Arial" w:cs="Arial"/>
        </w:rPr>
      </w:pPr>
      <w:r w:rsidRPr="0080166F">
        <w:rPr>
          <w:rFonts w:ascii="Arial" w:hAnsi="Arial" w:cs="Arial"/>
        </w:rPr>
        <w:t>rzeka Wisła (o długości 40,174 km na omawianym terenie),</w:t>
      </w:r>
    </w:p>
    <w:p w:rsidR="00BC4950" w:rsidRPr="0080166F" w:rsidRDefault="00BC4950" w:rsidP="00A77C6B">
      <w:pPr>
        <w:pStyle w:val="Akapitzlist"/>
        <w:numPr>
          <w:ilvl w:val="0"/>
          <w:numId w:val="73"/>
        </w:numPr>
        <w:spacing w:line="360" w:lineRule="auto"/>
        <w:jc w:val="left"/>
        <w:rPr>
          <w:rFonts w:ascii="Arial" w:hAnsi="Arial" w:cs="Arial"/>
        </w:rPr>
      </w:pPr>
      <w:r w:rsidRPr="0080166F">
        <w:rPr>
          <w:rFonts w:ascii="Arial" w:hAnsi="Arial" w:cs="Arial"/>
        </w:rPr>
        <w:t>rzeka Biała Przemsza (o długości 41,005 km na omawianym terenie),</w:t>
      </w:r>
    </w:p>
    <w:p w:rsidR="00BC4950" w:rsidRPr="0080166F" w:rsidRDefault="00BC4950" w:rsidP="00A77C6B">
      <w:pPr>
        <w:pStyle w:val="Akapitzlist"/>
        <w:numPr>
          <w:ilvl w:val="0"/>
          <w:numId w:val="73"/>
        </w:numPr>
        <w:spacing w:line="360" w:lineRule="auto"/>
        <w:jc w:val="left"/>
        <w:rPr>
          <w:rFonts w:ascii="Arial" w:hAnsi="Arial" w:cs="Arial"/>
        </w:rPr>
      </w:pPr>
      <w:r w:rsidRPr="0080166F">
        <w:rPr>
          <w:rFonts w:ascii="Arial" w:hAnsi="Arial" w:cs="Arial"/>
        </w:rPr>
        <w:t>rzeka Warta (o długości 11,435 km na omawianym terenie),</w:t>
      </w:r>
    </w:p>
    <w:p w:rsidR="00BC4950" w:rsidRPr="0080166F" w:rsidRDefault="00BC4950" w:rsidP="00A77C6B">
      <w:pPr>
        <w:pStyle w:val="Akapitzlist"/>
        <w:numPr>
          <w:ilvl w:val="0"/>
          <w:numId w:val="73"/>
        </w:numPr>
        <w:spacing w:line="360" w:lineRule="auto"/>
        <w:jc w:val="left"/>
        <w:rPr>
          <w:rFonts w:ascii="Arial" w:hAnsi="Arial" w:cs="Arial"/>
        </w:rPr>
      </w:pPr>
      <w:r w:rsidRPr="0080166F">
        <w:rPr>
          <w:rFonts w:ascii="Arial" w:hAnsi="Arial" w:cs="Arial"/>
        </w:rPr>
        <w:t>rzeka Pilica (o długości 47,922 km na omawianym terenie),</w:t>
      </w:r>
    </w:p>
    <w:p w:rsidR="00BC4950" w:rsidRPr="0080166F" w:rsidRDefault="00BC4950" w:rsidP="00A77C6B">
      <w:pPr>
        <w:pStyle w:val="Akapitzlist"/>
        <w:numPr>
          <w:ilvl w:val="0"/>
          <w:numId w:val="73"/>
        </w:numPr>
        <w:spacing w:line="360" w:lineRule="auto"/>
        <w:jc w:val="left"/>
        <w:rPr>
          <w:rFonts w:ascii="Arial" w:hAnsi="Arial" w:cs="Arial"/>
        </w:rPr>
      </w:pPr>
      <w:r w:rsidRPr="0080166F">
        <w:rPr>
          <w:rFonts w:ascii="Arial" w:hAnsi="Arial" w:cs="Arial"/>
        </w:rPr>
        <w:t>rzeka Mała Panew (o długości 46,058 km na omawianym terenie),</w:t>
      </w:r>
    </w:p>
    <w:p w:rsidR="00BC4950" w:rsidRPr="0080166F" w:rsidRDefault="00BC4950" w:rsidP="00A77C6B">
      <w:pPr>
        <w:pStyle w:val="Akapitzlist"/>
        <w:numPr>
          <w:ilvl w:val="0"/>
          <w:numId w:val="73"/>
        </w:numPr>
        <w:spacing w:line="360" w:lineRule="auto"/>
        <w:jc w:val="left"/>
        <w:rPr>
          <w:rFonts w:ascii="Arial" w:hAnsi="Arial" w:cs="Arial"/>
        </w:rPr>
      </w:pPr>
      <w:r w:rsidRPr="0080166F">
        <w:rPr>
          <w:rFonts w:ascii="Arial" w:hAnsi="Arial" w:cs="Arial"/>
        </w:rPr>
        <w:t>rzeka Liswarta (o długości 35,008 km na omawianym terenie).</w:t>
      </w:r>
    </w:p>
    <w:p w:rsidR="00BC4950" w:rsidRPr="0080166F" w:rsidRDefault="00BC4950" w:rsidP="00F572A9">
      <w:pPr>
        <w:spacing w:line="360" w:lineRule="auto"/>
        <w:jc w:val="left"/>
        <w:rPr>
          <w:rFonts w:ascii="Arial" w:hAnsi="Arial" w:cs="Arial"/>
        </w:rPr>
      </w:pPr>
    </w:p>
    <w:bookmarkEnd w:id="66"/>
    <w:p w:rsidR="00BC4950" w:rsidRPr="0080166F" w:rsidRDefault="00BC4950" w:rsidP="00F572A9">
      <w:pPr>
        <w:spacing w:after="0" w:line="360" w:lineRule="auto"/>
        <w:ind w:firstLine="360"/>
        <w:jc w:val="left"/>
        <w:rPr>
          <w:rFonts w:ascii="Arial" w:hAnsi="Arial" w:cs="Arial"/>
        </w:rPr>
      </w:pPr>
      <w:r w:rsidRPr="0080166F">
        <w:rPr>
          <w:rFonts w:ascii="Arial" w:hAnsi="Arial" w:cs="Arial"/>
        </w:rPr>
        <w:t>Najdłuższym ciekiem wodnym na terenie Subregionu</w:t>
      </w:r>
      <w:r w:rsidR="00F62D47">
        <w:rPr>
          <w:rFonts w:ascii="Arial" w:hAnsi="Arial" w:cs="Arial"/>
        </w:rPr>
        <w:t xml:space="preserve"> Centralnego</w:t>
      </w:r>
      <w:r w:rsidRPr="0080166F">
        <w:rPr>
          <w:rFonts w:ascii="Arial" w:hAnsi="Arial" w:cs="Arial"/>
        </w:rPr>
        <w:t xml:space="preserve"> jest rzeka Przemsza, która stanowi lewy dopływ górnej Wisły. Źródła Przemszy znajdują się </w:t>
      </w:r>
      <w:r w:rsidRPr="0080166F">
        <w:rPr>
          <w:rFonts w:ascii="Arial" w:hAnsi="Arial" w:cs="Arial"/>
        </w:rPr>
        <w:lastRenderedPageBreak/>
        <w:t>w</w:t>
      </w:r>
      <w:r w:rsidR="005A0C45">
        <w:rPr>
          <w:rFonts w:ascii="Arial" w:hAnsi="Arial" w:cs="Arial"/>
        </w:rPr>
        <w:t> </w:t>
      </w:r>
      <w:r w:rsidRPr="0080166F">
        <w:rPr>
          <w:rFonts w:ascii="Arial" w:hAnsi="Arial" w:cs="Arial"/>
        </w:rPr>
        <w:t>Bzowie — dzielnicy Zawiercia. Wypływają one ze szczelin wapiennych górnej jury na wysokości 403 do</w:t>
      </w:r>
      <w:r w:rsidR="001D262D" w:rsidRPr="0080166F">
        <w:rPr>
          <w:rFonts w:ascii="Arial" w:hAnsi="Arial" w:cs="Arial"/>
        </w:rPr>
        <w:t> </w:t>
      </w:r>
      <w:r w:rsidRPr="0080166F">
        <w:rPr>
          <w:rFonts w:ascii="Arial" w:hAnsi="Arial" w:cs="Arial"/>
        </w:rPr>
        <w:t>405 metrów n.p.m., a wydajność najobfitszego wypływu może dochodzić do 30 l/s.</w:t>
      </w:r>
    </w:p>
    <w:p w:rsidR="00BC4950" w:rsidRPr="0080166F" w:rsidRDefault="00BC4950" w:rsidP="00F572A9">
      <w:pPr>
        <w:spacing w:after="0" w:line="360" w:lineRule="auto"/>
        <w:ind w:firstLine="360"/>
        <w:jc w:val="left"/>
        <w:rPr>
          <w:rFonts w:ascii="Arial" w:hAnsi="Arial" w:cs="Arial"/>
        </w:rPr>
      </w:pPr>
      <w:r w:rsidRPr="0080166F">
        <w:rPr>
          <w:rFonts w:ascii="Arial" w:hAnsi="Arial" w:cs="Arial"/>
        </w:rPr>
        <w:t xml:space="preserve">Rzeka Kłodnica przepływa przez zachodnie i centralne obszary Subregionu, a swoje źródło ma na terenie Zespołu przyrodniczo-krajobrazowego „Źródła Kłodnicy” (część Lasów Murckowskich). Kłodnica jest podstawowym źródłem zasilania Kanału Gliwickiego, który od Łabęd biegnie równolegle z rzeką. </w:t>
      </w:r>
    </w:p>
    <w:p w:rsidR="00BC4950" w:rsidRPr="0080166F" w:rsidRDefault="00BC4950" w:rsidP="00F572A9">
      <w:pPr>
        <w:spacing w:after="0" w:line="360" w:lineRule="auto"/>
        <w:ind w:firstLine="360"/>
        <w:jc w:val="left"/>
        <w:rPr>
          <w:rFonts w:ascii="Arial" w:hAnsi="Arial" w:cs="Arial"/>
        </w:rPr>
      </w:pPr>
      <w:r w:rsidRPr="0080166F">
        <w:rPr>
          <w:rFonts w:ascii="Arial" w:hAnsi="Arial" w:cs="Arial"/>
        </w:rPr>
        <w:t xml:space="preserve">Wisła będąca najdłuższą rzeką w Polsce, na terenie Subregionu </w:t>
      </w:r>
      <w:r w:rsidR="00F62D47">
        <w:rPr>
          <w:rFonts w:ascii="Arial" w:hAnsi="Arial" w:cs="Arial"/>
        </w:rPr>
        <w:t xml:space="preserve">Centralnego </w:t>
      </w:r>
      <w:r w:rsidRPr="0080166F">
        <w:rPr>
          <w:rFonts w:ascii="Arial" w:hAnsi="Arial" w:cs="Arial"/>
        </w:rPr>
        <w:t xml:space="preserve">przepływa przez południową część powiatu pszczyńskiego, a następnie biegnie wzdłuż granicy ww. powiatu oraz powiatu bieruńsko-lędzińskiego. Lewym dopływem Wisły na terenie powiatu pszczyńskiego jest rzeka Pszczynka. </w:t>
      </w:r>
    </w:p>
    <w:p w:rsidR="00BC4950" w:rsidRPr="0080166F" w:rsidRDefault="00BC4950" w:rsidP="00F572A9">
      <w:pPr>
        <w:spacing w:after="0" w:line="360" w:lineRule="auto"/>
        <w:ind w:firstLine="360"/>
        <w:jc w:val="left"/>
        <w:rPr>
          <w:rFonts w:ascii="Arial" w:hAnsi="Arial" w:cs="Arial"/>
        </w:rPr>
      </w:pPr>
      <w:r w:rsidRPr="0080166F">
        <w:rPr>
          <w:rFonts w:ascii="Arial" w:hAnsi="Arial" w:cs="Arial"/>
        </w:rPr>
        <w:t>Rzeka Biała Przemsza swoje źródło ma w Wolbromiu na Wyżynie Krakowsko-Częstochowskiej. Na wysokości ok. 250 m n.p.m. łączy się z Czarną Przemszą tworząc Przemszę (okolice Mysłowice), która ostatecznie wpada do Wisły. Naturalny, meandrujący odcinek rzeki przepływający przez Jaworzno został uznany użytkiem ekologicznym „Zakola Białej Przemszy”.</w:t>
      </w:r>
    </w:p>
    <w:p w:rsidR="00BC4950" w:rsidRPr="0080166F" w:rsidRDefault="00BC4950" w:rsidP="00F572A9">
      <w:pPr>
        <w:spacing w:after="0" w:line="360" w:lineRule="auto"/>
        <w:ind w:firstLine="360"/>
        <w:jc w:val="left"/>
        <w:rPr>
          <w:rFonts w:ascii="Arial" w:hAnsi="Arial" w:cs="Arial"/>
        </w:rPr>
      </w:pPr>
      <w:r w:rsidRPr="0080166F">
        <w:rPr>
          <w:rFonts w:ascii="Arial" w:hAnsi="Arial" w:cs="Arial"/>
        </w:rPr>
        <w:t>Warta będąca prawym dopływem Odry oraz trzecią pod względem długości rzeką w Polsce, na terenie Subregionu</w:t>
      </w:r>
      <w:r w:rsidR="00F62D47">
        <w:rPr>
          <w:rFonts w:ascii="Arial" w:hAnsi="Arial" w:cs="Arial"/>
        </w:rPr>
        <w:t xml:space="preserve"> Centralnego</w:t>
      </w:r>
      <w:r w:rsidRPr="0080166F">
        <w:rPr>
          <w:rFonts w:ascii="Arial" w:hAnsi="Arial" w:cs="Arial"/>
        </w:rPr>
        <w:t xml:space="preserve"> przepływa przez niewielki obszar powiatu zawierciańskiego. Źródło rzeki znajduje się w Kromołowie, na terenie Wyżyny Krakowsko-Częstochowskiej. </w:t>
      </w:r>
    </w:p>
    <w:p w:rsidR="00BC4950" w:rsidRPr="0080166F" w:rsidRDefault="00BC4950" w:rsidP="00F572A9">
      <w:pPr>
        <w:spacing w:after="0" w:line="360" w:lineRule="auto"/>
        <w:ind w:firstLine="360"/>
        <w:jc w:val="left"/>
        <w:rPr>
          <w:rFonts w:ascii="Arial" w:hAnsi="Arial" w:cs="Arial"/>
        </w:rPr>
      </w:pPr>
      <w:r w:rsidRPr="0080166F">
        <w:rPr>
          <w:rFonts w:ascii="Arial" w:hAnsi="Arial" w:cs="Arial"/>
        </w:rPr>
        <w:t>Rzeka Pilica, która stanowi najdłuższy lewostronny dopływ Wisły, przepływa przez północną część Subregionu</w:t>
      </w:r>
      <w:r w:rsidR="00F62D47">
        <w:rPr>
          <w:rFonts w:ascii="Arial" w:hAnsi="Arial" w:cs="Arial"/>
        </w:rPr>
        <w:t xml:space="preserve"> Centralnego</w:t>
      </w:r>
      <w:r w:rsidRPr="0080166F">
        <w:rPr>
          <w:rFonts w:ascii="Arial" w:hAnsi="Arial" w:cs="Arial"/>
        </w:rPr>
        <w:t xml:space="preserve"> (północna i wschodnia część powiatu zawierciańskiego). Swoje źródło ma w okolicy miasta Pilica (wys. 350 m n.p.m.), natomiast uchodzi do Wisły w okolicy wsi Mniszew (województwo mazowieckie).</w:t>
      </w:r>
    </w:p>
    <w:p w:rsidR="00BC4950" w:rsidRPr="0080166F" w:rsidRDefault="00BC4950" w:rsidP="00F572A9">
      <w:pPr>
        <w:spacing w:line="360" w:lineRule="auto"/>
        <w:ind w:firstLine="360"/>
        <w:jc w:val="left"/>
        <w:rPr>
          <w:rFonts w:ascii="Arial" w:hAnsi="Arial" w:cs="Arial"/>
        </w:rPr>
      </w:pPr>
      <w:r w:rsidRPr="0080166F">
        <w:rPr>
          <w:rFonts w:ascii="Arial" w:hAnsi="Arial" w:cs="Arial"/>
        </w:rPr>
        <w:t>Mała Panew jest prawym dopływem Odry, a jej cechą charakterystyczną jest piaszczyste dno oraz meandrujący bieg. Przepływa przez dwa powiaty Subregionu</w:t>
      </w:r>
      <w:r w:rsidR="00F62D47">
        <w:rPr>
          <w:rFonts w:ascii="Arial" w:hAnsi="Arial" w:cs="Arial"/>
        </w:rPr>
        <w:t xml:space="preserve"> Centralnego</w:t>
      </w:r>
      <w:r w:rsidRPr="0080166F">
        <w:rPr>
          <w:rFonts w:ascii="Arial" w:hAnsi="Arial" w:cs="Arial"/>
        </w:rPr>
        <w:t xml:space="preserve">: tarnogórski oraz lubliniecki, a uchodzi do Odry w północnej części miasta Opola. </w:t>
      </w:r>
    </w:p>
    <w:p w:rsidR="00BC4950" w:rsidRPr="0080166F" w:rsidRDefault="00BC4950" w:rsidP="00F572A9">
      <w:pPr>
        <w:spacing w:line="360" w:lineRule="auto"/>
        <w:ind w:firstLine="360"/>
        <w:jc w:val="left"/>
        <w:rPr>
          <w:rFonts w:ascii="Arial" w:hAnsi="Arial" w:cs="Arial"/>
        </w:rPr>
      </w:pPr>
      <w:r w:rsidRPr="0080166F">
        <w:rPr>
          <w:rFonts w:ascii="Arial" w:hAnsi="Arial" w:cs="Arial"/>
        </w:rPr>
        <w:t>Rzeka Liswarta będąca lewym dopływem Warty, przepływa jedynie przez północną część Subregionu</w:t>
      </w:r>
      <w:r w:rsidR="00F62D47">
        <w:rPr>
          <w:rFonts w:ascii="Arial" w:hAnsi="Arial" w:cs="Arial"/>
        </w:rPr>
        <w:t xml:space="preserve"> Centralnego</w:t>
      </w:r>
      <w:r w:rsidRPr="0080166F">
        <w:rPr>
          <w:rFonts w:ascii="Arial" w:hAnsi="Arial" w:cs="Arial"/>
        </w:rPr>
        <w:t xml:space="preserve"> (powiat lubliniecki). Jej źródło znajduje się w przysiółku Mzyki (gmina Woźniki, powiat lubliniecki), a jej ujście zlokalizowane jest w</w:t>
      </w:r>
      <w:r w:rsidR="00B4599D" w:rsidRPr="0080166F">
        <w:rPr>
          <w:rFonts w:ascii="Arial" w:hAnsi="Arial" w:cs="Arial"/>
        </w:rPr>
        <w:t> </w:t>
      </w:r>
      <w:r w:rsidRPr="0080166F">
        <w:rPr>
          <w:rFonts w:ascii="Arial" w:hAnsi="Arial" w:cs="Arial"/>
        </w:rPr>
        <w:t xml:space="preserve">miejscowości Kule. </w:t>
      </w:r>
    </w:p>
    <w:p w:rsidR="00E033B4" w:rsidRPr="00E7711A" w:rsidRDefault="00E033B4" w:rsidP="00B4599D">
      <w:pPr>
        <w:pStyle w:val="Rysunek"/>
        <w:spacing w:line="360" w:lineRule="auto"/>
        <w:rPr>
          <w:rFonts w:ascii="Arial" w:hAnsi="Arial" w:cs="Arial"/>
          <w:sz w:val="24"/>
          <w:szCs w:val="24"/>
        </w:rPr>
      </w:pPr>
      <w:bookmarkStart w:id="70" w:name="_Toc152329861"/>
      <w:r w:rsidRPr="00E7711A">
        <w:rPr>
          <w:rFonts w:ascii="Arial" w:hAnsi="Arial" w:cs="Arial"/>
          <w:sz w:val="24"/>
          <w:szCs w:val="24"/>
        </w:rPr>
        <w:lastRenderedPageBreak/>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4</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3</w:t>
      </w:r>
      <w:r w:rsidR="0052572E">
        <w:rPr>
          <w:rFonts w:ascii="Arial" w:hAnsi="Arial" w:cs="Arial"/>
          <w:sz w:val="24"/>
          <w:szCs w:val="24"/>
        </w:rPr>
        <w:fldChar w:fldCharType="end"/>
      </w:r>
      <w:r w:rsidRPr="00E7711A">
        <w:rPr>
          <w:rFonts w:ascii="Arial" w:hAnsi="Arial" w:cs="Arial"/>
          <w:sz w:val="24"/>
          <w:szCs w:val="24"/>
        </w:rPr>
        <w:t>. Główne rzeki na terenie Subregionu Centralnego Województwa Śląskiego</w:t>
      </w:r>
      <w:bookmarkEnd w:id="70"/>
    </w:p>
    <w:p w:rsidR="00BC4950" w:rsidRPr="0080166F" w:rsidRDefault="00BC4950" w:rsidP="00BC4950">
      <w:pPr>
        <w:rPr>
          <w:rFonts w:ascii="Arial" w:hAnsi="Arial" w:cs="Arial"/>
        </w:rPr>
      </w:pPr>
      <w:r w:rsidRPr="0080166F">
        <w:rPr>
          <w:rFonts w:ascii="Arial" w:hAnsi="Arial" w:cs="Arial"/>
          <w:noProof/>
          <w:lang w:eastAsia="pl-PL"/>
        </w:rPr>
        <w:drawing>
          <wp:inline distT="0" distB="0" distL="0" distR="0" wp14:anchorId="1D6741E8" wp14:editId="1D5826F8">
            <wp:extent cx="5760720" cy="4070985"/>
            <wp:effectExtent l="0" t="0" r="0" b="571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4070985"/>
                    </a:xfrm>
                    <a:prstGeom prst="rect">
                      <a:avLst/>
                    </a:prstGeom>
                    <a:noFill/>
                    <a:ln>
                      <a:noFill/>
                    </a:ln>
                  </pic:spPr>
                </pic:pic>
              </a:graphicData>
            </a:graphic>
          </wp:inline>
        </w:drawing>
      </w:r>
    </w:p>
    <w:p w:rsidR="00BC4950" w:rsidRPr="00E7711A" w:rsidRDefault="00BC4950" w:rsidP="005A0C45">
      <w:pPr>
        <w:pStyle w:val="rdo"/>
        <w:rPr>
          <w:rFonts w:ascii="Arial" w:hAnsi="Arial" w:cs="Arial"/>
          <w:sz w:val="24"/>
          <w:szCs w:val="24"/>
        </w:rPr>
      </w:pPr>
      <w:r w:rsidRPr="00E7711A">
        <w:rPr>
          <w:rFonts w:ascii="Arial" w:hAnsi="Arial" w:cs="Arial"/>
          <w:sz w:val="24"/>
          <w:szCs w:val="24"/>
        </w:rPr>
        <w:t>Źródło: opracowanie własne na podstawie danych KZGW</w:t>
      </w:r>
    </w:p>
    <w:p w:rsidR="00BC4950" w:rsidRPr="0080166F" w:rsidRDefault="00BC4950" w:rsidP="00946C43">
      <w:pPr>
        <w:spacing w:line="360" w:lineRule="auto"/>
        <w:ind w:firstLine="284"/>
        <w:jc w:val="left"/>
        <w:rPr>
          <w:rFonts w:ascii="Arial" w:hAnsi="Arial" w:cs="Arial"/>
        </w:rPr>
      </w:pPr>
      <w:bookmarkStart w:id="71" w:name="_Hlk118930756"/>
      <w:r w:rsidRPr="0080166F">
        <w:rPr>
          <w:rFonts w:ascii="Arial" w:hAnsi="Arial" w:cs="Arial"/>
        </w:rPr>
        <w:t>Na terenie Subregionu</w:t>
      </w:r>
      <w:r w:rsidR="00F62D47">
        <w:rPr>
          <w:rFonts w:ascii="Arial" w:hAnsi="Arial" w:cs="Arial"/>
        </w:rPr>
        <w:t xml:space="preserve"> Centralnego</w:t>
      </w:r>
      <w:r w:rsidRPr="0080166F">
        <w:rPr>
          <w:rFonts w:ascii="Arial" w:hAnsi="Arial" w:cs="Arial"/>
        </w:rPr>
        <w:t xml:space="preserve"> znajduje się 86 Jednolitych Części Wód Powierzchniowych rzecznych. Ich charakterystyka została opisana w tabeli poniżej, a lokalizacja przedstawiona na</w:t>
      </w:r>
      <w:r w:rsidR="00946C43" w:rsidRPr="0080166F">
        <w:rPr>
          <w:rFonts w:ascii="Arial" w:hAnsi="Arial" w:cs="Arial"/>
        </w:rPr>
        <w:t> </w:t>
      </w:r>
      <w:r w:rsidRPr="0080166F">
        <w:rPr>
          <w:rFonts w:ascii="Arial" w:hAnsi="Arial" w:cs="Arial"/>
        </w:rPr>
        <w:t>mapie.</w:t>
      </w:r>
    </w:p>
    <w:p w:rsidR="00BC4950" w:rsidRPr="0080166F" w:rsidRDefault="00BC4950" w:rsidP="00BC4950">
      <w:pPr>
        <w:rPr>
          <w:rFonts w:ascii="Arial" w:hAnsi="Arial" w:cs="Arial"/>
        </w:rPr>
        <w:sectPr w:rsidR="00BC4950" w:rsidRPr="0080166F">
          <w:pgSz w:w="11906" w:h="16838"/>
          <w:pgMar w:top="1417" w:right="1417" w:bottom="1417" w:left="1417" w:header="708" w:footer="708" w:gutter="0"/>
          <w:cols w:space="708"/>
        </w:sectPr>
      </w:pPr>
    </w:p>
    <w:p w:rsidR="00BC4950" w:rsidRPr="005A0C45" w:rsidRDefault="00BC4950" w:rsidP="00946C43">
      <w:pPr>
        <w:pStyle w:val="Tabela0"/>
        <w:rPr>
          <w:rFonts w:ascii="Arial" w:hAnsi="Arial" w:cs="Arial"/>
          <w:i w:val="0"/>
          <w:iCs/>
          <w:sz w:val="24"/>
          <w:szCs w:val="24"/>
        </w:rPr>
      </w:pPr>
      <w:bookmarkStart w:id="72" w:name="_Toc121817881"/>
      <w:bookmarkStart w:id="73" w:name="_Toc152329838"/>
      <w:r w:rsidRPr="005A0C45">
        <w:rPr>
          <w:rFonts w:ascii="Arial" w:hAnsi="Arial" w:cs="Arial"/>
          <w:i w:val="0"/>
          <w:iCs/>
          <w:sz w:val="24"/>
          <w:szCs w:val="24"/>
        </w:rPr>
        <w:lastRenderedPageBreak/>
        <w:t xml:space="preserve">Tabela </w:t>
      </w:r>
      <w:r w:rsidRPr="005A0C45">
        <w:rPr>
          <w:rFonts w:ascii="Arial" w:hAnsi="Arial" w:cs="Arial"/>
          <w:i w:val="0"/>
          <w:iCs/>
          <w:sz w:val="24"/>
          <w:szCs w:val="24"/>
        </w:rPr>
        <w:fldChar w:fldCharType="begin"/>
      </w:r>
      <w:r w:rsidRPr="005A0C45">
        <w:rPr>
          <w:rFonts w:ascii="Arial" w:hAnsi="Arial" w:cs="Arial"/>
          <w:i w:val="0"/>
          <w:iCs/>
          <w:sz w:val="24"/>
          <w:szCs w:val="24"/>
        </w:rPr>
        <w:instrText xml:space="preserve"> SEQ Tabela \* ARABIC </w:instrText>
      </w:r>
      <w:r w:rsidRPr="005A0C45">
        <w:rPr>
          <w:rFonts w:ascii="Arial" w:hAnsi="Arial" w:cs="Arial"/>
          <w:i w:val="0"/>
          <w:iCs/>
          <w:sz w:val="24"/>
          <w:szCs w:val="24"/>
        </w:rPr>
        <w:fldChar w:fldCharType="separate"/>
      </w:r>
      <w:r w:rsidR="009E0A18">
        <w:rPr>
          <w:rFonts w:ascii="Arial" w:hAnsi="Arial" w:cs="Arial"/>
          <w:i w:val="0"/>
          <w:iCs/>
          <w:noProof/>
          <w:sz w:val="24"/>
          <w:szCs w:val="24"/>
        </w:rPr>
        <w:t>9</w:t>
      </w:r>
      <w:r w:rsidRPr="005A0C45">
        <w:rPr>
          <w:rFonts w:ascii="Arial" w:hAnsi="Arial" w:cs="Arial"/>
          <w:i w:val="0"/>
          <w:iCs/>
          <w:sz w:val="24"/>
          <w:szCs w:val="24"/>
        </w:rPr>
        <w:fldChar w:fldCharType="end"/>
      </w:r>
      <w:r w:rsidRPr="005A0C45">
        <w:rPr>
          <w:rFonts w:ascii="Arial" w:hAnsi="Arial" w:cs="Arial"/>
          <w:i w:val="0"/>
          <w:iCs/>
          <w:sz w:val="24"/>
          <w:szCs w:val="24"/>
        </w:rPr>
        <w:t xml:space="preserve">. Charakterystyka JCWP rzecznych na terenie </w:t>
      </w:r>
      <w:bookmarkEnd w:id="72"/>
      <w:r w:rsidRPr="005A0C45">
        <w:rPr>
          <w:rFonts w:ascii="Arial" w:hAnsi="Arial" w:cs="Arial"/>
          <w:i w:val="0"/>
          <w:iCs/>
          <w:sz w:val="24"/>
          <w:szCs w:val="24"/>
        </w:rPr>
        <w:t>Subregionu Centralnego Województwa Śląskiego</w:t>
      </w:r>
      <w:bookmarkEnd w:id="73"/>
    </w:p>
    <w:tbl>
      <w:tblPr>
        <w:tblW w:w="5000" w:type="pct"/>
        <w:tblLook w:val="04A0" w:firstRow="1" w:lastRow="0" w:firstColumn="1" w:lastColumn="0" w:noHBand="0" w:noVBand="1"/>
      </w:tblPr>
      <w:tblGrid>
        <w:gridCol w:w="2318"/>
        <w:gridCol w:w="2600"/>
        <w:gridCol w:w="2460"/>
        <w:gridCol w:w="2242"/>
        <w:gridCol w:w="2194"/>
        <w:gridCol w:w="2180"/>
      </w:tblGrid>
      <w:tr w:rsidR="00BC4950" w:rsidRPr="0080166F" w:rsidTr="00BC4950">
        <w:trPr>
          <w:tblHeader/>
        </w:trPr>
        <w:tc>
          <w:tcPr>
            <w:tcW w:w="828" w:type="pct"/>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BC4950" w:rsidRPr="0080166F" w:rsidRDefault="00BC4950" w:rsidP="00CF50FD">
            <w:pPr>
              <w:jc w:val="left"/>
              <w:rPr>
                <w:rFonts w:ascii="Arial" w:hAnsi="Arial" w:cs="Arial"/>
                <w:b/>
                <w:bCs/>
              </w:rPr>
            </w:pPr>
            <w:r w:rsidRPr="0080166F">
              <w:rPr>
                <w:rFonts w:ascii="Arial" w:hAnsi="Arial" w:cs="Arial"/>
                <w:b/>
                <w:bCs/>
              </w:rPr>
              <w:t>Nazwa JCWP (zgodnie z II aktualizacją Planów Gospodarowania Wodami)</w:t>
            </w:r>
          </w:p>
        </w:tc>
        <w:tc>
          <w:tcPr>
            <w:tcW w:w="929" w:type="pct"/>
            <w:tcBorders>
              <w:top w:val="single" w:sz="4" w:space="0" w:color="auto"/>
              <w:left w:val="single" w:sz="4" w:space="0" w:color="auto"/>
              <w:bottom w:val="single" w:sz="4" w:space="0" w:color="auto"/>
              <w:right w:val="single" w:sz="4" w:space="0" w:color="auto"/>
            </w:tcBorders>
            <w:shd w:val="clear" w:color="auto" w:fill="EDEDED"/>
            <w:vAlign w:val="center"/>
            <w:hideMark/>
          </w:tcPr>
          <w:p w:rsidR="00BC4950" w:rsidRPr="0080166F" w:rsidRDefault="00BC4950" w:rsidP="00CF50FD">
            <w:pPr>
              <w:jc w:val="left"/>
              <w:rPr>
                <w:rFonts w:ascii="Arial" w:hAnsi="Arial" w:cs="Arial"/>
                <w:b/>
                <w:bCs/>
              </w:rPr>
            </w:pPr>
            <w:r w:rsidRPr="0080166F">
              <w:rPr>
                <w:rFonts w:ascii="Arial" w:hAnsi="Arial" w:cs="Arial"/>
                <w:b/>
                <w:bCs/>
              </w:rPr>
              <w:t xml:space="preserve">Kod JCWP (zgodnie z II aktualizacją </w:t>
            </w:r>
            <w:r w:rsidRPr="0080166F">
              <w:rPr>
                <w:rFonts w:ascii="Arial" w:hAnsi="Arial" w:cs="Arial"/>
                <w:b/>
                <w:bCs/>
              </w:rPr>
              <w:br/>
              <w:t>Planów Gospodarowania Wodami)</w:t>
            </w:r>
          </w:p>
        </w:tc>
        <w:tc>
          <w:tcPr>
            <w:tcW w:w="879" w:type="pct"/>
            <w:tcBorders>
              <w:top w:val="single" w:sz="4" w:space="0" w:color="auto"/>
              <w:left w:val="single" w:sz="4" w:space="0" w:color="auto"/>
              <w:bottom w:val="single" w:sz="4" w:space="0" w:color="auto"/>
              <w:right w:val="single" w:sz="4" w:space="0" w:color="auto"/>
            </w:tcBorders>
            <w:shd w:val="clear" w:color="auto" w:fill="EDEDED"/>
            <w:vAlign w:val="center"/>
            <w:hideMark/>
          </w:tcPr>
          <w:p w:rsidR="00BC4950" w:rsidRPr="0080166F" w:rsidRDefault="00BC4950" w:rsidP="00CF50FD">
            <w:pPr>
              <w:jc w:val="left"/>
              <w:rPr>
                <w:rFonts w:ascii="Arial" w:hAnsi="Arial" w:cs="Arial"/>
                <w:b/>
                <w:bCs/>
              </w:rPr>
            </w:pPr>
            <w:r w:rsidRPr="0080166F">
              <w:rPr>
                <w:rFonts w:ascii="Arial" w:hAnsi="Arial" w:cs="Arial"/>
                <w:b/>
                <w:bCs/>
              </w:rPr>
              <w:t>Kod JCWP (przed II aktualizacją Planów)</w:t>
            </w:r>
          </w:p>
        </w:tc>
        <w:tc>
          <w:tcPr>
            <w:tcW w:w="801" w:type="pct"/>
            <w:tcBorders>
              <w:top w:val="single" w:sz="4" w:space="0" w:color="auto"/>
              <w:left w:val="single" w:sz="4" w:space="0" w:color="auto"/>
              <w:bottom w:val="single" w:sz="4" w:space="0" w:color="auto"/>
              <w:right w:val="single" w:sz="4" w:space="0" w:color="auto"/>
            </w:tcBorders>
            <w:shd w:val="clear" w:color="auto" w:fill="EDEDED"/>
            <w:vAlign w:val="center"/>
            <w:hideMark/>
          </w:tcPr>
          <w:p w:rsidR="00BC4950" w:rsidRPr="0080166F" w:rsidRDefault="00BC4950" w:rsidP="00CF50FD">
            <w:pPr>
              <w:jc w:val="left"/>
              <w:rPr>
                <w:rFonts w:ascii="Arial" w:hAnsi="Arial" w:cs="Arial"/>
                <w:b/>
                <w:bCs/>
              </w:rPr>
            </w:pPr>
            <w:r w:rsidRPr="0080166F">
              <w:rPr>
                <w:rFonts w:ascii="Arial" w:hAnsi="Arial" w:cs="Arial"/>
                <w:b/>
                <w:bCs/>
              </w:rPr>
              <w:t>Dorzecze</w:t>
            </w:r>
          </w:p>
        </w:tc>
        <w:tc>
          <w:tcPr>
            <w:tcW w:w="784" w:type="pct"/>
            <w:tcBorders>
              <w:top w:val="single" w:sz="4" w:space="0" w:color="auto"/>
              <w:left w:val="single" w:sz="4" w:space="0" w:color="auto"/>
              <w:bottom w:val="single" w:sz="4" w:space="0" w:color="auto"/>
              <w:right w:val="single" w:sz="4" w:space="0" w:color="auto"/>
            </w:tcBorders>
            <w:shd w:val="clear" w:color="auto" w:fill="EDEDED"/>
            <w:vAlign w:val="center"/>
            <w:hideMark/>
          </w:tcPr>
          <w:p w:rsidR="00BC4950" w:rsidRPr="0080166F" w:rsidRDefault="00BC4950" w:rsidP="00CF50FD">
            <w:pPr>
              <w:jc w:val="left"/>
              <w:rPr>
                <w:rFonts w:ascii="Arial" w:hAnsi="Arial" w:cs="Arial"/>
                <w:b/>
                <w:bCs/>
              </w:rPr>
            </w:pPr>
            <w:r w:rsidRPr="0080166F">
              <w:rPr>
                <w:rFonts w:ascii="Arial" w:hAnsi="Arial" w:cs="Arial"/>
                <w:b/>
                <w:bCs/>
              </w:rPr>
              <w:t>Region wodny</w:t>
            </w:r>
          </w:p>
        </w:tc>
        <w:tc>
          <w:tcPr>
            <w:tcW w:w="779" w:type="pct"/>
            <w:tcBorders>
              <w:top w:val="single" w:sz="4" w:space="0" w:color="auto"/>
              <w:left w:val="single" w:sz="4" w:space="0" w:color="auto"/>
              <w:bottom w:val="single" w:sz="4" w:space="0" w:color="auto"/>
              <w:right w:val="single" w:sz="4" w:space="0" w:color="auto"/>
            </w:tcBorders>
            <w:shd w:val="clear" w:color="auto" w:fill="EDEDED"/>
            <w:vAlign w:val="center"/>
            <w:hideMark/>
          </w:tcPr>
          <w:p w:rsidR="00BC4950" w:rsidRPr="0080166F" w:rsidRDefault="00BC4950" w:rsidP="00CF50FD">
            <w:pPr>
              <w:jc w:val="left"/>
              <w:rPr>
                <w:rFonts w:ascii="Arial" w:hAnsi="Arial" w:cs="Arial"/>
                <w:b/>
                <w:bCs/>
              </w:rPr>
            </w:pPr>
            <w:r w:rsidRPr="0080166F">
              <w:rPr>
                <w:rFonts w:ascii="Arial" w:hAnsi="Arial" w:cs="Arial"/>
                <w:b/>
                <w:bCs/>
              </w:rPr>
              <w:t>RZGW</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Młynówka Komorowicka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RW200000211329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RW20000211329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Wisły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Małej Wisły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Brynica od źródeł do zb. Kozłowa Góra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RW200003212639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RW20005212619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Wisły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Małej Wisły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Bolina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RW200003212729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RW20005212729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Wisły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Małej Wisły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Przemsza od zb. Przeczyca do Białej Przemszy</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RW20000321279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RW2000821279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Wisły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Małej Wisły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Centuria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RW200003212829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RW20005212829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Wisły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Małej Wisły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Kanał Główny</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RW200003212852</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RW20000212852</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Wisły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Małej Wisły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Bobrek</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RW200003212889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RW20005212889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Wisły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Małej Wisły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Biała Przemsza od Dębiesznicy do ujścia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RW20000321289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RW20008212859</w:t>
            </w:r>
          </w:p>
          <w:p w:rsidR="00BC4950" w:rsidRPr="0080166F" w:rsidRDefault="00BC4950" w:rsidP="00CF50FD">
            <w:pPr>
              <w:jc w:val="left"/>
              <w:rPr>
                <w:rFonts w:ascii="Arial" w:hAnsi="Arial" w:cs="Arial"/>
              </w:rPr>
            </w:pPr>
            <w:r w:rsidRPr="0080166F">
              <w:rPr>
                <w:rFonts w:ascii="Arial" w:hAnsi="Arial" w:cs="Arial"/>
              </w:rPr>
              <w:t>RW2000821289</w:t>
            </w:r>
          </w:p>
          <w:p w:rsidR="00BC4950" w:rsidRPr="0080166F" w:rsidRDefault="00BC4950" w:rsidP="00CF50FD">
            <w:pPr>
              <w:jc w:val="left"/>
              <w:rPr>
                <w:rFonts w:ascii="Arial" w:hAnsi="Arial" w:cs="Arial"/>
              </w:rPr>
            </w:pPr>
            <w:r w:rsidRPr="0080166F">
              <w:rPr>
                <w:rFonts w:ascii="Arial" w:hAnsi="Arial" w:cs="Arial"/>
              </w:rPr>
              <w:t>RW20005212869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Wisły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Małej Wisły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lastRenderedPageBreak/>
              <w:t>Byczynka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RW20000321296</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RW2000521296</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Wisły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Małej Wisły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Matylda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RW20000321298</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RW2000021298</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Wisły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Małej Wisły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Biała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RW20000421149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RW200012211499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Wisły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Małej Wisły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Bajerka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RW200006211172</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RW20006211172</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Wisły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Małej Wisły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Wisła od Bładnicy do zb. Goczałkowice</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RW200006211179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RW20009211159</w:t>
            </w:r>
          </w:p>
          <w:p w:rsidR="00BC4950" w:rsidRPr="0080166F" w:rsidRDefault="00BC4950" w:rsidP="00CF50FD">
            <w:pPr>
              <w:jc w:val="left"/>
              <w:rPr>
                <w:rFonts w:ascii="Arial" w:hAnsi="Arial" w:cs="Arial"/>
              </w:rPr>
            </w:pPr>
            <w:r w:rsidRPr="0080166F">
              <w:rPr>
                <w:rFonts w:ascii="Arial" w:hAnsi="Arial" w:cs="Arial"/>
              </w:rPr>
              <w:t>RW20000211179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Wisły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Małej Wisły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Łękawka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RW200006211549</w:t>
            </w:r>
          </w:p>
        </w:tc>
        <w:tc>
          <w:tcPr>
            <w:tcW w:w="879" w:type="pct"/>
            <w:tcBorders>
              <w:top w:val="single" w:sz="4" w:space="0" w:color="auto"/>
              <w:left w:val="single" w:sz="4" w:space="0" w:color="auto"/>
              <w:bottom w:val="single" w:sz="4" w:space="0" w:color="auto"/>
              <w:right w:val="single" w:sz="4" w:space="0" w:color="auto"/>
            </w:tcBorders>
            <w:vAlign w:val="center"/>
          </w:tcPr>
          <w:p w:rsidR="00BC4950" w:rsidRPr="0080166F" w:rsidRDefault="00BC4950" w:rsidP="00CF50FD">
            <w:pPr>
              <w:jc w:val="left"/>
              <w:rPr>
                <w:rFonts w:ascii="Arial" w:hAnsi="Arial" w:cs="Arial"/>
              </w:rPr>
            </w:pP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Wisły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Małej Wisły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Dankówka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RW200006211569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RW20006211569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Wisły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Małej Wisły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Potok Tyski</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RW200006211869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RW20006211869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Wisły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Małej Wisły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Mleczna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RW200006211889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RW20006211889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Wisły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Małej Wisły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Potok Goławiecki</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RW200006211949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RW20006211949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Wisły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Małej Wisły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Przemsza od źródeł do zb. Przeczyce</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RW200006212399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RW2000621231</w:t>
            </w:r>
          </w:p>
          <w:p w:rsidR="00BC4950" w:rsidRPr="0080166F" w:rsidRDefault="00BC4950" w:rsidP="00CF50FD">
            <w:pPr>
              <w:jc w:val="left"/>
              <w:rPr>
                <w:rFonts w:ascii="Arial" w:hAnsi="Arial" w:cs="Arial"/>
              </w:rPr>
            </w:pPr>
            <w:r w:rsidRPr="0080166F">
              <w:rPr>
                <w:rFonts w:ascii="Arial" w:hAnsi="Arial" w:cs="Arial"/>
              </w:rPr>
              <w:t>RW20000212399</w:t>
            </w:r>
          </w:p>
          <w:p w:rsidR="00BC4950" w:rsidRPr="0080166F" w:rsidRDefault="00BC4950" w:rsidP="00CF50FD">
            <w:pPr>
              <w:jc w:val="left"/>
              <w:rPr>
                <w:rFonts w:ascii="Arial" w:hAnsi="Arial" w:cs="Arial"/>
              </w:rPr>
            </w:pPr>
            <w:r w:rsidRPr="0080166F">
              <w:rPr>
                <w:rFonts w:ascii="Arial" w:hAnsi="Arial" w:cs="Arial"/>
              </w:rPr>
              <w:t>RW2000621229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Wisły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Małej Wisły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lastRenderedPageBreak/>
              <w:t>Trzebyczka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RW200006212529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RW20007212529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Wisły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Małej Wisły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Pogoria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RW200006212589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RW20000212589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Wisły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Małej Wisły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Potok spod Nakła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RW200006212632</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RW20006212632</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Wisły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Małej Wisły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Szarlejka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RW200006212669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RW20007212669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Wisły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Małej Wisły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Brynica od zb. Kozłowa Góra do ujścia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RW20000621269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RW2000921269</w:t>
            </w:r>
          </w:p>
          <w:p w:rsidR="00BC4950" w:rsidRPr="0080166F" w:rsidRDefault="00BC4950" w:rsidP="00CF50FD">
            <w:pPr>
              <w:jc w:val="left"/>
              <w:rPr>
                <w:rFonts w:ascii="Arial" w:hAnsi="Arial" w:cs="Arial"/>
              </w:rPr>
            </w:pPr>
            <w:r w:rsidRPr="0080166F">
              <w:rPr>
                <w:rFonts w:ascii="Arial" w:hAnsi="Arial" w:cs="Arial"/>
              </w:rPr>
              <w:t>RW20006212674</w:t>
            </w:r>
          </w:p>
          <w:p w:rsidR="00BC4950" w:rsidRPr="0080166F" w:rsidRDefault="00BC4950" w:rsidP="00CF50FD">
            <w:pPr>
              <w:jc w:val="left"/>
              <w:rPr>
                <w:rFonts w:ascii="Arial" w:hAnsi="Arial" w:cs="Arial"/>
              </w:rPr>
            </w:pPr>
            <w:r w:rsidRPr="0080166F">
              <w:rPr>
                <w:rFonts w:ascii="Arial" w:hAnsi="Arial" w:cs="Arial"/>
              </w:rPr>
              <w:t>RW20006212684</w:t>
            </w:r>
          </w:p>
          <w:p w:rsidR="00BC4950" w:rsidRPr="0080166F" w:rsidRDefault="00BC4950" w:rsidP="00CF50FD">
            <w:pPr>
              <w:jc w:val="left"/>
              <w:rPr>
                <w:rFonts w:ascii="Arial" w:hAnsi="Arial" w:cs="Arial"/>
              </w:rPr>
            </w:pPr>
            <w:r w:rsidRPr="0080166F">
              <w:rPr>
                <w:rFonts w:ascii="Arial" w:hAnsi="Arial" w:cs="Arial"/>
              </w:rPr>
              <w:t>RW20006212689</w:t>
            </w:r>
          </w:p>
          <w:p w:rsidR="00BC4950" w:rsidRPr="0080166F" w:rsidRDefault="00BC4950" w:rsidP="00CF50FD">
            <w:pPr>
              <w:jc w:val="left"/>
              <w:rPr>
                <w:rFonts w:ascii="Arial" w:hAnsi="Arial" w:cs="Arial"/>
              </w:rPr>
            </w:pPr>
            <w:r w:rsidRPr="0080166F">
              <w:rPr>
                <w:rFonts w:ascii="Arial" w:hAnsi="Arial" w:cs="Arial"/>
              </w:rPr>
              <w:t>RW200062126792</w:t>
            </w:r>
          </w:p>
          <w:p w:rsidR="00BC4950" w:rsidRPr="0080166F" w:rsidRDefault="00BC4950" w:rsidP="00CF50FD">
            <w:pPr>
              <w:jc w:val="left"/>
              <w:rPr>
                <w:rFonts w:ascii="Arial" w:hAnsi="Arial" w:cs="Arial"/>
              </w:rPr>
            </w:pPr>
            <w:r w:rsidRPr="0080166F">
              <w:rPr>
                <w:rFonts w:ascii="Arial" w:hAnsi="Arial" w:cs="Arial"/>
              </w:rPr>
              <w:t>RW20006212652</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Wisły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Małej Wisły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Strumień Błędowski</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RW2000062128329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RW200062128329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Wisły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Małej Wisły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Mierzawa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RW20000621669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RW20006216616</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Wisły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Górnej-Zachodniej Wisły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Kraków</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Krztynia do Białki</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RW200006254143</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RW200072541449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Wisły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Środkowej Wisły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Warszawa</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lastRenderedPageBreak/>
              <w:t>Żebrówka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RW2000062541469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RW200062541469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Wisły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Środkowej Wisły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Warszawa</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Białka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RW200006254169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RW200062541714</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Wisły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Środkowej Wisły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Warszawa</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Pilica do Kanału Kopanka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RW2000062541711</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RW20006254133</w:t>
            </w:r>
          </w:p>
          <w:p w:rsidR="00BC4950" w:rsidRPr="0080166F" w:rsidRDefault="00BC4950" w:rsidP="00CF50FD">
            <w:pPr>
              <w:jc w:val="left"/>
              <w:rPr>
                <w:rFonts w:ascii="Arial" w:hAnsi="Arial" w:cs="Arial"/>
              </w:rPr>
            </w:pPr>
            <w:r w:rsidRPr="0080166F">
              <w:rPr>
                <w:rFonts w:ascii="Arial" w:hAnsi="Arial" w:cs="Arial"/>
              </w:rPr>
              <w:t>RW20009254157</w:t>
            </w:r>
          </w:p>
          <w:p w:rsidR="00BC4950" w:rsidRPr="0080166F" w:rsidRDefault="00BC4950" w:rsidP="00CF50FD">
            <w:pPr>
              <w:jc w:val="left"/>
              <w:rPr>
                <w:rFonts w:ascii="Arial" w:hAnsi="Arial" w:cs="Arial"/>
              </w:rPr>
            </w:pPr>
            <w:r w:rsidRPr="0080166F">
              <w:rPr>
                <w:rFonts w:ascii="Arial" w:hAnsi="Arial" w:cs="Arial"/>
              </w:rPr>
              <w:t>RW2000232541392</w:t>
            </w:r>
          </w:p>
          <w:p w:rsidR="00BC4950" w:rsidRPr="0080166F" w:rsidRDefault="00BC4950" w:rsidP="00CF50FD">
            <w:pPr>
              <w:jc w:val="left"/>
              <w:rPr>
                <w:rFonts w:ascii="Arial" w:hAnsi="Arial" w:cs="Arial"/>
              </w:rPr>
            </w:pPr>
            <w:r w:rsidRPr="0080166F">
              <w:rPr>
                <w:rFonts w:ascii="Arial" w:hAnsi="Arial" w:cs="Arial"/>
              </w:rPr>
              <w:t>RW20007254138</w:t>
            </w:r>
          </w:p>
          <w:p w:rsidR="00BC4950" w:rsidRPr="0080166F" w:rsidRDefault="00BC4950" w:rsidP="00CF50FD">
            <w:pPr>
              <w:jc w:val="left"/>
              <w:rPr>
                <w:rFonts w:ascii="Arial" w:hAnsi="Arial" w:cs="Arial"/>
              </w:rPr>
            </w:pPr>
            <w:r w:rsidRPr="0080166F">
              <w:rPr>
                <w:rFonts w:ascii="Arial" w:hAnsi="Arial" w:cs="Arial"/>
              </w:rPr>
              <w:t>RW20006254154</w:t>
            </w:r>
          </w:p>
          <w:p w:rsidR="00BC4950" w:rsidRPr="0080166F" w:rsidRDefault="00BC4950" w:rsidP="00CF50FD">
            <w:pPr>
              <w:jc w:val="left"/>
              <w:rPr>
                <w:rFonts w:ascii="Arial" w:hAnsi="Arial" w:cs="Arial"/>
              </w:rPr>
            </w:pPr>
            <w:r w:rsidRPr="0080166F">
              <w:rPr>
                <w:rFonts w:ascii="Arial" w:hAnsi="Arial" w:cs="Arial"/>
              </w:rPr>
              <w:t>RW20006254152</w:t>
            </w:r>
          </w:p>
          <w:p w:rsidR="00BC4950" w:rsidRPr="0080166F" w:rsidRDefault="00BC4950" w:rsidP="00CF50FD">
            <w:pPr>
              <w:jc w:val="left"/>
              <w:rPr>
                <w:rFonts w:ascii="Arial" w:hAnsi="Arial" w:cs="Arial"/>
              </w:rPr>
            </w:pPr>
            <w:r w:rsidRPr="0080166F">
              <w:rPr>
                <w:rFonts w:ascii="Arial" w:hAnsi="Arial" w:cs="Arial"/>
              </w:rPr>
              <w:t>RW20006254156</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Wisły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Środkowej Wisły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Warszawa</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Strumień</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RW2000092111589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RW200016211158</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Wisły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Małej Wisły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Kanał Branicki</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RW20000921165529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RW200016211649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Wisły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Małej Wisły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Pszczynka od źródeł zb. Łąka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RW2000092116559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RW200016211653</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Wisły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Małej Wisły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Dokawa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RW200010211669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RW200017211669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Wisły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Małej Wisły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Korzenica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RW200010211689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RW200017211689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Wisły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Małej Wisły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lastRenderedPageBreak/>
              <w:t>Gostynia od źródeł do Starej Gostyni wraz ze Starą Gostynią</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RW200010211851</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RW200017211851</w:t>
            </w:r>
          </w:p>
          <w:p w:rsidR="00BC4950" w:rsidRPr="0080166F" w:rsidRDefault="00BC4950" w:rsidP="00CF50FD">
            <w:pPr>
              <w:jc w:val="left"/>
              <w:rPr>
                <w:rFonts w:ascii="Arial" w:hAnsi="Arial" w:cs="Arial"/>
              </w:rPr>
            </w:pPr>
            <w:r w:rsidRPr="0080166F">
              <w:rPr>
                <w:rFonts w:ascii="Arial" w:hAnsi="Arial" w:cs="Arial"/>
              </w:rPr>
              <w:t>RW2000162118349</w:t>
            </w:r>
          </w:p>
          <w:p w:rsidR="00BC4950" w:rsidRPr="0080166F" w:rsidRDefault="00BC4950" w:rsidP="00CF50FD">
            <w:pPr>
              <w:jc w:val="left"/>
              <w:rPr>
                <w:rFonts w:ascii="Arial" w:hAnsi="Arial" w:cs="Arial"/>
              </w:rPr>
            </w:pPr>
            <w:r w:rsidRPr="0080166F">
              <w:rPr>
                <w:rFonts w:ascii="Arial" w:hAnsi="Arial" w:cs="Arial"/>
              </w:rPr>
              <w:t>RW200017211849</w:t>
            </w:r>
          </w:p>
          <w:p w:rsidR="00BC4950" w:rsidRPr="0080166F" w:rsidRDefault="00BC4950" w:rsidP="00CF50FD">
            <w:pPr>
              <w:jc w:val="left"/>
              <w:rPr>
                <w:rFonts w:ascii="Arial" w:hAnsi="Arial" w:cs="Arial"/>
              </w:rPr>
            </w:pPr>
            <w:r w:rsidRPr="0080166F">
              <w:rPr>
                <w:rFonts w:ascii="Arial" w:hAnsi="Arial" w:cs="Arial"/>
              </w:rPr>
              <w:t>RW200017211852</w:t>
            </w:r>
          </w:p>
          <w:p w:rsidR="00BC4950" w:rsidRPr="0080166F" w:rsidRDefault="00BC4950" w:rsidP="00CF50FD">
            <w:pPr>
              <w:jc w:val="left"/>
              <w:rPr>
                <w:rFonts w:ascii="Arial" w:hAnsi="Arial" w:cs="Arial"/>
              </w:rPr>
            </w:pPr>
            <w:r w:rsidRPr="0080166F">
              <w:rPr>
                <w:rFonts w:ascii="Arial" w:hAnsi="Arial" w:cs="Arial"/>
              </w:rPr>
              <w:t>RW200017211829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Wisły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Małej Wisły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Przemsza od Białej Przemszy do ujścia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RW20001021294</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RW200010212999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Wisły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Małej Wisły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Pszczynka od zb. Łąka do ujścia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RW20001121169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RW20001921169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Wisły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Małej Wisły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Gostynia od Starej Gostyni do ujścia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RW200011211899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RW200019211899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Wisły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Małej Wisły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Wisła od zb. Goczałkowice do Przemszy</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RW20001121199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RW20001921199</w:t>
            </w:r>
          </w:p>
          <w:p w:rsidR="00BC4950" w:rsidRPr="0080166F" w:rsidRDefault="00BC4950" w:rsidP="00CF50FD">
            <w:pPr>
              <w:jc w:val="left"/>
              <w:rPr>
                <w:rFonts w:ascii="Arial" w:hAnsi="Arial" w:cs="Arial"/>
              </w:rPr>
            </w:pPr>
            <w:r w:rsidRPr="0080166F">
              <w:rPr>
                <w:rFonts w:ascii="Arial" w:hAnsi="Arial" w:cs="Arial"/>
              </w:rPr>
              <w:t>RW20001921139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Wisły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Małej Wisły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Młynówka Oświęcimska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RW2000152115969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RW2000232115969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Wisły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Małej Wisły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lastRenderedPageBreak/>
              <w:t>Krztynia od Białki do ujścia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RW200016254149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RW200024254149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Wisły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Środkowej Wisły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Warszawa</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Piotrówka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RW6000061146999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RW600061146999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Odry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Górnej Odry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Ruda od źródeł do zb. Rybnickiego</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RW6000061156519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RW60006115651</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Odry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Górnej Odry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Bierawka od źródeł do Knurówki wraz z Knurówką</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RW600006115835</w:t>
            </w:r>
          </w:p>
        </w:tc>
        <w:tc>
          <w:tcPr>
            <w:tcW w:w="879" w:type="pct"/>
            <w:tcBorders>
              <w:top w:val="single" w:sz="4" w:space="0" w:color="auto"/>
              <w:left w:val="single" w:sz="4" w:space="0" w:color="auto"/>
              <w:bottom w:val="single" w:sz="4" w:space="0" w:color="auto"/>
              <w:right w:val="single" w:sz="4" w:space="0" w:color="auto"/>
            </w:tcBorders>
            <w:vAlign w:val="center"/>
          </w:tcPr>
          <w:p w:rsidR="00BC4950" w:rsidRPr="0080166F" w:rsidRDefault="00BC4950" w:rsidP="00CF50FD">
            <w:pPr>
              <w:jc w:val="left"/>
              <w:rPr>
                <w:rFonts w:ascii="Arial" w:hAnsi="Arial" w:cs="Arial"/>
              </w:rPr>
            </w:pPr>
            <w:r w:rsidRPr="0080166F">
              <w:rPr>
                <w:rFonts w:ascii="Arial" w:hAnsi="Arial" w:cs="Arial"/>
              </w:rPr>
              <w:t>RW60006115838</w:t>
            </w:r>
          </w:p>
          <w:p w:rsidR="00BC4950" w:rsidRPr="0080166F" w:rsidRDefault="00BC4950" w:rsidP="00CF50FD">
            <w:pPr>
              <w:jc w:val="left"/>
              <w:rPr>
                <w:rFonts w:ascii="Arial" w:hAnsi="Arial" w:cs="Arial"/>
              </w:rPr>
            </w:pP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Odry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Górnej Odry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Śliwnica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RW600006115849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RW60006115849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Odry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Górnej Odry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Kłodnica od źródeł do Promnej</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RW600006116159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RW60006116159</w:t>
            </w:r>
          </w:p>
          <w:p w:rsidR="00BC4950" w:rsidRPr="0080166F" w:rsidRDefault="00BC4950" w:rsidP="00CF50FD">
            <w:pPr>
              <w:jc w:val="left"/>
              <w:rPr>
                <w:rFonts w:ascii="Arial" w:hAnsi="Arial" w:cs="Arial"/>
              </w:rPr>
            </w:pPr>
            <w:r w:rsidRPr="0080166F">
              <w:rPr>
                <w:rFonts w:ascii="Arial" w:hAnsi="Arial" w:cs="Arial"/>
              </w:rPr>
              <w:t>RW60006116149</w:t>
            </w:r>
          </w:p>
          <w:p w:rsidR="00BC4950" w:rsidRPr="0080166F" w:rsidRDefault="00BC4950" w:rsidP="00CF50FD">
            <w:pPr>
              <w:jc w:val="left"/>
              <w:rPr>
                <w:rFonts w:ascii="Arial" w:hAnsi="Arial" w:cs="Arial"/>
              </w:rPr>
            </w:pPr>
            <w:r w:rsidRPr="0080166F">
              <w:rPr>
                <w:rFonts w:ascii="Arial" w:hAnsi="Arial" w:cs="Arial"/>
              </w:rPr>
              <w:t>RW6000611616</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Odry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Górnej Odry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Bytomka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RW60000611649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RW6000611649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Odry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Górnej Odry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Kłodnica od Promnej do zb. Dzierżno Duże</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RW6000061165739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RW6000911655</w:t>
            </w:r>
          </w:p>
          <w:p w:rsidR="00BC4950" w:rsidRPr="0080166F" w:rsidRDefault="00BC4950" w:rsidP="00CF50FD">
            <w:pPr>
              <w:jc w:val="left"/>
              <w:rPr>
                <w:rFonts w:ascii="Arial" w:hAnsi="Arial" w:cs="Arial"/>
              </w:rPr>
            </w:pPr>
            <w:r w:rsidRPr="0080166F">
              <w:rPr>
                <w:rFonts w:ascii="Arial" w:hAnsi="Arial" w:cs="Arial"/>
              </w:rPr>
              <w:t>RW6000611632</w:t>
            </w:r>
          </w:p>
          <w:p w:rsidR="00BC4950" w:rsidRPr="0080166F" w:rsidRDefault="00BC4950" w:rsidP="00CF50FD">
            <w:pPr>
              <w:jc w:val="left"/>
              <w:rPr>
                <w:rFonts w:ascii="Arial" w:hAnsi="Arial" w:cs="Arial"/>
              </w:rPr>
            </w:pPr>
            <w:r w:rsidRPr="0080166F">
              <w:rPr>
                <w:rFonts w:ascii="Arial" w:hAnsi="Arial" w:cs="Arial"/>
              </w:rPr>
              <w:t>RW6000611634</w:t>
            </w:r>
          </w:p>
          <w:p w:rsidR="00BC4950" w:rsidRPr="0080166F" w:rsidRDefault="00BC4950" w:rsidP="00CF50FD">
            <w:pPr>
              <w:jc w:val="left"/>
              <w:rPr>
                <w:rFonts w:ascii="Arial" w:hAnsi="Arial" w:cs="Arial"/>
              </w:rPr>
            </w:pPr>
            <w:r w:rsidRPr="0080166F">
              <w:rPr>
                <w:rFonts w:ascii="Arial" w:hAnsi="Arial" w:cs="Arial"/>
              </w:rPr>
              <w:lastRenderedPageBreak/>
              <w:t>RW6000611654</w:t>
            </w:r>
          </w:p>
          <w:p w:rsidR="00BC4950" w:rsidRPr="0080166F" w:rsidRDefault="00BC4950" w:rsidP="00CF50FD">
            <w:pPr>
              <w:jc w:val="left"/>
              <w:rPr>
                <w:rFonts w:ascii="Arial" w:hAnsi="Arial" w:cs="Arial"/>
              </w:rPr>
            </w:pPr>
            <w:r w:rsidRPr="0080166F">
              <w:rPr>
                <w:rFonts w:ascii="Arial" w:hAnsi="Arial" w:cs="Arial"/>
              </w:rPr>
              <w:t>RW6000011659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lastRenderedPageBreak/>
              <w:t>Odry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Górnej Odry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lastRenderedPageBreak/>
              <w:t>Drama od źródeł do zb. Dzierżno Małe</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RW600006116673</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RW60006116669</w:t>
            </w:r>
          </w:p>
          <w:p w:rsidR="00BC4950" w:rsidRPr="0080166F" w:rsidRDefault="00BC4950" w:rsidP="00CF50FD">
            <w:pPr>
              <w:jc w:val="left"/>
              <w:rPr>
                <w:rFonts w:ascii="Arial" w:hAnsi="Arial" w:cs="Arial"/>
              </w:rPr>
            </w:pPr>
            <w:r w:rsidRPr="0080166F">
              <w:rPr>
                <w:rFonts w:ascii="Arial" w:hAnsi="Arial" w:cs="Arial"/>
              </w:rPr>
              <w:t>RW6000911667</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Odry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Górnej Odry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Drama od zb. Dzierżno Małe do ujścia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RW60000611669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RW6000011669</w:t>
            </w:r>
          </w:p>
          <w:p w:rsidR="00BC4950" w:rsidRPr="0080166F" w:rsidRDefault="00BC4950" w:rsidP="00CF50FD">
            <w:pPr>
              <w:jc w:val="left"/>
              <w:rPr>
                <w:rFonts w:ascii="Arial" w:hAnsi="Arial" w:cs="Arial"/>
              </w:rPr>
            </w:pPr>
            <w:r w:rsidRPr="0080166F">
              <w:rPr>
                <w:rFonts w:ascii="Arial" w:hAnsi="Arial" w:cs="Arial"/>
              </w:rPr>
              <w:t>RW60006116689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Odry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Górnej Odry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Boży Stok</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RW6000061811529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RW600061811529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Odry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Warty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Poznań</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Warta do zb. Poraj</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RW600006181159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RW600061811529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Odry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Warty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Poznań</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Kamieniczka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RW600006181189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RW60006181189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Odry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Warty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Poznań</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Jasienica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RW60000644785</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RW600061162299</w:t>
            </w:r>
          </w:p>
          <w:p w:rsidR="00BC4950" w:rsidRPr="0080166F" w:rsidRDefault="00BC4950" w:rsidP="00CF50FD">
            <w:pPr>
              <w:jc w:val="left"/>
              <w:rPr>
                <w:rFonts w:ascii="Arial" w:hAnsi="Arial" w:cs="Arial"/>
              </w:rPr>
            </w:pPr>
            <w:r w:rsidRPr="0080166F">
              <w:rPr>
                <w:rFonts w:ascii="Arial" w:hAnsi="Arial" w:cs="Arial"/>
              </w:rPr>
              <w:t>RW6000611629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Odry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Górnej Odry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Wierzbnik</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RW600009115669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RW600016115669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Odry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Górnej Odry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lastRenderedPageBreak/>
              <w:t>Toszecki Potok od źródeł do  zb. Pławniowice</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RW60000911687</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RW600016116859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Odry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Górnej Odry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Jaryszowiec</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RW600009116929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RW600016116929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Odry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Górnej Odry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Rdzawka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RW6000091171629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RW6000161171629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Odry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Górnej Odry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Poleśnica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RW600009117164</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RW600016117164</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Odry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Górnej Odry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Stoła od źródła do Kanara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RW600009118163</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RW6000181181649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Odry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Górnej Odry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Bielawa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RW600009118166</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RW600018118166</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Odry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Górnej Odry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Dębinica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RW600009118168</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RW600018118168</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Odry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Górnej Odry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Stradomka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RW60000918129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RW6000161812399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Odry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Warty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Poznań</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Przykopa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RW600010115889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RW600017115889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Odry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Górnej Odry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Babieniczka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RW600010118129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RW600017118129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Odry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Górnej Odry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Zacharowski Rów</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RW600010118132</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RW600017118132</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Odry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Górnej Odry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Zimna Woda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RW600010118134</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RW600017118134</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Odry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Górnej Odry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lastRenderedPageBreak/>
              <w:t>Dubielski Potok</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RW600010118136</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RW600017118136</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Odry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Górnej Odry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Leśnica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RW600010118149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RW600017118149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Odry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Górnej Odry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Wilczarnia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RW6000101181529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RW6000171181529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Odry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Górnej Odry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Piła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RW600010118189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RW600017118189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Odry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Górnej Odry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Żelazna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RW6000101181949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RW6000171181949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Odry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Górnej Odry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Kanał Hutniczy</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RW6000101181989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RW6000171181989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Odry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Górnej Odry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Lublinica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RW60001011829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RW60001711829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Odry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Górnej Odry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Bziniczka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RW600010118349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RW600017118349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Odry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Górnej Odry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Chrząstawa od źródła do Suchej</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RW600010118879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RW600017118889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Odry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Górnej Odry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Liswarta do Młynówki Kamińskiej</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RW6000101816191</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RW6000171816192</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Odry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Warty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Poznań</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Potok Jeżowski</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RW6000101816299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RW6000171816299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Odry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Warty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Poznań</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Bierawka od Knurówki do ujścia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RW600011115899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RW600019115899</w:t>
            </w:r>
          </w:p>
          <w:p w:rsidR="00BC4950" w:rsidRPr="0080166F" w:rsidRDefault="00BC4950" w:rsidP="00CF50FD">
            <w:pPr>
              <w:jc w:val="left"/>
              <w:rPr>
                <w:rFonts w:ascii="Arial" w:hAnsi="Arial" w:cs="Arial"/>
              </w:rPr>
            </w:pPr>
            <w:r w:rsidRPr="0080166F">
              <w:rPr>
                <w:rFonts w:ascii="Arial" w:hAnsi="Arial" w:cs="Arial"/>
              </w:rPr>
              <w:lastRenderedPageBreak/>
              <w:t>RW600016115876</w:t>
            </w:r>
          </w:p>
          <w:p w:rsidR="00BC4950" w:rsidRPr="0080166F" w:rsidRDefault="00BC4950" w:rsidP="00CF50FD">
            <w:pPr>
              <w:jc w:val="left"/>
              <w:rPr>
                <w:rFonts w:ascii="Arial" w:hAnsi="Arial" w:cs="Arial"/>
              </w:rPr>
            </w:pPr>
            <w:r w:rsidRPr="0080166F">
              <w:rPr>
                <w:rFonts w:ascii="Arial" w:hAnsi="Arial" w:cs="Arial"/>
              </w:rPr>
              <w:t>RW60001611586</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lastRenderedPageBreak/>
              <w:t>Odry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Górnej Odry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rPr>
          <w:trHeight w:val="531"/>
        </w:trPr>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lastRenderedPageBreak/>
              <w:t>Kanał Gliwicki do Kłodnicy</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RW600011116589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RW6000011659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Odry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Górnej Odry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Kłodnica od Dramy do ujścia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RW600011116999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RW600019116999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Odry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Górnej Odry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Mała Panew od Ligockiego Potoku do Lublinicy</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RW600011118199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RW6000201181699</w:t>
            </w:r>
          </w:p>
          <w:p w:rsidR="00BC4950" w:rsidRPr="0080166F" w:rsidRDefault="00BC4950" w:rsidP="00CF50FD">
            <w:pPr>
              <w:jc w:val="left"/>
              <w:rPr>
                <w:rFonts w:ascii="Arial" w:hAnsi="Arial" w:cs="Arial"/>
              </w:rPr>
            </w:pPr>
            <w:r w:rsidRPr="0080166F">
              <w:rPr>
                <w:rFonts w:ascii="Arial" w:hAnsi="Arial" w:cs="Arial"/>
              </w:rPr>
              <w:t>RW600019118199</w:t>
            </w:r>
          </w:p>
          <w:p w:rsidR="00BC4950" w:rsidRPr="0080166F" w:rsidRDefault="00BC4950" w:rsidP="00CF50FD">
            <w:pPr>
              <w:jc w:val="left"/>
              <w:rPr>
                <w:rFonts w:ascii="Arial" w:hAnsi="Arial" w:cs="Arial"/>
              </w:rPr>
            </w:pPr>
            <w:r w:rsidRPr="0080166F">
              <w:rPr>
                <w:rFonts w:ascii="Arial" w:hAnsi="Arial" w:cs="Arial"/>
              </w:rPr>
              <w:t>RW600019118159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Odry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Górnej Odry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Liswarta od Młynówki Kamińskiej do Dopływu spod Przystajni</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RW600011181635</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RW600019181633</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Odry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Warty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Poznań</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Mała Panew od źródła do Ligockiego Potoku</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RW600015118113</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RW6000231181149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Odry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Górnej Odry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r w:rsidR="00BC4950" w:rsidRPr="0080166F" w:rsidTr="00BC4950">
        <w:tc>
          <w:tcPr>
            <w:tcW w:w="828"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lastRenderedPageBreak/>
              <w:t>Kanał Gliwicki do ujścia</w:t>
            </w:r>
          </w:p>
        </w:tc>
        <w:tc>
          <w:tcPr>
            <w:tcW w:w="92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RW600016117169</w:t>
            </w:r>
          </w:p>
        </w:tc>
        <w:tc>
          <w:tcPr>
            <w:tcW w:w="8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RW60000117169</w:t>
            </w:r>
          </w:p>
        </w:tc>
        <w:tc>
          <w:tcPr>
            <w:tcW w:w="801"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Odry</w:t>
            </w:r>
          </w:p>
        </w:tc>
        <w:tc>
          <w:tcPr>
            <w:tcW w:w="784"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Górnej Odry</w:t>
            </w:r>
          </w:p>
        </w:tc>
        <w:tc>
          <w:tcPr>
            <w:tcW w:w="779" w:type="pct"/>
            <w:tcBorders>
              <w:top w:val="single" w:sz="4" w:space="0" w:color="auto"/>
              <w:left w:val="single" w:sz="4" w:space="0" w:color="auto"/>
              <w:bottom w:val="single" w:sz="4" w:space="0" w:color="auto"/>
              <w:right w:val="single" w:sz="4" w:space="0" w:color="auto"/>
            </w:tcBorders>
            <w:vAlign w:val="center"/>
            <w:hideMark/>
          </w:tcPr>
          <w:p w:rsidR="00BC4950" w:rsidRPr="0080166F" w:rsidRDefault="00BC4950" w:rsidP="00CF50FD">
            <w:pPr>
              <w:jc w:val="left"/>
              <w:rPr>
                <w:rFonts w:ascii="Arial" w:hAnsi="Arial" w:cs="Arial"/>
              </w:rPr>
            </w:pPr>
            <w:r w:rsidRPr="0080166F">
              <w:rPr>
                <w:rFonts w:ascii="Arial" w:hAnsi="Arial" w:cs="Arial"/>
              </w:rPr>
              <w:t>Gliwice</w:t>
            </w:r>
          </w:p>
        </w:tc>
      </w:tr>
    </w:tbl>
    <w:p w:rsidR="00BC4950" w:rsidRPr="00E7711A" w:rsidRDefault="00BC4950" w:rsidP="0002560A">
      <w:pPr>
        <w:pStyle w:val="rdo"/>
        <w:spacing w:line="360" w:lineRule="auto"/>
        <w:rPr>
          <w:rFonts w:ascii="Arial" w:hAnsi="Arial" w:cs="Arial"/>
          <w:sz w:val="24"/>
          <w:szCs w:val="24"/>
          <w:lang w:eastAsia="ar-SA"/>
        </w:rPr>
        <w:sectPr w:rsidR="00BC4950" w:rsidRPr="00E7711A">
          <w:pgSz w:w="16838" w:h="11906" w:orient="landscape"/>
          <w:pgMar w:top="1417" w:right="1417" w:bottom="1417" w:left="1417" w:header="708" w:footer="708" w:gutter="0"/>
          <w:cols w:space="708"/>
        </w:sectPr>
      </w:pPr>
      <w:r w:rsidRPr="00E7711A">
        <w:rPr>
          <w:rFonts w:ascii="Arial" w:hAnsi="Arial" w:cs="Arial"/>
          <w:sz w:val="24"/>
          <w:szCs w:val="24"/>
        </w:rPr>
        <w:t>Źródło: Rozporządzenie Rady Ministrów z dnia 18 października 2016 r. w sprawie Planu gospodarowania wodami na obszarze dorzecza Wisły</w:t>
      </w:r>
      <w:bookmarkStart w:id="74" w:name="_Hlk118930863"/>
      <w:r w:rsidRPr="00E7711A">
        <w:rPr>
          <w:rFonts w:ascii="Arial" w:hAnsi="Arial" w:cs="Arial"/>
          <w:sz w:val="24"/>
          <w:szCs w:val="24"/>
        </w:rPr>
        <w:t>, Rozporządzenie Rady Ministrów z dnia 18 października 2016 r. w sprawie Planu gospodarowania wodami na obszarze dorzecza Odry</w:t>
      </w:r>
    </w:p>
    <w:p w:rsidR="00517AAF" w:rsidRPr="005B2F91" w:rsidRDefault="00517AAF" w:rsidP="0002560A">
      <w:pPr>
        <w:pStyle w:val="Tabela0"/>
        <w:spacing w:line="360" w:lineRule="auto"/>
        <w:rPr>
          <w:rFonts w:ascii="Arial" w:hAnsi="Arial" w:cs="Arial"/>
          <w:i w:val="0"/>
          <w:iCs/>
          <w:sz w:val="24"/>
          <w:szCs w:val="24"/>
        </w:rPr>
      </w:pPr>
      <w:bookmarkStart w:id="75" w:name="_Toc152329862"/>
      <w:bookmarkEnd w:id="71"/>
      <w:r w:rsidRPr="005B2F91">
        <w:rPr>
          <w:rFonts w:ascii="Arial" w:hAnsi="Arial" w:cs="Arial"/>
          <w:i w:val="0"/>
          <w:iCs/>
          <w:sz w:val="24"/>
          <w:szCs w:val="24"/>
        </w:rPr>
        <w:lastRenderedPageBreak/>
        <w:t xml:space="preserve">Rysunek </w:t>
      </w:r>
      <w:r w:rsidR="0052572E">
        <w:rPr>
          <w:rFonts w:ascii="Arial" w:hAnsi="Arial" w:cs="Arial"/>
          <w:i w:val="0"/>
          <w:iCs/>
          <w:sz w:val="24"/>
          <w:szCs w:val="24"/>
        </w:rPr>
        <w:fldChar w:fldCharType="begin"/>
      </w:r>
      <w:r w:rsidR="0052572E">
        <w:rPr>
          <w:rFonts w:ascii="Arial" w:hAnsi="Arial" w:cs="Arial"/>
          <w:i w:val="0"/>
          <w:iCs/>
          <w:sz w:val="24"/>
          <w:szCs w:val="24"/>
        </w:rPr>
        <w:instrText xml:space="preserve"> STYLEREF 1 \s </w:instrText>
      </w:r>
      <w:r w:rsidR="0052572E">
        <w:rPr>
          <w:rFonts w:ascii="Arial" w:hAnsi="Arial" w:cs="Arial"/>
          <w:i w:val="0"/>
          <w:iCs/>
          <w:sz w:val="24"/>
          <w:szCs w:val="24"/>
        </w:rPr>
        <w:fldChar w:fldCharType="separate"/>
      </w:r>
      <w:r w:rsidR="009E0A18">
        <w:rPr>
          <w:rFonts w:ascii="Arial" w:hAnsi="Arial" w:cs="Arial"/>
          <w:i w:val="0"/>
          <w:iCs/>
          <w:noProof/>
          <w:sz w:val="24"/>
          <w:szCs w:val="24"/>
        </w:rPr>
        <w:t>4</w:t>
      </w:r>
      <w:r w:rsidR="0052572E">
        <w:rPr>
          <w:rFonts w:ascii="Arial" w:hAnsi="Arial" w:cs="Arial"/>
          <w:i w:val="0"/>
          <w:iCs/>
          <w:sz w:val="24"/>
          <w:szCs w:val="24"/>
        </w:rPr>
        <w:fldChar w:fldCharType="end"/>
      </w:r>
      <w:r w:rsidR="0052572E">
        <w:rPr>
          <w:rFonts w:ascii="Arial" w:hAnsi="Arial" w:cs="Arial"/>
          <w:i w:val="0"/>
          <w:iCs/>
          <w:sz w:val="24"/>
          <w:szCs w:val="24"/>
        </w:rPr>
        <w:t>.</w:t>
      </w:r>
      <w:r w:rsidR="0052572E">
        <w:rPr>
          <w:rFonts w:ascii="Arial" w:hAnsi="Arial" w:cs="Arial"/>
          <w:i w:val="0"/>
          <w:iCs/>
          <w:sz w:val="24"/>
          <w:szCs w:val="24"/>
        </w:rPr>
        <w:fldChar w:fldCharType="begin"/>
      </w:r>
      <w:r w:rsidR="0052572E">
        <w:rPr>
          <w:rFonts w:ascii="Arial" w:hAnsi="Arial" w:cs="Arial"/>
          <w:i w:val="0"/>
          <w:iCs/>
          <w:sz w:val="24"/>
          <w:szCs w:val="24"/>
        </w:rPr>
        <w:instrText xml:space="preserve"> SEQ Rysunek \* ARABIC \s 1 </w:instrText>
      </w:r>
      <w:r w:rsidR="0052572E">
        <w:rPr>
          <w:rFonts w:ascii="Arial" w:hAnsi="Arial" w:cs="Arial"/>
          <w:i w:val="0"/>
          <w:iCs/>
          <w:sz w:val="24"/>
          <w:szCs w:val="24"/>
        </w:rPr>
        <w:fldChar w:fldCharType="separate"/>
      </w:r>
      <w:r w:rsidR="009E0A18">
        <w:rPr>
          <w:rFonts w:ascii="Arial" w:hAnsi="Arial" w:cs="Arial"/>
          <w:i w:val="0"/>
          <w:iCs/>
          <w:noProof/>
          <w:sz w:val="24"/>
          <w:szCs w:val="24"/>
        </w:rPr>
        <w:t>4</w:t>
      </w:r>
      <w:r w:rsidR="0052572E">
        <w:rPr>
          <w:rFonts w:ascii="Arial" w:hAnsi="Arial" w:cs="Arial"/>
          <w:i w:val="0"/>
          <w:iCs/>
          <w:sz w:val="24"/>
          <w:szCs w:val="24"/>
        </w:rPr>
        <w:fldChar w:fldCharType="end"/>
      </w:r>
      <w:r w:rsidRPr="005B2F91">
        <w:rPr>
          <w:rFonts w:ascii="Arial" w:hAnsi="Arial" w:cs="Arial"/>
          <w:i w:val="0"/>
          <w:iCs/>
          <w:sz w:val="24"/>
          <w:szCs w:val="24"/>
        </w:rPr>
        <w:t>. JCWP rzecznych na terenie Subregionu Centralnego Województwa Śląskiego</w:t>
      </w:r>
      <w:bookmarkEnd w:id="75"/>
    </w:p>
    <w:p w:rsidR="00BC4950" w:rsidRPr="0080166F" w:rsidRDefault="00BC4950" w:rsidP="00BC4950">
      <w:pPr>
        <w:rPr>
          <w:rFonts w:ascii="Arial" w:hAnsi="Arial" w:cs="Arial"/>
        </w:rPr>
      </w:pPr>
      <w:r w:rsidRPr="0080166F">
        <w:rPr>
          <w:rFonts w:ascii="Arial" w:hAnsi="Arial" w:cs="Arial"/>
          <w:noProof/>
          <w:lang w:eastAsia="pl-PL"/>
        </w:rPr>
        <w:drawing>
          <wp:inline distT="0" distB="0" distL="0" distR="0" wp14:anchorId="59DBA8B9" wp14:editId="5AE496A0">
            <wp:extent cx="5760720" cy="4070985"/>
            <wp:effectExtent l="0" t="0" r="0" b="5715"/>
            <wp:docPr id="8" name="Obraz 8"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Obraz zawierający mapa&#10;&#10;Opis wygenerowany automatyczni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4070985"/>
                    </a:xfrm>
                    <a:prstGeom prst="rect">
                      <a:avLst/>
                    </a:prstGeom>
                    <a:noFill/>
                    <a:ln>
                      <a:noFill/>
                    </a:ln>
                  </pic:spPr>
                </pic:pic>
              </a:graphicData>
            </a:graphic>
          </wp:inline>
        </w:drawing>
      </w:r>
    </w:p>
    <w:p w:rsidR="00BC4950" w:rsidRPr="00E7711A" w:rsidRDefault="00BC4950" w:rsidP="007D2D52">
      <w:pPr>
        <w:pStyle w:val="rdo"/>
        <w:rPr>
          <w:rFonts w:ascii="Arial" w:hAnsi="Arial" w:cs="Arial"/>
          <w:sz w:val="24"/>
          <w:szCs w:val="24"/>
        </w:rPr>
      </w:pPr>
      <w:r w:rsidRPr="00E7711A">
        <w:rPr>
          <w:rFonts w:ascii="Arial" w:hAnsi="Arial" w:cs="Arial"/>
          <w:sz w:val="24"/>
          <w:szCs w:val="24"/>
        </w:rPr>
        <w:t>Źródło: opracowanie własne na podstawie danych KZGW</w:t>
      </w:r>
    </w:p>
    <w:p w:rsidR="00BC4950" w:rsidRPr="0080166F" w:rsidRDefault="00BC4950" w:rsidP="00626D6A">
      <w:pPr>
        <w:spacing w:line="360" w:lineRule="auto"/>
        <w:ind w:firstLine="284"/>
        <w:jc w:val="left"/>
        <w:rPr>
          <w:rFonts w:ascii="Arial" w:hAnsi="Arial" w:cs="Arial"/>
          <w:lang w:eastAsia="zh-CN" w:bidi="hi-IN"/>
        </w:rPr>
      </w:pPr>
      <w:r w:rsidRPr="0080166F">
        <w:rPr>
          <w:rFonts w:ascii="Arial" w:hAnsi="Arial" w:cs="Arial"/>
        </w:rPr>
        <w:t>Subregion Centralny Województwa Śląskiego położony jest w obrębie 86</w:t>
      </w:r>
      <w:r w:rsidR="008E455F">
        <w:rPr>
          <w:rFonts w:ascii="Arial" w:hAnsi="Arial" w:cs="Arial"/>
        </w:rPr>
        <w:t> </w:t>
      </w:r>
      <w:r w:rsidRPr="0080166F">
        <w:rPr>
          <w:rFonts w:ascii="Arial" w:hAnsi="Arial" w:cs="Arial"/>
        </w:rPr>
        <w:t xml:space="preserve">jednolitych części wód powierzchniowych rzecznych. Zgodnie z II aktualizacją planów gospodarowania wodami na obszarach dorzeczy, zlokalizowane na omawianym terenie kody JCWP rzecznych zostały zastąpione nowymi kodami. </w:t>
      </w:r>
      <w:bookmarkEnd w:id="74"/>
    </w:p>
    <w:p w:rsidR="00BC4950" w:rsidRPr="0080166F" w:rsidRDefault="00BC4950" w:rsidP="0014279A">
      <w:pPr>
        <w:pStyle w:val="Nagwek3"/>
      </w:pPr>
      <w:bookmarkStart w:id="76" w:name="_Toc152329937"/>
      <w:r w:rsidRPr="0080166F">
        <w:t>Monitoring jakości wód powierzchniowych</w:t>
      </w:r>
      <w:bookmarkEnd w:id="76"/>
      <w:r w:rsidRPr="0080166F">
        <w:t xml:space="preserve"> </w:t>
      </w:r>
    </w:p>
    <w:p w:rsidR="00626D6A" w:rsidRPr="0080166F" w:rsidRDefault="00BC4950" w:rsidP="00626D6A">
      <w:pPr>
        <w:spacing w:after="0" w:line="360" w:lineRule="auto"/>
        <w:ind w:firstLine="284"/>
        <w:jc w:val="left"/>
        <w:rPr>
          <w:rFonts w:ascii="Arial" w:hAnsi="Arial" w:cs="Arial"/>
        </w:rPr>
      </w:pPr>
      <w:r w:rsidRPr="0080166F">
        <w:rPr>
          <w:rFonts w:ascii="Arial" w:hAnsi="Arial" w:cs="Arial"/>
        </w:rPr>
        <w:t xml:space="preserve">Ocenę stanu wód powierzchniowych wykonuje się w odniesieniu do jednolitych części wód na podstawie wyników państwowego monitoringu środowiska (PMŚ). Stan JCWP ocenia się uwzględniając wyniki klasyfikacji stanu/potencjału ekologicznego i stanu chemicznego. Stan ekologiczny określa się dla wód typu naturalnego, potencjał ekologiczny dla wód uznanych jako sztuczne lub silnie zmienione. Na ocenę stanu/potencjału ekologicznego JCWP składają się elementy biologiczne, wspierające ich ocenę wskaźniki fizykochemiczne wraz z grupą </w:t>
      </w:r>
      <w:r w:rsidRPr="0080166F">
        <w:rPr>
          <w:rFonts w:ascii="Arial" w:hAnsi="Arial" w:cs="Arial"/>
        </w:rPr>
        <w:lastRenderedPageBreak/>
        <w:t>substancji specyficznych i hydromorfologiczne. Klasyfikuje się je na podstawie kryteriów wyrażonych jako wartości graniczne wskaźników jakości wód, z uwzględnieniem typów wód powierzchniowych. Stan ekologiczny JCWP klasyfikuje się przez przypisanie jej jednej z pięciu klas jakości. Potencjał ekologiczny klasyfikuje się poprzez przypisanie JCWP czterech klas jakości (klasy I i II tworzą wspólnie potencjał dobry i powyżej dobrego). Kolejnym osobnym elementem oceny JCWP jest stan chemiczny, klasyfikowany na podstawie wyników badań obecności substancji priorytetowych i innych zanieczyszczeń. Środowiskowe normy jakości dla substancji priorytetowych i innych zanieczyszczeń nie uwzględniają typologii wód. Są to stężenia pojedynczego wskaźnika lub grupy wskaźników w wodzie, osadach wodnych lub w organizmach wodnych, które nie powinny być przekroczone z uwagi na ochronę środowiska i zdrowia ludzi.</w:t>
      </w:r>
    </w:p>
    <w:p w:rsidR="00BC4950" w:rsidRPr="0080166F" w:rsidRDefault="00BC4950" w:rsidP="005B2F91">
      <w:pPr>
        <w:spacing w:line="360" w:lineRule="auto"/>
        <w:ind w:firstLine="284"/>
        <w:jc w:val="left"/>
        <w:rPr>
          <w:rFonts w:ascii="Arial" w:hAnsi="Arial" w:cs="Arial"/>
        </w:rPr>
        <w:sectPr w:rsidR="00BC4950" w:rsidRPr="0080166F">
          <w:pgSz w:w="11906" w:h="16838"/>
          <w:pgMar w:top="1417" w:right="1417" w:bottom="1417" w:left="1417" w:header="708" w:footer="708" w:gutter="0"/>
          <w:cols w:space="708"/>
        </w:sectPr>
      </w:pPr>
      <w:r w:rsidRPr="0080166F">
        <w:rPr>
          <w:rFonts w:ascii="Arial" w:hAnsi="Arial" w:cs="Arial"/>
        </w:rPr>
        <w:t>W latach 2016-2021 prowadzony był monitoring jakości jednolitych części wód powierzchniowych, uwzględniający klasyfikację i ocenę stanu JCWP. Ostatnie wyniki monitoringu jednolitych części wód powierzchniowych rzecznych znajdujących się na</w:t>
      </w:r>
      <w:r w:rsidR="00626D6A" w:rsidRPr="0080166F">
        <w:rPr>
          <w:rFonts w:ascii="Arial" w:hAnsi="Arial" w:cs="Arial"/>
        </w:rPr>
        <w:t> </w:t>
      </w:r>
      <w:r w:rsidRPr="0080166F">
        <w:rPr>
          <w:rFonts w:ascii="Arial" w:hAnsi="Arial" w:cs="Arial"/>
        </w:rPr>
        <w:t>terenie Subregionu</w:t>
      </w:r>
      <w:r w:rsidR="00F62D47">
        <w:rPr>
          <w:rFonts w:ascii="Arial" w:hAnsi="Arial" w:cs="Arial"/>
        </w:rPr>
        <w:t xml:space="preserve"> Centralnego</w:t>
      </w:r>
      <w:r w:rsidRPr="0080166F">
        <w:rPr>
          <w:rFonts w:ascii="Arial" w:hAnsi="Arial" w:cs="Arial"/>
        </w:rPr>
        <w:t xml:space="preserve"> przedstawione zostały w tabeli poniżej.</w:t>
      </w:r>
    </w:p>
    <w:p w:rsidR="00BC4950" w:rsidRPr="005B2F91" w:rsidRDefault="00BC4950" w:rsidP="000414DD">
      <w:pPr>
        <w:pStyle w:val="Tabela0"/>
        <w:spacing w:line="360" w:lineRule="auto"/>
        <w:rPr>
          <w:rFonts w:ascii="Arial" w:hAnsi="Arial" w:cs="Arial"/>
          <w:i w:val="0"/>
          <w:iCs/>
          <w:sz w:val="24"/>
          <w:szCs w:val="24"/>
        </w:rPr>
      </w:pPr>
      <w:bookmarkStart w:id="77" w:name="_Toc121817882"/>
      <w:bookmarkStart w:id="78" w:name="_Toc152329839"/>
      <w:r w:rsidRPr="005B2F91">
        <w:rPr>
          <w:rFonts w:ascii="Arial" w:hAnsi="Arial" w:cs="Arial"/>
          <w:i w:val="0"/>
          <w:iCs/>
          <w:sz w:val="24"/>
          <w:szCs w:val="24"/>
        </w:rPr>
        <w:lastRenderedPageBreak/>
        <w:t xml:space="preserve">Tabela </w:t>
      </w:r>
      <w:r w:rsidRPr="005B2F91">
        <w:rPr>
          <w:rFonts w:ascii="Arial" w:hAnsi="Arial" w:cs="Arial"/>
          <w:i w:val="0"/>
          <w:iCs/>
          <w:sz w:val="24"/>
          <w:szCs w:val="24"/>
        </w:rPr>
        <w:fldChar w:fldCharType="begin"/>
      </w:r>
      <w:r w:rsidRPr="005B2F91">
        <w:rPr>
          <w:rFonts w:ascii="Arial" w:hAnsi="Arial" w:cs="Arial"/>
          <w:i w:val="0"/>
          <w:iCs/>
          <w:sz w:val="24"/>
          <w:szCs w:val="24"/>
        </w:rPr>
        <w:instrText xml:space="preserve"> SEQ Tabela \* ARABIC </w:instrText>
      </w:r>
      <w:r w:rsidRPr="005B2F91">
        <w:rPr>
          <w:rFonts w:ascii="Arial" w:hAnsi="Arial" w:cs="Arial"/>
          <w:i w:val="0"/>
          <w:iCs/>
          <w:sz w:val="24"/>
          <w:szCs w:val="24"/>
        </w:rPr>
        <w:fldChar w:fldCharType="separate"/>
      </w:r>
      <w:r w:rsidR="009E0A18">
        <w:rPr>
          <w:rFonts w:ascii="Arial" w:hAnsi="Arial" w:cs="Arial"/>
          <w:i w:val="0"/>
          <w:iCs/>
          <w:noProof/>
          <w:sz w:val="24"/>
          <w:szCs w:val="24"/>
        </w:rPr>
        <w:t>10</w:t>
      </w:r>
      <w:r w:rsidRPr="005B2F91">
        <w:rPr>
          <w:rFonts w:ascii="Arial" w:hAnsi="Arial" w:cs="Arial"/>
          <w:i w:val="0"/>
          <w:iCs/>
          <w:sz w:val="24"/>
          <w:szCs w:val="24"/>
        </w:rPr>
        <w:fldChar w:fldCharType="end"/>
      </w:r>
      <w:r w:rsidRPr="005B2F91">
        <w:rPr>
          <w:rFonts w:ascii="Arial" w:hAnsi="Arial" w:cs="Arial"/>
          <w:i w:val="0"/>
          <w:iCs/>
          <w:sz w:val="24"/>
          <w:szCs w:val="24"/>
        </w:rPr>
        <w:t xml:space="preserve">. Klasyfikacja i ocena stanu jednolitych części wód powierzchniowych rzecznych w latach 2016-2021 na terenie </w:t>
      </w:r>
      <w:bookmarkEnd w:id="77"/>
      <w:r w:rsidRPr="005B2F91">
        <w:rPr>
          <w:rFonts w:ascii="Arial" w:hAnsi="Arial" w:cs="Arial"/>
          <w:i w:val="0"/>
          <w:iCs/>
          <w:sz w:val="24"/>
          <w:szCs w:val="24"/>
        </w:rPr>
        <w:t>Subregionu Centralnego Województwa Śląskiego</w:t>
      </w:r>
      <w:bookmarkEnd w:id="78"/>
    </w:p>
    <w:tbl>
      <w:tblPr>
        <w:tblW w:w="0" w:type="auto"/>
        <w:jc w:val="center"/>
        <w:tblCellMar>
          <w:top w:w="55" w:type="dxa"/>
          <w:left w:w="55" w:type="dxa"/>
          <w:bottom w:w="55" w:type="dxa"/>
          <w:right w:w="55" w:type="dxa"/>
        </w:tblCellMar>
        <w:tblLook w:val="04A0" w:firstRow="1" w:lastRow="0" w:firstColumn="1" w:lastColumn="0" w:noHBand="0" w:noVBand="1"/>
      </w:tblPr>
      <w:tblGrid>
        <w:gridCol w:w="484"/>
        <w:gridCol w:w="2379"/>
        <w:gridCol w:w="1711"/>
        <w:gridCol w:w="2298"/>
        <w:gridCol w:w="2321"/>
        <w:gridCol w:w="1787"/>
        <w:gridCol w:w="1707"/>
        <w:gridCol w:w="1311"/>
      </w:tblGrid>
      <w:tr w:rsidR="00BC4950" w:rsidRPr="005B2F91" w:rsidTr="00BC4950">
        <w:trPr>
          <w:tblHeader/>
          <w:jc w:val="center"/>
        </w:trPr>
        <w:tc>
          <w:tcPr>
            <w:tcW w:w="563" w:type="dxa"/>
            <w:vMerge w:val="restart"/>
            <w:tcBorders>
              <w:top w:val="single" w:sz="2" w:space="0" w:color="000000"/>
              <w:left w:val="single" w:sz="2" w:space="0" w:color="000000"/>
              <w:bottom w:val="single" w:sz="2" w:space="0" w:color="000000"/>
              <w:right w:val="single" w:sz="2" w:space="0" w:color="000000"/>
            </w:tcBorders>
            <w:shd w:val="clear" w:color="auto" w:fill="EDEDED"/>
            <w:vAlign w:val="center"/>
            <w:hideMark/>
          </w:tcPr>
          <w:p w:rsidR="00BC4950" w:rsidRPr="005B2F91" w:rsidRDefault="00BC4950" w:rsidP="000C6D9F">
            <w:pPr>
              <w:spacing w:line="360" w:lineRule="auto"/>
              <w:jc w:val="left"/>
              <w:rPr>
                <w:rFonts w:ascii="Arial" w:hAnsi="Arial" w:cs="Arial"/>
                <w:b/>
                <w:bCs/>
                <w:szCs w:val="24"/>
                <w:lang w:eastAsia="hi-IN" w:bidi="hi-IN"/>
              </w:rPr>
            </w:pPr>
            <w:r w:rsidRPr="005B2F91">
              <w:rPr>
                <w:rFonts w:ascii="Arial" w:hAnsi="Arial" w:cs="Arial"/>
                <w:b/>
                <w:bCs/>
                <w:szCs w:val="24"/>
              </w:rPr>
              <w:t>Lp.</w:t>
            </w:r>
          </w:p>
        </w:tc>
        <w:tc>
          <w:tcPr>
            <w:tcW w:w="1646" w:type="dxa"/>
            <w:vMerge w:val="restart"/>
            <w:tcBorders>
              <w:top w:val="single" w:sz="2" w:space="0" w:color="000000"/>
              <w:left w:val="single" w:sz="2" w:space="0" w:color="000000"/>
              <w:bottom w:val="single" w:sz="4" w:space="0" w:color="auto"/>
              <w:right w:val="single" w:sz="2" w:space="0" w:color="000000"/>
            </w:tcBorders>
            <w:shd w:val="clear" w:color="auto" w:fill="EDEDED"/>
            <w:vAlign w:val="center"/>
            <w:hideMark/>
          </w:tcPr>
          <w:p w:rsidR="00BC4950" w:rsidRPr="005B2F91" w:rsidRDefault="00BC4950" w:rsidP="000C6D9F">
            <w:pPr>
              <w:spacing w:line="360" w:lineRule="auto"/>
              <w:jc w:val="left"/>
              <w:rPr>
                <w:rFonts w:ascii="Arial" w:hAnsi="Arial" w:cs="Arial"/>
                <w:b/>
                <w:bCs/>
                <w:szCs w:val="24"/>
              </w:rPr>
            </w:pPr>
            <w:r w:rsidRPr="005B2F91">
              <w:rPr>
                <w:rFonts w:ascii="Arial" w:hAnsi="Arial" w:cs="Arial"/>
                <w:b/>
                <w:bCs/>
                <w:szCs w:val="24"/>
              </w:rPr>
              <w:t>Kod ocenianej JCWP</w:t>
            </w:r>
          </w:p>
        </w:tc>
        <w:tc>
          <w:tcPr>
            <w:tcW w:w="6152" w:type="dxa"/>
            <w:gridSpan w:val="3"/>
            <w:tcBorders>
              <w:top w:val="single" w:sz="2" w:space="0" w:color="000000"/>
              <w:left w:val="single" w:sz="2" w:space="0" w:color="000000"/>
              <w:bottom w:val="single" w:sz="2" w:space="0" w:color="000000"/>
              <w:right w:val="single" w:sz="2" w:space="0" w:color="000000"/>
            </w:tcBorders>
            <w:shd w:val="clear" w:color="auto" w:fill="EDEDED"/>
            <w:vAlign w:val="center"/>
            <w:hideMark/>
          </w:tcPr>
          <w:p w:rsidR="00BC4950" w:rsidRPr="005B2F91" w:rsidRDefault="00BC4950" w:rsidP="000C6D9F">
            <w:pPr>
              <w:spacing w:line="360" w:lineRule="auto"/>
              <w:jc w:val="left"/>
              <w:rPr>
                <w:rFonts w:ascii="Arial" w:hAnsi="Arial" w:cs="Arial"/>
                <w:b/>
                <w:bCs/>
                <w:szCs w:val="24"/>
              </w:rPr>
            </w:pPr>
            <w:r w:rsidRPr="005B2F91">
              <w:rPr>
                <w:rFonts w:ascii="Arial" w:hAnsi="Arial" w:cs="Arial"/>
                <w:b/>
                <w:bCs/>
                <w:szCs w:val="24"/>
              </w:rPr>
              <w:t>Klasyfikacja wskaźników i elementów jakości wód</w:t>
            </w:r>
          </w:p>
        </w:tc>
        <w:tc>
          <w:tcPr>
            <w:tcW w:w="1984" w:type="dxa"/>
            <w:vMerge w:val="restart"/>
            <w:tcBorders>
              <w:top w:val="single" w:sz="2" w:space="0" w:color="000000"/>
              <w:left w:val="single" w:sz="2" w:space="0" w:color="000000"/>
              <w:bottom w:val="single" w:sz="2" w:space="0" w:color="000000"/>
              <w:right w:val="single" w:sz="2" w:space="0" w:color="000000"/>
            </w:tcBorders>
            <w:shd w:val="clear" w:color="auto" w:fill="EDEDED"/>
            <w:vAlign w:val="center"/>
            <w:hideMark/>
          </w:tcPr>
          <w:p w:rsidR="00BC4950" w:rsidRPr="005B2F91" w:rsidRDefault="00BC4950" w:rsidP="000C6D9F">
            <w:pPr>
              <w:spacing w:line="360" w:lineRule="auto"/>
              <w:jc w:val="left"/>
              <w:rPr>
                <w:rFonts w:ascii="Arial" w:hAnsi="Arial" w:cs="Arial"/>
                <w:b/>
                <w:bCs/>
                <w:szCs w:val="24"/>
              </w:rPr>
            </w:pPr>
            <w:r w:rsidRPr="005B2F91">
              <w:rPr>
                <w:rFonts w:ascii="Arial" w:hAnsi="Arial" w:cs="Arial"/>
                <w:b/>
                <w:bCs/>
                <w:szCs w:val="24"/>
              </w:rPr>
              <w:t>Stan/potencjał ekologiczny</w:t>
            </w:r>
          </w:p>
        </w:tc>
        <w:tc>
          <w:tcPr>
            <w:tcW w:w="2126" w:type="dxa"/>
            <w:vMerge w:val="restart"/>
            <w:tcBorders>
              <w:top w:val="single" w:sz="2" w:space="0" w:color="000000"/>
              <w:left w:val="single" w:sz="2" w:space="0" w:color="000000"/>
              <w:bottom w:val="single" w:sz="4" w:space="0" w:color="auto"/>
              <w:right w:val="single" w:sz="2" w:space="0" w:color="000000"/>
            </w:tcBorders>
            <w:shd w:val="clear" w:color="auto" w:fill="EDEDED"/>
            <w:vAlign w:val="center"/>
            <w:hideMark/>
          </w:tcPr>
          <w:p w:rsidR="00BC4950" w:rsidRPr="005B2F91" w:rsidRDefault="00BC4950" w:rsidP="000C6D9F">
            <w:pPr>
              <w:spacing w:line="360" w:lineRule="auto"/>
              <w:jc w:val="left"/>
              <w:rPr>
                <w:rFonts w:ascii="Arial" w:hAnsi="Arial" w:cs="Arial"/>
                <w:b/>
                <w:bCs/>
                <w:szCs w:val="24"/>
              </w:rPr>
            </w:pPr>
            <w:r w:rsidRPr="005B2F91">
              <w:rPr>
                <w:rFonts w:ascii="Arial" w:hAnsi="Arial" w:cs="Arial"/>
                <w:b/>
                <w:bCs/>
                <w:szCs w:val="24"/>
              </w:rPr>
              <w:t>Klasyfikacja stanu chemicznego</w:t>
            </w:r>
          </w:p>
        </w:tc>
        <w:tc>
          <w:tcPr>
            <w:tcW w:w="1527" w:type="dxa"/>
            <w:vMerge w:val="restart"/>
            <w:tcBorders>
              <w:top w:val="single" w:sz="2" w:space="0" w:color="000000"/>
              <w:left w:val="single" w:sz="2" w:space="0" w:color="000000"/>
              <w:bottom w:val="single" w:sz="4" w:space="0" w:color="auto"/>
              <w:right w:val="single" w:sz="2" w:space="0" w:color="000000"/>
            </w:tcBorders>
            <w:shd w:val="clear" w:color="auto" w:fill="EDEDED"/>
            <w:vAlign w:val="center"/>
            <w:hideMark/>
          </w:tcPr>
          <w:p w:rsidR="00BC4950" w:rsidRPr="005B2F91" w:rsidRDefault="00BC4950" w:rsidP="000C6D9F">
            <w:pPr>
              <w:spacing w:line="360" w:lineRule="auto"/>
              <w:jc w:val="left"/>
              <w:rPr>
                <w:rFonts w:ascii="Arial" w:hAnsi="Arial" w:cs="Arial"/>
                <w:b/>
                <w:bCs/>
                <w:szCs w:val="24"/>
              </w:rPr>
            </w:pPr>
            <w:r w:rsidRPr="005B2F91">
              <w:rPr>
                <w:rFonts w:ascii="Arial" w:hAnsi="Arial" w:cs="Arial"/>
                <w:b/>
                <w:bCs/>
                <w:szCs w:val="24"/>
              </w:rPr>
              <w:t>Ocena stanu JCWP</w:t>
            </w:r>
          </w:p>
        </w:tc>
      </w:tr>
      <w:tr w:rsidR="00BC4950" w:rsidRPr="005B2F91" w:rsidTr="00BC4950">
        <w:trPr>
          <w:tblHeader/>
          <w:jc w:val="center"/>
        </w:trPr>
        <w:tc>
          <w:tcPr>
            <w:tcW w:w="0" w:type="auto"/>
            <w:vMerge/>
            <w:tcBorders>
              <w:top w:val="single" w:sz="2" w:space="0" w:color="000000"/>
              <w:left w:val="single" w:sz="2" w:space="0" w:color="000000"/>
              <w:bottom w:val="single" w:sz="2" w:space="0" w:color="000000"/>
              <w:right w:val="single" w:sz="2" w:space="0" w:color="000000"/>
            </w:tcBorders>
            <w:vAlign w:val="center"/>
            <w:hideMark/>
          </w:tcPr>
          <w:p w:rsidR="00BC4950" w:rsidRPr="005B2F91" w:rsidRDefault="00BC4950" w:rsidP="000C6D9F">
            <w:pPr>
              <w:spacing w:line="360" w:lineRule="auto"/>
              <w:jc w:val="left"/>
              <w:rPr>
                <w:rFonts w:ascii="Arial" w:hAnsi="Arial" w:cs="Arial"/>
                <w:szCs w:val="24"/>
                <w:lang w:eastAsia="hi-IN" w:bidi="hi-IN"/>
              </w:rPr>
            </w:pPr>
          </w:p>
        </w:tc>
        <w:tc>
          <w:tcPr>
            <w:tcW w:w="0" w:type="auto"/>
            <w:vMerge/>
            <w:tcBorders>
              <w:top w:val="single" w:sz="2" w:space="0" w:color="000000"/>
              <w:left w:val="single" w:sz="2" w:space="0" w:color="000000"/>
              <w:bottom w:val="single" w:sz="4" w:space="0" w:color="auto"/>
              <w:right w:val="single" w:sz="2" w:space="0" w:color="000000"/>
            </w:tcBorders>
            <w:vAlign w:val="center"/>
            <w:hideMark/>
          </w:tcPr>
          <w:p w:rsidR="00BC4950" w:rsidRPr="005B2F91" w:rsidRDefault="00BC4950" w:rsidP="000C6D9F">
            <w:pPr>
              <w:spacing w:line="360" w:lineRule="auto"/>
              <w:jc w:val="left"/>
              <w:rPr>
                <w:rFonts w:ascii="Arial" w:hAnsi="Arial" w:cs="Arial"/>
                <w:szCs w:val="24"/>
                <w:lang w:eastAsia="hi-IN" w:bidi="hi-IN"/>
              </w:rPr>
            </w:pPr>
          </w:p>
        </w:tc>
        <w:tc>
          <w:tcPr>
            <w:tcW w:w="0" w:type="auto"/>
            <w:tcBorders>
              <w:top w:val="single" w:sz="2" w:space="0" w:color="000000"/>
              <w:left w:val="single" w:sz="2" w:space="0" w:color="000000"/>
              <w:bottom w:val="single" w:sz="2" w:space="0" w:color="000000"/>
              <w:right w:val="single" w:sz="2" w:space="0" w:color="000000"/>
            </w:tcBorders>
            <w:shd w:val="clear" w:color="auto" w:fill="EDEDED"/>
            <w:vAlign w:val="center"/>
            <w:hideMark/>
          </w:tcPr>
          <w:p w:rsidR="00BC4950" w:rsidRPr="005B2F91" w:rsidRDefault="00BC4950" w:rsidP="000C6D9F">
            <w:pPr>
              <w:spacing w:line="360" w:lineRule="auto"/>
              <w:jc w:val="left"/>
              <w:rPr>
                <w:rFonts w:ascii="Arial" w:hAnsi="Arial" w:cs="Arial"/>
                <w:b/>
                <w:bCs/>
                <w:szCs w:val="24"/>
              </w:rPr>
            </w:pPr>
            <w:r w:rsidRPr="005B2F91">
              <w:rPr>
                <w:rFonts w:ascii="Arial" w:hAnsi="Arial" w:cs="Arial"/>
                <w:b/>
                <w:bCs/>
                <w:szCs w:val="24"/>
              </w:rPr>
              <w:t>Klasa elementów biologicznych</w:t>
            </w:r>
          </w:p>
        </w:tc>
        <w:tc>
          <w:tcPr>
            <w:tcW w:w="0" w:type="auto"/>
            <w:tcBorders>
              <w:top w:val="single" w:sz="2" w:space="0" w:color="000000"/>
              <w:left w:val="single" w:sz="2" w:space="0" w:color="000000"/>
              <w:bottom w:val="single" w:sz="2" w:space="0" w:color="000000"/>
              <w:right w:val="single" w:sz="2" w:space="0" w:color="000000"/>
            </w:tcBorders>
            <w:shd w:val="clear" w:color="auto" w:fill="EDEDED"/>
            <w:vAlign w:val="center"/>
            <w:hideMark/>
          </w:tcPr>
          <w:p w:rsidR="00BC4950" w:rsidRPr="005B2F91" w:rsidRDefault="00BC4950" w:rsidP="000C6D9F">
            <w:pPr>
              <w:spacing w:line="360" w:lineRule="auto"/>
              <w:jc w:val="left"/>
              <w:rPr>
                <w:rFonts w:ascii="Arial" w:hAnsi="Arial" w:cs="Arial"/>
                <w:b/>
                <w:bCs/>
                <w:szCs w:val="24"/>
              </w:rPr>
            </w:pPr>
            <w:r w:rsidRPr="005B2F91">
              <w:rPr>
                <w:rFonts w:ascii="Arial" w:hAnsi="Arial" w:cs="Arial"/>
                <w:b/>
                <w:bCs/>
                <w:szCs w:val="24"/>
              </w:rPr>
              <w:t>Klasa elementów fizykochemicznych</w:t>
            </w:r>
          </w:p>
        </w:tc>
        <w:tc>
          <w:tcPr>
            <w:tcW w:w="2444" w:type="dxa"/>
            <w:tcBorders>
              <w:top w:val="single" w:sz="2" w:space="0" w:color="000000"/>
              <w:left w:val="single" w:sz="2" w:space="0" w:color="000000"/>
              <w:bottom w:val="single" w:sz="2" w:space="0" w:color="000000"/>
              <w:right w:val="single" w:sz="2" w:space="0" w:color="000000"/>
            </w:tcBorders>
            <w:shd w:val="clear" w:color="auto" w:fill="EDEDED"/>
            <w:vAlign w:val="center"/>
            <w:hideMark/>
          </w:tcPr>
          <w:p w:rsidR="00BC4950" w:rsidRPr="005B2F91" w:rsidRDefault="00BC4950" w:rsidP="000C6D9F">
            <w:pPr>
              <w:spacing w:line="360" w:lineRule="auto"/>
              <w:jc w:val="left"/>
              <w:rPr>
                <w:rFonts w:ascii="Arial" w:hAnsi="Arial" w:cs="Arial"/>
                <w:b/>
                <w:bCs/>
                <w:szCs w:val="24"/>
              </w:rPr>
            </w:pPr>
            <w:r w:rsidRPr="005B2F91">
              <w:rPr>
                <w:rFonts w:ascii="Arial" w:hAnsi="Arial" w:cs="Arial"/>
                <w:b/>
                <w:bCs/>
                <w:szCs w:val="24"/>
              </w:rPr>
              <w:t>Klasa elementów fizykochemicznych - specyficzne zanieczyszczenia syntetyczne i</w:t>
            </w:r>
            <w:r w:rsidR="008E455F" w:rsidRPr="005B2F91">
              <w:rPr>
                <w:rFonts w:ascii="Arial" w:hAnsi="Arial" w:cs="Arial"/>
                <w:b/>
                <w:bCs/>
                <w:szCs w:val="24"/>
              </w:rPr>
              <w:t> </w:t>
            </w:r>
            <w:r w:rsidRPr="005B2F91">
              <w:rPr>
                <w:rFonts w:ascii="Arial" w:hAnsi="Arial" w:cs="Arial"/>
                <w:b/>
                <w:bCs/>
                <w:szCs w:val="24"/>
              </w:rPr>
              <w:t>niesyntetyczne</w:t>
            </w:r>
          </w:p>
        </w:tc>
        <w:tc>
          <w:tcPr>
            <w:tcW w:w="0" w:type="auto"/>
            <w:vMerge/>
            <w:tcBorders>
              <w:top w:val="single" w:sz="2" w:space="0" w:color="000000"/>
              <w:left w:val="single" w:sz="2" w:space="0" w:color="000000"/>
              <w:bottom w:val="single" w:sz="2" w:space="0" w:color="000000"/>
              <w:right w:val="single" w:sz="2" w:space="0" w:color="000000"/>
            </w:tcBorders>
            <w:vAlign w:val="center"/>
            <w:hideMark/>
          </w:tcPr>
          <w:p w:rsidR="00BC4950" w:rsidRPr="005B2F91" w:rsidRDefault="00BC4950" w:rsidP="000C6D9F">
            <w:pPr>
              <w:spacing w:line="360" w:lineRule="auto"/>
              <w:jc w:val="left"/>
              <w:rPr>
                <w:rFonts w:ascii="Arial" w:hAnsi="Arial" w:cs="Arial"/>
                <w:szCs w:val="24"/>
                <w:lang w:eastAsia="hi-IN" w:bidi="hi-IN"/>
              </w:rPr>
            </w:pPr>
          </w:p>
        </w:tc>
        <w:tc>
          <w:tcPr>
            <w:tcW w:w="0" w:type="auto"/>
            <w:vMerge/>
            <w:tcBorders>
              <w:top w:val="single" w:sz="2" w:space="0" w:color="000000"/>
              <w:left w:val="single" w:sz="2" w:space="0" w:color="000000"/>
              <w:bottom w:val="single" w:sz="4" w:space="0" w:color="auto"/>
              <w:right w:val="single" w:sz="2" w:space="0" w:color="000000"/>
            </w:tcBorders>
            <w:vAlign w:val="center"/>
            <w:hideMark/>
          </w:tcPr>
          <w:p w:rsidR="00BC4950" w:rsidRPr="005B2F91" w:rsidRDefault="00BC4950" w:rsidP="000C6D9F">
            <w:pPr>
              <w:spacing w:line="360" w:lineRule="auto"/>
              <w:jc w:val="left"/>
              <w:rPr>
                <w:rFonts w:ascii="Arial" w:hAnsi="Arial" w:cs="Arial"/>
                <w:szCs w:val="24"/>
                <w:lang w:eastAsia="hi-IN" w:bidi="hi-IN"/>
              </w:rPr>
            </w:pPr>
          </w:p>
        </w:tc>
        <w:tc>
          <w:tcPr>
            <w:tcW w:w="0" w:type="auto"/>
            <w:vMerge/>
            <w:tcBorders>
              <w:top w:val="single" w:sz="2" w:space="0" w:color="000000"/>
              <w:left w:val="single" w:sz="2" w:space="0" w:color="000000"/>
              <w:bottom w:val="single" w:sz="4" w:space="0" w:color="auto"/>
              <w:right w:val="single" w:sz="2" w:space="0" w:color="000000"/>
            </w:tcBorders>
            <w:vAlign w:val="center"/>
            <w:hideMark/>
          </w:tcPr>
          <w:p w:rsidR="00BC4950" w:rsidRPr="005B2F91" w:rsidRDefault="00BC4950" w:rsidP="000C6D9F">
            <w:pPr>
              <w:spacing w:line="360" w:lineRule="auto"/>
              <w:jc w:val="left"/>
              <w:rPr>
                <w:rFonts w:ascii="Arial" w:hAnsi="Arial" w:cs="Arial"/>
                <w:szCs w:val="24"/>
                <w:lang w:eastAsia="hi-IN" w:bidi="hi-IN"/>
              </w:rPr>
            </w:pPr>
          </w:p>
        </w:tc>
      </w:tr>
      <w:tr w:rsidR="00BC4950" w:rsidRPr="005B2F91" w:rsidTr="005B2F91">
        <w:trPr>
          <w:trHeight w:val="318"/>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4A0F0C" w:rsidP="000C6D9F">
            <w:pPr>
              <w:spacing w:line="360" w:lineRule="auto"/>
              <w:jc w:val="left"/>
              <w:rPr>
                <w:rFonts w:ascii="Arial" w:hAnsi="Arial" w:cs="Arial"/>
                <w:szCs w:val="24"/>
              </w:rPr>
            </w:pPr>
            <w:bookmarkStart w:id="79" w:name="_Hlk100441964"/>
            <w:r w:rsidRPr="005B2F91">
              <w:rPr>
                <w:rFonts w:ascii="Arial" w:hAnsi="Arial" w:cs="Arial"/>
                <w:szCs w:val="24"/>
              </w:rPr>
              <w:t>1.</w:t>
            </w: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C6D9F">
            <w:pPr>
              <w:spacing w:line="360" w:lineRule="auto"/>
              <w:jc w:val="left"/>
              <w:rPr>
                <w:rFonts w:ascii="Arial" w:hAnsi="Arial" w:cs="Arial"/>
                <w:szCs w:val="24"/>
                <w:lang w:eastAsia="pl-PL"/>
              </w:rPr>
            </w:pPr>
            <w:r w:rsidRPr="005B2F91">
              <w:rPr>
                <w:rFonts w:ascii="Arial" w:hAnsi="Arial" w:cs="Arial"/>
                <w:szCs w:val="24"/>
              </w:rPr>
              <w:t>RW200000211329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lang w:eastAsia="hi-IN" w:bidi="hi-IN"/>
              </w:rPr>
            </w:pPr>
            <w:r w:rsidRPr="005B2F91">
              <w:rPr>
                <w:rFonts w:ascii="Arial" w:hAnsi="Arial" w:cs="Arial"/>
                <w:szCs w:val="24"/>
              </w:rPr>
              <w:t>Brak możliwości klasyfikacji</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1 (2019 r.)</w:t>
            </w:r>
          </w:p>
        </w:tc>
        <w:tc>
          <w:tcPr>
            <w:tcW w:w="2444"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w:t>
            </w:r>
          </w:p>
        </w:tc>
        <w:tc>
          <w:tcPr>
            <w:tcW w:w="1984"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Brak możliwości klasyfikacji</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Brak możliwości wykonania oceny</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4A0F0C" w:rsidP="000C6D9F">
            <w:pPr>
              <w:spacing w:line="360" w:lineRule="auto"/>
              <w:jc w:val="left"/>
              <w:rPr>
                <w:rFonts w:ascii="Arial" w:hAnsi="Arial" w:cs="Arial"/>
                <w:szCs w:val="24"/>
              </w:rPr>
            </w:pPr>
            <w:r w:rsidRPr="005B2F91">
              <w:rPr>
                <w:rFonts w:ascii="Arial" w:hAnsi="Arial" w:cs="Arial"/>
                <w:szCs w:val="24"/>
              </w:rPr>
              <w:t>2.</w:t>
            </w: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RW200003212639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2 (2019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&gt;2 (2019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2 (2019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3 – umiarkowany</w:t>
            </w:r>
            <w:r w:rsidRPr="005B2F91">
              <w:rPr>
                <w:rFonts w:ascii="Arial" w:hAnsi="Arial" w:cs="Arial"/>
                <w:szCs w:val="24"/>
              </w:rPr>
              <w:br/>
              <w:t xml:space="preserve"> (2019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4A0F0C" w:rsidP="000C6D9F">
            <w:pPr>
              <w:spacing w:line="360" w:lineRule="auto"/>
              <w:jc w:val="left"/>
              <w:rPr>
                <w:rFonts w:ascii="Arial" w:hAnsi="Arial" w:cs="Arial"/>
                <w:szCs w:val="24"/>
              </w:rPr>
            </w:pPr>
            <w:r w:rsidRPr="005B2F91">
              <w:rPr>
                <w:rFonts w:ascii="Arial" w:hAnsi="Arial" w:cs="Arial"/>
                <w:szCs w:val="24"/>
              </w:rPr>
              <w:lastRenderedPageBreak/>
              <w:t>3.</w:t>
            </w: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RW200003212729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5 (2019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&gt;2 (2019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2 (2019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5 – zły</w:t>
            </w:r>
          </w:p>
          <w:p w:rsidR="00BC4950" w:rsidRPr="005B2F91" w:rsidRDefault="00BC4950" w:rsidP="000C6D9F">
            <w:pPr>
              <w:spacing w:line="360" w:lineRule="auto"/>
              <w:jc w:val="left"/>
              <w:rPr>
                <w:rFonts w:ascii="Arial" w:hAnsi="Arial" w:cs="Arial"/>
                <w:szCs w:val="24"/>
              </w:rPr>
            </w:pPr>
            <w:r w:rsidRPr="005B2F91">
              <w:rPr>
                <w:rFonts w:ascii="Arial" w:hAnsi="Arial" w:cs="Arial"/>
                <w:szCs w:val="24"/>
              </w:rPr>
              <w:t>(2019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4A0F0C" w:rsidP="000C6D9F">
            <w:pPr>
              <w:spacing w:line="360" w:lineRule="auto"/>
              <w:jc w:val="left"/>
              <w:rPr>
                <w:rFonts w:ascii="Arial" w:hAnsi="Arial" w:cs="Arial"/>
                <w:szCs w:val="24"/>
              </w:rPr>
            </w:pPr>
            <w:r w:rsidRPr="005B2F91">
              <w:rPr>
                <w:rFonts w:ascii="Arial" w:hAnsi="Arial" w:cs="Arial"/>
                <w:szCs w:val="24"/>
              </w:rPr>
              <w:t>4.</w:t>
            </w: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RW20000321279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5 (2019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&gt;2 (2019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&gt;2 (2019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5 – zły</w:t>
            </w:r>
          </w:p>
          <w:p w:rsidR="00BC4950" w:rsidRPr="005B2F91" w:rsidRDefault="00BC4950" w:rsidP="000C6D9F">
            <w:pPr>
              <w:spacing w:line="360" w:lineRule="auto"/>
              <w:jc w:val="left"/>
              <w:rPr>
                <w:rFonts w:ascii="Arial" w:hAnsi="Arial" w:cs="Arial"/>
                <w:szCs w:val="24"/>
              </w:rPr>
            </w:pPr>
            <w:r w:rsidRPr="005B2F91">
              <w:rPr>
                <w:rFonts w:ascii="Arial" w:hAnsi="Arial" w:cs="Arial"/>
                <w:szCs w:val="24"/>
              </w:rPr>
              <w:t>(2019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4A0F0C" w:rsidP="000C6D9F">
            <w:pPr>
              <w:spacing w:line="360" w:lineRule="auto"/>
              <w:jc w:val="left"/>
              <w:rPr>
                <w:rFonts w:ascii="Arial" w:hAnsi="Arial" w:cs="Arial"/>
                <w:szCs w:val="24"/>
              </w:rPr>
            </w:pPr>
            <w:r w:rsidRPr="005B2F91">
              <w:rPr>
                <w:rFonts w:ascii="Arial" w:hAnsi="Arial" w:cs="Arial"/>
                <w:szCs w:val="24"/>
              </w:rPr>
              <w:t>5.</w:t>
            </w: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RW200003212829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2 (2019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&gt;2 (2019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2 (2019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3 – umiarkowany</w:t>
            </w:r>
            <w:r w:rsidRPr="005B2F91">
              <w:rPr>
                <w:rFonts w:ascii="Arial" w:hAnsi="Arial" w:cs="Arial"/>
                <w:szCs w:val="24"/>
              </w:rPr>
              <w:br/>
              <w:t xml:space="preserve"> (2019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4A0F0C" w:rsidP="000C6D9F">
            <w:pPr>
              <w:spacing w:line="360" w:lineRule="auto"/>
              <w:jc w:val="left"/>
              <w:rPr>
                <w:rFonts w:ascii="Arial" w:hAnsi="Arial" w:cs="Arial"/>
                <w:szCs w:val="24"/>
              </w:rPr>
            </w:pPr>
            <w:r w:rsidRPr="005B2F91">
              <w:rPr>
                <w:rFonts w:ascii="Arial" w:hAnsi="Arial" w:cs="Arial"/>
                <w:szCs w:val="24"/>
              </w:rPr>
              <w:lastRenderedPageBreak/>
              <w:t>6.</w:t>
            </w: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RW200003212852</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4 (2019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1 (2019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&gt;2 (2019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 xml:space="preserve">4 – słaby </w:t>
            </w:r>
          </w:p>
          <w:p w:rsidR="00BC4950" w:rsidRPr="005B2F91" w:rsidRDefault="00BC4950" w:rsidP="000C6D9F">
            <w:pPr>
              <w:spacing w:line="360" w:lineRule="auto"/>
              <w:jc w:val="left"/>
              <w:rPr>
                <w:rFonts w:ascii="Arial" w:hAnsi="Arial" w:cs="Arial"/>
                <w:szCs w:val="24"/>
              </w:rPr>
            </w:pPr>
            <w:r w:rsidRPr="005B2F91">
              <w:rPr>
                <w:rFonts w:ascii="Arial" w:hAnsi="Arial" w:cs="Arial"/>
                <w:szCs w:val="24"/>
              </w:rPr>
              <w:t>(2019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4A0F0C" w:rsidP="000C6D9F">
            <w:pPr>
              <w:spacing w:line="360" w:lineRule="auto"/>
              <w:jc w:val="left"/>
              <w:rPr>
                <w:rFonts w:ascii="Arial" w:hAnsi="Arial" w:cs="Arial"/>
                <w:szCs w:val="24"/>
              </w:rPr>
            </w:pPr>
            <w:r w:rsidRPr="005B2F91">
              <w:rPr>
                <w:rFonts w:ascii="Arial" w:hAnsi="Arial" w:cs="Arial"/>
                <w:szCs w:val="24"/>
              </w:rPr>
              <w:t>7.</w:t>
            </w: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RW200003212889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4 (2019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&gt;2 (2019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&gt;2 (2019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 xml:space="preserve">4 – słaby </w:t>
            </w:r>
          </w:p>
          <w:p w:rsidR="00BC4950" w:rsidRPr="005B2F91" w:rsidRDefault="00BC4950" w:rsidP="000C6D9F">
            <w:pPr>
              <w:spacing w:line="360" w:lineRule="auto"/>
              <w:jc w:val="left"/>
              <w:rPr>
                <w:rFonts w:ascii="Arial" w:hAnsi="Arial" w:cs="Arial"/>
                <w:szCs w:val="24"/>
              </w:rPr>
            </w:pPr>
            <w:r w:rsidRPr="005B2F91">
              <w:rPr>
                <w:rFonts w:ascii="Arial" w:hAnsi="Arial" w:cs="Arial"/>
                <w:szCs w:val="24"/>
              </w:rPr>
              <w:t>(2019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4A0F0C" w:rsidP="000C6D9F">
            <w:pPr>
              <w:spacing w:line="360" w:lineRule="auto"/>
              <w:jc w:val="left"/>
              <w:rPr>
                <w:rFonts w:ascii="Arial" w:hAnsi="Arial" w:cs="Arial"/>
                <w:szCs w:val="24"/>
              </w:rPr>
            </w:pPr>
            <w:r w:rsidRPr="005B2F91">
              <w:rPr>
                <w:rFonts w:ascii="Arial" w:hAnsi="Arial" w:cs="Arial"/>
                <w:szCs w:val="24"/>
              </w:rPr>
              <w:t>8.</w:t>
            </w: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RW20000321289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3 (2019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&gt;2 (2019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2 (2019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3 – umiarkowany</w:t>
            </w:r>
            <w:r w:rsidRPr="005B2F91">
              <w:rPr>
                <w:rFonts w:ascii="Arial" w:hAnsi="Arial" w:cs="Arial"/>
                <w:szCs w:val="24"/>
              </w:rPr>
              <w:br/>
              <w:t xml:space="preserve"> (2019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4A0F0C" w:rsidP="000C6D9F">
            <w:pPr>
              <w:spacing w:line="360" w:lineRule="auto"/>
              <w:jc w:val="left"/>
              <w:rPr>
                <w:rFonts w:ascii="Arial" w:hAnsi="Arial" w:cs="Arial"/>
                <w:szCs w:val="24"/>
              </w:rPr>
            </w:pPr>
            <w:r w:rsidRPr="005B2F91">
              <w:rPr>
                <w:rFonts w:ascii="Arial" w:hAnsi="Arial" w:cs="Arial"/>
                <w:szCs w:val="24"/>
              </w:rPr>
              <w:lastRenderedPageBreak/>
              <w:t>9.</w:t>
            </w: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RW20000321296</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3 (2019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&gt;2 (2019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2 (2019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3 – umiarkowany</w:t>
            </w:r>
            <w:r w:rsidRPr="005B2F91">
              <w:rPr>
                <w:rFonts w:ascii="Arial" w:hAnsi="Arial" w:cs="Arial"/>
                <w:szCs w:val="24"/>
              </w:rPr>
              <w:br/>
              <w:t xml:space="preserve"> (2019 r.)</w:t>
            </w:r>
          </w:p>
        </w:tc>
        <w:tc>
          <w:tcPr>
            <w:tcW w:w="2126" w:type="dxa"/>
            <w:tcBorders>
              <w:top w:val="single" w:sz="4" w:space="0" w:color="auto"/>
              <w:left w:val="single" w:sz="2" w:space="0" w:color="000000"/>
              <w:bottom w:val="single" w:sz="4" w:space="0" w:color="auto"/>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w:t>
            </w:r>
          </w:p>
        </w:tc>
        <w:tc>
          <w:tcPr>
            <w:tcW w:w="1527" w:type="dxa"/>
            <w:tcBorders>
              <w:top w:val="single" w:sz="4" w:space="0" w:color="auto"/>
              <w:left w:val="single" w:sz="2" w:space="0" w:color="000000"/>
              <w:bottom w:val="single" w:sz="4" w:space="0" w:color="auto"/>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(2019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4A0F0C" w:rsidP="000C6D9F">
            <w:pPr>
              <w:spacing w:line="360" w:lineRule="auto"/>
              <w:jc w:val="left"/>
              <w:rPr>
                <w:rFonts w:ascii="Arial" w:hAnsi="Arial" w:cs="Arial"/>
                <w:szCs w:val="24"/>
              </w:rPr>
            </w:pPr>
            <w:r w:rsidRPr="005B2F91">
              <w:rPr>
                <w:rFonts w:ascii="Arial" w:hAnsi="Arial" w:cs="Arial"/>
                <w:szCs w:val="24"/>
              </w:rPr>
              <w:t>10.</w:t>
            </w: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RW20000321298</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2 (2019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1 (2019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2 (2019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 xml:space="preserve">2 – dobry </w:t>
            </w:r>
          </w:p>
          <w:p w:rsidR="00BC4950" w:rsidRPr="005B2F91" w:rsidRDefault="00BC4950" w:rsidP="000C6D9F">
            <w:pPr>
              <w:spacing w:line="360" w:lineRule="auto"/>
              <w:jc w:val="left"/>
              <w:rPr>
                <w:rFonts w:ascii="Arial" w:hAnsi="Arial" w:cs="Arial"/>
                <w:szCs w:val="24"/>
              </w:rPr>
            </w:pPr>
            <w:r w:rsidRPr="005B2F91">
              <w:rPr>
                <w:rFonts w:ascii="Arial" w:hAnsi="Arial" w:cs="Arial"/>
                <w:szCs w:val="24"/>
              </w:rPr>
              <w:t>(2019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4A0F0C" w:rsidP="000C6D9F">
            <w:pPr>
              <w:spacing w:line="360" w:lineRule="auto"/>
              <w:jc w:val="left"/>
              <w:rPr>
                <w:rFonts w:ascii="Arial" w:hAnsi="Arial" w:cs="Arial"/>
                <w:szCs w:val="24"/>
              </w:rPr>
            </w:pPr>
            <w:r w:rsidRPr="005B2F91">
              <w:rPr>
                <w:rFonts w:ascii="Arial" w:hAnsi="Arial" w:cs="Arial"/>
                <w:szCs w:val="24"/>
              </w:rPr>
              <w:t>11.</w:t>
            </w: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RW20000421149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4 (2019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&gt;2 (2019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2 (2019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 xml:space="preserve">4 – słaby </w:t>
            </w:r>
          </w:p>
          <w:p w:rsidR="00BC4950" w:rsidRPr="005B2F91" w:rsidRDefault="00BC4950" w:rsidP="000C6D9F">
            <w:pPr>
              <w:spacing w:line="360" w:lineRule="auto"/>
              <w:jc w:val="left"/>
              <w:rPr>
                <w:rFonts w:ascii="Arial" w:hAnsi="Arial" w:cs="Arial"/>
                <w:szCs w:val="24"/>
              </w:rPr>
            </w:pPr>
            <w:r w:rsidRPr="005B2F91">
              <w:rPr>
                <w:rFonts w:ascii="Arial" w:hAnsi="Arial" w:cs="Arial"/>
                <w:szCs w:val="24"/>
              </w:rPr>
              <w:t>(2019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4A0F0C" w:rsidP="000C6D9F">
            <w:pPr>
              <w:spacing w:line="360" w:lineRule="auto"/>
              <w:jc w:val="left"/>
              <w:rPr>
                <w:rFonts w:ascii="Arial" w:hAnsi="Arial" w:cs="Arial"/>
                <w:szCs w:val="24"/>
              </w:rPr>
            </w:pPr>
            <w:r w:rsidRPr="005B2F91">
              <w:rPr>
                <w:rFonts w:ascii="Arial" w:hAnsi="Arial" w:cs="Arial"/>
                <w:szCs w:val="24"/>
              </w:rPr>
              <w:lastRenderedPageBreak/>
              <w:t>12.</w:t>
            </w: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RW200006211172</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5 (2019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&gt;2 (2019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5 – zły</w:t>
            </w:r>
          </w:p>
          <w:p w:rsidR="00BC4950" w:rsidRPr="005B2F91" w:rsidRDefault="00BC4950" w:rsidP="000C6D9F">
            <w:pPr>
              <w:spacing w:line="360" w:lineRule="auto"/>
              <w:jc w:val="left"/>
              <w:rPr>
                <w:rFonts w:ascii="Arial" w:hAnsi="Arial" w:cs="Arial"/>
                <w:szCs w:val="24"/>
              </w:rPr>
            </w:pPr>
            <w:r w:rsidRPr="005B2F91">
              <w:rPr>
                <w:rFonts w:ascii="Arial" w:hAnsi="Arial" w:cs="Arial"/>
                <w:szCs w:val="24"/>
              </w:rPr>
              <w:t>(2019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4A0F0C" w:rsidP="000C6D9F">
            <w:pPr>
              <w:spacing w:line="360" w:lineRule="auto"/>
              <w:jc w:val="left"/>
              <w:rPr>
                <w:rFonts w:ascii="Arial" w:hAnsi="Arial" w:cs="Arial"/>
                <w:szCs w:val="24"/>
              </w:rPr>
            </w:pPr>
            <w:r w:rsidRPr="005B2F91">
              <w:rPr>
                <w:rFonts w:ascii="Arial" w:hAnsi="Arial" w:cs="Arial"/>
                <w:szCs w:val="24"/>
              </w:rPr>
              <w:t>13.</w:t>
            </w: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RW200006211179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5 (2019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&gt;2 (2019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2 (2019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5 – zły</w:t>
            </w:r>
          </w:p>
          <w:p w:rsidR="00BC4950" w:rsidRPr="005B2F91" w:rsidRDefault="00BC4950" w:rsidP="000C6D9F">
            <w:pPr>
              <w:spacing w:line="360" w:lineRule="auto"/>
              <w:jc w:val="left"/>
              <w:rPr>
                <w:rFonts w:ascii="Arial" w:hAnsi="Arial" w:cs="Arial"/>
                <w:szCs w:val="24"/>
              </w:rPr>
            </w:pPr>
            <w:r w:rsidRPr="005B2F91">
              <w:rPr>
                <w:rFonts w:ascii="Arial" w:hAnsi="Arial" w:cs="Arial"/>
                <w:szCs w:val="24"/>
              </w:rPr>
              <w:t>(2019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4A0F0C" w:rsidP="000C6D9F">
            <w:pPr>
              <w:spacing w:line="360" w:lineRule="auto"/>
              <w:jc w:val="left"/>
              <w:rPr>
                <w:rFonts w:ascii="Arial" w:hAnsi="Arial" w:cs="Arial"/>
                <w:szCs w:val="24"/>
              </w:rPr>
            </w:pPr>
            <w:r w:rsidRPr="005B2F91">
              <w:rPr>
                <w:rFonts w:ascii="Arial" w:hAnsi="Arial" w:cs="Arial"/>
                <w:szCs w:val="24"/>
              </w:rPr>
              <w:t>14.</w:t>
            </w: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RW200006211569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5 (2019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&gt;2 (2019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2 (2019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5 – zły</w:t>
            </w:r>
          </w:p>
          <w:p w:rsidR="00BC4950" w:rsidRPr="005B2F91" w:rsidRDefault="00BC4950" w:rsidP="000C6D9F">
            <w:pPr>
              <w:spacing w:line="360" w:lineRule="auto"/>
              <w:jc w:val="left"/>
              <w:rPr>
                <w:rFonts w:ascii="Arial" w:hAnsi="Arial" w:cs="Arial"/>
                <w:szCs w:val="24"/>
              </w:rPr>
            </w:pPr>
            <w:r w:rsidRPr="005B2F91">
              <w:rPr>
                <w:rFonts w:ascii="Arial" w:hAnsi="Arial" w:cs="Arial"/>
                <w:szCs w:val="24"/>
              </w:rPr>
              <w:t>(2019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4A0F0C" w:rsidP="000C6D9F">
            <w:pPr>
              <w:spacing w:line="360" w:lineRule="auto"/>
              <w:jc w:val="left"/>
              <w:rPr>
                <w:rFonts w:ascii="Arial" w:hAnsi="Arial" w:cs="Arial"/>
                <w:szCs w:val="24"/>
              </w:rPr>
            </w:pPr>
            <w:r w:rsidRPr="005B2F91">
              <w:rPr>
                <w:rFonts w:ascii="Arial" w:hAnsi="Arial" w:cs="Arial"/>
                <w:szCs w:val="24"/>
              </w:rPr>
              <w:lastRenderedPageBreak/>
              <w:t>15.</w:t>
            </w: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RW200006211869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3 (2020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&gt;2 (2020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1 (2020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3 – umiarkowany</w:t>
            </w:r>
          </w:p>
          <w:p w:rsidR="00BC4950" w:rsidRPr="005B2F91" w:rsidRDefault="00BC4950" w:rsidP="000C6D9F">
            <w:pPr>
              <w:spacing w:line="360" w:lineRule="auto"/>
              <w:jc w:val="left"/>
              <w:rPr>
                <w:rFonts w:ascii="Arial" w:hAnsi="Arial" w:cs="Arial"/>
                <w:szCs w:val="24"/>
              </w:rPr>
            </w:pPr>
            <w:r w:rsidRPr="005B2F91">
              <w:rPr>
                <w:rFonts w:ascii="Arial" w:hAnsi="Arial" w:cs="Arial"/>
                <w:szCs w:val="24"/>
              </w:rPr>
              <w:t>(2020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0C6D9F" w:rsidP="000C6D9F">
            <w:pPr>
              <w:spacing w:line="360" w:lineRule="auto"/>
              <w:jc w:val="left"/>
              <w:rPr>
                <w:rFonts w:ascii="Arial" w:hAnsi="Arial" w:cs="Arial"/>
                <w:szCs w:val="24"/>
              </w:rPr>
            </w:pPr>
            <w:r w:rsidRPr="005B2F91">
              <w:rPr>
                <w:rFonts w:ascii="Arial" w:hAnsi="Arial" w:cs="Arial"/>
                <w:szCs w:val="24"/>
              </w:rPr>
              <w:t>16.</w:t>
            </w: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RW200006211889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4 (2020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&gt;2 (2020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&gt;2 (2020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 xml:space="preserve">4 – słaby </w:t>
            </w:r>
            <w:r w:rsidRPr="005B2F91">
              <w:rPr>
                <w:rFonts w:ascii="Arial" w:hAnsi="Arial" w:cs="Arial"/>
                <w:szCs w:val="24"/>
              </w:rPr>
              <w:br/>
              <w:t>(2020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0C6D9F" w:rsidP="000C6D9F">
            <w:pPr>
              <w:spacing w:line="360" w:lineRule="auto"/>
              <w:jc w:val="left"/>
              <w:rPr>
                <w:rFonts w:ascii="Arial" w:hAnsi="Arial" w:cs="Arial"/>
                <w:szCs w:val="24"/>
              </w:rPr>
            </w:pPr>
            <w:r w:rsidRPr="005B2F91">
              <w:rPr>
                <w:rFonts w:ascii="Arial" w:hAnsi="Arial" w:cs="Arial"/>
                <w:szCs w:val="24"/>
              </w:rPr>
              <w:t>17.</w:t>
            </w: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RW200006211949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4 (2019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&gt;2 (2019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&gt;2 (2019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 xml:space="preserve">4 – słaby </w:t>
            </w:r>
            <w:r w:rsidRPr="005B2F91">
              <w:rPr>
                <w:rFonts w:ascii="Arial" w:hAnsi="Arial" w:cs="Arial"/>
                <w:szCs w:val="24"/>
              </w:rPr>
              <w:br/>
              <w:t>(2019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0C6D9F" w:rsidP="000C6D9F">
            <w:pPr>
              <w:spacing w:line="360" w:lineRule="auto"/>
              <w:jc w:val="left"/>
              <w:rPr>
                <w:rFonts w:ascii="Arial" w:hAnsi="Arial" w:cs="Arial"/>
                <w:szCs w:val="24"/>
              </w:rPr>
            </w:pPr>
            <w:r w:rsidRPr="005B2F91">
              <w:rPr>
                <w:rFonts w:ascii="Arial" w:hAnsi="Arial" w:cs="Arial"/>
                <w:szCs w:val="24"/>
              </w:rPr>
              <w:lastRenderedPageBreak/>
              <w:t>18.</w:t>
            </w: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RW200006212399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5 (2019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&gt;2 (2019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2 (2016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 xml:space="preserve">5 – zły </w:t>
            </w:r>
          </w:p>
          <w:p w:rsidR="00BC4950" w:rsidRPr="005B2F91" w:rsidRDefault="00BC4950" w:rsidP="000C6D9F">
            <w:pPr>
              <w:spacing w:line="360" w:lineRule="auto"/>
              <w:jc w:val="left"/>
              <w:rPr>
                <w:rFonts w:ascii="Arial" w:hAnsi="Arial" w:cs="Arial"/>
                <w:szCs w:val="24"/>
              </w:rPr>
            </w:pPr>
            <w:r w:rsidRPr="005B2F91">
              <w:rPr>
                <w:rFonts w:ascii="Arial" w:hAnsi="Arial" w:cs="Arial"/>
                <w:szCs w:val="24"/>
              </w:rPr>
              <w:t>(2019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0C6D9F" w:rsidP="000C6D9F">
            <w:pPr>
              <w:spacing w:line="360" w:lineRule="auto"/>
              <w:jc w:val="left"/>
              <w:rPr>
                <w:rFonts w:ascii="Arial" w:hAnsi="Arial" w:cs="Arial"/>
                <w:szCs w:val="24"/>
              </w:rPr>
            </w:pPr>
            <w:r w:rsidRPr="005B2F91">
              <w:rPr>
                <w:rFonts w:ascii="Arial" w:hAnsi="Arial" w:cs="Arial"/>
                <w:szCs w:val="24"/>
              </w:rPr>
              <w:t>19.</w:t>
            </w: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RW200006212529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3 (2019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&gt;2 (2019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2 (2019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3 – umiarkowany</w:t>
            </w:r>
          </w:p>
          <w:p w:rsidR="00BC4950" w:rsidRPr="005B2F91" w:rsidRDefault="00BC4950" w:rsidP="000C6D9F">
            <w:pPr>
              <w:spacing w:line="360" w:lineRule="auto"/>
              <w:jc w:val="left"/>
              <w:rPr>
                <w:rFonts w:ascii="Arial" w:hAnsi="Arial" w:cs="Arial"/>
                <w:szCs w:val="24"/>
              </w:rPr>
            </w:pPr>
            <w:r w:rsidRPr="005B2F91">
              <w:rPr>
                <w:rFonts w:ascii="Arial" w:hAnsi="Arial" w:cs="Arial"/>
                <w:szCs w:val="24"/>
              </w:rPr>
              <w:t>(2019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C6D9F">
            <w:pPr>
              <w:spacing w:line="360" w:lineRule="auto"/>
              <w:jc w:val="left"/>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RW200006212589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Brak możliwości klasyfikacji</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Brak możliwości klasyfikacji</w:t>
            </w:r>
          </w:p>
        </w:tc>
        <w:tc>
          <w:tcPr>
            <w:tcW w:w="2444" w:type="dxa"/>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Brak możliwości klasyfikacji</w:t>
            </w:r>
          </w:p>
        </w:tc>
        <w:tc>
          <w:tcPr>
            <w:tcW w:w="1984" w:type="dxa"/>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Brak możliwości klasyfikacji</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RW200006212632</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3 (2019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(2019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(2019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3 – umiarkowany </w:t>
            </w:r>
            <w:r w:rsidRPr="005B2F91">
              <w:rPr>
                <w:rFonts w:ascii="Arial" w:hAnsi="Arial" w:cs="Arial"/>
                <w:szCs w:val="24"/>
              </w:rPr>
              <w:br/>
              <w:t>(2019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RW200006212669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4 (2019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(2019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(2019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4 – słaby </w:t>
            </w:r>
            <w:r w:rsidRPr="005B2F91">
              <w:rPr>
                <w:rFonts w:ascii="Arial" w:hAnsi="Arial" w:cs="Arial"/>
                <w:szCs w:val="24"/>
              </w:rPr>
              <w:br/>
              <w:t>(2019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RW20000621269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4 (2019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(2019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(2019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4 – słaby </w:t>
            </w:r>
            <w:r w:rsidRPr="005B2F91">
              <w:rPr>
                <w:rFonts w:ascii="Arial" w:hAnsi="Arial" w:cs="Arial"/>
                <w:szCs w:val="24"/>
              </w:rPr>
              <w:br/>
              <w:t>(2019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RW2000062128329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3 (2019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(2019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(2019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3 – umiarkowany</w:t>
            </w:r>
          </w:p>
          <w:p w:rsidR="00BC4950" w:rsidRPr="005B2F91" w:rsidRDefault="00BC4950" w:rsidP="000414DD">
            <w:pPr>
              <w:spacing w:line="360" w:lineRule="auto"/>
              <w:rPr>
                <w:rFonts w:ascii="Arial" w:hAnsi="Arial" w:cs="Arial"/>
                <w:szCs w:val="24"/>
              </w:rPr>
            </w:pPr>
            <w:r w:rsidRPr="005B2F91">
              <w:rPr>
                <w:rFonts w:ascii="Arial" w:hAnsi="Arial" w:cs="Arial"/>
                <w:szCs w:val="24"/>
              </w:rPr>
              <w:t>(2019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RW20000621669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3 (2019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(2019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(2019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3 – umiarkowany</w:t>
            </w:r>
          </w:p>
          <w:p w:rsidR="00BC4950" w:rsidRPr="005B2F91" w:rsidRDefault="00BC4950" w:rsidP="000414DD">
            <w:pPr>
              <w:spacing w:line="360" w:lineRule="auto"/>
              <w:rPr>
                <w:rFonts w:ascii="Arial" w:hAnsi="Arial" w:cs="Arial"/>
                <w:szCs w:val="24"/>
              </w:rPr>
            </w:pPr>
            <w:r w:rsidRPr="005B2F91">
              <w:rPr>
                <w:rFonts w:ascii="Arial" w:hAnsi="Arial" w:cs="Arial"/>
                <w:szCs w:val="24"/>
              </w:rPr>
              <w:t>(2019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RW200006254143</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(2019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(2019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3 – umiarkowany</w:t>
            </w:r>
          </w:p>
          <w:p w:rsidR="00BC4950" w:rsidRPr="005B2F91" w:rsidRDefault="00BC4950" w:rsidP="000414DD">
            <w:pPr>
              <w:spacing w:line="360" w:lineRule="auto"/>
              <w:rPr>
                <w:rFonts w:ascii="Arial" w:hAnsi="Arial" w:cs="Arial"/>
                <w:szCs w:val="24"/>
              </w:rPr>
            </w:pPr>
            <w:r w:rsidRPr="005B2F91">
              <w:rPr>
                <w:rFonts w:ascii="Arial" w:hAnsi="Arial" w:cs="Arial"/>
                <w:szCs w:val="24"/>
              </w:rPr>
              <w:t>(2019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(2019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RW2000062541469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3 (2019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(2019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(2019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3 – umiarkowany</w:t>
            </w:r>
          </w:p>
          <w:p w:rsidR="00BC4950" w:rsidRPr="005B2F91" w:rsidRDefault="00BC4950" w:rsidP="000414DD">
            <w:pPr>
              <w:spacing w:line="360" w:lineRule="auto"/>
              <w:rPr>
                <w:rFonts w:ascii="Arial" w:hAnsi="Arial" w:cs="Arial"/>
                <w:szCs w:val="24"/>
              </w:rPr>
            </w:pPr>
            <w:r w:rsidRPr="005B2F91">
              <w:rPr>
                <w:rFonts w:ascii="Arial" w:hAnsi="Arial" w:cs="Arial"/>
                <w:szCs w:val="24"/>
              </w:rPr>
              <w:t>(2019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RW200006254169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5 (2019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(2019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(2019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5 – zły</w:t>
            </w:r>
          </w:p>
          <w:p w:rsidR="00BC4950" w:rsidRPr="005B2F91" w:rsidRDefault="00BC4950" w:rsidP="000414DD">
            <w:pPr>
              <w:spacing w:line="360" w:lineRule="auto"/>
              <w:rPr>
                <w:rFonts w:ascii="Arial" w:hAnsi="Arial" w:cs="Arial"/>
                <w:szCs w:val="24"/>
              </w:rPr>
            </w:pPr>
            <w:r w:rsidRPr="005B2F91">
              <w:rPr>
                <w:rFonts w:ascii="Arial" w:hAnsi="Arial" w:cs="Arial"/>
                <w:szCs w:val="24"/>
              </w:rPr>
              <w:t>(2019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RW2000062541711</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3 (2020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(2020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(2020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3 – umiarkowany</w:t>
            </w:r>
          </w:p>
          <w:p w:rsidR="00BC4950" w:rsidRPr="005B2F91" w:rsidRDefault="00BC4950" w:rsidP="000414DD">
            <w:pPr>
              <w:spacing w:line="360" w:lineRule="auto"/>
              <w:rPr>
                <w:rFonts w:ascii="Arial" w:hAnsi="Arial" w:cs="Arial"/>
                <w:szCs w:val="24"/>
              </w:rPr>
            </w:pPr>
            <w:r w:rsidRPr="005B2F91">
              <w:rPr>
                <w:rFonts w:ascii="Arial" w:hAnsi="Arial" w:cs="Arial"/>
                <w:szCs w:val="24"/>
              </w:rPr>
              <w:t>(2020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RW2000092111589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5 (2019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(2019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(2019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5 – zły</w:t>
            </w:r>
          </w:p>
          <w:p w:rsidR="00BC4950" w:rsidRPr="005B2F91" w:rsidRDefault="00BC4950" w:rsidP="000414DD">
            <w:pPr>
              <w:spacing w:line="360" w:lineRule="auto"/>
              <w:rPr>
                <w:rFonts w:ascii="Arial" w:hAnsi="Arial" w:cs="Arial"/>
                <w:szCs w:val="24"/>
              </w:rPr>
            </w:pPr>
            <w:r w:rsidRPr="005B2F91">
              <w:rPr>
                <w:rFonts w:ascii="Arial" w:hAnsi="Arial" w:cs="Arial"/>
                <w:szCs w:val="24"/>
              </w:rPr>
              <w:t>(2019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RW20000921165529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3 (2020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(2020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3 – umiarkowany</w:t>
            </w:r>
          </w:p>
          <w:p w:rsidR="00BC4950" w:rsidRPr="005B2F91" w:rsidRDefault="00BC4950" w:rsidP="000414DD">
            <w:pPr>
              <w:spacing w:line="360" w:lineRule="auto"/>
              <w:rPr>
                <w:rFonts w:ascii="Arial" w:hAnsi="Arial" w:cs="Arial"/>
                <w:szCs w:val="24"/>
              </w:rPr>
            </w:pPr>
            <w:r w:rsidRPr="005B2F91">
              <w:rPr>
                <w:rFonts w:ascii="Arial" w:hAnsi="Arial" w:cs="Arial"/>
                <w:szCs w:val="24"/>
              </w:rPr>
              <w:t>(2020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(2020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RW2000092116559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(2020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(2020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(2020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3 – umiarkowany</w:t>
            </w:r>
          </w:p>
          <w:p w:rsidR="00BC4950" w:rsidRPr="005B2F91" w:rsidRDefault="00BC4950" w:rsidP="000414DD">
            <w:pPr>
              <w:spacing w:line="360" w:lineRule="auto"/>
              <w:rPr>
                <w:rFonts w:ascii="Arial" w:hAnsi="Arial" w:cs="Arial"/>
                <w:szCs w:val="24"/>
              </w:rPr>
            </w:pPr>
            <w:r w:rsidRPr="005B2F91">
              <w:rPr>
                <w:rFonts w:ascii="Arial" w:hAnsi="Arial" w:cs="Arial"/>
                <w:szCs w:val="24"/>
              </w:rPr>
              <w:t>(2020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(2020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RW200010211669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4 (2020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(2020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4 – słaby</w:t>
            </w:r>
          </w:p>
          <w:p w:rsidR="00BC4950" w:rsidRPr="005B2F91" w:rsidRDefault="00BC4950" w:rsidP="000414DD">
            <w:pPr>
              <w:spacing w:line="360" w:lineRule="auto"/>
              <w:rPr>
                <w:rFonts w:ascii="Arial" w:hAnsi="Arial" w:cs="Arial"/>
                <w:szCs w:val="24"/>
              </w:rPr>
            </w:pPr>
            <w:r w:rsidRPr="005B2F91">
              <w:rPr>
                <w:rFonts w:ascii="Arial" w:hAnsi="Arial" w:cs="Arial"/>
                <w:szCs w:val="24"/>
              </w:rPr>
              <w:t>(2020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(2020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RW200010211689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5 (2020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(2020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(2019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5 – zły</w:t>
            </w:r>
          </w:p>
          <w:p w:rsidR="00BC4950" w:rsidRPr="005B2F91" w:rsidRDefault="00BC4950" w:rsidP="000414DD">
            <w:pPr>
              <w:spacing w:line="360" w:lineRule="auto"/>
              <w:rPr>
                <w:rFonts w:ascii="Arial" w:hAnsi="Arial" w:cs="Arial"/>
                <w:szCs w:val="24"/>
              </w:rPr>
            </w:pPr>
            <w:r w:rsidRPr="005B2F91">
              <w:rPr>
                <w:rFonts w:ascii="Arial" w:hAnsi="Arial" w:cs="Arial"/>
                <w:szCs w:val="24"/>
              </w:rPr>
              <w:t>(2020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RW200010211851</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4 (2020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(2020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(2020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4 – słaby</w:t>
            </w:r>
          </w:p>
          <w:p w:rsidR="00BC4950" w:rsidRPr="005B2F91" w:rsidRDefault="00BC4950" w:rsidP="000414DD">
            <w:pPr>
              <w:spacing w:line="360" w:lineRule="auto"/>
              <w:rPr>
                <w:rFonts w:ascii="Arial" w:hAnsi="Arial" w:cs="Arial"/>
                <w:szCs w:val="24"/>
              </w:rPr>
            </w:pPr>
            <w:r w:rsidRPr="005B2F91">
              <w:rPr>
                <w:rFonts w:ascii="Arial" w:hAnsi="Arial" w:cs="Arial"/>
                <w:szCs w:val="24"/>
              </w:rPr>
              <w:t>(2020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RW20001021294</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4 (2019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(2019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(2019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4 – słaby</w:t>
            </w:r>
          </w:p>
          <w:p w:rsidR="00BC4950" w:rsidRPr="005B2F91" w:rsidRDefault="00BC4950" w:rsidP="000414DD">
            <w:pPr>
              <w:spacing w:line="360" w:lineRule="auto"/>
              <w:rPr>
                <w:rFonts w:ascii="Arial" w:hAnsi="Arial" w:cs="Arial"/>
                <w:szCs w:val="24"/>
              </w:rPr>
            </w:pPr>
            <w:r w:rsidRPr="005B2F91">
              <w:rPr>
                <w:rFonts w:ascii="Arial" w:hAnsi="Arial" w:cs="Arial"/>
                <w:szCs w:val="24"/>
              </w:rPr>
              <w:t>(2019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RW20001121169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5 (2020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(2020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(2020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5 – zły </w:t>
            </w:r>
          </w:p>
          <w:p w:rsidR="00BC4950" w:rsidRPr="005B2F91" w:rsidRDefault="00BC4950" w:rsidP="000414DD">
            <w:pPr>
              <w:spacing w:line="360" w:lineRule="auto"/>
              <w:rPr>
                <w:rFonts w:ascii="Arial" w:hAnsi="Arial" w:cs="Arial"/>
                <w:szCs w:val="24"/>
              </w:rPr>
            </w:pPr>
            <w:r w:rsidRPr="005B2F91">
              <w:rPr>
                <w:rFonts w:ascii="Arial" w:hAnsi="Arial" w:cs="Arial"/>
                <w:szCs w:val="24"/>
              </w:rPr>
              <w:t>(2020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RW200011211899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5 (2020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(2020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(2020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5 – zły </w:t>
            </w:r>
          </w:p>
          <w:p w:rsidR="00BC4950" w:rsidRPr="005B2F91" w:rsidRDefault="00BC4950" w:rsidP="000414DD">
            <w:pPr>
              <w:spacing w:line="360" w:lineRule="auto"/>
              <w:rPr>
                <w:rFonts w:ascii="Arial" w:hAnsi="Arial" w:cs="Arial"/>
                <w:szCs w:val="24"/>
              </w:rPr>
            </w:pPr>
            <w:r w:rsidRPr="005B2F91">
              <w:rPr>
                <w:rFonts w:ascii="Arial" w:hAnsi="Arial" w:cs="Arial"/>
                <w:szCs w:val="24"/>
              </w:rPr>
              <w:t>(2020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RW20001121199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5 (2019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(2019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(2019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5 – zły </w:t>
            </w:r>
          </w:p>
          <w:p w:rsidR="00BC4950" w:rsidRPr="005B2F91" w:rsidRDefault="00BC4950" w:rsidP="000414DD">
            <w:pPr>
              <w:spacing w:line="360" w:lineRule="auto"/>
              <w:rPr>
                <w:rFonts w:ascii="Arial" w:hAnsi="Arial" w:cs="Arial"/>
                <w:szCs w:val="24"/>
              </w:rPr>
            </w:pPr>
            <w:r w:rsidRPr="005B2F91">
              <w:rPr>
                <w:rFonts w:ascii="Arial" w:hAnsi="Arial" w:cs="Arial"/>
                <w:szCs w:val="24"/>
              </w:rPr>
              <w:t>(2020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RW2000152115969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4 (2021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(2021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(2021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4 – słaby</w:t>
            </w:r>
          </w:p>
          <w:p w:rsidR="00BC4950" w:rsidRPr="005B2F91" w:rsidRDefault="00BC4950" w:rsidP="000414DD">
            <w:pPr>
              <w:spacing w:line="360" w:lineRule="auto"/>
              <w:rPr>
                <w:rFonts w:ascii="Arial" w:hAnsi="Arial" w:cs="Arial"/>
                <w:szCs w:val="24"/>
              </w:rPr>
            </w:pPr>
            <w:r w:rsidRPr="005B2F91">
              <w:rPr>
                <w:rFonts w:ascii="Arial" w:hAnsi="Arial" w:cs="Arial"/>
                <w:szCs w:val="24"/>
              </w:rPr>
              <w:t>(2021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RW200016254149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4 (2019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(2019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(2016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4 – słaby</w:t>
            </w:r>
          </w:p>
          <w:p w:rsidR="00BC4950" w:rsidRPr="005B2F91" w:rsidRDefault="00BC4950" w:rsidP="000414DD">
            <w:pPr>
              <w:spacing w:line="360" w:lineRule="auto"/>
              <w:rPr>
                <w:rFonts w:ascii="Arial" w:hAnsi="Arial" w:cs="Arial"/>
                <w:szCs w:val="24"/>
              </w:rPr>
            </w:pPr>
            <w:r w:rsidRPr="005B2F91">
              <w:rPr>
                <w:rFonts w:ascii="Arial" w:hAnsi="Arial" w:cs="Arial"/>
                <w:szCs w:val="24"/>
              </w:rPr>
              <w:t>(2019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RW6000061146999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4 (2019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(2019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(2016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4 – słaby</w:t>
            </w:r>
          </w:p>
          <w:p w:rsidR="00BC4950" w:rsidRPr="005B2F91" w:rsidRDefault="00BC4950" w:rsidP="000414DD">
            <w:pPr>
              <w:spacing w:line="360" w:lineRule="auto"/>
              <w:rPr>
                <w:rFonts w:ascii="Arial" w:hAnsi="Arial" w:cs="Arial"/>
                <w:szCs w:val="24"/>
              </w:rPr>
            </w:pPr>
            <w:r w:rsidRPr="005B2F91">
              <w:rPr>
                <w:rFonts w:ascii="Arial" w:hAnsi="Arial" w:cs="Arial"/>
                <w:szCs w:val="24"/>
              </w:rPr>
              <w:t>(2019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RW6000061156519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3 (2021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(2021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(2021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3 – umiarkowany</w:t>
            </w:r>
          </w:p>
          <w:p w:rsidR="00BC4950" w:rsidRPr="005B2F91" w:rsidRDefault="00BC4950" w:rsidP="000414DD">
            <w:pPr>
              <w:spacing w:line="360" w:lineRule="auto"/>
              <w:rPr>
                <w:rFonts w:ascii="Arial" w:hAnsi="Arial" w:cs="Arial"/>
                <w:szCs w:val="24"/>
              </w:rPr>
            </w:pPr>
            <w:r w:rsidRPr="005B2F91">
              <w:rPr>
                <w:rFonts w:ascii="Arial" w:hAnsi="Arial" w:cs="Arial"/>
                <w:szCs w:val="24"/>
              </w:rPr>
              <w:t>(2021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RW600006115835</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4 (2021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(2021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(2021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4 – słaby </w:t>
            </w:r>
          </w:p>
          <w:p w:rsidR="00BC4950" w:rsidRPr="005B2F91" w:rsidRDefault="00BC4950" w:rsidP="000414DD">
            <w:pPr>
              <w:spacing w:line="360" w:lineRule="auto"/>
              <w:rPr>
                <w:rFonts w:ascii="Arial" w:hAnsi="Arial" w:cs="Arial"/>
                <w:szCs w:val="24"/>
              </w:rPr>
            </w:pPr>
            <w:r w:rsidRPr="005B2F91">
              <w:rPr>
                <w:rFonts w:ascii="Arial" w:hAnsi="Arial" w:cs="Arial"/>
                <w:szCs w:val="24"/>
              </w:rPr>
              <w:t>(2021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RW600006115849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3 (2021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(2021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3 – umiarkowany</w:t>
            </w:r>
          </w:p>
          <w:p w:rsidR="00BC4950" w:rsidRPr="005B2F91" w:rsidRDefault="00BC4950" w:rsidP="000414DD">
            <w:pPr>
              <w:spacing w:line="360" w:lineRule="auto"/>
              <w:rPr>
                <w:rFonts w:ascii="Arial" w:hAnsi="Arial" w:cs="Arial"/>
                <w:szCs w:val="24"/>
              </w:rPr>
            </w:pPr>
            <w:r w:rsidRPr="005B2F91">
              <w:rPr>
                <w:rFonts w:ascii="Arial" w:hAnsi="Arial" w:cs="Arial"/>
                <w:szCs w:val="24"/>
              </w:rPr>
              <w:t>(2021 r.)</w:t>
            </w:r>
          </w:p>
        </w:tc>
        <w:tc>
          <w:tcPr>
            <w:tcW w:w="2126" w:type="dxa"/>
            <w:tcBorders>
              <w:top w:val="single" w:sz="4" w:space="0" w:color="auto"/>
              <w:left w:val="single" w:sz="2" w:space="0" w:color="000000"/>
              <w:bottom w:val="single" w:sz="4" w:space="0" w:color="auto"/>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RW600006116159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4 (2021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(2021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1 (2021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4 – słaby </w:t>
            </w:r>
          </w:p>
          <w:p w:rsidR="00BC4950" w:rsidRPr="005B2F91" w:rsidRDefault="00BC4950" w:rsidP="000414DD">
            <w:pPr>
              <w:spacing w:line="360" w:lineRule="auto"/>
              <w:rPr>
                <w:rFonts w:ascii="Arial" w:hAnsi="Arial" w:cs="Arial"/>
                <w:szCs w:val="24"/>
              </w:rPr>
            </w:pPr>
            <w:r w:rsidRPr="005B2F91">
              <w:rPr>
                <w:rFonts w:ascii="Arial" w:hAnsi="Arial" w:cs="Arial"/>
                <w:szCs w:val="24"/>
              </w:rPr>
              <w:t>(2021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RW60000611649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5 (2021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(2021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(2021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5 – zły</w:t>
            </w:r>
          </w:p>
          <w:p w:rsidR="00BC4950" w:rsidRPr="005B2F91" w:rsidRDefault="00BC4950" w:rsidP="000414DD">
            <w:pPr>
              <w:spacing w:line="360" w:lineRule="auto"/>
              <w:rPr>
                <w:rFonts w:ascii="Arial" w:hAnsi="Arial" w:cs="Arial"/>
                <w:szCs w:val="24"/>
              </w:rPr>
            </w:pPr>
            <w:r w:rsidRPr="005B2F91">
              <w:rPr>
                <w:rFonts w:ascii="Arial" w:hAnsi="Arial" w:cs="Arial"/>
                <w:szCs w:val="24"/>
              </w:rPr>
              <w:t>(2021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RW6000061165739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4 (2021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(2021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(2021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4 – słaby </w:t>
            </w:r>
          </w:p>
          <w:p w:rsidR="00BC4950" w:rsidRPr="005B2F91" w:rsidRDefault="00BC4950" w:rsidP="000414DD">
            <w:pPr>
              <w:spacing w:line="360" w:lineRule="auto"/>
              <w:rPr>
                <w:rFonts w:ascii="Arial" w:hAnsi="Arial" w:cs="Arial"/>
                <w:szCs w:val="24"/>
              </w:rPr>
            </w:pPr>
            <w:r w:rsidRPr="005B2F91">
              <w:rPr>
                <w:rFonts w:ascii="Arial" w:hAnsi="Arial" w:cs="Arial"/>
                <w:szCs w:val="24"/>
              </w:rPr>
              <w:t>(2021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RW600006116673</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(2019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(2019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3 – umiarkowany</w:t>
            </w:r>
          </w:p>
          <w:p w:rsidR="00BC4950" w:rsidRPr="005B2F91" w:rsidRDefault="00BC4950" w:rsidP="000414DD">
            <w:pPr>
              <w:spacing w:line="360" w:lineRule="auto"/>
              <w:rPr>
                <w:rFonts w:ascii="Arial" w:hAnsi="Arial" w:cs="Arial"/>
                <w:szCs w:val="24"/>
              </w:rPr>
            </w:pPr>
            <w:r w:rsidRPr="005B2F91">
              <w:rPr>
                <w:rFonts w:ascii="Arial" w:hAnsi="Arial" w:cs="Arial"/>
                <w:szCs w:val="24"/>
              </w:rPr>
              <w:t>(2019 r.)</w:t>
            </w:r>
          </w:p>
        </w:tc>
        <w:tc>
          <w:tcPr>
            <w:tcW w:w="2126" w:type="dxa"/>
            <w:tcBorders>
              <w:top w:val="single" w:sz="4" w:space="0" w:color="auto"/>
              <w:left w:val="single" w:sz="2" w:space="0" w:color="000000"/>
              <w:bottom w:val="single" w:sz="4" w:space="0" w:color="auto"/>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Dobry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RW60000611669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(2019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(2019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3 – umiarkowany</w:t>
            </w:r>
          </w:p>
          <w:p w:rsidR="00BC4950" w:rsidRPr="005B2F91" w:rsidRDefault="00BC4950" w:rsidP="000414DD">
            <w:pPr>
              <w:spacing w:line="360" w:lineRule="auto"/>
              <w:rPr>
                <w:rFonts w:ascii="Arial" w:hAnsi="Arial" w:cs="Arial"/>
                <w:szCs w:val="24"/>
              </w:rPr>
            </w:pPr>
            <w:r w:rsidRPr="005B2F91">
              <w:rPr>
                <w:rFonts w:ascii="Arial" w:hAnsi="Arial" w:cs="Arial"/>
                <w:szCs w:val="24"/>
              </w:rPr>
              <w:t>(2019 r.)</w:t>
            </w:r>
          </w:p>
        </w:tc>
        <w:tc>
          <w:tcPr>
            <w:tcW w:w="2126" w:type="dxa"/>
            <w:tcBorders>
              <w:top w:val="single" w:sz="4" w:space="0" w:color="auto"/>
              <w:left w:val="single" w:sz="2" w:space="0" w:color="000000"/>
              <w:bottom w:val="single" w:sz="4" w:space="0" w:color="auto"/>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(2019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RW6000061811529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5 (2019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(2019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(2019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5 – zły</w:t>
            </w:r>
          </w:p>
          <w:p w:rsidR="00BC4950" w:rsidRPr="005B2F91" w:rsidRDefault="00BC4950" w:rsidP="000414DD">
            <w:pPr>
              <w:spacing w:line="360" w:lineRule="auto"/>
              <w:rPr>
                <w:rFonts w:ascii="Arial" w:hAnsi="Arial" w:cs="Arial"/>
                <w:szCs w:val="24"/>
              </w:rPr>
            </w:pPr>
            <w:r w:rsidRPr="005B2F91">
              <w:rPr>
                <w:rFonts w:ascii="Arial" w:hAnsi="Arial" w:cs="Arial"/>
                <w:szCs w:val="24"/>
              </w:rPr>
              <w:t>(2019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RW600006181159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5 (2019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(2019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(2019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5 – zły</w:t>
            </w:r>
          </w:p>
          <w:p w:rsidR="00BC4950" w:rsidRPr="005B2F91" w:rsidRDefault="00BC4950" w:rsidP="000414DD">
            <w:pPr>
              <w:spacing w:line="360" w:lineRule="auto"/>
              <w:rPr>
                <w:rFonts w:ascii="Arial" w:hAnsi="Arial" w:cs="Arial"/>
                <w:szCs w:val="24"/>
              </w:rPr>
            </w:pPr>
            <w:r w:rsidRPr="005B2F91">
              <w:rPr>
                <w:rFonts w:ascii="Arial" w:hAnsi="Arial" w:cs="Arial"/>
                <w:szCs w:val="24"/>
              </w:rPr>
              <w:t>(2019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RW600006181189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3 (2020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(2020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3 – umiarkowany</w:t>
            </w:r>
          </w:p>
          <w:p w:rsidR="00BC4950" w:rsidRPr="005B2F91" w:rsidRDefault="00BC4950" w:rsidP="000414DD">
            <w:pPr>
              <w:spacing w:line="360" w:lineRule="auto"/>
              <w:rPr>
                <w:rFonts w:ascii="Arial" w:hAnsi="Arial" w:cs="Arial"/>
                <w:szCs w:val="24"/>
              </w:rPr>
            </w:pPr>
            <w:r w:rsidRPr="005B2F91">
              <w:rPr>
                <w:rFonts w:ascii="Arial" w:hAnsi="Arial" w:cs="Arial"/>
                <w:szCs w:val="24"/>
              </w:rPr>
              <w:t>(2020 r.)</w:t>
            </w:r>
          </w:p>
        </w:tc>
        <w:tc>
          <w:tcPr>
            <w:tcW w:w="2126" w:type="dxa"/>
            <w:tcBorders>
              <w:top w:val="single" w:sz="4" w:space="0" w:color="auto"/>
              <w:left w:val="single" w:sz="2" w:space="0" w:color="000000"/>
              <w:bottom w:val="single" w:sz="4" w:space="0" w:color="auto"/>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(2020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RW60000644785</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3 (2021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(2021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3 – umiarkowany</w:t>
            </w:r>
          </w:p>
          <w:p w:rsidR="00BC4950" w:rsidRPr="005B2F91" w:rsidRDefault="00BC4950" w:rsidP="000414DD">
            <w:pPr>
              <w:spacing w:line="360" w:lineRule="auto"/>
              <w:rPr>
                <w:rFonts w:ascii="Arial" w:hAnsi="Arial" w:cs="Arial"/>
                <w:szCs w:val="24"/>
              </w:rPr>
            </w:pPr>
            <w:r w:rsidRPr="005B2F91">
              <w:rPr>
                <w:rFonts w:ascii="Arial" w:hAnsi="Arial" w:cs="Arial"/>
                <w:szCs w:val="24"/>
              </w:rPr>
              <w:t>(2021 r.)</w:t>
            </w:r>
          </w:p>
        </w:tc>
        <w:tc>
          <w:tcPr>
            <w:tcW w:w="2126" w:type="dxa"/>
            <w:tcBorders>
              <w:top w:val="single" w:sz="4" w:space="0" w:color="auto"/>
              <w:left w:val="single" w:sz="2" w:space="0" w:color="000000"/>
              <w:bottom w:val="single" w:sz="4" w:space="0" w:color="auto"/>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RW600009115669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1 (2021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(2021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 dobry</w:t>
            </w:r>
          </w:p>
          <w:p w:rsidR="00BC4950" w:rsidRPr="005B2F91" w:rsidRDefault="00BC4950" w:rsidP="000414DD">
            <w:pPr>
              <w:spacing w:line="360" w:lineRule="auto"/>
              <w:rPr>
                <w:rFonts w:ascii="Arial" w:hAnsi="Arial" w:cs="Arial"/>
                <w:szCs w:val="24"/>
              </w:rPr>
            </w:pPr>
            <w:r w:rsidRPr="005B2F91">
              <w:rPr>
                <w:rFonts w:ascii="Arial" w:hAnsi="Arial" w:cs="Arial"/>
                <w:szCs w:val="24"/>
              </w:rPr>
              <w:t>(2021 r.)</w:t>
            </w:r>
          </w:p>
        </w:tc>
        <w:tc>
          <w:tcPr>
            <w:tcW w:w="2126" w:type="dxa"/>
            <w:tcBorders>
              <w:top w:val="single" w:sz="4" w:space="0" w:color="auto"/>
              <w:left w:val="single" w:sz="2" w:space="0" w:color="000000"/>
              <w:bottom w:val="single" w:sz="4" w:space="0" w:color="auto"/>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w:t>
            </w:r>
          </w:p>
        </w:tc>
        <w:tc>
          <w:tcPr>
            <w:tcW w:w="1527" w:type="dxa"/>
            <w:tcBorders>
              <w:top w:val="single" w:sz="4" w:space="0" w:color="auto"/>
              <w:left w:val="single" w:sz="2" w:space="0" w:color="000000"/>
              <w:bottom w:val="single" w:sz="4" w:space="0" w:color="auto"/>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Brak możliwości wykonania oceny</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RW60000911687</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4 (2021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(2021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(2021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4 – słaby </w:t>
            </w:r>
          </w:p>
          <w:p w:rsidR="00BC4950" w:rsidRPr="005B2F91" w:rsidRDefault="00BC4950" w:rsidP="000414DD">
            <w:pPr>
              <w:spacing w:line="360" w:lineRule="auto"/>
              <w:rPr>
                <w:rFonts w:ascii="Arial" w:hAnsi="Arial" w:cs="Arial"/>
                <w:szCs w:val="24"/>
              </w:rPr>
            </w:pPr>
            <w:r w:rsidRPr="005B2F91">
              <w:rPr>
                <w:rFonts w:ascii="Arial" w:hAnsi="Arial" w:cs="Arial"/>
                <w:szCs w:val="24"/>
              </w:rPr>
              <w:t>(2021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RW600009116929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4 (2021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(2021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(2021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4 – słaby </w:t>
            </w:r>
          </w:p>
          <w:p w:rsidR="00BC4950" w:rsidRPr="005B2F91" w:rsidRDefault="00BC4950" w:rsidP="000414DD">
            <w:pPr>
              <w:spacing w:line="360" w:lineRule="auto"/>
              <w:rPr>
                <w:rFonts w:ascii="Arial" w:hAnsi="Arial" w:cs="Arial"/>
                <w:szCs w:val="24"/>
              </w:rPr>
            </w:pPr>
            <w:r w:rsidRPr="005B2F91">
              <w:rPr>
                <w:rFonts w:ascii="Arial" w:hAnsi="Arial" w:cs="Arial"/>
                <w:szCs w:val="24"/>
              </w:rPr>
              <w:t>(2021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RW6000091171629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3 (2021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(2021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3 – umiarkowany</w:t>
            </w:r>
          </w:p>
          <w:p w:rsidR="00BC4950" w:rsidRPr="005B2F91" w:rsidRDefault="00BC4950" w:rsidP="000414DD">
            <w:pPr>
              <w:spacing w:line="360" w:lineRule="auto"/>
              <w:rPr>
                <w:rFonts w:ascii="Arial" w:hAnsi="Arial" w:cs="Arial"/>
                <w:szCs w:val="24"/>
              </w:rPr>
            </w:pPr>
            <w:r w:rsidRPr="005B2F91">
              <w:rPr>
                <w:rFonts w:ascii="Arial" w:hAnsi="Arial" w:cs="Arial"/>
                <w:szCs w:val="24"/>
              </w:rPr>
              <w:t>(2021 r.)</w:t>
            </w:r>
          </w:p>
        </w:tc>
        <w:tc>
          <w:tcPr>
            <w:tcW w:w="2126" w:type="dxa"/>
            <w:tcBorders>
              <w:top w:val="single" w:sz="4" w:space="0" w:color="auto"/>
              <w:left w:val="single" w:sz="2" w:space="0" w:color="000000"/>
              <w:bottom w:val="single" w:sz="4" w:space="0" w:color="auto"/>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RW600009117164</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3 (2019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(2019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3 – umiarkowany</w:t>
            </w:r>
          </w:p>
          <w:p w:rsidR="00BC4950" w:rsidRPr="005B2F91" w:rsidRDefault="00BC4950" w:rsidP="000414DD">
            <w:pPr>
              <w:spacing w:line="360" w:lineRule="auto"/>
              <w:rPr>
                <w:rFonts w:ascii="Arial" w:hAnsi="Arial" w:cs="Arial"/>
                <w:szCs w:val="24"/>
              </w:rPr>
            </w:pPr>
            <w:r w:rsidRPr="005B2F91">
              <w:rPr>
                <w:rFonts w:ascii="Arial" w:hAnsi="Arial" w:cs="Arial"/>
                <w:szCs w:val="24"/>
              </w:rPr>
              <w:t>(2019 r.)</w:t>
            </w:r>
          </w:p>
        </w:tc>
        <w:tc>
          <w:tcPr>
            <w:tcW w:w="2126" w:type="dxa"/>
            <w:tcBorders>
              <w:top w:val="single" w:sz="4" w:space="0" w:color="auto"/>
              <w:left w:val="single" w:sz="2" w:space="0" w:color="000000"/>
              <w:bottom w:val="single" w:sz="4" w:space="0" w:color="auto"/>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(2019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RW600009118163</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4 (2021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(2021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(2021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4 – słaby </w:t>
            </w:r>
          </w:p>
          <w:p w:rsidR="00BC4950" w:rsidRPr="005B2F91" w:rsidRDefault="00BC4950" w:rsidP="000414DD">
            <w:pPr>
              <w:spacing w:line="360" w:lineRule="auto"/>
              <w:rPr>
                <w:rFonts w:ascii="Arial" w:hAnsi="Arial" w:cs="Arial"/>
                <w:szCs w:val="24"/>
              </w:rPr>
            </w:pPr>
            <w:r w:rsidRPr="005B2F91">
              <w:rPr>
                <w:rFonts w:ascii="Arial" w:hAnsi="Arial" w:cs="Arial"/>
                <w:szCs w:val="24"/>
              </w:rPr>
              <w:t>(2021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RW600009118166</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1 (2021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(2021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3 – umiarkowany</w:t>
            </w:r>
          </w:p>
          <w:p w:rsidR="00BC4950" w:rsidRPr="005B2F91" w:rsidRDefault="00BC4950" w:rsidP="000414DD">
            <w:pPr>
              <w:spacing w:line="360" w:lineRule="auto"/>
              <w:rPr>
                <w:rFonts w:ascii="Arial" w:hAnsi="Arial" w:cs="Arial"/>
                <w:szCs w:val="24"/>
              </w:rPr>
            </w:pPr>
            <w:r w:rsidRPr="005B2F91">
              <w:rPr>
                <w:rFonts w:ascii="Arial" w:hAnsi="Arial" w:cs="Arial"/>
                <w:szCs w:val="24"/>
              </w:rPr>
              <w:t>(2021 r.)</w:t>
            </w:r>
          </w:p>
        </w:tc>
        <w:tc>
          <w:tcPr>
            <w:tcW w:w="2126" w:type="dxa"/>
            <w:tcBorders>
              <w:top w:val="single" w:sz="4" w:space="0" w:color="auto"/>
              <w:left w:val="single" w:sz="2" w:space="0" w:color="000000"/>
              <w:bottom w:val="single" w:sz="4" w:space="0" w:color="auto"/>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RW600009118168</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1 (2021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(2021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(2021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3 – umiarkowany</w:t>
            </w:r>
          </w:p>
          <w:p w:rsidR="00BC4950" w:rsidRPr="005B2F91" w:rsidRDefault="00BC4950" w:rsidP="000414DD">
            <w:pPr>
              <w:spacing w:line="360" w:lineRule="auto"/>
              <w:rPr>
                <w:rFonts w:ascii="Arial" w:hAnsi="Arial" w:cs="Arial"/>
                <w:szCs w:val="24"/>
              </w:rPr>
            </w:pPr>
            <w:r w:rsidRPr="005B2F91">
              <w:rPr>
                <w:rFonts w:ascii="Arial" w:hAnsi="Arial" w:cs="Arial"/>
                <w:szCs w:val="24"/>
              </w:rPr>
              <w:t>(2021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RW60000918129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4 (2020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(2020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(2020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4 – słaby </w:t>
            </w:r>
          </w:p>
          <w:p w:rsidR="00BC4950" w:rsidRPr="005B2F91" w:rsidRDefault="00BC4950" w:rsidP="000414DD">
            <w:pPr>
              <w:spacing w:line="360" w:lineRule="auto"/>
              <w:rPr>
                <w:rFonts w:ascii="Arial" w:hAnsi="Arial" w:cs="Arial"/>
                <w:szCs w:val="24"/>
              </w:rPr>
            </w:pPr>
            <w:r w:rsidRPr="005B2F91">
              <w:rPr>
                <w:rFonts w:ascii="Arial" w:hAnsi="Arial" w:cs="Arial"/>
                <w:szCs w:val="24"/>
              </w:rPr>
              <w:t>(2020 r.)</w:t>
            </w:r>
          </w:p>
        </w:tc>
        <w:tc>
          <w:tcPr>
            <w:tcW w:w="2126" w:type="dxa"/>
            <w:tcBorders>
              <w:top w:val="single" w:sz="4" w:space="0" w:color="auto"/>
              <w:left w:val="single" w:sz="2" w:space="0" w:color="000000"/>
              <w:bottom w:val="single" w:sz="4" w:space="0" w:color="auto"/>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(2020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RW600010118129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3 (2021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(2021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3 – umiarkowany</w:t>
            </w:r>
          </w:p>
          <w:p w:rsidR="00BC4950" w:rsidRPr="005B2F91" w:rsidRDefault="00BC4950" w:rsidP="000414DD">
            <w:pPr>
              <w:spacing w:line="360" w:lineRule="auto"/>
              <w:rPr>
                <w:rFonts w:ascii="Arial" w:hAnsi="Arial" w:cs="Arial"/>
                <w:szCs w:val="24"/>
              </w:rPr>
            </w:pPr>
            <w:r w:rsidRPr="005B2F91">
              <w:rPr>
                <w:rFonts w:ascii="Arial" w:hAnsi="Arial" w:cs="Arial"/>
                <w:szCs w:val="24"/>
              </w:rPr>
              <w:t>(2021 r.)</w:t>
            </w:r>
          </w:p>
        </w:tc>
        <w:tc>
          <w:tcPr>
            <w:tcW w:w="2126" w:type="dxa"/>
            <w:tcBorders>
              <w:top w:val="single" w:sz="4" w:space="0" w:color="auto"/>
              <w:left w:val="single" w:sz="2" w:space="0" w:color="000000"/>
              <w:bottom w:val="single" w:sz="4" w:space="0" w:color="auto"/>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RW600010118132</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3 (2021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(2021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(2021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3 – umiarkowany</w:t>
            </w:r>
          </w:p>
          <w:p w:rsidR="00BC4950" w:rsidRPr="005B2F91" w:rsidRDefault="00BC4950" w:rsidP="000414DD">
            <w:pPr>
              <w:spacing w:line="360" w:lineRule="auto"/>
              <w:rPr>
                <w:rFonts w:ascii="Arial" w:hAnsi="Arial" w:cs="Arial"/>
                <w:szCs w:val="24"/>
              </w:rPr>
            </w:pPr>
            <w:r w:rsidRPr="005B2F91">
              <w:rPr>
                <w:rFonts w:ascii="Arial" w:hAnsi="Arial" w:cs="Arial"/>
                <w:szCs w:val="24"/>
              </w:rPr>
              <w:t>(2021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RW600010118134</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1 (2021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(2021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2 – dobry </w:t>
            </w:r>
          </w:p>
          <w:p w:rsidR="00BC4950" w:rsidRPr="005B2F91" w:rsidRDefault="00BC4950" w:rsidP="000414DD">
            <w:pPr>
              <w:spacing w:line="360" w:lineRule="auto"/>
              <w:rPr>
                <w:rFonts w:ascii="Arial" w:hAnsi="Arial" w:cs="Arial"/>
                <w:szCs w:val="24"/>
              </w:rPr>
            </w:pPr>
            <w:r w:rsidRPr="005B2F91">
              <w:rPr>
                <w:rFonts w:ascii="Arial" w:hAnsi="Arial" w:cs="Arial"/>
                <w:szCs w:val="24"/>
              </w:rPr>
              <w:t>(2021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RW600010118136</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1 (2021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(2021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2 – dobry </w:t>
            </w:r>
          </w:p>
          <w:p w:rsidR="00BC4950" w:rsidRPr="005B2F91" w:rsidRDefault="00BC4950" w:rsidP="000414DD">
            <w:pPr>
              <w:spacing w:line="360" w:lineRule="auto"/>
              <w:rPr>
                <w:rFonts w:ascii="Arial" w:hAnsi="Arial" w:cs="Arial"/>
                <w:szCs w:val="24"/>
              </w:rPr>
            </w:pPr>
            <w:r w:rsidRPr="005B2F91">
              <w:rPr>
                <w:rFonts w:ascii="Arial" w:hAnsi="Arial" w:cs="Arial"/>
                <w:szCs w:val="24"/>
              </w:rPr>
              <w:t>(2021 r.)</w:t>
            </w:r>
          </w:p>
        </w:tc>
        <w:tc>
          <w:tcPr>
            <w:tcW w:w="2126" w:type="dxa"/>
            <w:tcBorders>
              <w:top w:val="single" w:sz="4" w:space="0" w:color="auto"/>
              <w:left w:val="single" w:sz="2" w:space="0" w:color="000000"/>
              <w:bottom w:val="single" w:sz="4" w:space="0" w:color="auto"/>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w:t>
            </w:r>
          </w:p>
        </w:tc>
        <w:tc>
          <w:tcPr>
            <w:tcW w:w="1527" w:type="dxa"/>
            <w:tcBorders>
              <w:top w:val="single" w:sz="4" w:space="0" w:color="auto"/>
              <w:left w:val="single" w:sz="2" w:space="0" w:color="000000"/>
              <w:bottom w:val="single" w:sz="4" w:space="0" w:color="auto"/>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Brak możliwości wykonania oceny</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RW600010118149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(2021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(2021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 dobry</w:t>
            </w:r>
          </w:p>
          <w:p w:rsidR="00BC4950" w:rsidRPr="005B2F91" w:rsidRDefault="00BC4950" w:rsidP="000414DD">
            <w:pPr>
              <w:spacing w:line="360" w:lineRule="auto"/>
              <w:rPr>
                <w:rFonts w:ascii="Arial" w:hAnsi="Arial" w:cs="Arial"/>
                <w:szCs w:val="24"/>
              </w:rPr>
            </w:pPr>
            <w:r w:rsidRPr="005B2F91">
              <w:rPr>
                <w:rFonts w:ascii="Arial" w:hAnsi="Arial" w:cs="Arial"/>
                <w:szCs w:val="24"/>
              </w:rPr>
              <w:t>(2021 r.)</w:t>
            </w:r>
          </w:p>
        </w:tc>
        <w:tc>
          <w:tcPr>
            <w:tcW w:w="2126" w:type="dxa"/>
            <w:tcBorders>
              <w:top w:val="single" w:sz="4" w:space="0" w:color="auto"/>
              <w:left w:val="single" w:sz="2" w:space="0" w:color="000000"/>
              <w:bottom w:val="single" w:sz="4" w:space="0" w:color="auto"/>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w:t>
            </w:r>
          </w:p>
        </w:tc>
        <w:tc>
          <w:tcPr>
            <w:tcW w:w="1527" w:type="dxa"/>
            <w:tcBorders>
              <w:top w:val="single" w:sz="4" w:space="0" w:color="auto"/>
              <w:left w:val="single" w:sz="2" w:space="0" w:color="000000"/>
              <w:bottom w:val="single" w:sz="4" w:space="0" w:color="auto"/>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Brak możliwości </w:t>
            </w:r>
            <w:r w:rsidRPr="005B2F91">
              <w:rPr>
                <w:rFonts w:ascii="Arial" w:hAnsi="Arial" w:cs="Arial"/>
                <w:szCs w:val="24"/>
              </w:rPr>
              <w:lastRenderedPageBreak/>
              <w:t>wykonania oceny</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RW6000101181529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1 (2021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(2021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3 – umiarkowany</w:t>
            </w:r>
          </w:p>
          <w:p w:rsidR="00BC4950" w:rsidRPr="005B2F91" w:rsidRDefault="00BC4950" w:rsidP="000414DD">
            <w:pPr>
              <w:spacing w:line="360" w:lineRule="auto"/>
              <w:rPr>
                <w:rFonts w:ascii="Arial" w:hAnsi="Arial" w:cs="Arial"/>
                <w:szCs w:val="24"/>
              </w:rPr>
            </w:pPr>
            <w:r w:rsidRPr="005B2F91">
              <w:rPr>
                <w:rFonts w:ascii="Arial" w:hAnsi="Arial" w:cs="Arial"/>
                <w:szCs w:val="24"/>
              </w:rPr>
              <w:t>(2021 r.)</w:t>
            </w:r>
          </w:p>
        </w:tc>
        <w:tc>
          <w:tcPr>
            <w:tcW w:w="2126" w:type="dxa"/>
            <w:tcBorders>
              <w:top w:val="single" w:sz="4" w:space="0" w:color="auto"/>
              <w:left w:val="single" w:sz="2" w:space="0" w:color="000000"/>
              <w:bottom w:val="single" w:sz="4" w:space="0" w:color="auto"/>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RW600010118189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(2021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(2021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3 – umiarkowany</w:t>
            </w:r>
          </w:p>
          <w:p w:rsidR="00BC4950" w:rsidRPr="005B2F91" w:rsidRDefault="00BC4950" w:rsidP="000414DD">
            <w:pPr>
              <w:spacing w:line="360" w:lineRule="auto"/>
              <w:rPr>
                <w:rFonts w:ascii="Arial" w:hAnsi="Arial" w:cs="Arial"/>
                <w:szCs w:val="24"/>
              </w:rPr>
            </w:pPr>
            <w:r w:rsidRPr="005B2F91">
              <w:rPr>
                <w:rFonts w:ascii="Arial" w:hAnsi="Arial" w:cs="Arial"/>
                <w:szCs w:val="24"/>
              </w:rPr>
              <w:t>(2021 r.)</w:t>
            </w:r>
          </w:p>
        </w:tc>
        <w:tc>
          <w:tcPr>
            <w:tcW w:w="2126" w:type="dxa"/>
            <w:tcBorders>
              <w:top w:val="single" w:sz="4" w:space="0" w:color="auto"/>
              <w:left w:val="single" w:sz="2" w:space="0" w:color="000000"/>
              <w:bottom w:val="single" w:sz="4" w:space="0" w:color="auto"/>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RW6000101181949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1 (2021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(2021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3 – umiarkowany</w:t>
            </w:r>
          </w:p>
          <w:p w:rsidR="00BC4950" w:rsidRPr="005B2F91" w:rsidRDefault="00BC4950" w:rsidP="000414DD">
            <w:pPr>
              <w:spacing w:line="360" w:lineRule="auto"/>
              <w:rPr>
                <w:rFonts w:ascii="Arial" w:hAnsi="Arial" w:cs="Arial"/>
                <w:szCs w:val="24"/>
              </w:rPr>
            </w:pPr>
            <w:r w:rsidRPr="005B2F91">
              <w:rPr>
                <w:rFonts w:ascii="Arial" w:hAnsi="Arial" w:cs="Arial"/>
                <w:szCs w:val="24"/>
              </w:rPr>
              <w:t>(2021 r.)</w:t>
            </w:r>
          </w:p>
        </w:tc>
        <w:tc>
          <w:tcPr>
            <w:tcW w:w="2126" w:type="dxa"/>
            <w:tcBorders>
              <w:top w:val="single" w:sz="4" w:space="0" w:color="auto"/>
              <w:left w:val="single" w:sz="2" w:space="0" w:color="000000"/>
              <w:bottom w:val="single" w:sz="4" w:space="0" w:color="auto"/>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RW6000101181989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4 (2019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(2019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(2019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4 – słaby </w:t>
            </w:r>
          </w:p>
          <w:p w:rsidR="00BC4950" w:rsidRPr="005B2F91" w:rsidRDefault="00BC4950" w:rsidP="000414DD">
            <w:pPr>
              <w:spacing w:line="360" w:lineRule="auto"/>
              <w:rPr>
                <w:rFonts w:ascii="Arial" w:hAnsi="Arial" w:cs="Arial"/>
                <w:szCs w:val="24"/>
              </w:rPr>
            </w:pPr>
            <w:r w:rsidRPr="005B2F91">
              <w:rPr>
                <w:rFonts w:ascii="Arial" w:hAnsi="Arial" w:cs="Arial"/>
                <w:szCs w:val="24"/>
              </w:rPr>
              <w:t>(2019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RW60001011829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4 (2019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(2019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(2019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4 – słaby </w:t>
            </w:r>
          </w:p>
          <w:p w:rsidR="00BC4950" w:rsidRPr="005B2F91" w:rsidRDefault="00BC4950" w:rsidP="000414DD">
            <w:pPr>
              <w:spacing w:line="360" w:lineRule="auto"/>
              <w:rPr>
                <w:rFonts w:ascii="Arial" w:hAnsi="Arial" w:cs="Arial"/>
                <w:szCs w:val="24"/>
              </w:rPr>
            </w:pPr>
            <w:r w:rsidRPr="005B2F91">
              <w:rPr>
                <w:rFonts w:ascii="Arial" w:hAnsi="Arial" w:cs="Arial"/>
                <w:szCs w:val="24"/>
              </w:rPr>
              <w:t>(2020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RW600010118349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(2019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(2019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 dobry</w:t>
            </w:r>
          </w:p>
          <w:p w:rsidR="00BC4950" w:rsidRPr="005B2F91" w:rsidRDefault="00BC4950" w:rsidP="000414DD">
            <w:pPr>
              <w:spacing w:line="360" w:lineRule="auto"/>
              <w:rPr>
                <w:rFonts w:ascii="Arial" w:hAnsi="Arial" w:cs="Arial"/>
                <w:szCs w:val="24"/>
              </w:rPr>
            </w:pPr>
            <w:r w:rsidRPr="005B2F91">
              <w:rPr>
                <w:rFonts w:ascii="Arial" w:hAnsi="Arial" w:cs="Arial"/>
                <w:szCs w:val="24"/>
              </w:rPr>
              <w:t>(2020 r.)</w:t>
            </w:r>
          </w:p>
        </w:tc>
        <w:tc>
          <w:tcPr>
            <w:tcW w:w="2126" w:type="dxa"/>
            <w:tcBorders>
              <w:top w:val="single" w:sz="4" w:space="0" w:color="auto"/>
              <w:left w:val="single" w:sz="2" w:space="0" w:color="000000"/>
              <w:bottom w:val="single" w:sz="4" w:space="0" w:color="auto"/>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w:t>
            </w:r>
          </w:p>
        </w:tc>
        <w:tc>
          <w:tcPr>
            <w:tcW w:w="1527" w:type="dxa"/>
            <w:tcBorders>
              <w:top w:val="single" w:sz="4" w:space="0" w:color="auto"/>
              <w:left w:val="single" w:sz="2" w:space="0" w:color="000000"/>
              <w:bottom w:val="single" w:sz="4" w:space="0" w:color="auto"/>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Brak możliwości wykonania oceny</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RW600010118879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4 (2019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(2019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(2016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4 – słaby </w:t>
            </w:r>
          </w:p>
          <w:p w:rsidR="00BC4950" w:rsidRPr="005B2F91" w:rsidRDefault="00BC4950" w:rsidP="000414DD">
            <w:pPr>
              <w:spacing w:line="360" w:lineRule="auto"/>
              <w:rPr>
                <w:rFonts w:ascii="Arial" w:hAnsi="Arial" w:cs="Arial"/>
                <w:szCs w:val="24"/>
              </w:rPr>
            </w:pPr>
            <w:r w:rsidRPr="005B2F91">
              <w:rPr>
                <w:rFonts w:ascii="Arial" w:hAnsi="Arial" w:cs="Arial"/>
                <w:szCs w:val="24"/>
              </w:rPr>
              <w:t>(2019 r.)</w:t>
            </w:r>
          </w:p>
        </w:tc>
        <w:tc>
          <w:tcPr>
            <w:tcW w:w="2126" w:type="dxa"/>
            <w:tcBorders>
              <w:top w:val="single" w:sz="4" w:space="0" w:color="auto"/>
              <w:left w:val="single" w:sz="2" w:space="0" w:color="000000"/>
              <w:bottom w:val="single" w:sz="4" w:space="0" w:color="auto"/>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Dobry (2019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(2019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RW6000101816191</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3 (2020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(2020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(2017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3 – umiarkowany </w:t>
            </w:r>
          </w:p>
          <w:p w:rsidR="00BC4950" w:rsidRPr="005B2F91" w:rsidRDefault="00BC4950" w:rsidP="000414DD">
            <w:pPr>
              <w:spacing w:line="360" w:lineRule="auto"/>
              <w:rPr>
                <w:rFonts w:ascii="Arial" w:hAnsi="Arial" w:cs="Arial"/>
                <w:szCs w:val="24"/>
              </w:rPr>
            </w:pPr>
            <w:r w:rsidRPr="005B2F91">
              <w:rPr>
                <w:rFonts w:ascii="Arial" w:hAnsi="Arial" w:cs="Arial"/>
                <w:szCs w:val="24"/>
              </w:rPr>
              <w:t>(2020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RW6000101816299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5 (2019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(2019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(2019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5 – zły</w:t>
            </w:r>
          </w:p>
          <w:p w:rsidR="00BC4950" w:rsidRPr="005B2F91" w:rsidRDefault="00BC4950" w:rsidP="000414DD">
            <w:pPr>
              <w:spacing w:line="360" w:lineRule="auto"/>
              <w:rPr>
                <w:rFonts w:ascii="Arial" w:hAnsi="Arial" w:cs="Arial"/>
                <w:szCs w:val="24"/>
              </w:rPr>
            </w:pPr>
            <w:r w:rsidRPr="005B2F91">
              <w:rPr>
                <w:rFonts w:ascii="Arial" w:hAnsi="Arial" w:cs="Arial"/>
                <w:szCs w:val="24"/>
              </w:rPr>
              <w:t>(2019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RW600011115899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5 (2020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(2020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(2017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5 – zły</w:t>
            </w:r>
          </w:p>
          <w:p w:rsidR="00BC4950" w:rsidRPr="005B2F91" w:rsidRDefault="00BC4950" w:rsidP="000414DD">
            <w:pPr>
              <w:spacing w:line="360" w:lineRule="auto"/>
              <w:rPr>
                <w:rFonts w:ascii="Arial" w:hAnsi="Arial" w:cs="Arial"/>
                <w:szCs w:val="24"/>
              </w:rPr>
            </w:pPr>
            <w:r w:rsidRPr="005B2F91">
              <w:rPr>
                <w:rFonts w:ascii="Arial" w:hAnsi="Arial" w:cs="Arial"/>
                <w:szCs w:val="24"/>
              </w:rPr>
              <w:t>(2020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RW600011116589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Brak możliwości klasyfikacji</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Brak możliwości klasyfikacji</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2 (2021 r.)</w:t>
            </w:r>
          </w:p>
        </w:tc>
        <w:tc>
          <w:tcPr>
            <w:tcW w:w="1984" w:type="dxa"/>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Brak możliwości klasyfikacji</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RW600011116999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5 (2020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(2020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(2017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5 – zły</w:t>
            </w:r>
          </w:p>
          <w:p w:rsidR="00BC4950" w:rsidRPr="005B2F91" w:rsidRDefault="00BC4950" w:rsidP="000414DD">
            <w:pPr>
              <w:spacing w:line="360" w:lineRule="auto"/>
              <w:rPr>
                <w:rFonts w:ascii="Arial" w:hAnsi="Arial" w:cs="Arial"/>
                <w:szCs w:val="24"/>
              </w:rPr>
            </w:pPr>
            <w:r w:rsidRPr="005B2F91">
              <w:rPr>
                <w:rFonts w:ascii="Arial" w:hAnsi="Arial" w:cs="Arial"/>
                <w:szCs w:val="24"/>
              </w:rPr>
              <w:t>(2020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RW600011118199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3 (2019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(2019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(2019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3 – umiarkowany </w:t>
            </w:r>
          </w:p>
          <w:p w:rsidR="00BC4950" w:rsidRPr="005B2F91" w:rsidRDefault="00BC4950" w:rsidP="000414DD">
            <w:pPr>
              <w:spacing w:line="360" w:lineRule="auto"/>
              <w:rPr>
                <w:rFonts w:ascii="Arial" w:hAnsi="Arial" w:cs="Arial"/>
                <w:szCs w:val="24"/>
              </w:rPr>
            </w:pPr>
            <w:r w:rsidRPr="005B2F91">
              <w:rPr>
                <w:rFonts w:ascii="Arial" w:hAnsi="Arial" w:cs="Arial"/>
                <w:szCs w:val="24"/>
              </w:rPr>
              <w:t>(2019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RW600015118113</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5 (2019 r.)</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(2019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&gt;2 (2016 r.)</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5 – zły</w:t>
            </w:r>
          </w:p>
          <w:p w:rsidR="00BC4950" w:rsidRPr="005B2F91" w:rsidRDefault="00BC4950" w:rsidP="000414DD">
            <w:pPr>
              <w:spacing w:line="360" w:lineRule="auto"/>
              <w:rPr>
                <w:rFonts w:ascii="Arial" w:hAnsi="Arial" w:cs="Arial"/>
                <w:szCs w:val="24"/>
              </w:rPr>
            </w:pPr>
            <w:r w:rsidRPr="005B2F91">
              <w:rPr>
                <w:rFonts w:ascii="Arial" w:hAnsi="Arial" w:cs="Arial"/>
                <w:szCs w:val="24"/>
              </w:rPr>
              <w:t>(2019 r.)</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r w:rsidR="00BC4950" w:rsidRPr="005B2F91" w:rsidTr="005B2F91">
        <w:trPr>
          <w:jc w:val="center"/>
        </w:trPr>
        <w:tc>
          <w:tcPr>
            <w:tcW w:w="563" w:type="dxa"/>
            <w:tcBorders>
              <w:top w:val="single" w:sz="2" w:space="0" w:color="000000"/>
              <w:left w:val="single" w:sz="2" w:space="0" w:color="000000"/>
              <w:bottom w:val="single" w:sz="2" w:space="0" w:color="000000"/>
              <w:right w:val="single" w:sz="4" w:space="0" w:color="auto"/>
            </w:tcBorders>
            <w:vAlign w:val="center"/>
          </w:tcPr>
          <w:p w:rsidR="00BC4950" w:rsidRPr="005B2F91" w:rsidRDefault="00BC4950" w:rsidP="000414DD">
            <w:pPr>
              <w:spacing w:line="360" w:lineRule="auto"/>
              <w:rPr>
                <w:rFonts w:ascii="Arial" w:hAnsi="Arial" w:cs="Arial"/>
                <w:szCs w:val="24"/>
              </w:rPr>
            </w:pPr>
          </w:p>
        </w:tc>
        <w:tc>
          <w:tcPr>
            <w:tcW w:w="1646" w:type="dxa"/>
            <w:tcBorders>
              <w:top w:val="single" w:sz="4" w:space="0" w:color="auto"/>
              <w:left w:val="single" w:sz="4" w:space="0" w:color="auto"/>
              <w:bottom w:val="single" w:sz="4" w:space="0" w:color="auto"/>
              <w:right w:val="single" w:sz="4" w:space="0" w:color="auto"/>
            </w:tcBorders>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RW600016117169</w:t>
            </w:r>
          </w:p>
        </w:tc>
        <w:tc>
          <w:tcPr>
            <w:tcW w:w="0" w:type="auto"/>
            <w:tcBorders>
              <w:top w:val="single" w:sz="2" w:space="0" w:color="000000"/>
              <w:left w:val="single" w:sz="4" w:space="0" w:color="auto"/>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Brak możliwości klasyfikacji</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1 (2019 r.)</w:t>
            </w:r>
          </w:p>
        </w:tc>
        <w:tc>
          <w:tcPr>
            <w:tcW w:w="244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w:t>
            </w:r>
          </w:p>
        </w:tc>
        <w:tc>
          <w:tcPr>
            <w:tcW w:w="1984" w:type="dxa"/>
            <w:tcBorders>
              <w:top w:val="single" w:sz="2" w:space="0" w:color="000000"/>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Brak możliwości klasyfikacji</w:t>
            </w:r>
          </w:p>
        </w:tc>
        <w:tc>
          <w:tcPr>
            <w:tcW w:w="2126"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Poniżej dobrego (2021 r.)</w:t>
            </w:r>
          </w:p>
        </w:tc>
        <w:tc>
          <w:tcPr>
            <w:tcW w:w="1527" w:type="dxa"/>
            <w:tcBorders>
              <w:top w:val="single" w:sz="4" w:space="0" w:color="auto"/>
              <w:left w:val="single" w:sz="2" w:space="0" w:color="000000"/>
              <w:bottom w:val="single" w:sz="2" w:space="0" w:color="000000"/>
              <w:right w:val="single" w:sz="2" w:space="0" w:color="000000"/>
            </w:tcBorders>
            <w:shd w:val="clear" w:color="auto" w:fill="auto"/>
            <w:vAlign w:val="center"/>
            <w:hideMark/>
          </w:tcPr>
          <w:p w:rsidR="00BC4950" w:rsidRPr="005B2F91" w:rsidRDefault="00BC4950" w:rsidP="000414DD">
            <w:pPr>
              <w:spacing w:line="360" w:lineRule="auto"/>
              <w:rPr>
                <w:rFonts w:ascii="Arial" w:hAnsi="Arial" w:cs="Arial"/>
                <w:szCs w:val="24"/>
              </w:rPr>
            </w:pPr>
            <w:r w:rsidRPr="005B2F91">
              <w:rPr>
                <w:rFonts w:ascii="Arial" w:hAnsi="Arial" w:cs="Arial"/>
                <w:szCs w:val="24"/>
              </w:rPr>
              <w:t xml:space="preserve">Zły stan wód </w:t>
            </w:r>
            <w:r w:rsidRPr="005B2F91">
              <w:rPr>
                <w:rFonts w:ascii="Arial" w:hAnsi="Arial" w:cs="Arial"/>
                <w:szCs w:val="24"/>
              </w:rPr>
              <w:br/>
              <w:t>(2021 r.)</w:t>
            </w:r>
          </w:p>
        </w:tc>
      </w:tr>
    </w:tbl>
    <w:bookmarkEnd w:id="79"/>
    <w:p w:rsidR="00BC4950" w:rsidRPr="00E7711A" w:rsidRDefault="00BC4950" w:rsidP="005B2F91">
      <w:pPr>
        <w:pStyle w:val="rdo"/>
        <w:rPr>
          <w:rFonts w:ascii="Arial" w:hAnsi="Arial" w:cs="Arial"/>
          <w:sz w:val="24"/>
          <w:szCs w:val="24"/>
          <w:lang w:eastAsia="ar-SA"/>
        </w:rPr>
      </w:pPr>
      <w:r w:rsidRPr="00E7711A">
        <w:rPr>
          <w:rFonts w:ascii="Arial" w:hAnsi="Arial" w:cs="Arial"/>
          <w:sz w:val="24"/>
          <w:szCs w:val="24"/>
        </w:rPr>
        <w:t>Źródło: Ocena stanu jednolitych części wód rzek i zbiorników zaporowych w latach 2016-2021 na podstawie monitoringu – tabela</w:t>
      </w:r>
    </w:p>
    <w:p w:rsidR="00BC4950" w:rsidRPr="0080166F" w:rsidRDefault="00BC4950" w:rsidP="00BC4950">
      <w:pPr>
        <w:rPr>
          <w:rFonts w:ascii="Arial" w:hAnsi="Arial" w:cs="Arial"/>
        </w:rPr>
        <w:sectPr w:rsidR="00BC4950" w:rsidRPr="0080166F">
          <w:pgSz w:w="16838" w:h="11906" w:orient="landscape"/>
          <w:pgMar w:top="1417" w:right="1417" w:bottom="1417" w:left="1417" w:header="708" w:footer="708" w:gutter="0"/>
          <w:cols w:space="708"/>
        </w:sectPr>
      </w:pPr>
    </w:p>
    <w:p w:rsidR="00BC4950" w:rsidRPr="0080166F" w:rsidRDefault="00BC4950" w:rsidP="000414DD">
      <w:pPr>
        <w:spacing w:line="360" w:lineRule="auto"/>
        <w:ind w:firstLine="284"/>
        <w:jc w:val="left"/>
        <w:rPr>
          <w:rFonts w:ascii="Arial" w:hAnsi="Arial" w:cs="Arial"/>
        </w:rPr>
      </w:pPr>
      <w:r w:rsidRPr="0080166F">
        <w:rPr>
          <w:rFonts w:ascii="Arial" w:hAnsi="Arial" w:cs="Arial"/>
        </w:rPr>
        <w:lastRenderedPageBreak/>
        <w:t>Na terenie Subregionu</w:t>
      </w:r>
      <w:r w:rsidR="001F7BF7">
        <w:rPr>
          <w:rFonts w:ascii="Arial" w:hAnsi="Arial" w:cs="Arial"/>
        </w:rPr>
        <w:t xml:space="preserve"> Centralnego</w:t>
      </w:r>
      <w:r w:rsidRPr="0080166F">
        <w:rPr>
          <w:rFonts w:ascii="Arial" w:hAnsi="Arial" w:cs="Arial"/>
        </w:rPr>
        <w:t xml:space="preserve"> w latach 2016-2021 monitoringiem objęto 83</w:t>
      </w:r>
      <w:r w:rsidR="004020E5">
        <w:rPr>
          <w:rFonts w:ascii="Arial" w:hAnsi="Arial" w:cs="Arial"/>
        </w:rPr>
        <w:t> </w:t>
      </w:r>
      <w:r w:rsidRPr="0080166F">
        <w:rPr>
          <w:rFonts w:ascii="Arial" w:hAnsi="Arial" w:cs="Arial"/>
        </w:rPr>
        <w:t xml:space="preserve">JCWP Rzecznych. Jak wynika z powyższej tabeli </w:t>
      </w:r>
      <w:bookmarkStart w:id="80" w:name="_Hlk118930972"/>
      <w:r w:rsidRPr="0080166F">
        <w:rPr>
          <w:rFonts w:ascii="Arial" w:hAnsi="Arial" w:cs="Arial"/>
        </w:rPr>
        <w:t>stan JCWP rzecznych, znajdujących się na omawianym obszarze jest zły. Klasyfikacja stanu chemicznego wskazała na dobry stan jedynie dla 2 JCWP: Chrząstawa od</w:t>
      </w:r>
      <w:r w:rsidR="000414DD" w:rsidRPr="0080166F">
        <w:rPr>
          <w:rFonts w:ascii="Arial" w:hAnsi="Arial" w:cs="Arial"/>
        </w:rPr>
        <w:t> </w:t>
      </w:r>
      <w:r w:rsidRPr="0080166F">
        <w:rPr>
          <w:rFonts w:ascii="Arial" w:hAnsi="Arial" w:cs="Arial"/>
        </w:rPr>
        <w:t>źródła do Suchej oraz Drama od źródeł do zb. Dzierżno Małe.</w:t>
      </w:r>
      <w:bookmarkEnd w:id="80"/>
    </w:p>
    <w:p w:rsidR="00BC4950" w:rsidRPr="0080166F" w:rsidRDefault="00BC4950" w:rsidP="0014279A">
      <w:pPr>
        <w:pStyle w:val="Nagwek3"/>
      </w:pPr>
      <w:bookmarkStart w:id="81" w:name="_Toc152329938"/>
      <w:bookmarkStart w:id="82" w:name="_Hlk118931041"/>
      <w:r w:rsidRPr="0080166F">
        <w:t>Wody podziemne</w:t>
      </w:r>
      <w:bookmarkEnd w:id="81"/>
      <w:r w:rsidRPr="0080166F">
        <w:t xml:space="preserve"> </w:t>
      </w:r>
    </w:p>
    <w:p w:rsidR="00BC4950" w:rsidRPr="0080166F" w:rsidRDefault="00BC4950" w:rsidP="000414DD">
      <w:pPr>
        <w:tabs>
          <w:tab w:val="left" w:pos="284"/>
        </w:tabs>
        <w:spacing w:line="360" w:lineRule="auto"/>
        <w:jc w:val="left"/>
        <w:rPr>
          <w:rFonts w:ascii="Arial" w:hAnsi="Arial" w:cs="Arial"/>
        </w:rPr>
      </w:pPr>
      <w:r w:rsidRPr="0080166F">
        <w:rPr>
          <w:rFonts w:ascii="Arial" w:hAnsi="Arial" w:cs="Arial"/>
        </w:rPr>
        <w:tab/>
        <w:t>Subregion</w:t>
      </w:r>
      <w:r w:rsidR="00F62D47">
        <w:rPr>
          <w:rFonts w:ascii="Arial" w:hAnsi="Arial" w:cs="Arial"/>
        </w:rPr>
        <w:t xml:space="preserve"> Centralny</w:t>
      </w:r>
      <w:r w:rsidRPr="0080166F">
        <w:rPr>
          <w:rFonts w:ascii="Arial" w:hAnsi="Arial" w:cs="Arial"/>
        </w:rPr>
        <w:t xml:space="preserve"> znajduje się w zasięgu dwudziestu jeden </w:t>
      </w:r>
      <w:r w:rsidR="009C13BA">
        <w:rPr>
          <w:rFonts w:ascii="Arial" w:hAnsi="Arial" w:cs="Arial"/>
        </w:rPr>
        <w:t xml:space="preserve">Jednolitych Części Wód Podziemnych (zwanych dalej </w:t>
      </w:r>
      <w:r w:rsidRPr="0080166F">
        <w:rPr>
          <w:rFonts w:ascii="Arial" w:hAnsi="Arial" w:cs="Arial"/>
        </w:rPr>
        <w:t>JCWPd</w:t>
      </w:r>
      <w:r w:rsidR="009C13BA">
        <w:rPr>
          <w:rFonts w:ascii="Arial" w:hAnsi="Arial" w:cs="Arial"/>
        </w:rPr>
        <w:t>)</w:t>
      </w:r>
      <w:r w:rsidRPr="0080166F">
        <w:rPr>
          <w:rFonts w:ascii="Arial" w:hAnsi="Arial" w:cs="Arial"/>
        </w:rPr>
        <w:t>, przedstawionych na</w:t>
      </w:r>
      <w:r w:rsidR="000414DD" w:rsidRPr="0080166F">
        <w:rPr>
          <w:rFonts w:ascii="Arial" w:hAnsi="Arial" w:cs="Arial"/>
        </w:rPr>
        <w:t> </w:t>
      </w:r>
      <w:r w:rsidRPr="0080166F">
        <w:rPr>
          <w:rFonts w:ascii="Arial" w:hAnsi="Arial" w:cs="Arial"/>
        </w:rPr>
        <w:t>rycinie poniżej.</w:t>
      </w:r>
    </w:p>
    <w:p w:rsidR="000414DD" w:rsidRPr="00E7711A" w:rsidRDefault="000414DD" w:rsidP="000414DD">
      <w:pPr>
        <w:pStyle w:val="Rysunek"/>
        <w:rPr>
          <w:rFonts w:ascii="Arial" w:hAnsi="Arial" w:cs="Arial"/>
          <w:sz w:val="24"/>
          <w:szCs w:val="24"/>
        </w:rPr>
      </w:pPr>
      <w:bookmarkStart w:id="83" w:name="_Toc152329863"/>
      <w:r w:rsidRPr="00E7711A">
        <w:rPr>
          <w:rFonts w:ascii="Arial" w:hAnsi="Arial" w:cs="Arial"/>
          <w:sz w:val="24"/>
          <w:szCs w:val="24"/>
        </w:rPr>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4</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5</w:t>
      </w:r>
      <w:r w:rsidR="0052572E">
        <w:rPr>
          <w:rFonts w:ascii="Arial" w:hAnsi="Arial" w:cs="Arial"/>
          <w:sz w:val="24"/>
          <w:szCs w:val="24"/>
        </w:rPr>
        <w:fldChar w:fldCharType="end"/>
      </w:r>
      <w:r w:rsidRPr="00E7711A">
        <w:rPr>
          <w:rFonts w:ascii="Arial" w:hAnsi="Arial" w:cs="Arial"/>
          <w:sz w:val="24"/>
          <w:szCs w:val="24"/>
        </w:rPr>
        <w:t>. JCWPd na terenie Subregionu Centralnego Województwa Śląskiego</w:t>
      </w:r>
      <w:bookmarkEnd w:id="83"/>
    </w:p>
    <w:p w:rsidR="00BC4950" w:rsidRPr="0080166F" w:rsidRDefault="00BC4950" w:rsidP="00BC4950">
      <w:pPr>
        <w:rPr>
          <w:rFonts w:ascii="Arial" w:hAnsi="Arial" w:cs="Arial"/>
        </w:rPr>
      </w:pPr>
      <w:r w:rsidRPr="0080166F">
        <w:rPr>
          <w:rFonts w:ascii="Arial" w:hAnsi="Arial" w:cs="Arial"/>
          <w:noProof/>
          <w:lang w:eastAsia="pl-PL"/>
        </w:rPr>
        <w:drawing>
          <wp:inline distT="0" distB="0" distL="0" distR="0" wp14:anchorId="0E7354AA" wp14:editId="7983BDBE">
            <wp:extent cx="5760720" cy="4070985"/>
            <wp:effectExtent l="0" t="0" r="0" b="5715"/>
            <wp:docPr id="6" name="Obraz 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Obraz zawierający mapa&#10;&#10;Opis wygenerowany automatyczni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4070985"/>
                    </a:xfrm>
                    <a:prstGeom prst="rect">
                      <a:avLst/>
                    </a:prstGeom>
                    <a:noFill/>
                    <a:ln>
                      <a:noFill/>
                    </a:ln>
                  </pic:spPr>
                </pic:pic>
              </a:graphicData>
            </a:graphic>
          </wp:inline>
        </w:drawing>
      </w:r>
    </w:p>
    <w:p w:rsidR="00BC4950" w:rsidRPr="00E7711A" w:rsidRDefault="00BC4950" w:rsidP="000414DD">
      <w:pPr>
        <w:pStyle w:val="rdo"/>
        <w:rPr>
          <w:rFonts w:ascii="Arial" w:hAnsi="Arial" w:cs="Arial"/>
          <w:sz w:val="24"/>
          <w:szCs w:val="24"/>
        </w:rPr>
      </w:pPr>
      <w:bookmarkStart w:id="84" w:name="_Hlk92288764"/>
      <w:r w:rsidRPr="00E7711A">
        <w:rPr>
          <w:rFonts w:ascii="Arial" w:hAnsi="Arial" w:cs="Arial"/>
          <w:sz w:val="24"/>
          <w:szCs w:val="24"/>
        </w:rPr>
        <w:t>Źródło: opracowanie własne na podstawie danych PIG-PIB</w:t>
      </w:r>
    </w:p>
    <w:bookmarkEnd w:id="82"/>
    <w:bookmarkEnd w:id="84"/>
    <w:p w:rsidR="00BC4950" w:rsidRPr="0080166F" w:rsidRDefault="00BC4950" w:rsidP="009C13BA">
      <w:pPr>
        <w:spacing w:after="0" w:line="360" w:lineRule="auto"/>
        <w:ind w:firstLine="284"/>
        <w:jc w:val="left"/>
        <w:rPr>
          <w:rFonts w:ascii="Arial" w:hAnsi="Arial" w:cs="Arial"/>
        </w:rPr>
      </w:pPr>
      <w:r w:rsidRPr="0080166F">
        <w:rPr>
          <w:rFonts w:ascii="Arial" w:hAnsi="Arial" w:cs="Arial"/>
        </w:rPr>
        <w:t xml:space="preserve">PLGW2000100: </w:t>
      </w:r>
      <w:bookmarkStart w:id="85" w:name="_Hlk127187732"/>
      <w:r w:rsidRPr="0080166F">
        <w:rPr>
          <w:rFonts w:ascii="Arial" w:hAnsi="Arial" w:cs="Arial"/>
        </w:rPr>
        <w:t xml:space="preserve">dorzecze Wisły, region wodny: Górnej Wisły, </w:t>
      </w:r>
      <w:r w:rsidR="009C13BA">
        <w:rPr>
          <w:rFonts w:ascii="Arial" w:hAnsi="Arial" w:cs="Arial"/>
        </w:rPr>
        <w:t xml:space="preserve">Regionalny Zarząd Gospodarki Wodnej (zwany dalej RZGW) </w:t>
      </w:r>
      <w:r w:rsidRPr="0080166F">
        <w:rPr>
          <w:rFonts w:ascii="Arial" w:hAnsi="Arial" w:cs="Arial"/>
        </w:rPr>
        <w:t xml:space="preserve">w Krakowie, powierzchnia </w:t>
      </w:r>
      <w:bookmarkEnd w:id="85"/>
      <w:r w:rsidRPr="0080166F">
        <w:rPr>
          <w:rFonts w:ascii="Arial" w:hAnsi="Arial" w:cs="Arial"/>
        </w:rPr>
        <w:t>2221,5 km</w:t>
      </w:r>
      <w:r w:rsidRPr="0080166F">
        <w:rPr>
          <w:rFonts w:ascii="Arial" w:hAnsi="Arial" w:cs="Arial"/>
          <w:vertAlign w:val="superscript"/>
        </w:rPr>
        <w:t>2</w:t>
      </w:r>
      <w:r w:rsidRPr="0080166F">
        <w:rPr>
          <w:rFonts w:ascii="Arial" w:hAnsi="Arial" w:cs="Arial"/>
        </w:rPr>
        <w:t xml:space="preserve">. Zasilanie warstw wodonośnych odbywa się przez infiltrację opadów atmosferycznych. Moduł infiltracji efektywnej jest bardzo zróżnicowany przestrzennie. Zależy od wielkości opadów i przepuszczalności skał odsłaniających się </w:t>
      </w:r>
      <w:r w:rsidRPr="0080166F">
        <w:rPr>
          <w:rFonts w:ascii="Arial" w:hAnsi="Arial" w:cs="Arial"/>
        </w:rPr>
        <w:lastRenderedPageBreak/>
        <w:t>na</w:t>
      </w:r>
      <w:r w:rsidR="009C13BA">
        <w:rPr>
          <w:rFonts w:ascii="Arial" w:hAnsi="Arial" w:cs="Arial"/>
        </w:rPr>
        <w:t> </w:t>
      </w:r>
      <w:r w:rsidRPr="0080166F">
        <w:rPr>
          <w:rFonts w:ascii="Arial" w:hAnsi="Arial" w:cs="Arial"/>
        </w:rPr>
        <w:t>powierzchni terenu. Średnia jego wartość jest zbliżona do modułu odpływu podziemnego ze zlewni Nidy i wynosi około 270 m</w:t>
      </w:r>
      <w:r w:rsidRPr="0080166F">
        <w:rPr>
          <w:rFonts w:ascii="Arial" w:hAnsi="Arial" w:cs="Arial"/>
          <w:vertAlign w:val="superscript"/>
        </w:rPr>
        <w:t>3</w:t>
      </w:r>
      <w:r w:rsidRPr="0080166F">
        <w:rPr>
          <w:rFonts w:ascii="Arial" w:hAnsi="Arial" w:cs="Arial"/>
        </w:rPr>
        <w:t>/d*km</w:t>
      </w:r>
      <w:r w:rsidRPr="0080166F">
        <w:rPr>
          <w:rFonts w:ascii="Arial" w:hAnsi="Arial" w:cs="Arial"/>
          <w:vertAlign w:val="superscript"/>
        </w:rPr>
        <w:t>2</w:t>
      </w:r>
      <w:r w:rsidRPr="0080166F">
        <w:rPr>
          <w:rFonts w:ascii="Arial" w:hAnsi="Arial" w:cs="Arial"/>
        </w:rPr>
        <w:t>.</w:t>
      </w:r>
    </w:p>
    <w:p w:rsidR="00BC4950" w:rsidRPr="0080166F" w:rsidRDefault="00BC4950" w:rsidP="009C13BA">
      <w:pPr>
        <w:spacing w:after="0" w:line="360" w:lineRule="auto"/>
        <w:ind w:firstLine="284"/>
        <w:jc w:val="left"/>
        <w:rPr>
          <w:rFonts w:ascii="Arial" w:hAnsi="Arial" w:cs="Arial"/>
        </w:rPr>
      </w:pPr>
      <w:r w:rsidRPr="0080166F">
        <w:rPr>
          <w:rFonts w:ascii="Arial" w:hAnsi="Arial" w:cs="Arial"/>
        </w:rPr>
        <w:t xml:space="preserve">PLGW2000111: </w:t>
      </w:r>
      <w:bookmarkStart w:id="86" w:name="_Hlk127185077"/>
      <w:r w:rsidRPr="0080166F">
        <w:rPr>
          <w:rFonts w:ascii="Arial" w:hAnsi="Arial" w:cs="Arial"/>
        </w:rPr>
        <w:t xml:space="preserve">dorzecze Wisły, region wodny: Małej Wisły, RZGW w Gliwicach, powierzchnia </w:t>
      </w:r>
      <w:bookmarkEnd w:id="86"/>
      <w:r w:rsidRPr="0080166F">
        <w:rPr>
          <w:rFonts w:ascii="Arial" w:hAnsi="Arial" w:cs="Arial"/>
        </w:rPr>
        <w:t>497,1 km</w:t>
      </w:r>
      <w:r w:rsidRPr="0080166F">
        <w:rPr>
          <w:rFonts w:ascii="Arial" w:hAnsi="Arial" w:cs="Arial"/>
          <w:vertAlign w:val="superscript"/>
        </w:rPr>
        <w:t>2</w:t>
      </w:r>
      <w:r w:rsidRPr="0080166F">
        <w:rPr>
          <w:rFonts w:ascii="Arial" w:hAnsi="Arial" w:cs="Arial"/>
        </w:rPr>
        <w:t>. Struktura JCWPd 111 złożona jest z jednego poziomu wodonośnego, który w części południowej jednostki związany jest z izolowanymi piaskowcowymi przewarstwieniami wśród mułowców i iłowców górnego karbonu, w</w:t>
      </w:r>
      <w:r w:rsidR="00825CE7" w:rsidRPr="0080166F">
        <w:rPr>
          <w:rFonts w:ascii="Arial" w:hAnsi="Arial" w:cs="Arial"/>
        </w:rPr>
        <w:t> </w:t>
      </w:r>
      <w:r w:rsidRPr="0080166F">
        <w:rPr>
          <w:rFonts w:ascii="Arial" w:hAnsi="Arial" w:cs="Arial"/>
        </w:rPr>
        <w:t>części środkowej i lokalnie północnej – z węglanowymi utworami retu – wapienia muszlowego, w części północnej – z piaszczysto piaskowcowymi utworami dolnego i</w:t>
      </w:r>
      <w:r w:rsidR="00825CE7" w:rsidRPr="0080166F">
        <w:rPr>
          <w:rFonts w:ascii="Arial" w:hAnsi="Arial" w:cs="Arial"/>
        </w:rPr>
        <w:t> </w:t>
      </w:r>
      <w:r w:rsidRPr="0080166F">
        <w:rPr>
          <w:rFonts w:ascii="Arial" w:hAnsi="Arial" w:cs="Arial"/>
        </w:rPr>
        <w:t>środkowego pstrego piaskowca.</w:t>
      </w:r>
    </w:p>
    <w:p w:rsidR="00BC4950" w:rsidRPr="0080166F" w:rsidRDefault="00BC4950" w:rsidP="009C13BA">
      <w:pPr>
        <w:spacing w:after="0" w:line="360" w:lineRule="auto"/>
        <w:ind w:firstLine="284"/>
        <w:jc w:val="left"/>
        <w:rPr>
          <w:rFonts w:ascii="Arial" w:hAnsi="Arial" w:cs="Arial"/>
        </w:rPr>
      </w:pPr>
      <w:r w:rsidRPr="0080166F">
        <w:rPr>
          <w:rFonts w:ascii="Arial" w:hAnsi="Arial" w:cs="Arial"/>
        </w:rPr>
        <w:t xml:space="preserve">PLGW2000112: </w:t>
      </w:r>
      <w:bookmarkStart w:id="87" w:name="_Hlk127187241"/>
      <w:r w:rsidRPr="0080166F">
        <w:rPr>
          <w:rFonts w:ascii="Arial" w:hAnsi="Arial" w:cs="Arial"/>
        </w:rPr>
        <w:t xml:space="preserve">dorzecze Wisły, region wodny: Małej Wisły, RZGW w Gliwicach, powierzchnia </w:t>
      </w:r>
      <w:bookmarkEnd w:id="87"/>
      <w:r w:rsidRPr="0080166F">
        <w:rPr>
          <w:rFonts w:ascii="Arial" w:hAnsi="Arial" w:cs="Arial"/>
        </w:rPr>
        <w:t>558,90 km</w:t>
      </w:r>
      <w:r w:rsidRPr="0080166F">
        <w:rPr>
          <w:rFonts w:ascii="Arial" w:hAnsi="Arial" w:cs="Arial"/>
          <w:vertAlign w:val="superscript"/>
        </w:rPr>
        <w:t>2</w:t>
      </w:r>
      <w:r w:rsidRPr="0080166F">
        <w:rPr>
          <w:rFonts w:ascii="Arial" w:hAnsi="Arial" w:cs="Arial"/>
        </w:rPr>
        <w:t>. System krążenia wód podziemnych na terenie JCWPd 112 oparty jest o trzy zagregowane piętra wodonośne i rozdzielające je dwa piętra słaboprzepuszczalne. Wszystkie te jednostki nie zachowują ciągłości występowania dla całej JCWPd i wszystkie one zachowują dobry kontakt hydrauliczny.</w:t>
      </w:r>
    </w:p>
    <w:p w:rsidR="00BC4950" w:rsidRPr="0080166F" w:rsidRDefault="00BC4950" w:rsidP="009C13BA">
      <w:pPr>
        <w:spacing w:after="0" w:line="360" w:lineRule="auto"/>
        <w:ind w:firstLine="284"/>
        <w:jc w:val="left"/>
        <w:rPr>
          <w:rFonts w:ascii="Arial" w:hAnsi="Arial" w:cs="Arial"/>
        </w:rPr>
      </w:pPr>
      <w:r w:rsidRPr="0080166F">
        <w:rPr>
          <w:rFonts w:ascii="Arial" w:hAnsi="Arial" w:cs="Arial"/>
        </w:rPr>
        <w:t>PLGW2000113: dorzecze Wisły, region wodny: Środkowej Wisły, RZGW w</w:t>
      </w:r>
      <w:r w:rsidR="00825CE7" w:rsidRPr="0080166F">
        <w:rPr>
          <w:rFonts w:ascii="Arial" w:hAnsi="Arial" w:cs="Arial"/>
        </w:rPr>
        <w:t> </w:t>
      </w:r>
      <w:r w:rsidRPr="0080166F">
        <w:rPr>
          <w:rFonts w:ascii="Arial" w:hAnsi="Arial" w:cs="Arial"/>
        </w:rPr>
        <w:t>Warszawie, powierzchnia 390,0 km</w:t>
      </w:r>
      <w:r w:rsidRPr="0080166F">
        <w:rPr>
          <w:rFonts w:ascii="Arial" w:hAnsi="Arial" w:cs="Arial"/>
          <w:vertAlign w:val="superscript"/>
        </w:rPr>
        <w:t>2</w:t>
      </w:r>
      <w:r w:rsidRPr="0080166F">
        <w:rPr>
          <w:rFonts w:ascii="Arial" w:hAnsi="Arial" w:cs="Arial"/>
        </w:rPr>
        <w:t>. Zasilanie odbywa się przez infiltrację opadów atmosferycznych na wychodniach poszczególnych pięter budujących ośrodek szczelinowokrasowy. Wodonośność i przepływ wód podziemnych w wapieniach J3 odbywa się przede wszystkim: szczelinami, oddzielnościami międzyławicowymi i</w:t>
      </w:r>
      <w:r w:rsidR="00825CE7" w:rsidRPr="0080166F">
        <w:rPr>
          <w:rFonts w:ascii="Arial" w:hAnsi="Arial" w:cs="Arial"/>
        </w:rPr>
        <w:t> </w:t>
      </w:r>
      <w:r w:rsidRPr="0080166F">
        <w:rPr>
          <w:rFonts w:ascii="Arial" w:hAnsi="Arial" w:cs="Arial"/>
        </w:rPr>
        <w:t>systemem połączonych kawern krasowych.</w:t>
      </w:r>
    </w:p>
    <w:p w:rsidR="00BC4950" w:rsidRPr="0080166F" w:rsidRDefault="00BC4950" w:rsidP="002B43E0">
      <w:pPr>
        <w:spacing w:line="360" w:lineRule="auto"/>
        <w:ind w:firstLine="284"/>
        <w:rPr>
          <w:rFonts w:ascii="Arial" w:hAnsi="Arial" w:cs="Arial"/>
        </w:rPr>
      </w:pPr>
      <w:r w:rsidRPr="0080166F">
        <w:rPr>
          <w:rFonts w:ascii="Arial" w:hAnsi="Arial" w:cs="Arial"/>
        </w:rPr>
        <w:t xml:space="preserve">PLGW2000130: </w:t>
      </w:r>
      <w:bookmarkStart w:id="88" w:name="_Hlk127187377"/>
      <w:r w:rsidRPr="0080166F">
        <w:rPr>
          <w:rFonts w:ascii="Arial" w:hAnsi="Arial" w:cs="Arial"/>
        </w:rPr>
        <w:t xml:space="preserve">dorzecze Wisły, region wodny: Małej Wisły, RZGW w Gliwicach, powierzchnia </w:t>
      </w:r>
      <w:bookmarkEnd w:id="88"/>
      <w:r w:rsidRPr="0080166F">
        <w:rPr>
          <w:rFonts w:ascii="Arial" w:hAnsi="Arial" w:cs="Arial"/>
        </w:rPr>
        <w:t>865,0 km</w:t>
      </w:r>
      <w:r w:rsidRPr="0080166F">
        <w:rPr>
          <w:rFonts w:ascii="Arial" w:hAnsi="Arial" w:cs="Arial"/>
          <w:vertAlign w:val="superscript"/>
        </w:rPr>
        <w:t>2</w:t>
      </w:r>
      <w:r w:rsidRPr="0080166F">
        <w:rPr>
          <w:rFonts w:ascii="Arial" w:hAnsi="Arial" w:cs="Arial"/>
        </w:rPr>
        <w:t>. Struktura JCWPd 130 jest złożona z pięciu poziomów wodonośnych strefowo rozdzielonych utworami trudnoprzepuszczalnymi. Wszystkie poziomy są w dobrym kontakcie hydraulicznym ze względu na brak ciągłości warstw rozdzielających oraz liczne strefy uskokowe, a także stare wyrobiska górnicze umożliwiające przepływ wód. Naturalny układ krążenia jest silnie zaburzony przez systemy drenażowe kopalń.</w:t>
      </w:r>
    </w:p>
    <w:p w:rsidR="00BC4950" w:rsidRPr="0080166F" w:rsidRDefault="00BC4950" w:rsidP="009C13BA">
      <w:pPr>
        <w:spacing w:after="0" w:line="360" w:lineRule="auto"/>
        <w:ind w:firstLine="284"/>
        <w:jc w:val="left"/>
        <w:rPr>
          <w:rFonts w:ascii="Arial" w:hAnsi="Arial" w:cs="Arial"/>
        </w:rPr>
      </w:pPr>
      <w:r w:rsidRPr="0080166F">
        <w:rPr>
          <w:rFonts w:ascii="Arial" w:hAnsi="Arial" w:cs="Arial"/>
        </w:rPr>
        <w:t>PLGW2000145: dorzecze Wisły, region wodny: Małej Wisły, RZGW w Gliwicach, powierzchnia 344,70 km</w:t>
      </w:r>
      <w:r w:rsidRPr="0080166F">
        <w:rPr>
          <w:rFonts w:ascii="Arial" w:hAnsi="Arial" w:cs="Arial"/>
          <w:vertAlign w:val="superscript"/>
        </w:rPr>
        <w:t>2</w:t>
      </w:r>
      <w:r w:rsidRPr="0080166F">
        <w:rPr>
          <w:rFonts w:ascii="Arial" w:hAnsi="Arial" w:cs="Arial"/>
        </w:rPr>
        <w:t>. Zasilanie wód podziemnych odbywa się w wyniku infiltracji wód z opadu atmosferycznego na obszarze wychodni utworów budujących piętra: czwartorzędu, neogenu, triasu i karbonu. Utwory ww. pięter hydrogeologicznych pozostają ze sobą w kontakcie hydraulicznym.</w:t>
      </w:r>
    </w:p>
    <w:p w:rsidR="00BC4950" w:rsidRPr="0080166F" w:rsidRDefault="00BC4950" w:rsidP="009C13BA">
      <w:pPr>
        <w:spacing w:after="0" w:line="360" w:lineRule="auto"/>
        <w:ind w:firstLine="284"/>
        <w:jc w:val="left"/>
        <w:rPr>
          <w:rFonts w:ascii="Arial" w:hAnsi="Arial" w:cs="Arial"/>
        </w:rPr>
      </w:pPr>
      <w:r w:rsidRPr="0080166F">
        <w:rPr>
          <w:rFonts w:ascii="Arial" w:hAnsi="Arial" w:cs="Arial"/>
        </w:rPr>
        <w:lastRenderedPageBreak/>
        <w:t>PLGW2000146: dorzecze Wisły, region wodny: Małej Wisły, RZGW w Gliwicach, powierzchnia 201,90 km</w:t>
      </w:r>
      <w:r w:rsidRPr="0080166F">
        <w:rPr>
          <w:rFonts w:ascii="Arial" w:hAnsi="Arial" w:cs="Arial"/>
          <w:vertAlign w:val="superscript"/>
        </w:rPr>
        <w:t>2</w:t>
      </w:r>
      <w:r w:rsidRPr="0080166F">
        <w:rPr>
          <w:rFonts w:ascii="Arial" w:hAnsi="Arial" w:cs="Arial"/>
        </w:rPr>
        <w:t>. Zasilanie wód podziemnych odbywa się w wyniku infiltracji wód z opadu atmosferycznego na obszarze przepuszczalnych utworów czwartorzędu (Q), zalegających w nadkładzie pięter wodonośnych triasu (T1,2) i karbonu (C3).</w:t>
      </w:r>
    </w:p>
    <w:p w:rsidR="00BC4950" w:rsidRPr="0080166F" w:rsidRDefault="00BC4950" w:rsidP="009C13BA">
      <w:pPr>
        <w:spacing w:after="0" w:line="360" w:lineRule="auto"/>
        <w:ind w:firstLine="284"/>
        <w:jc w:val="left"/>
        <w:rPr>
          <w:rFonts w:ascii="Arial" w:hAnsi="Arial" w:cs="Arial"/>
        </w:rPr>
      </w:pPr>
      <w:r w:rsidRPr="0080166F">
        <w:rPr>
          <w:rFonts w:ascii="Arial" w:hAnsi="Arial" w:cs="Arial"/>
        </w:rPr>
        <w:t>PLGW2000147: dorzecze Wisły, region wodny: Górnej Wisły, RZGW w Krakowie, powierzchnia 484,20 km</w:t>
      </w:r>
      <w:r w:rsidRPr="0080166F">
        <w:rPr>
          <w:rFonts w:ascii="Arial" w:hAnsi="Arial" w:cs="Arial"/>
          <w:vertAlign w:val="superscript"/>
        </w:rPr>
        <w:t>2</w:t>
      </w:r>
      <w:r w:rsidRPr="0080166F">
        <w:rPr>
          <w:rFonts w:ascii="Arial" w:hAnsi="Arial" w:cs="Arial"/>
        </w:rPr>
        <w:t>. Wody podziemne zasilane są głównie poprzez bezpośrednią infiltrację opadów atmosferycznych, a także w niewielkim stopniu poprzez infiltrację wód powierzchniowych oraz dopływ z podłoża. Przepływ wód podziemnych odbywa w kierunku dolin rzecznych, które stanowią bazę drenażu. Ponadto, podstawą drenażu poziomów triasowego i karbońskiego są kopalnie rud i</w:t>
      </w:r>
      <w:r w:rsidR="00825CE7" w:rsidRPr="0080166F">
        <w:rPr>
          <w:rFonts w:ascii="Arial" w:hAnsi="Arial" w:cs="Arial"/>
        </w:rPr>
        <w:t> </w:t>
      </w:r>
      <w:r w:rsidRPr="0080166F">
        <w:rPr>
          <w:rFonts w:ascii="Arial" w:hAnsi="Arial" w:cs="Arial"/>
        </w:rPr>
        <w:t>węgla kamiennego.</w:t>
      </w:r>
    </w:p>
    <w:p w:rsidR="00BC4950" w:rsidRPr="0080166F" w:rsidRDefault="00BC4950" w:rsidP="009C13BA">
      <w:pPr>
        <w:spacing w:after="0" w:line="360" w:lineRule="auto"/>
        <w:ind w:firstLine="284"/>
        <w:jc w:val="left"/>
        <w:rPr>
          <w:rFonts w:ascii="Arial" w:hAnsi="Arial" w:cs="Arial"/>
        </w:rPr>
      </w:pPr>
      <w:r w:rsidRPr="0080166F">
        <w:rPr>
          <w:rFonts w:ascii="Arial" w:hAnsi="Arial" w:cs="Arial"/>
        </w:rPr>
        <w:t>PLGW2000156: dorzecze Wisły, region wodny: Małej Wisły, RZGW w Gliwicach, powierzchnia 370,30 km</w:t>
      </w:r>
      <w:r w:rsidRPr="0080166F">
        <w:rPr>
          <w:rFonts w:ascii="Arial" w:hAnsi="Arial" w:cs="Arial"/>
          <w:vertAlign w:val="superscript"/>
        </w:rPr>
        <w:t>2</w:t>
      </w:r>
      <w:r w:rsidRPr="0080166F">
        <w:rPr>
          <w:rFonts w:ascii="Arial" w:hAnsi="Arial" w:cs="Arial"/>
        </w:rPr>
        <w:t>. Zasilanie wód następuje w wyniku infiltracji wód z opadu atmosferycznego w obszarze wychodni piętra czwartorzędowego oraz połączonego – czwartorzędowo-neogeńskiego. Kontakt hydrauliczny ww. pięter może następować w</w:t>
      </w:r>
      <w:r w:rsidR="00825CE7" w:rsidRPr="0080166F">
        <w:rPr>
          <w:rFonts w:ascii="Arial" w:hAnsi="Arial" w:cs="Arial"/>
        </w:rPr>
        <w:t> </w:t>
      </w:r>
      <w:r w:rsidRPr="0080166F">
        <w:rPr>
          <w:rFonts w:ascii="Arial" w:hAnsi="Arial" w:cs="Arial"/>
        </w:rPr>
        <w:t>obrębie okien hydrogeologicznych (wertykalny) i dolin kopalnych (horyzontalny).</w:t>
      </w:r>
    </w:p>
    <w:p w:rsidR="00BC4950" w:rsidRPr="0080166F" w:rsidRDefault="00BC4950" w:rsidP="009C13BA">
      <w:pPr>
        <w:spacing w:after="0" w:line="360" w:lineRule="auto"/>
        <w:ind w:firstLine="284"/>
        <w:jc w:val="left"/>
        <w:rPr>
          <w:rFonts w:ascii="Arial" w:hAnsi="Arial" w:cs="Arial"/>
        </w:rPr>
      </w:pPr>
      <w:r w:rsidRPr="0080166F">
        <w:rPr>
          <w:rFonts w:ascii="Arial" w:hAnsi="Arial" w:cs="Arial"/>
        </w:rPr>
        <w:t xml:space="preserve">PLGW2000157: </w:t>
      </w:r>
      <w:bookmarkStart w:id="89" w:name="_Hlk127189383"/>
      <w:r w:rsidRPr="0080166F">
        <w:rPr>
          <w:rFonts w:ascii="Arial" w:hAnsi="Arial" w:cs="Arial"/>
        </w:rPr>
        <w:t xml:space="preserve">dorzecze Wisły, region wodny: Małej Wisły, RZGW w Gliwicach, powierzchnia </w:t>
      </w:r>
      <w:bookmarkEnd w:id="89"/>
      <w:r w:rsidRPr="0080166F">
        <w:rPr>
          <w:rFonts w:ascii="Arial" w:hAnsi="Arial" w:cs="Arial"/>
        </w:rPr>
        <w:t>359,40 km</w:t>
      </w:r>
      <w:r w:rsidRPr="0080166F">
        <w:rPr>
          <w:rFonts w:ascii="Arial" w:hAnsi="Arial" w:cs="Arial"/>
          <w:vertAlign w:val="superscript"/>
        </w:rPr>
        <w:t>2</w:t>
      </w:r>
      <w:r w:rsidRPr="0080166F">
        <w:rPr>
          <w:rFonts w:ascii="Arial" w:hAnsi="Arial" w:cs="Arial"/>
        </w:rPr>
        <w:t>. Wody podziemne zasilane są głównie poprzez bezpośrednią infiltrację opadów atmosferycznych, a także w niewielkim stopniu poprzez infiltrację wód powierzchniowych oraz dopływ z podłoża. Zasilanie piętra fliszowego zależy przede wszystkim od charakteru litologicznego zwietrzeliny i kąta nachylenia stoków. Najdogodniejsze warunki infiltracji istnieją w obrębie dolin rzecznych.</w:t>
      </w:r>
    </w:p>
    <w:p w:rsidR="00BC4950" w:rsidRPr="0080166F" w:rsidRDefault="00BC4950" w:rsidP="009C13BA">
      <w:pPr>
        <w:spacing w:after="0" w:line="360" w:lineRule="auto"/>
        <w:ind w:firstLine="284"/>
        <w:jc w:val="left"/>
        <w:rPr>
          <w:rFonts w:ascii="Arial" w:hAnsi="Arial" w:cs="Arial"/>
        </w:rPr>
      </w:pPr>
      <w:r w:rsidRPr="0080166F">
        <w:rPr>
          <w:rFonts w:ascii="Arial" w:hAnsi="Arial" w:cs="Arial"/>
        </w:rPr>
        <w:t>PLGW2000158: dorzecze Wisły, region wodny: Górnej Wisły, RZGW w Krakowie, powierzchnia 1 482,80 km</w:t>
      </w:r>
      <w:r w:rsidRPr="0080166F">
        <w:rPr>
          <w:rFonts w:ascii="Arial" w:hAnsi="Arial" w:cs="Arial"/>
          <w:vertAlign w:val="superscript"/>
        </w:rPr>
        <w:t>2</w:t>
      </w:r>
      <w:r w:rsidRPr="0080166F">
        <w:rPr>
          <w:rFonts w:ascii="Arial" w:hAnsi="Arial" w:cs="Arial"/>
        </w:rPr>
        <w:t>. Wody podziemne zasilane są głównie poprzez bezpośrednią infiltrację opadów atmosferycznych, a także w niewielkim stopniu poprzez infiltrację wód powierzchniowych oraz dopływ z podłoża. Zasilanie piętra fliszowego zależy głównie od charakteru litologicznego zwietrzeliny i kąta nachylenia stoków. Najdogodniejsze warunki infiltracji istnieją w obrębie dolin rzecznych oraz Kotliny Żywieckiej.</w:t>
      </w:r>
    </w:p>
    <w:p w:rsidR="00BC4950" w:rsidRPr="0080166F" w:rsidRDefault="00BC4950" w:rsidP="009C13BA">
      <w:pPr>
        <w:spacing w:after="0" w:line="360" w:lineRule="auto"/>
        <w:ind w:firstLine="284"/>
        <w:jc w:val="left"/>
        <w:rPr>
          <w:rFonts w:ascii="Arial" w:hAnsi="Arial" w:cs="Arial"/>
        </w:rPr>
      </w:pPr>
      <w:r w:rsidRPr="0080166F">
        <w:rPr>
          <w:rFonts w:ascii="Arial" w:hAnsi="Arial" w:cs="Arial"/>
        </w:rPr>
        <w:t>PLGW2000162: dorzecze Wisły, region wodny: Małej Wisły, RZGW w Gliwicach, powierzchnia 546,0 km</w:t>
      </w:r>
      <w:r w:rsidRPr="0080166F">
        <w:rPr>
          <w:rFonts w:ascii="Arial" w:hAnsi="Arial" w:cs="Arial"/>
          <w:vertAlign w:val="superscript"/>
        </w:rPr>
        <w:t>2</w:t>
      </w:r>
      <w:r w:rsidRPr="0080166F">
        <w:rPr>
          <w:rFonts w:ascii="Arial" w:hAnsi="Arial" w:cs="Arial"/>
        </w:rPr>
        <w:t xml:space="preserve">. Wody podziemne zasilane są głównie poprzez </w:t>
      </w:r>
      <w:r w:rsidRPr="0080166F">
        <w:rPr>
          <w:rFonts w:ascii="Arial" w:hAnsi="Arial" w:cs="Arial"/>
        </w:rPr>
        <w:lastRenderedPageBreak/>
        <w:t>bezpośrednią infiltrację opadów atmosferycznych, a także w niewielkim stopniu poprzez infiltrację wód powierzchniowych oraz dopływ z podłoża. Zasilanie piętra fliszowego zależy głównie od charakteru litologicznego zwietrzeliny i kąta nachylenia stoków. Najdogodniejsze warunki infiltracji istnieją w obrębie dolin rzecznych oraz kotlin.</w:t>
      </w:r>
    </w:p>
    <w:p w:rsidR="00BC4950" w:rsidRPr="0080166F" w:rsidRDefault="00BC4950" w:rsidP="009C13BA">
      <w:pPr>
        <w:spacing w:after="0" w:line="360" w:lineRule="auto"/>
        <w:ind w:firstLine="284"/>
        <w:jc w:val="left"/>
        <w:rPr>
          <w:rFonts w:ascii="Arial" w:hAnsi="Arial" w:cs="Arial"/>
        </w:rPr>
      </w:pPr>
      <w:r w:rsidRPr="0080166F">
        <w:rPr>
          <w:rFonts w:ascii="Arial" w:hAnsi="Arial" w:cs="Arial"/>
        </w:rPr>
        <w:t>PLGW200084: dorzecze Wisły, region wodny: Środkowej Wisły, RZGW w</w:t>
      </w:r>
      <w:r w:rsidR="00210194" w:rsidRPr="0080166F">
        <w:rPr>
          <w:rFonts w:ascii="Arial" w:hAnsi="Arial" w:cs="Arial"/>
        </w:rPr>
        <w:t> </w:t>
      </w:r>
      <w:r w:rsidRPr="0080166F">
        <w:rPr>
          <w:rFonts w:ascii="Arial" w:hAnsi="Arial" w:cs="Arial"/>
        </w:rPr>
        <w:t>Warszawie, powierzchnia 4 233,30 km</w:t>
      </w:r>
      <w:r w:rsidRPr="0080166F">
        <w:rPr>
          <w:rFonts w:ascii="Arial" w:hAnsi="Arial" w:cs="Arial"/>
          <w:vertAlign w:val="superscript"/>
        </w:rPr>
        <w:t>2</w:t>
      </w:r>
      <w:r w:rsidRPr="0080166F">
        <w:rPr>
          <w:rFonts w:ascii="Arial" w:hAnsi="Arial" w:cs="Arial"/>
        </w:rPr>
        <w:t>. Zasilanie odbywa się przez infiltrację opadów atmosferycznych. Naturalnymi strefami drenażu wewnątrz JCWPd są rzeka Pilica i jej dopływy z tym, że dla głębiej położonych warstw wodonośnych jest to głównie rzeka Pilica.</w:t>
      </w:r>
    </w:p>
    <w:p w:rsidR="00BC4950" w:rsidRPr="0080166F" w:rsidRDefault="00BC4950" w:rsidP="009C13BA">
      <w:pPr>
        <w:spacing w:after="0" w:line="360" w:lineRule="auto"/>
        <w:ind w:firstLine="284"/>
        <w:jc w:val="left"/>
        <w:rPr>
          <w:rFonts w:ascii="Arial" w:hAnsi="Arial" w:cs="Arial"/>
        </w:rPr>
      </w:pPr>
      <w:r w:rsidRPr="0080166F">
        <w:rPr>
          <w:rFonts w:ascii="Arial" w:hAnsi="Arial" w:cs="Arial"/>
        </w:rPr>
        <w:t>PLGW6000110: dorzecze Odry, region wodny Środkowej Odry, RZGW we</w:t>
      </w:r>
      <w:r w:rsidR="00210194" w:rsidRPr="0080166F">
        <w:rPr>
          <w:rFonts w:ascii="Arial" w:hAnsi="Arial" w:cs="Arial"/>
        </w:rPr>
        <w:t> </w:t>
      </w:r>
      <w:r w:rsidRPr="0080166F">
        <w:rPr>
          <w:rFonts w:ascii="Arial" w:hAnsi="Arial" w:cs="Arial"/>
        </w:rPr>
        <w:t>Wrocławiu, powierzchnia 2 113,40 km</w:t>
      </w:r>
      <w:r w:rsidRPr="0080166F">
        <w:rPr>
          <w:rFonts w:ascii="Arial" w:hAnsi="Arial" w:cs="Arial"/>
          <w:vertAlign w:val="superscript"/>
        </w:rPr>
        <w:t>2</w:t>
      </w:r>
      <w:r w:rsidRPr="0080166F">
        <w:rPr>
          <w:rFonts w:ascii="Arial" w:hAnsi="Arial" w:cs="Arial"/>
        </w:rPr>
        <w:t>. Struktura JCWPd 110 jest złożona z</w:t>
      </w:r>
      <w:r w:rsidR="00210194" w:rsidRPr="0080166F">
        <w:rPr>
          <w:rFonts w:ascii="Arial" w:hAnsi="Arial" w:cs="Arial"/>
        </w:rPr>
        <w:t> </w:t>
      </w:r>
      <w:r w:rsidRPr="0080166F">
        <w:rPr>
          <w:rFonts w:ascii="Arial" w:hAnsi="Arial" w:cs="Arial"/>
        </w:rPr>
        <w:t>sześciu użytkowych oraz czterech występujących lokalnie i mających znaczenie podrzędne poziomów wodonośnych rozdzielonych utworami słabo przepuszczalnymi lub lokalnie pozostającymi w więzi hydraulicznej.</w:t>
      </w:r>
    </w:p>
    <w:p w:rsidR="00BC4950" w:rsidRPr="0080166F" w:rsidRDefault="00BC4950" w:rsidP="009C13BA">
      <w:pPr>
        <w:spacing w:after="0" w:line="360" w:lineRule="auto"/>
        <w:ind w:firstLine="284"/>
        <w:jc w:val="left"/>
        <w:rPr>
          <w:rFonts w:ascii="Arial" w:hAnsi="Arial" w:cs="Arial"/>
        </w:rPr>
      </w:pPr>
      <w:r w:rsidRPr="0080166F">
        <w:rPr>
          <w:rFonts w:ascii="Arial" w:hAnsi="Arial" w:cs="Arial"/>
        </w:rPr>
        <w:t>PLGW6000128: dorzecze Odry, region wodny Górnej Odry, RZGW w Gliwicach, powierzchnia 691,10 km</w:t>
      </w:r>
      <w:r w:rsidRPr="0080166F">
        <w:rPr>
          <w:rFonts w:ascii="Arial" w:hAnsi="Arial" w:cs="Arial"/>
          <w:vertAlign w:val="superscript"/>
        </w:rPr>
        <w:t>2</w:t>
      </w:r>
      <w:r w:rsidRPr="0080166F">
        <w:rPr>
          <w:rFonts w:ascii="Arial" w:hAnsi="Arial" w:cs="Arial"/>
        </w:rPr>
        <w:t>. W JCWPd nr 128 występuje sześć sekwencji pięter wodonośnych: czwartorzędowo-neogeńsko-triasowe, czwartorzędowo-triasowe, czwartorzędowo-karbońskie, neogeńsko-triasowe, triasowe i karbońskie. Zasilanie bezpośrednie poziomów wodonośnych następuje na wychodniach utworów przepuszczalnych czwartorzędu, neogenu, triasu i karbonu (również poza granicą JCWPd nr 128).</w:t>
      </w:r>
    </w:p>
    <w:p w:rsidR="00BC4950" w:rsidRPr="0080166F" w:rsidRDefault="00BC4950" w:rsidP="009C13BA">
      <w:pPr>
        <w:spacing w:after="0" w:line="360" w:lineRule="auto"/>
        <w:ind w:firstLine="284"/>
        <w:jc w:val="left"/>
        <w:rPr>
          <w:rFonts w:ascii="Arial" w:hAnsi="Arial" w:cs="Arial"/>
        </w:rPr>
      </w:pPr>
      <w:r w:rsidRPr="0080166F">
        <w:rPr>
          <w:rFonts w:ascii="Arial" w:hAnsi="Arial" w:cs="Arial"/>
        </w:rPr>
        <w:t>PLGW6000129: dorzecze Odry, region wodny Górnej Odry, RZGW w Gliwicach, powierzchnia 431,60 km</w:t>
      </w:r>
      <w:r w:rsidRPr="0080166F">
        <w:rPr>
          <w:rFonts w:ascii="Arial" w:hAnsi="Arial" w:cs="Arial"/>
          <w:vertAlign w:val="superscript"/>
        </w:rPr>
        <w:t>2</w:t>
      </w:r>
      <w:r w:rsidRPr="0080166F">
        <w:rPr>
          <w:rFonts w:ascii="Arial" w:hAnsi="Arial" w:cs="Arial"/>
        </w:rPr>
        <w:t xml:space="preserve">. Zasilanie wód podziemnych głównych poziomów użytkowych następuje w wyniku infiltracji wód opadowych </w:t>
      </w:r>
      <w:r w:rsidRPr="0080166F">
        <w:rPr>
          <w:rFonts w:ascii="Arial" w:hAnsi="Arial" w:cs="Arial"/>
        </w:rPr>
        <w:br/>
        <w:t>w obszarze wychodni pięter czwartorzędowego, triasowego i karbońskiego. Kontakt utworów wodonośnych czwartorzędu, triasu i karbonu może następować w obrębie okien hydrogeologicznych (wertykalnie) oraz w obszarach dolin kopalnych (horyzontalnie).</w:t>
      </w:r>
    </w:p>
    <w:p w:rsidR="00BC4950" w:rsidRPr="0080166F" w:rsidRDefault="00BC4950" w:rsidP="009C13BA">
      <w:pPr>
        <w:spacing w:after="0" w:line="360" w:lineRule="auto"/>
        <w:ind w:firstLine="284"/>
        <w:jc w:val="left"/>
        <w:rPr>
          <w:rFonts w:ascii="Arial" w:hAnsi="Arial" w:cs="Arial"/>
        </w:rPr>
      </w:pPr>
      <w:r w:rsidRPr="0080166F">
        <w:rPr>
          <w:rFonts w:ascii="Arial" w:hAnsi="Arial" w:cs="Arial"/>
        </w:rPr>
        <w:t xml:space="preserve">PLGW6000143: </w:t>
      </w:r>
      <w:bookmarkStart w:id="90" w:name="_Hlk127191940"/>
      <w:r w:rsidRPr="0080166F">
        <w:rPr>
          <w:rFonts w:ascii="Arial" w:hAnsi="Arial" w:cs="Arial"/>
        </w:rPr>
        <w:t xml:space="preserve">dorzecze Odry, region wodny Górnej Odry, RZGW w Gliwicach, powierzchnia </w:t>
      </w:r>
      <w:bookmarkEnd w:id="90"/>
      <w:r w:rsidRPr="0080166F">
        <w:rPr>
          <w:rFonts w:ascii="Arial" w:hAnsi="Arial" w:cs="Arial"/>
        </w:rPr>
        <w:t>380,10 km</w:t>
      </w:r>
      <w:r w:rsidRPr="0080166F">
        <w:rPr>
          <w:rFonts w:ascii="Arial" w:hAnsi="Arial" w:cs="Arial"/>
          <w:vertAlign w:val="superscript"/>
        </w:rPr>
        <w:t>2</w:t>
      </w:r>
      <w:r w:rsidRPr="0080166F">
        <w:rPr>
          <w:rFonts w:ascii="Arial" w:hAnsi="Arial" w:cs="Arial"/>
        </w:rPr>
        <w:t xml:space="preserve">. Wody podziemne głównych poziomów użytkowych są zasilane w wyniku infiltracji wód opadowych w zasięgu występowania piętra </w:t>
      </w:r>
      <w:r w:rsidRPr="0080166F">
        <w:rPr>
          <w:rFonts w:ascii="Arial" w:hAnsi="Arial" w:cs="Arial"/>
        </w:rPr>
        <w:lastRenderedPageBreak/>
        <w:t>czwartorzędowego oraz na wychodniach pięter starszych (piętro neogeńskie i</w:t>
      </w:r>
      <w:r w:rsidR="00156B2A" w:rsidRPr="0080166F">
        <w:rPr>
          <w:rFonts w:ascii="Arial" w:hAnsi="Arial" w:cs="Arial"/>
        </w:rPr>
        <w:t> </w:t>
      </w:r>
      <w:r w:rsidRPr="0080166F">
        <w:rPr>
          <w:rFonts w:ascii="Arial" w:hAnsi="Arial" w:cs="Arial"/>
        </w:rPr>
        <w:t>triasowe – poza JCWPd nr 143, piętro karbońskie – w południowo-wschodniej części JCWPd).</w:t>
      </w:r>
    </w:p>
    <w:p w:rsidR="00BC4950" w:rsidRPr="0080166F" w:rsidRDefault="00BC4950" w:rsidP="009C13BA">
      <w:pPr>
        <w:spacing w:after="0" w:line="360" w:lineRule="auto"/>
        <w:ind w:firstLine="284"/>
        <w:jc w:val="left"/>
        <w:rPr>
          <w:rFonts w:ascii="Arial" w:hAnsi="Arial" w:cs="Arial"/>
        </w:rPr>
      </w:pPr>
      <w:r w:rsidRPr="0080166F">
        <w:rPr>
          <w:rFonts w:ascii="Arial" w:hAnsi="Arial" w:cs="Arial"/>
        </w:rPr>
        <w:t>PLGW6000144: dorzecze Odry, region wodny Górnej Odry, RZGW w Gliwicach, powierzchnia 410,0 km</w:t>
      </w:r>
      <w:r w:rsidRPr="0080166F">
        <w:rPr>
          <w:rFonts w:ascii="Arial" w:hAnsi="Arial" w:cs="Arial"/>
          <w:vertAlign w:val="superscript"/>
        </w:rPr>
        <w:t>2</w:t>
      </w:r>
      <w:r w:rsidRPr="0080166F">
        <w:rPr>
          <w:rFonts w:ascii="Arial" w:hAnsi="Arial" w:cs="Arial"/>
        </w:rPr>
        <w:t>. Zasilanie poziomów czwartorzędowych następuje w wyniku infiltracji wód opadowych w zasięgu występowania piętra czwartorzędowego, bezpośrednio PPW lub poprzez przesączanie przez warstwy słabo przepuszczalne w</w:t>
      </w:r>
      <w:r w:rsidR="00156B2A" w:rsidRPr="0080166F">
        <w:rPr>
          <w:rFonts w:ascii="Arial" w:hAnsi="Arial" w:cs="Arial"/>
        </w:rPr>
        <w:t> </w:t>
      </w:r>
      <w:r w:rsidRPr="0080166F">
        <w:rPr>
          <w:rFonts w:ascii="Arial" w:hAnsi="Arial" w:cs="Arial"/>
        </w:rPr>
        <w:t>zasięgu występowania GPU (Q). Starsze piętra wodonośne bezpośrednio zasilane są na wychodniach (w obszarze i poza obszarem jednolitej części wód podziemnych).</w:t>
      </w:r>
    </w:p>
    <w:p w:rsidR="00BC4950" w:rsidRPr="0080166F" w:rsidRDefault="00BC4950" w:rsidP="009C13BA">
      <w:pPr>
        <w:spacing w:after="0" w:line="360" w:lineRule="auto"/>
        <w:ind w:firstLine="284"/>
        <w:jc w:val="left"/>
        <w:rPr>
          <w:rFonts w:ascii="Arial" w:hAnsi="Arial" w:cs="Arial"/>
        </w:rPr>
      </w:pPr>
      <w:r w:rsidRPr="0080166F">
        <w:rPr>
          <w:rFonts w:ascii="Arial" w:hAnsi="Arial" w:cs="Arial"/>
        </w:rPr>
        <w:t>PLGW6000155: dorzecze Odry, region wodny Górnej Odry, RZGW w Gliwicach, powierzchnia 412,70 km</w:t>
      </w:r>
      <w:r w:rsidRPr="0080166F">
        <w:rPr>
          <w:rFonts w:ascii="Arial" w:hAnsi="Arial" w:cs="Arial"/>
          <w:vertAlign w:val="superscript"/>
        </w:rPr>
        <w:t>2</w:t>
      </w:r>
      <w:r w:rsidRPr="0080166F">
        <w:rPr>
          <w:rFonts w:ascii="Arial" w:hAnsi="Arial" w:cs="Arial"/>
        </w:rPr>
        <w:t>. Zasilanie wód podziemnych ma miejsce w wyniku infiltracji wód z opadu atmosferycznego, w granicach rozprzestrzenienia poziomu czwartorzędowego i czwartorzędowo- neogeńskiego oraz na wychodniach poziomów starszych. Dolina Odry na północnym-zachodzie stanowi bazę drenażu dla poziomów wód powierzchniowych, czwartorzędowych i czwartorzędowo-neogeńskich.</w:t>
      </w:r>
    </w:p>
    <w:p w:rsidR="00BC4950" w:rsidRPr="0080166F" w:rsidRDefault="00BC4950" w:rsidP="009C13BA">
      <w:pPr>
        <w:spacing w:after="0" w:line="360" w:lineRule="auto"/>
        <w:ind w:firstLine="284"/>
        <w:jc w:val="left"/>
        <w:rPr>
          <w:rFonts w:ascii="Arial" w:hAnsi="Arial" w:cs="Arial"/>
        </w:rPr>
      </w:pPr>
      <w:r w:rsidRPr="0080166F">
        <w:rPr>
          <w:rFonts w:ascii="Arial" w:hAnsi="Arial" w:cs="Arial"/>
        </w:rPr>
        <w:t>PLGW600098: dorzecze Odry, region wodny Warty, RZGW w Poznaniu, powierzchnia 1 297,40 km</w:t>
      </w:r>
      <w:r w:rsidRPr="0080166F">
        <w:rPr>
          <w:rFonts w:ascii="Arial" w:hAnsi="Arial" w:cs="Arial"/>
          <w:vertAlign w:val="superscript"/>
        </w:rPr>
        <w:t>2</w:t>
      </w:r>
      <w:r w:rsidRPr="0080166F">
        <w:rPr>
          <w:rFonts w:ascii="Arial" w:hAnsi="Arial" w:cs="Arial"/>
        </w:rPr>
        <w:t>. Monoklinalny układ warstw przepuszczalnych, słabo przepuszczalnych i nieprzepuszczalnych, tworzy skomplikowany, wielowarstwowy system wodonośny wód podziemnych, dodatkowo powiązany układem krążenia z</w:t>
      </w:r>
      <w:r w:rsidR="00156B2A" w:rsidRPr="0080166F">
        <w:rPr>
          <w:rFonts w:ascii="Arial" w:hAnsi="Arial" w:cs="Arial"/>
        </w:rPr>
        <w:t> </w:t>
      </w:r>
      <w:r w:rsidRPr="0080166F">
        <w:rPr>
          <w:rFonts w:ascii="Arial" w:hAnsi="Arial" w:cs="Arial"/>
        </w:rPr>
        <w:t>wodami powierzchniowymi. Abstrahując od głęboko położonego i odizolowanego utworami nieprzepuszczalnymi poziomu wodonośnego serii węglanowej triasu, najbardziej niezależny od wód powierzchniowych system krążenia wód podziemnych posiada poziom środkowojurajski, który tworzy oddzielny układ krążenia wód podziemnych.</w:t>
      </w:r>
    </w:p>
    <w:p w:rsidR="00BC4950" w:rsidRPr="0080166F" w:rsidRDefault="00BC4950" w:rsidP="009C13BA">
      <w:pPr>
        <w:spacing w:after="0" w:line="360" w:lineRule="auto"/>
        <w:ind w:firstLine="284"/>
        <w:jc w:val="left"/>
        <w:rPr>
          <w:rFonts w:ascii="Arial" w:hAnsi="Arial" w:cs="Arial"/>
        </w:rPr>
      </w:pPr>
      <w:r w:rsidRPr="0080166F">
        <w:rPr>
          <w:rFonts w:ascii="Arial" w:hAnsi="Arial" w:cs="Arial"/>
        </w:rPr>
        <w:t>PLGW600099: dorzecze Odry, region wodny Warty, RZGW w Poznaniu, powierzchnia 2 664,60 km</w:t>
      </w:r>
      <w:r w:rsidRPr="0080166F">
        <w:rPr>
          <w:rFonts w:ascii="Arial" w:hAnsi="Arial" w:cs="Arial"/>
          <w:vertAlign w:val="superscript"/>
        </w:rPr>
        <w:t>2</w:t>
      </w:r>
      <w:r w:rsidRPr="0080166F">
        <w:rPr>
          <w:rFonts w:ascii="Arial" w:hAnsi="Arial" w:cs="Arial"/>
        </w:rPr>
        <w:t>. System krążenia wód podziemnych na terenie JCWPd 99 oparty jest o cztery zagregowane piętra wodonośne, jedno rozdzielające je częściowo piętro słaboprzepuszczalne i jedno również słaboprzepuszczlane ograniczające od spągu strefę krążenia wód podziemnych. Wszystkie te jednostki nie zachowują ciągłości występowania dla całej JCWPd i wszystkie one zachowują dobry kontakt hydrauliczny.</w:t>
      </w:r>
    </w:p>
    <w:p w:rsidR="00BC4950" w:rsidRPr="0080166F" w:rsidRDefault="00BC4950" w:rsidP="008C0E82">
      <w:pPr>
        <w:spacing w:line="360" w:lineRule="auto"/>
        <w:ind w:firstLine="284"/>
        <w:jc w:val="left"/>
        <w:rPr>
          <w:rFonts w:ascii="Arial" w:hAnsi="Arial" w:cs="Arial"/>
        </w:rPr>
      </w:pPr>
      <w:r w:rsidRPr="0080166F">
        <w:rPr>
          <w:rFonts w:ascii="Arial" w:hAnsi="Arial" w:cs="Arial"/>
        </w:rPr>
        <w:lastRenderedPageBreak/>
        <w:t xml:space="preserve">Subregion Centralny Województwa Śląskiego znajduje się </w:t>
      </w:r>
      <w:bookmarkStart w:id="91" w:name="_Hlk92719894"/>
      <w:r w:rsidRPr="0080166F">
        <w:rPr>
          <w:rFonts w:ascii="Arial" w:hAnsi="Arial" w:cs="Arial"/>
        </w:rPr>
        <w:t>na terenie szesnastu Głównych Zbiorników Wód Podziemnych</w:t>
      </w:r>
      <w:bookmarkEnd w:id="91"/>
      <w:r w:rsidR="009C13BA">
        <w:rPr>
          <w:rFonts w:ascii="Arial" w:hAnsi="Arial" w:cs="Arial"/>
        </w:rPr>
        <w:t xml:space="preserve"> (zwanych dalej GZWP)</w:t>
      </w:r>
      <w:r w:rsidRPr="0080166F">
        <w:rPr>
          <w:rFonts w:ascii="Arial" w:hAnsi="Arial" w:cs="Arial"/>
        </w:rPr>
        <w:t>, których lokalizacja została przedstawiona na poniższej rycinie.</w:t>
      </w:r>
    </w:p>
    <w:p w:rsidR="008C0E82" w:rsidRPr="00E7711A" w:rsidRDefault="008C0E82" w:rsidP="008C0E82">
      <w:pPr>
        <w:pStyle w:val="Rysunek"/>
        <w:rPr>
          <w:rFonts w:ascii="Arial" w:hAnsi="Arial" w:cs="Arial"/>
          <w:sz w:val="24"/>
          <w:szCs w:val="24"/>
        </w:rPr>
      </w:pPr>
      <w:bookmarkStart w:id="92" w:name="_Toc152329864"/>
      <w:r w:rsidRPr="00E7711A">
        <w:rPr>
          <w:rFonts w:ascii="Arial" w:hAnsi="Arial" w:cs="Arial"/>
          <w:sz w:val="24"/>
          <w:szCs w:val="24"/>
        </w:rPr>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4</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6</w:t>
      </w:r>
      <w:r w:rsidR="0052572E">
        <w:rPr>
          <w:rFonts w:ascii="Arial" w:hAnsi="Arial" w:cs="Arial"/>
          <w:sz w:val="24"/>
          <w:szCs w:val="24"/>
        </w:rPr>
        <w:fldChar w:fldCharType="end"/>
      </w:r>
      <w:r w:rsidRPr="00E7711A">
        <w:rPr>
          <w:rFonts w:ascii="Arial" w:hAnsi="Arial" w:cs="Arial"/>
          <w:sz w:val="24"/>
          <w:szCs w:val="24"/>
        </w:rPr>
        <w:t>. GZWP na terenie Subregionu Centralnego Województwa Śląskiego</w:t>
      </w:r>
      <w:bookmarkEnd w:id="92"/>
    </w:p>
    <w:p w:rsidR="00BC4950" w:rsidRPr="0080166F" w:rsidRDefault="00BC4950" w:rsidP="00BC4950">
      <w:pPr>
        <w:rPr>
          <w:rFonts w:ascii="Arial" w:hAnsi="Arial" w:cs="Arial"/>
        </w:rPr>
      </w:pPr>
      <w:r w:rsidRPr="0080166F">
        <w:rPr>
          <w:rFonts w:ascii="Arial" w:hAnsi="Arial" w:cs="Arial"/>
          <w:noProof/>
          <w:lang w:eastAsia="pl-PL"/>
        </w:rPr>
        <w:drawing>
          <wp:inline distT="0" distB="0" distL="0" distR="0" wp14:anchorId="4E1326DF" wp14:editId="4FC714CC">
            <wp:extent cx="5760720" cy="4070985"/>
            <wp:effectExtent l="0" t="0" r="0" b="5715"/>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4070985"/>
                    </a:xfrm>
                    <a:prstGeom prst="rect">
                      <a:avLst/>
                    </a:prstGeom>
                    <a:noFill/>
                    <a:ln>
                      <a:noFill/>
                    </a:ln>
                  </pic:spPr>
                </pic:pic>
              </a:graphicData>
            </a:graphic>
          </wp:inline>
        </w:drawing>
      </w:r>
    </w:p>
    <w:p w:rsidR="00BC4950" w:rsidRPr="00E7711A" w:rsidRDefault="00BC4950" w:rsidP="00C408C3">
      <w:pPr>
        <w:pStyle w:val="rdo"/>
        <w:rPr>
          <w:rFonts w:ascii="Arial" w:hAnsi="Arial" w:cs="Arial"/>
          <w:sz w:val="24"/>
          <w:szCs w:val="24"/>
        </w:rPr>
      </w:pPr>
      <w:r w:rsidRPr="00E7711A">
        <w:rPr>
          <w:rFonts w:ascii="Arial" w:hAnsi="Arial" w:cs="Arial"/>
          <w:sz w:val="24"/>
          <w:szCs w:val="24"/>
        </w:rPr>
        <w:t>Źródło: opracowanie własne na podstawie danych PIG-PIB</w:t>
      </w:r>
    </w:p>
    <w:p w:rsidR="00BC4950" w:rsidRPr="0080166F" w:rsidRDefault="00BC4950" w:rsidP="0014279A">
      <w:pPr>
        <w:pStyle w:val="Nagwek3"/>
      </w:pPr>
      <w:bookmarkStart w:id="93" w:name="_Toc152329939"/>
      <w:r w:rsidRPr="0080166F">
        <w:t>Monitoring jakości wód podziemnych</w:t>
      </w:r>
      <w:bookmarkEnd w:id="93"/>
    </w:p>
    <w:p w:rsidR="00BC4950" w:rsidRPr="0080166F" w:rsidRDefault="00BC4950" w:rsidP="009C13BA">
      <w:pPr>
        <w:spacing w:after="0" w:line="360" w:lineRule="auto"/>
        <w:ind w:firstLine="284"/>
        <w:jc w:val="left"/>
        <w:rPr>
          <w:rFonts w:ascii="Arial" w:hAnsi="Arial" w:cs="Arial"/>
        </w:rPr>
      </w:pPr>
      <w:r w:rsidRPr="0080166F">
        <w:rPr>
          <w:rFonts w:ascii="Arial" w:hAnsi="Arial" w:cs="Arial"/>
        </w:rPr>
        <w:t>W 2021 roku Państwowy Instytut Geologiczny – Państwowy Instytut Badawczy, na</w:t>
      </w:r>
      <w:r w:rsidR="00C408C3" w:rsidRPr="0080166F">
        <w:rPr>
          <w:rFonts w:ascii="Arial" w:hAnsi="Arial" w:cs="Arial"/>
        </w:rPr>
        <w:t> </w:t>
      </w:r>
      <w:r w:rsidRPr="0080166F">
        <w:rPr>
          <w:rFonts w:ascii="Arial" w:hAnsi="Arial" w:cs="Arial"/>
        </w:rPr>
        <w:t>zlecenie Głównego Inspektoratu Ochrony Środowiska, w ramach Państwowego Monitoringu Środowiska, przeprowadził monitoring operacyjny stanu chemicznego wybranych jednolitych części wód podziemnych. Próbki wód podziemnych pobrano w</w:t>
      </w:r>
      <w:r w:rsidR="00C408C3" w:rsidRPr="0080166F">
        <w:rPr>
          <w:rFonts w:ascii="Arial" w:hAnsi="Arial" w:cs="Arial"/>
        </w:rPr>
        <w:t> </w:t>
      </w:r>
      <w:r w:rsidRPr="0080166F">
        <w:rPr>
          <w:rFonts w:ascii="Arial" w:hAnsi="Arial" w:cs="Arial"/>
        </w:rPr>
        <w:t>380 punktach pomiarowych.</w:t>
      </w:r>
    </w:p>
    <w:p w:rsidR="00BC4950" w:rsidRPr="0080166F" w:rsidRDefault="00BC4950" w:rsidP="009C13BA">
      <w:pPr>
        <w:spacing w:after="0" w:line="360" w:lineRule="auto"/>
        <w:ind w:firstLine="284"/>
        <w:jc w:val="left"/>
        <w:rPr>
          <w:rFonts w:ascii="Arial" w:hAnsi="Arial" w:cs="Arial"/>
        </w:rPr>
      </w:pPr>
      <w:r w:rsidRPr="0080166F">
        <w:rPr>
          <w:rFonts w:ascii="Arial" w:hAnsi="Arial" w:cs="Arial"/>
        </w:rPr>
        <w:t>Wyniki oznaczeń terenowych i laboratoryjnych poddano analizie i wyznaczono klasy jakości wód podziemnych w punktach pomiarowych. Zgodnie z Rozporządzeniem Ministra Gospodarki Morskiej i Żeglugi Śródlądowej z dnia 11</w:t>
      </w:r>
      <w:r w:rsidR="00C408C3" w:rsidRPr="0080166F">
        <w:rPr>
          <w:rFonts w:ascii="Arial" w:hAnsi="Arial" w:cs="Arial"/>
        </w:rPr>
        <w:t> </w:t>
      </w:r>
      <w:r w:rsidRPr="0080166F">
        <w:rPr>
          <w:rFonts w:ascii="Arial" w:hAnsi="Arial" w:cs="Arial"/>
        </w:rPr>
        <w:t xml:space="preserve">października 2019 r. w sprawie kryteriów i sposobu oceny stanu jednolitych części </w:t>
      </w:r>
      <w:r w:rsidRPr="0080166F">
        <w:rPr>
          <w:rFonts w:ascii="Arial" w:hAnsi="Arial" w:cs="Arial"/>
        </w:rPr>
        <w:lastRenderedPageBreak/>
        <w:t>wód podziemnych (Dz. U. 2019 poz. 2148) klasyfikacja elementów fizykochemicznych stanu wód podziemnych obejmuje pięć klas jakości wód podziemnych</w:t>
      </w:r>
      <w:r w:rsidR="00C408C3" w:rsidRPr="0080166F">
        <w:rPr>
          <w:rFonts w:ascii="Arial" w:hAnsi="Arial" w:cs="Arial"/>
        </w:rPr>
        <w:t>.</w:t>
      </w:r>
    </w:p>
    <w:p w:rsidR="00BC4950" w:rsidRPr="0080166F" w:rsidRDefault="00BC4950" w:rsidP="009C13BA">
      <w:pPr>
        <w:spacing w:after="0" w:line="360" w:lineRule="auto"/>
        <w:ind w:firstLine="284"/>
        <w:jc w:val="left"/>
        <w:rPr>
          <w:rFonts w:ascii="Arial" w:hAnsi="Arial" w:cs="Arial"/>
          <w:lang w:eastAsia="ar-SA"/>
        </w:rPr>
      </w:pPr>
      <w:r w:rsidRPr="0080166F">
        <w:rPr>
          <w:rFonts w:ascii="Arial" w:hAnsi="Arial" w:cs="Arial"/>
        </w:rPr>
        <w:t xml:space="preserve">Badania w zakresie stanu wód podziemnych prowadzone są w ramach monitoringu jakości wód podziemnych, który funkcjonuje jako podsystem Państwowego monitoringu środowiska. Wykonawcą badań, na zlecenie Głównego Inspektoratu Ochrony Środowiska, jest Państwowy Instytut Geologiczny – Państwowy Instytut Badawczy, będący z mocy ustawy Prawo wodne państwową służbą hydrogeologiczną zobligowaną do wykonywania badań i oceny stanu wód podziemnych (art. 102 ust.4 i art. 155a ust.5). </w:t>
      </w:r>
    </w:p>
    <w:p w:rsidR="00BC4950" w:rsidRPr="0080166F" w:rsidRDefault="00BC4950" w:rsidP="00C408C3">
      <w:pPr>
        <w:spacing w:line="360" w:lineRule="auto"/>
        <w:ind w:firstLine="284"/>
        <w:jc w:val="left"/>
        <w:rPr>
          <w:rFonts w:ascii="Arial" w:hAnsi="Arial" w:cs="Arial"/>
        </w:rPr>
      </w:pPr>
      <w:r w:rsidRPr="0080166F">
        <w:rPr>
          <w:rFonts w:ascii="Arial" w:hAnsi="Arial" w:cs="Arial"/>
        </w:rPr>
        <w:t>W 2021 roku na terenie Subregionu</w:t>
      </w:r>
      <w:r w:rsidR="009C13BA">
        <w:rPr>
          <w:rFonts w:ascii="Arial" w:hAnsi="Arial" w:cs="Arial"/>
        </w:rPr>
        <w:t xml:space="preserve"> Centralnego</w:t>
      </w:r>
      <w:r w:rsidRPr="0080166F">
        <w:rPr>
          <w:rFonts w:ascii="Arial" w:hAnsi="Arial" w:cs="Arial"/>
        </w:rPr>
        <w:t xml:space="preserve"> były przeprowadzono badania monitoringu wód podziemnych. Szczegółowe dane dotyczące prowadzonych badań zostały przedstawione w tabeli poniżej. </w:t>
      </w:r>
    </w:p>
    <w:p w:rsidR="00BC4950" w:rsidRPr="0080166F" w:rsidRDefault="00BC4950" w:rsidP="00BC4950">
      <w:pPr>
        <w:rPr>
          <w:rFonts w:ascii="Arial" w:hAnsi="Arial" w:cs="Arial"/>
        </w:rPr>
        <w:sectPr w:rsidR="00BC4950" w:rsidRPr="0080166F">
          <w:pgSz w:w="11906" w:h="16838"/>
          <w:pgMar w:top="1417" w:right="1417" w:bottom="1417" w:left="1417" w:header="708" w:footer="708" w:gutter="0"/>
          <w:cols w:space="708"/>
        </w:sectPr>
      </w:pPr>
    </w:p>
    <w:p w:rsidR="00BC4950" w:rsidRPr="00DC720F" w:rsidRDefault="00BC4950" w:rsidP="00C408C3">
      <w:pPr>
        <w:pStyle w:val="Tabela0"/>
        <w:rPr>
          <w:rFonts w:ascii="Arial" w:hAnsi="Arial" w:cs="Arial"/>
          <w:i w:val="0"/>
          <w:iCs/>
          <w:sz w:val="24"/>
          <w:szCs w:val="24"/>
        </w:rPr>
      </w:pPr>
      <w:bookmarkStart w:id="94" w:name="_Toc152329840"/>
      <w:r w:rsidRPr="00DC720F">
        <w:rPr>
          <w:rFonts w:ascii="Arial" w:hAnsi="Arial" w:cs="Arial"/>
          <w:i w:val="0"/>
          <w:iCs/>
          <w:sz w:val="24"/>
          <w:szCs w:val="24"/>
        </w:rPr>
        <w:lastRenderedPageBreak/>
        <w:t xml:space="preserve">Tabela </w:t>
      </w:r>
      <w:r w:rsidRPr="00DC720F">
        <w:rPr>
          <w:rFonts w:ascii="Arial" w:hAnsi="Arial" w:cs="Arial"/>
          <w:i w:val="0"/>
          <w:iCs/>
          <w:sz w:val="24"/>
          <w:szCs w:val="24"/>
        </w:rPr>
        <w:fldChar w:fldCharType="begin"/>
      </w:r>
      <w:r w:rsidRPr="00DC720F">
        <w:rPr>
          <w:rFonts w:ascii="Arial" w:hAnsi="Arial" w:cs="Arial"/>
          <w:i w:val="0"/>
          <w:iCs/>
          <w:sz w:val="24"/>
          <w:szCs w:val="24"/>
        </w:rPr>
        <w:instrText xml:space="preserve"> SEQ Tabela \* ARABIC </w:instrText>
      </w:r>
      <w:r w:rsidRPr="00DC720F">
        <w:rPr>
          <w:rFonts w:ascii="Arial" w:hAnsi="Arial" w:cs="Arial"/>
          <w:i w:val="0"/>
          <w:iCs/>
          <w:sz w:val="24"/>
          <w:szCs w:val="24"/>
        </w:rPr>
        <w:fldChar w:fldCharType="separate"/>
      </w:r>
      <w:r w:rsidR="009E0A18">
        <w:rPr>
          <w:rFonts w:ascii="Arial" w:hAnsi="Arial" w:cs="Arial"/>
          <w:i w:val="0"/>
          <w:iCs/>
          <w:noProof/>
          <w:sz w:val="24"/>
          <w:szCs w:val="24"/>
        </w:rPr>
        <w:t>11</w:t>
      </w:r>
      <w:r w:rsidRPr="00DC720F">
        <w:rPr>
          <w:rFonts w:ascii="Arial" w:hAnsi="Arial" w:cs="Arial"/>
          <w:i w:val="0"/>
          <w:iCs/>
          <w:sz w:val="24"/>
          <w:szCs w:val="24"/>
        </w:rPr>
        <w:fldChar w:fldCharType="end"/>
      </w:r>
      <w:r w:rsidRPr="00DC720F">
        <w:rPr>
          <w:rFonts w:ascii="Arial" w:hAnsi="Arial" w:cs="Arial"/>
          <w:i w:val="0"/>
          <w:iCs/>
          <w:sz w:val="24"/>
          <w:szCs w:val="24"/>
        </w:rPr>
        <w:t>. Monitoring diagnostyczny jakości wód podziemnych w 2021 r. na terenie Subregionu Centralnego Województwa Śląskiego</w:t>
      </w:r>
      <w:bookmarkEnd w:id="94"/>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70"/>
        <w:gridCol w:w="1175"/>
        <w:gridCol w:w="1308"/>
        <w:gridCol w:w="1247"/>
        <w:gridCol w:w="1348"/>
        <w:gridCol w:w="1022"/>
        <w:gridCol w:w="1226"/>
        <w:gridCol w:w="1460"/>
        <w:gridCol w:w="1409"/>
        <w:gridCol w:w="1328"/>
        <w:gridCol w:w="1001"/>
      </w:tblGrid>
      <w:tr w:rsidR="00440F55" w:rsidRPr="004020E5" w:rsidTr="00DC720F">
        <w:trPr>
          <w:tblHeader/>
        </w:trPr>
        <w:tc>
          <w:tcPr>
            <w:tcW w:w="529" w:type="pct"/>
            <w:shd w:val="clear" w:color="auto" w:fill="EDEDED"/>
            <w:vAlign w:val="center"/>
            <w:hideMark/>
          </w:tcPr>
          <w:p w:rsidR="00BC4950" w:rsidRPr="004020E5" w:rsidRDefault="00BC4950" w:rsidP="00853361">
            <w:pPr>
              <w:rPr>
                <w:rFonts w:ascii="Arial" w:hAnsi="Arial" w:cs="Arial"/>
                <w:b/>
                <w:bCs/>
                <w:szCs w:val="24"/>
              </w:rPr>
            </w:pPr>
            <w:r w:rsidRPr="004020E5">
              <w:rPr>
                <w:rFonts w:ascii="Arial" w:hAnsi="Arial" w:cs="Arial"/>
                <w:b/>
                <w:bCs/>
                <w:szCs w:val="24"/>
              </w:rPr>
              <w:t>Nr JCWPd</w:t>
            </w:r>
          </w:p>
        </w:tc>
        <w:tc>
          <w:tcPr>
            <w:tcW w:w="425" w:type="pct"/>
            <w:shd w:val="clear" w:color="auto" w:fill="EDEDED"/>
            <w:vAlign w:val="center"/>
            <w:hideMark/>
          </w:tcPr>
          <w:p w:rsidR="00BC4950" w:rsidRPr="004020E5" w:rsidRDefault="00BC4950" w:rsidP="00853361">
            <w:pPr>
              <w:rPr>
                <w:rFonts w:ascii="Arial" w:hAnsi="Arial" w:cs="Arial"/>
                <w:b/>
                <w:bCs/>
                <w:szCs w:val="24"/>
              </w:rPr>
            </w:pPr>
            <w:r w:rsidRPr="004020E5">
              <w:rPr>
                <w:rFonts w:ascii="Arial" w:hAnsi="Arial" w:cs="Arial"/>
                <w:b/>
                <w:bCs/>
                <w:szCs w:val="24"/>
              </w:rPr>
              <w:t>Nr. punktu pom. wg MONBADA</w:t>
            </w:r>
          </w:p>
        </w:tc>
        <w:tc>
          <w:tcPr>
            <w:tcW w:w="426" w:type="pct"/>
            <w:shd w:val="clear" w:color="auto" w:fill="EDEDED"/>
            <w:vAlign w:val="center"/>
            <w:hideMark/>
          </w:tcPr>
          <w:p w:rsidR="00BC4950" w:rsidRPr="004020E5" w:rsidRDefault="00BC4950" w:rsidP="00853361">
            <w:pPr>
              <w:rPr>
                <w:rFonts w:ascii="Arial" w:hAnsi="Arial" w:cs="Arial"/>
                <w:b/>
                <w:bCs/>
                <w:szCs w:val="24"/>
              </w:rPr>
            </w:pPr>
            <w:r w:rsidRPr="004020E5">
              <w:rPr>
                <w:rFonts w:ascii="Arial" w:hAnsi="Arial" w:cs="Arial"/>
                <w:b/>
                <w:bCs/>
                <w:szCs w:val="24"/>
              </w:rPr>
              <w:t>Powiat</w:t>
            </w:r>
          </w:p>
        </w:tc>
        <w:tc>
          <w:tcPr>
            <w:tcW w:w="459" w:type="pct"/>
            <w:shd w:val="clear" w:color="auto" w:fill="EDEDED"/>
            <w:vAlign w:val="center"/>
            <w:hideMark/>
          </w:tcPr>
          <w:p w:rsidR="00BC4950" w:rsidRPr="004020E5" w:rsidRDefault="00BC4950" w:rsidP="00853361">
            <w:pPr>
              <w:rPr>
                <w:rFonts w:ascii="Arial" w:hAnsi="Arial" w:cs="Arial"/>
                <w:b/>
                <w:bCs/>
                <w:szCs w:val="24"/>
              </w:rPr>
            </w:pPr>
            <w:r w:rsidRPr="004020E5">
              <w:rPr>
                <w:rFonts w:ascii="Arial" w:hAnsi="Arial" w:cs="Arial"/>
                <w:b/>
                <w:bCs/>
                <w:szCs w:val="24"/>
              </w:rPr>
              <w:t>Gmina</w:t>
            </w:r>
          </w:p>
        </w:tc>
        <w:tc>
          <w:tcPr>
            <w:tcW w:w="494" w:type="pct"/>
            <w:shd w:val="clear" w:color="auto" w:fill="EDEDED"/>
            <w:vAlign w:val="center"/>
            <w:hideMark/>
          </w:tcPr>
          <w:p w:rsidR="00BC4950" w:rsidRPr="004020E5" w:rsidRDefault="00BC4950" w:rsidP="00853361">
            <w:pPr>
              <w:rPr>
                <w:rFonts w:ascii="Arial" w:hAnsi="Arial" w:cs="Arial"/>
                <w:b/>
                <w:bCs/>
                <w:szCs w:val="24"/>
              </w:rPr>
            </w:pPr>
            <w:r w:rsidRPr="004020E5">
              <w:rPr>
                <w:rFonts w:ascii="Arial" w:hAnsi="Arial" w:cs="Arial"/>
                <w:b/>
                <w:bCs/>
                <w:szCs w:val="24"/>
              </w:rPr>
              <w:t>Miejscowość</w:t>
            </w:r>
          </w:p>
        </w:tc>
        <w:tc>
          <w:tcPr>
            <w:tcW w:w="360" w:type="pct"/>
            <w:shd w:val="clear" w:color="auto" w:fill="EDEDED"/>
            <w:vAlign w:val="center"/>
            <w:hideMark/>
          </w:tcPr>
          <w:p w:rsidR="00BC4950" w:rsidRPr="004020E5" w:rsidRDefault="00BC4950" w:rsidP="00853361">
            <w:pPr>
              <w:rPr>
                <w:rFonts w:ascii="Arial" w:hAnsi="Arial" w:cs="Arial"/>
                <w:b/>
                <w:bCs/>
                <w:szCs w:val="24"/>
              </w:rPr>
            </w:pPr>
            <w:r w:rsidRPr="004020E5">
              <w:rPr>
                <w:rFonts w:ascii="Arial" w:hAnsi="Arial" w:cs="Arial"/>
                <w:b/>
                <w:bCs/>
                <w:szCs w:val="24"/>
              </w:rPr>
              <w:t>Dorzecze</w:t>
            </w:r>
          </w:p>
        </w:tc>
        <w:tc>
          <w:tcPr>
            <w:tcW w:w="439" w:type="pct"/>
            <w:shd w:val="clear" w:color="auto" w:fill="EDEDED"/>
            <w:vAlign w:val="center"/>
            <w:hideMark/>
          </w:tcPr>
          <w:p w:rsidR="00BC4950" w:rsidRPr="004020E5" w:rsidRDefault="00BC4950" w:rsidP="00853361">
            <w:pPr>
              <w:rPr>
                <w:rFonts w:ascii="Arial" w:hAnsi="Arial" w:cs="Arial"/>
                <w:b/>
                <w:bCs/>
                <w:szCs w:val="24"/>
              </w:rPr>
            </w:pPr>
            <w:r w:rsidRPr="004020E5">
              <w:rPr>
                <w:rFonts w:ascii="Arial" w:hAnsi="Arial" w:cs="Arial"/>
                <w:b/>
                <w:bCs/>
                <w:szCs w:val="24"/>
              </w:rPr>
              <w:t>Zwierciadło wody</w:t>
            </w:r>
          </w:p>
        </w:tc>
        <w:tc>
          <w:tcPr>
            <w:tcW w:w="516" w:type="pct"/>
            <w:shd w:val="clear" w:color="auto" w:fill="EDEDED"/>
            <w:vAlign w:val="center"/>
            <w:hideMark/>
          </w:tcPr>
          <w:p w:rsidR="00BC4950" w:rsidRPr="004020E5" w:rsidRDefault="00BC4950" w:rsidP="00853361">
            <w:pPr>
              <w:rPr>
                <w:rFonts w:ascii="Arial" w:hAnsi="Arial" w:cs="Arial"/>
                <w:b/>
                <w:bCs/>
                <w:szCs w:val="24"/>
              </w:rPr>
            </w:pPr>
            <w:r w:rsidRPr="004020E5">
              <w:rPr>
                <w:rFonts w:ascii="Arial" w:hAnsi="Arial" w:cs="Arial"/>
                <w:b/>
                <w:bCs/>
                <w:szCs w:val="24"/>
              </w:rPr>
              <w:t>Typ ośrodka wodonośnego</w:t>
            </w:r>
          </w:p>
        </w:tc>
        <w:tc>
          <w:tcPr>
            <w:tcW w:w="509" w:type="pct"/>
            <w:shd w:val="clear" w:color="auto" w:fill="EDEDED"/>
            <w:vAlign w:val="center"/>
            <w:hideMark/>
          </w:tcPr>
          <w:p w:rsidR="00BC4950" w:rsidRPr="004020E5" w:rsidRDefault="00BC4950" w:rsidP="00853361">
            <w:pPr>
              <w:rPr>
                <w:rFonts w:ascii="Arial" w:hAnsi="Arial" w:cs="Arial"/>
                <w:b/>
                <w:bCs/>
                <w:szCs w:val="24"/>
              </w:rPr>
            </w:pPr>
            <w:r w:rsidRPr="004020E5">
              <w:rPr>
                <w:rFonts w:ascii="Arial" w:hAnsi="Arial" w:cs="Arial"/>
                <w:b/>
                <w:bCs/>
                <w:szCs w:val="24"/>
              </w:rPr>
              <w:t>Rodzaj punktu pomiarowego</w:t>
            </w:r>
          </w:p>
        </w:tc>
        <w:tc>
          <w:tcPr>
            <w:tcW w:w="482" w:type="pct"/>
            <w:shd w:val="clear" w:color="auto" w:fill="EDEDED"/>
            <w:vAlign w:val="center"/>
            <w:hideMark/>
          </w:tcPr>
          <w:p w:rsidR="00BC4950" w:rsidRPr="004020E5" w:rsidRDefault="00BC4950" w:rsidP="00853361">
            <w:pPr>
              <w:rPr>
                <w:rFonts w:ascii="Arial" w:hAnsi="Arial" w:cs="Arial"/>
                <w:b/>
                <w:bCs/>
                <w:szCs w:val="24"/>
              </w:rPr>
            </w:pPr>
            <w:r w:rsidRPr="004020E5">
              <w:rPr>
                <w:rFonts w:ascii="Arial" w:hAnsi="Arial" w:cs="Arial"/>
                <w:b/>
                <w:bCs/>
                <w:szCs w:val="24"/>
              </w:rPr>
              <w:t>Użytkowanie terenu</w:t>
            </w:r>
          </w:p>
        </w:tc>
        <w:tc>
          <w:tcPr>
            <w:tcW w:w="361" w:type="pct"/>
            <w:tcBorders>
              <w:bottom w:val="single" w:sz="4" w:space="0" w:color="000000"/>
            </w:tcBorders>
            <w:shd w:val="clear" w:color="auto" w:fill="EDEDED"/>
            <w:vAlign w:val="center"/>
            <w:hideMark/>
          </w:tcPr>
          <w:p w:rsidR="00BC4950" w:rsidRPr="004020E5" w:rsidRDefault="00BC4950" w:rsidP="00853361">
            <w:pPr>
              <w:rPr>
                <w:rFonts w:ascii="Arial" w:hAnsi="Arial" w:cs="Arial"/>
                <w:b/>
                <w:bCs/>
                <w:szCs w:val="24"/>
              </w:rPr>
            </w:pPr>
            <w:r w:rsidRPr="004020E5">
              <w:rPr>
                <w:rFonts w:ascii="Arial" w:hAnsi="Arial" w:cs="Arial"/>
                <w:b/>
                <w:bCs/>
                <w:szCs w:val="24"/>
              </w:rPr>
              <w:t>Klasa jakości – końcowa</w:t>
            </w:r>
          </w:p>
        </w:tc>
      </w:tr>
      <w:tr w:rsidR="00BC4950" w:rsidRPr="004020E5" w:rsidTr="00DC720F">
        <w:tc>
          <w:tcPr>
            <w:tcW w:w="529" w:type="pct"/>
            <w:vMerge w:val="restart"/>
            <w:shd w:val="clear" w:color="auto" w:fill="FFFFFF" w:themeFill="background1"/>
            <w:vAlign w:val="center"/>
            <w:hideMark/>
          </w:tcPr>
          <w:p w:rsidR="00BC4950" w:rsidRPr="004020E5" w:rsidRDefault="00BC4950" w:rsidP="00853361">
            <w:pPr>
              <w:rPr>
                <w:rFonts w:ascii="Arial" w:hAnsi="Arial" w:cs="Arial"/>
                <w:szCs w:val="24"/>
              </w:rPr>
            </w:pPr>
            <w:r w:rsidRPr="004020E5">
              <w:rPr>
                <w:rFonts w:ascii="Arial" w:hAnsi="Arial" w:cs="Arial"/>
                <w:szCs w:val="24"/>
              </w:rPr>
              <w:t>PLGW2000111</w:t>
            </w:r>
          </w:p>
        </w:tc>
        <w:tc>
          <w:tcPr>
            <w:tcW w:w="425" w:type="pct"/>
            <w:vAlign w:val="center"/>
            <w:hideMark/>
          </w:tcPr>
          <w:p w:rsidR="00BC4950" w:rsidRPr="004020E5" w:rsidRDefault="00BC4950" w:rsidP="00853361">
            <w:pPr>
              <w:rPr>
                <w:rFonts w:ascii="Arial" w:hAnsi="Arial" w:cs="Arial"/>
                <w:szCs w:val="24"/>
              </w:rPr>
            </w:pPr>
            <w:r w:rsidRPr="004020E5">
              <w:rPr>
                <w:rFonts w:ascii="Arial" w:hAnsi="Arial" w:cs="Arial"/>
                <w:szCs w:val="24"/>
              </w:rPr>
              <w:t>1899</w:t>
            </w:r>
          </w:p>
        </w:tc>
        <w:tc>
          <w:tcPr>
            <w:tcW w:w="426" w:type="pct"/>
            <w:vAlign w:val="center"/>
            <w:hideMark/>
          </w:tcPr>
          <w:p w:rsidR="00BC4950" w:rsidRPr="004020E5" w:rsidRDefault="00BC4950" w:rsidP="00853361">
            <w:pPr>
              <w:rPr>
                <w:rFonts w:ascii="Arial" w:hAnsi="Arial" w:cs="Arial"/>
                <w:szCs w:val="24"/>
              </w:rPr>
            </w:pPr>
            <w:r w:rsidRPr="004020E5">
              <w:rPr>
                <w:rFonts w:ascii="Arial" w:hAnsi="Arial" w:cs="Arial"/>
                <w:szCs w:val="24"/>
              </w:rPr>
              <w:t>tarnogórski</w:t>
            </w:r>
          </w:p>
        </w:tc>
        <w:tc>
          <w:tcPr>
            <w:tcW w:w="459" w:type="pct"/>
            <w:vAlign w:val="center"/>
            <w:hideMark/>
          </w:tcPr>
          <w:p w:rsidR="00BC4950" w:rsidRPr="004020E5" w:rsidRDefault="00BC4950" w:rsidP="00853361">
            <w:pPr>
              <w:rPr>
                <w:rFonts w:ascii="Arial" w:hAnsi="Arial" w:cs="Arial"/>
                <w:szCs w:val="24"/>
              </w:rPr>
            </w:pPr>
            <w:r w:rsidRPr="004020E5">
              <w:rPr>
                <w:rFonts w:ascii="Arial" w:hAnsi="Arial" w:cs="Arial"/>
                <w:szCs w:val="24"/>
              </w:rPr>
              <w:t>Świerklaniec (gmina wiejska)</w:t>
            </w:r>
          </w:p>
        </w:tc>
        <w:tc>
          <w:tcPr>
            <w:tcW w:w="494" w:type="pct"/>
            <w:vAlign w:val="center"/>
            <w:hideMark/>
          </w:tcPr>
          <w:p w:rsidR="00BC4950" w:rsidRPr="004020E5" w:rsidRDefault="00BC4950" w:rsidP="00853361">
            <w:pPr>
              <w:rPr>
                <w:rFonts w:ascii="Arial" w:hAnsi="Arial" w:cs="Arial"/>
                <w:szCs w:val="24"/>
              </w:rPr>
            </w:pPr>
            <w:r w:rsidRPr="004020E5">
              <w:rPr>
                <w:rFonts w:ascii="Arial" w:hAnsi="Arial" w:cs="Arial"/>
                <w:szCs w:val="24"/>
              </w:rPr>
              <w:t>Żyglin</w:t>
            </w:r>
          </w:p>
        </w:tc>
        <w:tc>
          <w:tcPr>
            <w:tcW w:w="360" w:type="pct"/>
            <w:vMerge w:val="restart"/>
            <w:shd w:val="clear" w:color="auto" w:fill="FFFFFF" w:themeFill="background1"/>
            <w:vAlign w:val="center"/>
            <w:hideMark/>
          </w:tcPr>
          <w:p w:rsidR="00BC4950" w:rsidRPr="004020E5" w:rsidRDefault="00BC4950" w:rsidP="00853361">
            <w:pPr>
              <w:rPr>
                <w:rFonts w:ascii="Arial" w:hAnsi="Arial" w:cs="Arial"/>
                <w:szCs w:val="24"/>
              </w:rPr>
            </w:pPr>
            <w:r w:rsidRPr="004020E5">
              <w:rPr>
                <w:rFonts w:ascii="Arial" w:hAnsi="Arial" w:cs="Arial"/>
                <w:szCs w:val="24"/>
              </w:rPr>
              <w:t>Wisły</w:t>
            </w:r>
          </w:p>
        </w:tc>
        <w:tc>
          <w:tcPr>
            <w:tcW w:w="439" w:type="pct"/>
            <w:vAlign w:val="center"/>
            <w:hideMark/>
          </w:tcPr>
          <w:p w:rsidR="00BC4950" w:rsidRPr="004020E5" w:rsidRDefault="00BC4950" w:rsidP="00853361">
            <w:pPr>
              <w:rPr>
                <w:rFonts w:ascii="Arial" w:hAnsi="Arial" w:cs="Arial"/>
                <w:szCs w:val="24"/>
              </w:rPr>
            </w:pPr>
            <w:r w:rsidRPr="004020E5">
              <w:rPr>
                <w:rFonts w:ascii="Arial" w:hAnsi="Arial" w:cs="Arial"/>
                <w:szCs w:val="24"/>
              </w:rPr>
              <w:t>Zwierciadło swobodne</w:t>
            </w:r>
          </w:p>
        </w:tc>
        <w:tc>
          <w:tcPr>
            <w:tcW w:w="516" w:type="pct"/>
            <w:vAlign w:val="center"/>
            <w:hideMark/>
          </w:tcPr>
          <w:p w:rsidR="00BC4950" w:rsidRPr="004020E5" w:rsidRDefault="00BC4950" w:rsidP="00853361">
            <w:pPr>
              <w:rPr>
                <w:rFonts w:ascii="Arial" w:hAnsi="Arial" w:cs="Arial"/>
                <w:szCs w:val="24"/>
              </w:rPr>
            </w:pPr>
            <w:r w:rsidRPr="004020E5">
              <w:rPr>
                <w:rFonts w:ascii="Arial" w:hAnsi="Arial" w:cs="Arial"/>
                <w:szCs w:val="24"/>
              </w:rPr>
              <w:t>szczelinowo-krasowy</w:t>
            </w:r>
          </w:p>
        </w:tc>
        <w:tc>
          <w:tcPr>
            <w:tcW w:w="509" w:type="pct"/>
            <w:vAlign w:val="center"/>
            <w:hideMark/>
          </w:tcPr>
          <w:p w:rsidR="00BC4950" w:rsidRPr="004020E5" w:rsidRDefault="00BC4950" w:rsidP="00853361">
            <w:pPr>
              <w:rPr>
                <w:rFonts w:ascii="Arial" w:hAnsi="Arial" w:cs="Arial"/>
                <w:szCs w:val="24"/>
              </w:rPr>
            </w:pPr>
            <w:r w:rsidRPr="004020E5">
              <w:rPr>
                <w:rFonts w:ascii="Arial" w:hAnsi="Arial" w:cs="Arial"/>
                <w:szCs w:val="24"/>
              </w:rPr>
              <w:t>piezometr</w:t>
            </w:r>
          </w:p>
        </w:tc>
        <w:tc>
          <w:tcPr>
            <w:tcW w:w="482" w:type="pct"/>
            <w:vAlign w:val="center"/>
            <w:hideMark/>
          </w:tcPr>
          <w:p w:rsidR="00BC4950" w:rsidRPr="004020E5" w:rsidRDefault="00BC4950" w:rsidP="00853361">
            <w:pPr>
              <w:rPr>
                <w:rFonts w:ascii="Arial" w:hAnsi="Arial" w:cs="Arial"/>
                <w:szCs w:val="24"/>
              </w:rPr>
            </w:pPr>
            <w:r w:rsidRPr="004020E5">
              <w:rPr>
                <w:rFonts w:ascii="Arial" w:hAnsi="Arial" w:cs="Arial"/>
                <w:szCs w:val="24"/>
              </w:rPr>
              <w:t>Lasy</w:t>
            </w:r>
          </w:p>
        </w:tc>
        <w:tc>
          <w:tcPr>
            <w:tcW w:w="361" w:type="pct"/>
            <w:shd w:val="clear" w:color="auto" w:fill="auto"/>
            <w:vAlign w:val="center"/>
            <w:hideMark/>
          </w:tcPr>
          <w:p w:rsidR="00BC4950" w:rsidRPr="004020E5" w:rsidRDefault="00BC4950" w:rsidP="00853361">
            <w:pPr>
              <w:rPr>
                <w:rFonts w:ascii="Arial" w:hAnsi="Arial" w:cs="Arial"/>
                <w:szCs w:val="24"/>
              </w:rPr>
            </w:pPr>
            <w:r w:rsidRPr="004020E5">
              <w:rPr>
                <w:rFonts w:ascii="Arial" w:hAnsi="Arial" w:cs="Arial"/>
                <w:szCs w:val="24"/>
              </w:rPr>
              <w:t>III</w:t>
            </w:r>
          </w:p>
        </w:tc>
      </w:tr>
      <w:tr w:rsidR="00BC4950" w:rsidRPr="004020E5" w:rsidTr="00DC720F">
        <w:tc>
          <w:tcPr>
            <w:tcW w:w="0" w:type="auto"/>
            <w:vMerge/>
            <w:vAlign w:val="center"/>
            <w:hideMark/>
          </w:tcPr>
          <w:p w:rsidR="00BC4950" w:rsidRPr="004020E5" w:rsidRDefault="00BC4950" w:rsidP="00853361">
            <w:pPr>
              <w:rPr>
                <w:rFonts w:ascii="Arial" w:hAnsi="Arial" w:cs="Arial"/>
                <w:szCs w:val="24"/>
              </w:rPr>
            </w:pPr>
          </w:p>
        </w:tc>
        <w:tc>
          <w:tcPr>
            <w:tcW w:w="425" w:type="pct"/>
            <w:vAlign w:val="center"/>
            <w:hideMark/>
          </w:tcPr>
          <w:p w:rsidR="00BC4950" w:rsidRPr="004020E5" w:rsidRDefault="00BC4950" w:rsidP="00853361">
            <w:pPr>
              <w:rPr>
                <w:rFonts w:ascii="Arial" w:hAnsi="Arial" w:cs="Arial"/>
                <w:szCs w:val="24"/>
              </w:rPr>
            </w:pPr>
            <w:r w:rsidRPr="004020E5">
              <w:rPr>
                <w:rFonts w:ascii="Arial" w:hAnsi="Arial" w:cs="Arial"/>
                <w:szCs w:val="24"/>
              </w:rPr>
              <w:t>2014</w:t>
            </w:r>
          </w:p>
        </w:tc>
        <w:tc>
          <w:tcPr>
            <w:tcW w:w="426" w:type="pct"/>
            <w:vAlign w:val="center"/>
            <w:hideMark/>
          </w:tcPr>
          <w:p w:rsidR="00BC4950" w:rsidRPr="004020E5" w:rsidRDefault="00BC4950" w:rsidP="00853361">
            <w:pPr>
              <w:rPr>
                <w:rFonts w:ascii="Arial" w:hAnsi="Arial" w:cs="Arial"/>
                <w:szCs w:val="24"/>
              </w:rPr>
            </w:pPr>
            <w:r w:rsidRPr="004020E5">
              <w:rPr>
                <w:rFonts w:ascii="Arial" w:hAnsi="Arial" w:cs="Arial"/>
                <w:szCs w:val="24"/>
              </w:rPr>
              <w:t>będziński</w:t>
            </w:r>
          </w:p>
        </w:tc>
        <w:tc>
          <w:tcPr>
            <w:tcW w:w="459" w:type="pct"/>
            <w:vAlign w:val="center"/>
            <w:hideMark/>
          </w:tcPr>
          <w:p w:rsidR="00BC4950" w:rsidRPr="004020E5" w:rsidRDefault="00BC4950" w:rsidP="00853361">
            <w:pPr>
              <w:rPr>
                <w:rFonts w:ascii="Arial" w:hAnsi="Arial" w:cs="Arial"/>
                <w:szCs w:val="24"/>
              </w:rPr>
            </w:pPr>
            <w:r w:rsidRPr="004020E5">
              <w:rPr>
                <w:rFonts w:ascii="Arial" w:hAnsi="Arial" w:cs="Arial"/>
                <w:szCs w:val="24"/>
              </w:rPr>
              <w:t>Mierzęcice (gmina wiejska)</w:t>
            </w:r>
          </w:p>
        </w:tc>
        <w:tc>
          <w:tcPr>
            <w:tcW w:w="494" w:type="pct"/>
            <w:vAlign w:val="center"/>
            <w:hideMark/>
          </w:tcPr>
          <w:p w:rsidR="00BC4950" w:rsidRPr="004020E5" w:rsidRDefault="00BC4950" w:rsidP="00853361">
            <w:pPr>
              <w:rPr>
                <w:rFonts w:ascii="Arial" w:hAnsi="Arial" w:cs="Arial"/>
                <w:szCs w:val="24"/>
              </w:rPr>
            </w:pPr>
            <w:r w:rsidRPr="004020E5">
              <w:rPr>
                <w:rFonts w:ascii="Arial" w:hAnsi="Arial" w:cs="Arial"/>
                <w:szCs w:val="24"/>
              </w:rPr>
              <w:t>Nowa Wieś</w:t>
            </w:r>
          </w:p>
        </w:tc>
        <w:tc>
          <w:tcPr>
            <w:tcW w:w="0" w:type="auto"/>
            <w:vMerge/>
            <w:vAlign w:val="center"/>
            <w:hideMark/>
          </w:tcPr>
          <w:p w:rsidR="00BC4950" w:rsidRPr="004020E5" w:rsidRDefault="00BC4950" w:rsidP="00853361">
            <w:pPr>
              <w:rPr>
                <w:rFonts w:ascii="Arial" w:hAnsi="Arial" w:cs="Arial"/>
                <w:szCs w:val="24"/>
              </w:rPr>
            </w:pPr>
          </w:p>
        </w:tc>
        <w:tc>
          <w:tcPr>
            <w:tcW w:w="439" w:type="pct"/>
            <w:vAlign w:val="center"/>
            <w:hideMark/>
          </w:tcPr>
          <w:p w:rsidR="00BC4950" w:rsidRPr="004020E5" w:rsidRDefault="00BC4950" w:rsidP="00853361">
            <w:pPr>
              <w:rPr>
                <w:rFonts w:ascii="Arial" w:hAnsi="Arial" w:cs="Arial"/>
                <w:szCs w:val="24"/>
              </w:rPr>
            </w:pPr>
            <w:r w:rsidRPr="004020E5">
              <w:rPr>
                <w:rFonts w:ascii="Arial" w:hAnsi="Arial" w:cs="Arial"/>
                <w:szCs w:val="24"/>
              </w:rPr>
              <w:t>Zwierciadło swobodne</w:t>
            </w:r>
          </w:p>
        </w:tc>
        <w:tc>
          <w:tcPr>
            <w:tcW w:w="516" w:type="pct"/>
            <w:vAlign w:val="center"/>
            <w:hideMark/>
          </w:tcPr>
          <w:p w:rsidR="00BC4950" w:rsidRPr="004020E5" w:rsidRDefault="00BC4950" w:rsidP="00853361">
            <w:pPr>
              <w:rPr>
                <w:rFonts w:ascii="Arial" w:hAnsi="Arial" w:cs="Arial"/>
                <w:szCs w:val="24"/>
              </w:rPr>
            </w:pPr>
            <w:r w:rsidRPr="004020E5">
              <w:rPr>
                <w:rFonts w:ascii="Arial" w:hAnsi="Arial" w:cs="Arial"/>
                <w:szCs w:val="24"/>
              </w:rPr>
              <w:t>porowo-szczelinowo-krasowy</w:t>
            </w:r>
          </w:p>
        </w:tc>
        <w:tc>
          <w:tcPr>
            <w:tcW w:w="509" w:type="pct"/>
            <w:vAlign w:val="center"/>
            <w:hideMark/>
          </w:tcPr>
          <w:p w:rsidR="00BC4950" w:rsidRPr="004020E5" w:rsidRDefault="00BC4950" w:rsidP="00853361">
            <w:pPr>
              <w:rPr>
                <w:rFonts w:ascii="Arial" w:hAnsi="Arial" w:cs="Arial"/>
                <w:szCs w:val="24"/>
              </w:rPr>
            </w:pPr>
            <w:r w:rsidRPr="004020E5">
              <w:rPr>
                <w:rFonts w:ascii="Arial" w:hAnsi="Arial" w:cs="Arial"/>
                <w:szCs w:val="24"/>
              </w:rPr>
              <w:t>piezometr</w:t>
            </w:r>
          </w:p>
        </w:tc>
        <w:tc>
          <w:tcPr>
            <w:tcW w:w="482" w:type="pct"/>
            <w:vAlign w:val="center"/>
            <w:hideMark/>
          </w:tcPr>
          <w:p w:rsidR="00BC4950" w:rsidRPr="004020E5" w:rsidRDefault="00BC4950" w:rsidP="00853361">
            <w:pPr>
              <w:rPr>
                <w:rFonts w:ascii="Arial" w:hAnsi="Arial" w:cs="Arial"/>
                <w:szCs w:val="24"/>
              </w:rPr>
            </w:pPr>
            <w:r w:rsidRPr="004020E5">
              <w:rPr>
                <w:rFonts w:ascii="Arial" w:hAnsi="Arial" w:cs="Arial"/>
                <w:szCs w:val="24"/>
              </w:rPr>
              <w:t>Zabudowa wiejska</w:t>
            </w:r>
          </w:p>
        </w:tc>
        <w:tc>
          <w:tcPr>
            <w:tcW w:w="361" w:type="pct"/>
            <w:shd w:val="clear" w:color="auto" w:fill="auto"/>
            <w:vAlign w:val="center"/>
            <w:hideMark/>
          </w:tcPr>
          <w:p w:rsidR="00BC4950" w:rsidRPr="004020E5" w:rsidRDefault="00BC4950" w:rsidP="00853361">
            <w:pPr>
              <w:rPr>
                <w:rFonts w:ascii="Arial" w:hAnsi="Arial" w:cs="Arial"/>
                <w:szCs w:val="24"/>
              </w:rPr>
            </w:pPr>
            <w:r w:rsidRPr="004020E5">
              <w:rPr>
                <w:rFonts w:ascii="Arial" w:hAnsi="Arial" w:cs="Arial"/>
                <w:szCs w:val="24"/>
              </w:rPr>
              <w:t>III</w:t>
            </w:r>
          </w:p>
        </w:tc>
      </w:tr>
      <w:tr w:rsidR="00BC4950" w:rsidRPr="004020E5" w:rsidTr="00DC720F">
        <w:tc>
          <w:tcPr>
            <w:tcW w:w="0" w:type="auto"/>
            <w:vMerge/>
            <w:vAlign w:val="center"/>
            <w:hideMark/>
          </w:tcPr>
          <w:p w:rsidR="00BC4950" w:rsidRPr="004020E5" w:rsidRDefault="00BC4950" w:rsidP="00853361">
            <w:pPr>
              <w:rPr>
                <w:rFonts w:ascii="Arial" w:hAnsi="Arial" w:cs="Arial"/>
                <w:szCs w:val="24"/>
              </w:rPr>
            </w:pPr>
          </w:p>
        </w:tc>
        <w:tc>
          <w:tcPr>
            <w:tcW w:w="425" w:type="pct"/>
            <w:vAlign w:val="center"/>
            <w:hideMark/>
          </w:tcPr>
          <w:p w:rsidR="00BC4950" w:rsidRPr="004020E5" w:rsidRDefault="00BC4950" w:rsidP="00853361">
            <w:pPr>
              <w:rPr>
                <w:rFonts w:ascii="Arial" w:hAnsi="Arial" w:cs="Arial"/>
                <w:szCs w:val="24"/>
              </w:rPr>
            </w:pPr>
            <w:r w:rsidRPr="004020E5">
              <w:rPr>
                <w:rFonts w:ascii="Arial" w:hAnsi="Arial" w:cs="Arial"/>
                <w:szCs w:val="24"/>
              </w:rPr>
              <w:t>2092</w:t>
            </w:r>
          </w:p>
        </w:tc>
        <w:tc>
          <w:tcPr>
            <w:tcW w:w="426" w:type="pct"/>
            <w:vAlign w:val="center"/>
            <w:hideMark/>
          </w:tcPr>
          <w:p w:rsidR="00BC4950" w:rsidRPr="004020E5" w:rsidRDefault="00BC4950" w:rsidP="00853361">
            <w:pPr>
              <w:rPr>
                <w:rFonts w:ascii="Arial" w:hAnsi="Arial" w:cs="Arial"/>
                <w:szCs w:val="24"/>
              </w:rPr>
            </w:pPr>
            <w:r w:rsidRPr="004020E5">
              <w:rPr>
                <w:rFonts w:ascii="Arial" w:hAnsi="Arial" w:cs="Arial"/>
                <w:szCs w:val="24"/>
              </w:rPr>
              <w:t>tarnogórski</w:t>
            </w:r>
          </w:p>
        </w:tc>
        <w:tc>
          <w:tcPr>
            <w:tcW w:w="459" w:type="pct"/>
            <w:vAlign w:val="center"/>
            <w:hideMark/>
          </w:tcPr>
          <w:p w:rsidR="00BC4950" w:rsidRPr="004020E5" w:rsidRDefault="00BC4950" w:rsidP="00853361">
            <w:pPr>
              <w:rPr>
                <w:rFonts w:ascii="Arial" w:hAnsi="Arial" w:cs="Arial"/>
                <w:szCs w:val="24"/>
              </w:rPr>
            </w:pPr>
            <w:r w:rsidRPr="004020E5">
              <w:rPr>
                <w:rFonts w:ascii="Arial" w:hAnsi="Arial" w:cs="Arial"/>
                <w:szCs w:val="24"/>
              </w:rPr>
              <w:t>Ożarowice (gmina wiejska)</w:t>
            </w:r>
          </w:p>
        </w:tc>
        <w:tc>
          <w:tcPr>
            <w:tcW w:w="494" w:type="pct"/>
            <w:vAlign w:val="center"/>
            <w:hideMark/>
          </w:tcPr>
          <w:p w:rsidR="00BC4950" w:rsidRPr="004020E5" w:rsidRDefault="00BC4950" w:rsidP="00853361">
            <w:pPr>
              <w:rPr>
                <w:rFonts w:ascii="Arial" w:hAnsi="Arial" w:cs="Arial"/>
                <w:szCs w:val="24"/>
              </w:rPr>
            </w:pPr>
            <w:r w:rsidRPr="004020E5">
              <w:rPr>
                <w:rFonts w:ascii="Arial" w:hAnsi="Arial" w:cs="Arial"/>
                <w:szCs w:val="24"/>
              </w:rPr>
              <w:t>Zendek</w:t>
            </w:r>
          </w:p>
        </w:tc>
        <w:tc>
          <w:tcPr>
            <w:tcW w:w="0" w:type="auto"/>
            <w:vMerge/>
            <w:vAlign w:val="center"/>
            <w:hideMark/>
          </w:tcPr>
          <w:p w:rsidR="00BC4950" w:rsidRPr="004020E5" w:rsidRDefault="00BC4950" w:rsidP="00853361">
            <w:pPr>
              <w:rPr>
                <w:rFonts w:ascii="Arial" w:hAnsi="Arial" w:cs="Arial"/>
                <w:szCs w:val="24"/>
              </w:rPr>
            </w:pPr>
          </w:p>
        </w:tc>
        <w:tc>
          <w:tcPr>
            <w:tcW w:w="439" w:type="pct"/>
            <w:vAlign w:val="center"/>
            <w:hideMark/>
          </w:tcPr>
          <w:p w:rsidR="00BC4950" w:rsidRPr="004020E5" w:rsidRDefault="00BC4950" w:rsidP="00853361">
            <w:pPr>
              <w:rPr>
                <w:rFonts w:ascii="Arial" w:hAnsi="Arial" w:cs="Arial"/>
                <w:szCs w:val="24"/>
              </w:rPr>
            </w:pPr>
            <w:r w:rsidRPr="004020E5">
              <w:rPr>
                <w:rFonts w:ascii="Arial" w:hAnsi="Arial" w:cs="Arial"/>
                <w:szCs w:val="24"/>
              </w:rPr>
              <w:t>Zwierciadło swobodne</w:t>
            </w:r>
          </w:p>
        </w:tc>
        <w:tc>
          <w:tcPr>
            <w:tcW w:w="516" w:type="pct"/>
            <w:vAlign w:val="center"/>
            <w:hideMark/>
          </w:tcPr>
          <w:p w:rsidR="00BC4950" w:rsidRPr="004020E5" w:rsidRDefault="00BC4950" w:rsidP="00853361">
            <w:pPr>
              <w:rPr>
                <w:rFonts w:ascii="Arial" w:hAnsi="Arial" w:cs="Arial"/>
                <w:szCs w:val="24"/>
              </w:rPr>
            </w:pPr>
            <w:r w:rsidRPr="004020E5">
              <w:rPr>
                <w:rFonts w:ascii="Arial" w:hAnsi="Arial" w:cs="Arial"/>
                <w:szCs w:val="24"/>
              </w:rPr>
              <w:t>porowo-szczelinowy</w:t>
            </w:r>
          </w:p>
        </w:tc>
        <w:tc>
          <w:tcPr>
            <w:tcW w:w="509" w:type="pct"/>
            <w:vAlign w:val="center"/>
            <w:hideMark/>
          </w:tcPr>
          <w:p w:rsidR="00BC4950" w:rsidRPr="004020E5" w:rsidRDefault="00BC4950" w:rsidP="00853361">
            <w:pPr>
              <w:rPr>
                <w:rFonts w:ascii="Arial" w:hAnsi="Arial" w:cs="Arial"/>
                <w:szCs w:val="24"/>
              </w:rPr>
            </w:pPr>
            <w:r w:rsidRPr="004020E5">
              <w:rPr>
                <w:rFonts w:ascii="Arial" w:hAnsi="Arial" w:cs="Arial"/>
                <w:szCs w:val="24"/>
              </w:rPr>
              <w:t>piezometr</w:t>
            </w:r>
          </w:p>
        </w:tc>
        <w:tc>
          <w:tcPr>
            <w:tcW w:w="482" w:type="pct"/>
            <w:vAlign w:val="center"/>
            <w:hideMark/>
          </w:tcPr>
          <w:p w:rsidR="00BC4950" w:rsidRPr="004020E5" w:rsidRDefault="00BC4950" w:rsidP="00853361">
            <w:pPr>
              <w:rPr>
                <w:rFonts w:ascii="Arial" w:hAnsi="Arial" w:cs="Arial"/>
                <w:szCs w:val="24"/>
              </w:rPr>
            </w:pPr>
            <w:r w:rsidRPr="004020E5">
              <w:rPr>
                <w:rFonts w:ascii="Arial" w:hAnsi="Arial" w:cs="Arial"/>
                <w:szCs w:val="24"/>
              </w:rPr>
              <w:t>Grunty orne</w:t>
            </w:r>
          </w:p>
        </w:tc>
        <w:tc>
          <w:tcPr>
            <w:tcW w:w="361" w:type="pct"/>
            <w:shd w:val="clear" w:color="auto" w:fill="auto"/>
            <w:vAlign w:val="center"/>
            <w:hideMark/>
          </w:tcPr>
          <w:p w:rsidR="00BC4950" w:rsidRPr="004020E5" w:rsidRDefault="00BC4950" w:rsidP="00853361">
            <w:pPr>
              <w:rPr>
                <w:rFonts w:ascii="Arial" w:hAnsi="Arial" w:cs="Arial"/>
                <w:szCs w:val="24"/>
              </w:rPr>
            </w:pPr>
            <w:r w:rsidRPr="004020E5">
              <w:rPr>
                <w:rFonts w:ascii="Arial" w:hAnsi="Arial" w:cs="Arial"/>
                <w:szCs w:val="24"/>
              </w:rPr>
              <w:t>III</w:t>
            </w:r>
          </w:p>
        </w:tc>
      </w:tr>
      <w:tr w:rsidR="00BC4950" w:rsidRPr="004020E5" w:rsidTr="00DC720F">
        <w:tc>
          <w:tcPr>
            <w:tcW w:w="0" w:type="auto"/>
            <w:vMerge/>
            <w:vAlign w:val="center"/>
            <w:hideMark/>
          </w:tcPr>
          <w:p w:rsidR="00BC4950" w:rsidRPr="004020E5" w:rsidRDefault="00BC4950" w:rsidP="00853361">
            <w:pPr>
              <w:rPr>
                <w:rFonts w:ascii="Arial" w:hAnsi="Arial" w:cs="Arial"/>
                <w:szCs w:val="24"/>
              </w:rPr>
            </w:pPr>
          </w:p>
        </w:tc>
        <w:tc>
          <w:tcPr>
            <w:tcW w:w="425" w:type="pct"/>
            <w:vAlign w:val="center"/>
            <w:hideMark/>
          </w:tcPr>
          <w:p w:rsidR="00BC4950" w:rsidRPr="004020E5" w:rsidRDefault="00BC4950" w:rsidP="00853361">
            <w:pPr>
              <w:rPr>
                <w:rFonts w:ascii="Arial" w:hAnsi="Arial" w:cs="Arial"/>
                <w:szCs w:val="24"/>
              </w:rPr>
            </w:pPr>
            <w:r w:rsidRPr="004020E5">
              <w:rPr>
                <w:rFonts w:ascii="Arial" w:hAnsi="Arial" w:cs="Arial"/>
                <w:szCs w:val="24"/>
              </w:rPr>
              <w:t>2228</w:t>
            </w:r>
          </w:p>
        </w:tc>
        <w:tc>
          <w:tcPr>
            <w:tcW w:w="426" w:type="pct"/>
            <w:vAlign w:val="center"/>
            <w:hideMark/>
          </w:tcPr>
          <w:p w:rsidR="00BC4950" w:rsidRPr="004020E5" w:rsidRDefault="00BC4950" w:rsidP="00853361">
            <w:pPr>
              <w:rPr>
                <w:rFonts w:ascii="Arial" w:hAnsi="Arial" w:cs="Arial"/>
                <w:szCs w:val="24"/>
              </w:rPr>
            </w:pPr>
            <w:r w:rsidRPr="004020E5">
              <w:rPr>
                <w:rFonts w:ascii="Arial" w:hAnsi="Arial" w:cs="Arial"/>
                <w:szCs w:val="24"/>
              </w:rPr>
              <w:t>będziński</w:t>
            </w:r>
          </w:p>
        </w:tc>
        <w:tc>
          <w:tcPr>
            <w:tcW w:w="459" w:type="pct"/>
            <w:vAlign w:val="center"/>
            <w:hideMark/>
          </w:tcPr>
          <w:p w:rsidR="00BC4950" w:rsidRPr="004020E5" w:rsidRDefault="00BC4950" w:rsidP="00853361">
            <w:pPr>
              <w:rPr>
                <w:rFonts w:ascii="Arial" w:hAnsi="Arial" w:cs="Arial"/>
                <w:szCs w:val="24"/>
              </w:rPr>
            </w:pPr>
            <w:r w:rsidRPr="004020E5">
              <w:rPr>
                <w:rFonts w:ascii="Arial" w:hAnsi="Arial" w:cs="Arial"/>
                <w:szCs w:val="24"/>
              </w:rPr>
              <w:t>Czeladź (gmina miejska)</w:t>
            </w:r>
          </w:p>
        </w:tc>
        <w:tc>
          <w:tcPr>
            <w:tcW w:w="494" w:type="pct"/>
            <w:vAlign w:val="center"/>
            <w:hideMark/>
          </w:tcPr>
          <w:p w:rsidR="00BC4950" w:rsidRPr="004020E5" w:rsidRDefault="00BC4950" w:rsidP="00853361">
            <w:pPr>
              <w:rPr>
                <w:rFonts w:ascii="Arial" w:hAnsi="Arial" w:cs="Arial"/>
                <w:szCs w:val="24"/>
              </w:rPr>
            </w:pPr>
            <w:r w:rsidRPr="004020E5">
              <w:rPr>
                <w:rFonts w:ascii="Arial" w:hAnsi="Arial" w:cs="Arial"/>
                <w:szCs w:val="24"/>
              </w:rPr>
              <w:t>Czeladź</w:t>
            </w:r>
          </w:p>
        </w:tc>
        <w:tc>
          <w:tcPr>
            <w:tcW w:w="0" w:type="auto"/>
            <w:vMerge/>
            <w:vAlign w:val="center"/>
            <w:hideMark/>
          </w:tcPr>
          <w:p w:rsidR="00BC4950" w:rsidRPr="004020E5" w:rsidRDefault="00BC4950" w:rsidP="00853361">
            <w:pPr>
              <w:rPr>
                <w:rFonts w:ascii="Arial" w:hAnsi="Arial" w:cs="Arial"/>
                <w:szCs w:val="24"/>
              </w:rPr>
            </w:pPr>
          </w:p>
        </w:tc>
        <w:tc>
          <w:tcPr>
            <w:tcW w:w="439" w:type="pct"/>
            <w:vAlign w:val="center"/>
            <w:hideMark/>
          </w:tcPr>
          <w:p w:rsidR="00BC4950" w:rsidRPr="004020E5" w:rsidRDefault="00BC4950" w:rsidP="00853361">
            <w:pPr>
              <w:rPr>
                <w:rFonts w:ascii="Arial" w:hAnsi="Arial" w:cs="Arial"/>
                <w:szCs w:val="24"/>
              </w:rPr>
            </w:pPr>
            <w:r w:rsidRPr="004020E5">
              <w:rPr>
                <w:rFonts w:ascii="Arial" w:hAnsi="Arial" w:cs="Arial"/>
                <w:szCs w:val="24"/>
              </w:rPr>
              <w:t>Zwierciadło swobodne</w:t>
            </w:r>
          </w:p>
        </w:tc>
        <w:tc>
          <w:tcPr>
            <w:tcW w:w="516" w:type="pct"/>
            <w:vAlign w:val="center"/>
            <w:hideMark/>
          </w:tcPr>
          <w:p w:rsidR="00BC4950" w:rsidRPr="004020E5" w:rsidRDefault="00BC4950" w:rsidP="00853361">
            <w:pPr>
              <w:rPr>
                <w:rFonts w:ascii="Arial" w:hAnsi="Arial" w:cs="Arial"/>
                <w:szCs w:val="24"/>
              </w:rPr>
            </w:pPr>
            <w:r w:rsidRPr="004020E5">
              <w:rPr>
                <w:rFonts w:ascii="Arial" w:hAnsi="Arial" w:cs="Arial"/>
                <w:szCs w:val="24"/>
              </w:rPr>
              <w:t>szczelinowo-krasowy</w:t>
            </w:r>
          </w:p>
        </w:tc>
        <w:tc>
          <w:tcPr>
            <w:tcW w:w="509" w:type="pct"/>
            <w:vAlign w:val="center"/>
            <w:hideMark/>
          </w:tcPr>
          <w:p w:rsidR="00BC4950" w:rsidRPr="004020E5" w:rsidRDefault="00BC4950" w:rsidP="00853361">
            <w:pPr>
              <w:rPr>
                <w:rFonts w:ascii="Arial" w:hAnsi="Arial" w:cs="Arial"/>
                <w:szCs w:val="24"/>
              </w:rPr>
            </w:pPr>
            <w:r w:rsidRPr="004020E5">
              <w:rPr>
                <w:rFonts w:ascii="Arial" w:hAnsi="Arial" w:cs="Arial"/>
                <w:szCs w:val="24"/>
              </w:rPr>
              <w:t>st. wiercona</w:t>
            </w:r>
          </w:p>
        </w:tc>
        <w:tc>
          <w:tcPr>
            <w:tcW w:w="482" w:type="pct"/>
            <w:vAlign w:val="center"/>
            <w:hideMark/>
          </w:tcPr>
          <w:p w:rsidR="00BC4950" w:rsidRPr="004020E5" w:rsidRDefault="00BC4950" w:rsidP="00853361">
            <w:pPr>
              <w:rPr>
                <w:rFonts w:ascii="Arial" w:hAnsi="Arial" w:cs="Arial"/>
                <w:szCs w:val="24"/>
              </w:rPr>
            </w:pPr>
            <w:r w:rsidRPr="004020E5">
              <w:rPr>
                <w:rFonts w:ascii="Arial" w:hAnsi="Arial" w:cs="Arial"/>
                <w:szCs w:val="24"/>
              </w:rPr>
              <w:t>Roślinność drzewiasta i krzewiasta</w:t>
            </w:r>
          </w:p>
        </w:tc>
        <w:tc>
          <w:tcPr>
            <w:tcW w:w="361" w:type="pct"/>
            <w:tcBorders>
              <w:bottom w:val="single" w:sz="4" w:space="0" w:color="000000"/>
            </w:tcBorders>
            <w:shd w:val="clear" w:color="auto" w:fill="auto"/>
            <w:vAlign w:val="center"/>
            <w:hideMark/>
          </w:tcPr>
          <w:p w:rsidR="00BC4950" w:rsidRPr="004020E5" w:rsidRDefault="00BC4950" w:rsidP="00853361">
            <w:pPr>
              <w:rPr>
                <w:rFonts w:ascii="Arial" w:hAnsi="Arial" w:cs="Arial"/>
                <w:szCs w:val="24"/>
              </w:rPr>
            </w:pPr>
            <w:r w:rsidRPr="004020E5">
              <w:rPr>
                <w:rFonts w:ascii="Arial" w:hAnsi="Arial" w:cs="Arial"/>
                <w:szCs w:val="24"/>
              </w:rPr>
              <w:t>III</w:t>
            </w:r>
          </w:p>
        </w:tc>
      </w:tr>
      <w:tr w:rsidR="00BC4950" w:rsidRPr="004020E5" w:rsidTr="00DC720F">
        <w:tc>
          <w:tcPr>
            <w:tcW w:w="0" w:type="auto"/>
            <w:vMerge/>
            <w:vAlign w:val="center"/>
            <w:hideMark/>
          </w:tcPr>
          <w:p w:rsidR="00BC4950" w:rsidRPr="004020E5" w:rsidRDefault="00BC4950" w:rsidP="00853361">
            <w:pPr>
              <w:rPr>
                <w:rFonts w:ascii="Arial" w:hAnsi="Arial" w:cs="Arial"/>
                <w:szCs w:val="24"/>
              </w:rPr>
            </w:pPr>
          </w:p>
        </w:tc>
        <w:tc>
          <w:tcPr>
            <w:tcW w:w="425" w:type="pct"/>
            <w:vAlign w:val="center"/>
            <w:hideMark/>
          </w:tcPr>
          <w:p w:rsidR="00BC4950" w:rsidRPr="004020E5" w:rsidRDefault="00BC4950" w:rsidP="00853361">
            <w:pPr>
              <w:rPr>
                <w:rFonts w:ascii="Arial" w:hAnsi="Arial" w:cs="Arial"/>
                <w:szCs w:val="24"/>
              </w:rPr>
            </w:pPr>
            <w:r w:rsidRPr="004020E5">
              <w:rPr>
                <w:rFonts w:ascii="Arial" w:hAnsi="Arial" w:cs="Arial"/>
                <w:szCs w:val="24"/>
              </w:rPr>
              <w:t>2230</w:t>
            </w:r>
          </w:p>
        </w:tc>
        <w:tc>
          <w:tcPr>
            <w:tcW w:w="426" w:type="pct"/>
            <w:vAlign w:val="center"/>
            <w:hideMark/>
          </w:tcPr>
          <w:p w:rsidR="00BC4950" w:rsidRPr="004020E5" w:rsidRDefault="00BC4950" w:rsidP="00853361">
            <w:pPr>
              <w:rPr>
                <w:rFonts w:ascii="Arial" w:hAnsi="Arial" w:cs="Arial"/>
                <w:szCs w:val="24"/>
              </w:rPr>
            </w:pPr>
            <w:r w:rsidRPr="004020E5">
              <w:rPr>
                <w:rFonts w:ascii="Arial" w:hAnsi="Arial" w:cs="Arial"/>
                <w:szCs w:val="24"/>
              </w:rPr>
              <w:t>będziński</w:t>
            </w:r>
          </w:p>
        </w:tc>
        <w:tc>
          <w:tcPr>
            <w:tcW w:w="459" w:type="pct"/>
            <w:vAlign w:val="center"/>
            <w:hideMark/>
          </w:tcPr>
          <w:p w:rsidR="00BC4950" w:rsidRPr="004020E5" w:rsidRDefault="00BC4950" w:rsidP="00853361">
            <w:pPr>
              <w:rPr>
                <w:rFonts w:ascii="Arial" w:hAnsi="Arial" w:cs="Arial"/>
                <w:szCs w:val="24"/>
              </w:rPr>
            </w:pPr>
            <w:r w:rsidRPr="004020E5">
              <w:rPr>
                <w:rFonts w:ascii="Arial" w:hAnsi="Arial" w:cs="Arial"/>
                <w:szCs w:val="24"/>
              </w:rPr>
              <w:t>Będzin (gmina miejska)</w:t>
            </w:r>
          </w:p>
        </w:tc>
        <w:tc>
          <w:tcPr>
            <w:tcW w:w="494" w:type="pct"/>
            <w:vAlign w:val="center"/>
            <w:hideMark/>
          </w:tcPr>
          <w:p w:rsidR="00BC4950" w:rsidRPr="004020E5" w:rsidRDefault="00BC4950" w:rsidP="00853361">
            <w:pPr>
              <w:rPr>
                <w:rFonts w:ascii="Arial" w:hAnsi="Arial" w:cs="Arial"/>
                <w:szCs w:val="24"/>
              </w:rPr>
            </w:pPr>
            <w:r w:rsidRPr="004020E5">
              <w:rPr>
                <w:rFonts w:ascii="Arial" w:hAnsi="Arial" w:cs="Arial"/>
                <w:szCs w:val="24"/>
              </w:rPr>
              <w:t>Będzin</w:t>
            </w:r>
          </w:p>
        </w:tc>
        <w:tc>
          <w:tcPr>
            <w:tcW w:w="0" w:type="auto"/>
            <w:vMerge/>
            <w:vAlign w:val="center"/>
            <w:hideMark/>
          </w:tcPr>
          <w:p w:rsidR="00BC4950" w:rsidRPr="004020E5" w:rsidRDefault="00BC4950" w:rsidP="00853361">
            <w:pPr>
              <w:rPr>
                <w:rFonts w:ascii="Arial" w:hAnsi="Arial" w:cs="Arial"/>
                <w:szCs w:val="24"/>
              </w:rPr>
            </w:pPr>
          </w:p>
        </w:tc>
        <w:tc>
          <w:tcPr>
            <w:tcW w:w="439" w:type="pct"/>
            <w:vAlign w:val="center"/>
            <w:hideMark/>
          </w:tcPr>
          <w:p w:rsidR="00BC4950" w:rsidRPr="004020E5" w:rsidRDefault="00BC4950" w:rsidP="00853361">
            <w:pPr>
              <w:rPr>
                <w:rFonts w:ascii="Arial" w:hAnsi="Arial" w:cs="Arial"/>
                <w:szCs w:val="24"/>
              </w:rPr>
            </w:pPr>
            <w:r w:rsidRPr="004020E5">
              <w:rPr>
                <w:rFonts w:ascii="Arial" w:hAnsi="Arial" w:cs="Arial"/>
                <w:szCs w:val="24"/>
              </w:rPr>
              <w:t>Zwierciadło swobodne</w:t>
            </w:r>
          </w:p>
        </w:tc>
        <w:tc>
          <w:tcPr>
            <w:tcW w:w="516" w:type="pct"/>
            <w:vAlign w:val="center"/>
            <w:hideMark/>
          </w:tcPr>
          <w:p w:rsidR="00BC4950" w:rsidRPr="004020E5" w:rsidRDefault="00BC4950" w:rsidP="00853361">
            <w:pPr>
              <w:rPr>
                <w:rFonts w:ascii="Arial" w:hAnsi="Arial" w:cs="Arial"/>
                <w:szCs w:val="24"/>
              </w:rPr>
            </w:pPr>
            <w:r w:rsidRPr="004020E5">
              <w:rPr>
                <w:rFonts w:ascii="Arial" w:hAnsi="Arial" w:cs="Arial"/>
                <w:szCs w:val="24"/>
              </w:rPr>
              <w:t>szczelinowo-krasowy</w:t>
            </w:r>
          </w:p>
        </w:tc>
        <w:tc>
          <w:tcPr>
            <w:tcW w:w="509" w:type="pct"/>
            <w:vAlign w:val="center"/>
            <w:hideMark/>
          </w:tcPr>
          <w:p w:rsidR="00BC4950" w:rsidRPr="004020E5" w:rsidRDefault="00BC4950" w:rsidP="00853361">
            <w:pPr>
              <w:rPr>
                <w:rFonts w:ascii="Arial" w:hAnsi="Arial" w:cs="Arial"/>
                <w:szCs w:val="24"/>
              </w:rPr>
            </w:pPr>
            <w:r w:rsidRPr="004020E5">
              <w:rPr>
                <w:rFonts w:ascii="Arial" w:hAnsi="Arial" w:cs="Arial"/>
                <w:szCs w:val="24"/>
              </w:rPr>
              <w:t>st. wiercona</w:t>
            </w:r>
          </w:p>
        </w:tc>
        <w:tc>
          <w:tcPr>
            <w:tcW w:w="482" w:type="pct"/>
            <w:vAlign w:val="center"/>
            <w:hideMark/>
          </w:tcPr>
          <w:p w:rsidR="00BC4950" w:rsidRPr="004020E5" w:rsidRDefault="00BC4950" w:rsidP="00853361">
            <w:pPr>
              <w:rPr>
                <w:rFonts w:ascii="Arial" w:hAnsi="Arial" w:cs="Arial"/>
                <w:szCs w:val="24"/>
              </w:rPr>
            </w:pPr>
            <w:r w:rsidRPr="004020E5">
              <w:rPr>
                <w:rFonts w:ascii="Arial" w:hAnsi="Arial" w:cs="Arial"/>
                <w:szCs w:val="24"/>
              </w:rPr>
              <w:t>Roślinność drzewiasta i krzewiasta</w:t>
            </w:r>
          </w:p>
        </w:tc>
        <w:tc>
          <w:tcPr>
            <w:tcW w:w="361" w:type="pct"/>
            <w:shd w:val="clear" w:color="auto" w:fill="auto"/>
            <w:vAlign w:val="center"/>
            <w:hideMark/>
          </w:tcPr>
          <w:p w:rsidR="00BC4950" w:rsidRPr="004020E5" w:rsidRDefault="00BC4950" w:rsidP="00853361">
            <w:pPr>
              <w:rPr>
                <w:rFonts w:ascii="Arial" w:hAnsi="Arial" w:cs="Arial"/>
                <w:szCs w:val="24"/>
              </w:rPr>
            </w:pPr>
            <w:r w:rsidRPr="004020E5">
              <w:rPr>
                <w:rFonts w:ascii="Arial" w:hAnsi="Arial" w:cs="Arial"/>
                <w:szCs w:val="24"/>
              </w:rPr>
              <w:t>III</w:t>
            </w:r>
          </w:p>
        </w:tc>
      </w:tr>
      <w:tr w:rsidR="00BC4950" w:rsidRPr="004020E5" w:rsidTr="00DC720F">
        <w:trPr>
          <w:trHeight w:val="56"/>
        </w:trPr>
        <w:tc>
          <w:tcPr>
            <w:tcW w:w="0" w:type="auto"/>
            <w:vMerge/>
            <w:vAlign w:val="center"/>
            <w:hideMark/>
          </w:tcPr>
          <w:p w:rsidR="00BC4950" w:rsidRPr="004020E5" w:rsidRDefault="00BC4950" w:rsidP="00853361">
            <w:pPr>
              <w:rPr>
                <w:rFonts w:ascii="Arial" w:hAnsi="Arial" w:cs="Arial"/>
                <w:szCs w:val="24"/>
              </w:rPr>
            </w:pPr>
          </w:p>
        </w:tc>
        <w:tc>
          <w:tcPr>
            <w:tcW w:w="425" w:type="pct"/>
            <w:vAlign w:val="center"/>
            <w:hideMark/>
          </w:tcPr>
          <w:p w:rsidR="00BC4950" w:rsidRPr="004020E5" w:rsidRDefault="00BC4950" w:rsidP="00853361">
            <w:pPr>
              <w:rPr>
                <w:rFonts w:ascii="Arial" w:hAnsi="Arial" w:cs="Arial"/>
                <w:szCs w:val="24"/>
              </w:rPr>
            </w:pPr>
            <w:r w:rsidRPr="004020E5">
              <w:rPr>
                <w:rFonts w:ascii="Arial" w:hAnsi="Arial" w:cs="Arial"/>
                <w:szCs w:val="24"/>
              </w:rPr>
              <w:t>2677</w:t>
            </w:r>
          </w:p>
        </w:tc>
        <w:tc>
          <w:tcPr>
            <w:tcW w:w="426" w:type="pct"/>
            <w:vAlign w:val="center"/>
            <w:hideMark/>
          </w:tcPr>
          <w:p w:rsidR="00BC4950" w:rsidRPr="004020E5" w:rsidRDefault="00BC4950" w:rsidP="00853361">
            <w:pPr>
              <w:rPr>
                <w:rFonts w:ascii="Arial" w:hAnsi="Arial" w:cs="Arial"/>
                <w:szCs w:val="24"/>
              </w:rPr>
            </w:pPr>
            <w:r w:rsidRPr="004020E5">
              <w:rPr>
                <w:rFonts w:ascii="Arial" w:hAnsi="Arial" w:cs="Arial"/>
                <w:szCs w:val="24"/>
              </w:rPr>
              <w:t>tarnogórski</w:t>
            </w:r>
          </w:p>
        </w:tc>
        <w:tc>
          <w:tcPr>
            <w:tcW w:w="459" w:type="pct"/>
            <w:vAlign w:val="center"/>
            <w:hideMark/>
          </w:tcPr>
          <w:p w:rsidR="00BC4950" w:rsidRPr="004020E5" w:rsidRDefault="00BC4950" w:rsidP="00853361">
            <w:pPr>
              <w:rPr>
                <w:rFonts w:ascii="Arial" w:hAnsi="Arial" w:cs="Arial"/>
                <w:szCs w:val="24"/>
              </w:rPr>
            </w:pPr>
            <w:r w:rsidRPr="004020E5">
              <w:rPr>
                <w:rFonts w:ascii="Arial" w:hAnsi="Arial" w:cs="Arial"/>
                <w:szCs w:val="24"/>
              </w:rPr>
              <w:t>Świerklaniec (gmina wiejska)</w:t>
            </w:r>
          </w:p>
        </w:tc>
        <w:tc>
          <w:tcPr>
            <w:tcW w:w="494" w:type="pct"/>
            <w:vAlign w:val="center"/>
            <w:hideMark/>
          </w:tcPr>
          <w:p w:rsidR="00BC4950" w:rsidRPr="004020E5" w:rsidRDefault="00BC4950" w:rsidP="00853361">
            <w:pPr>
              <w:rPr>
                <w:rFonts w:ascii="Arial" w:hAnsi="Arial" w:cs="Arial"/>
                <w:szCs w:val="24"/>
              </w:rPr>
            </w:pPr>
            <w:r w:rsidRPr="004020E5">
              <w:rPr>
                <w:rFonts w:ascii="Arial" w:hAnsi="Arial" w:cs="Arial"/>
                <w:szCs w:val="24"/>
              </w:rPr>
              <w:t>Świerklaniec</w:t>
            </w:r>
          </w:p>
        </w:tc>
        <w:tc>
          <w:tcPr>
            <w:tcW w:w="0" w:type="auto"/>
            <w:vMerge/>
            <w:vAlign w:val="center"/>
            <w:hideMark/>
          </w:tcPr>
          <w:p w:rsidR="00BC4950" w:rsidRPr="004020E5" w:rsidRDefault="00BC4950" w:rsidP="00853361">
            <w:pPr>
              <w:rPr>
                <w:rFonts w:ascii="Arial" w:hAnsi="Arial" w:cs="Arial"/>
                <w:szCs w:val="24"/>
              </w:rPr>
            </w:pPr>
          </w:p>
        </w:tc>
        <w:tc>
          <w:tcPr>
            <w:tcW w:w="439" w:type="pct"/>
            <w:vAlign w:val="center"/>
            <w:hideMark/>
          </w:tcPr>
          <w:p w:rsidR="00BC4950" w:rsidRPr="004020E5" w:rsidRDefault="00BC4950" w:rsidP="00853361">
            <w:pPr>
              <w:rPr>
                <w:rFonts w:ascii="Arial" w:hAnsi="Arial" w:cs="Arial"/>
                <w:szCs w:val="24"/>
              </w:rPr>
            </w:pPr>
            <w:r w:rsidRPr="004020E5">
              <w:rPr>
                <w:rFonts w:ascii="Arial" w:hAnsi="Arial" w:cs="Arial"/>
                <w:szCs w:val="24"/>
              </w:rPr>
              <w:t>Zwierciadło swobodne</w:t>
            </w:r>
          </w:p>
        </w:tc>
        <w:tc>
          <w:tcPr>
            <w:tcW w:w="516" w:type="pct"/>
            <w:vAlign w:val="center"/>
            <w:hideMark/>
          </w:tcPr>
          <w:p w:rsidR="00BC4950" w:rsidRPr="004020E5" w:rsidRDefault="00BC4950" w:rsidP="00853361">
            <w:pPr>
              <w:rPr>
                <w:rFonts w:ascii="Arial" w:hAnsi="Arial" w:cs="Arial"/>
                <w:szCs w:val="24"/>
              </w:rPr>
            </w:pPr>
            <w:r w:rsidRPr="004020E5">
              <w:rPr>
                <w:rFonts w:ascii="Arial" w:hAnsi="Arial" w:cs="Arial"/>
                <w:szCs w:val="24"/>
              </w:rPr>
              <w:t>szczelinowo-krasowy</w:t>
            </w:r>
          </w:p>
        </w:tc>
        <w:tc>
          <w:tcPr>
            <w:tcW w:w="509" w:type="pct"/>
            <w:vAlign w:val="center"/>
            <w:hideMark/>
          </w:tcPr>
          <w:p w:rsidR="00BC4950" w:rsidRPr="004020E5" w:rsidRDefault="00BC4950" w:rsidP="00853361">
            <w:pPr>
              <w:rPr>
                <w:rFonts w:ascii="Arial" w:hAnsi="Arial" w:cs="Arial"/>
                <w:szCs w:val="24"/>
              </w:rPr>
            </w:pPr>
            <w:r w:rsidRPr="004020E5">
              <w:rPr>
                <w:rFonts w:ascii="Arial" w:hAnsi="Arial" w:cs="Arial"/>
                <w:szCs w:val="24"/>
              </w:rPr>
              <w:t>st. wiercona</w:t>
            </w:r>
          </w:p>
        </w:tc>
        <w:tc>
          <w:tcPr>
            <w:tcW w:w="482" w:type="pct"/>
            <w:vAlign w:val="center"/>
            <w:hideMark/>
          </w:tcPr>
          <w:p w:rsidR="00BC4950" w:rsidRPr="004020E5" w:rsidRDefault="00BC4950" w:rsidP="00853361">
            <w:pPr>
              <w:rPr>
                <w:rFonts w:ascii="Arial" w:hAnsi="Arial" w:cs="Arial"/>
                <w:szCs w:val="24"/>
              </w:rPr>
            </w:pPr>
            <w:r w:rsidRPr="004020E5">
              <w:rPr>
                <w:rFonts w:ascii="Arial" w:hAnsi="Arial" w:cs="Arial"/>
                <w:szCs w:val="24"/>
              </w:rPr>
              <w:t>Zabudowa miejska luźna</w:t>
            </w:r>
          </w:p>
        </w:tc>
        <w:tc>
          <w:tcPr>
            <w:tcW w:w="361" w:type="pct"/>
            <w:shd w:val="clear" w:color="auto" w:fill="auto"/>
            <w:vAlign w:val="center"/>
            <w:hideMark/>
          </w:tcPr>
          <w:p w:rsidR="00BC4950" w:rsidRPr="004020E5" w:rsidRDefault="00BC4950" w:rsidP="00853361">
            <w:pPr>
              <w:rPr>
                <w:rFonts w:ascii="Arial" w:hAnsi="Arial" w:cs="Arial"/>
                <w:szCs w:val="24"/>
              </w:rPr>
            </w:pPr>
            <w:r w:rsidRPr="004020E5">
              <w:rPr>
                <w:rFonts w:ascii="Arial" w:hAnsi="Arial" w:cs="Arial"/>
                <w:szCs w:val="24"/>
              </w:rPr>
              <w:t>IV</w:t>
            </w:r>
          </w:p>
        </w:tc>
      </w:tr>
      <w:tr w:rsidR="00BC4950" w:rsidRPr="004020E5" w:rsidTr="00DC720F">
        <w:tc>
          <w:tcPr>
            <w:tcW w:w="0" w:type="auto"/>
            <w:vMerge/>
            <w:vAlign w:val="center"/>
            <w:hideMark/>
          </w:tcPr>
          <w:p w:rsidR="00BC4950" w:rsidRPr="004020E5" w:rsidRDefault="00BC4950" w:rsidP="00853361">
            <w:pPr>
              <w:rPr>
                <w:rFonts w:ascii="Arial" w:hAnsi="Arial" w:cs="Arial"/>
                <w:szCs w:val="24"/>
              </w:rPr>
            </w:pPr>
          </w:p>
        </w:tc>
        <w:tc>
          <w:tcPr>
            <w:tcW w:w="425" w:type="pct"/>
            <w:vAlign w:val="center"/>
            <w:hideMark/>
          </w:tcPr>
          <w:p w:rsidR="00BC4950" w:rsidRPr="004020E5" w:rsidRDefault="00BC4950" w:rsidP="00853361">
            <w:pPr>
              <w:rPr>
                <w:rFonts w:ascii="Arial" w:hAnsi="Arial" w:cs="Arial"/>
                <w:szCs w:val="24"/>
              </w:rPr>
            </w:pPr>
            <w:r w:rsidRPr="004020E5">
              <w:rPr>
                <w:rFonts w:ascii="Arial" w:hAnsi="Arial" w:cs="Arial"/>
                <w:szCs w:val="24"/>
              </w:rPr>
              <w:t>2684</w:t>
            </w:r>
          </w:p>
        </w:tc>
        <w:tc>
          <w:tcPr>
            <w:tcW w:w="426" w:type="pct"/>
            <w:vAlign w:val="center"/>
            <w:hideMark/>
          </w:tcPr>
          <w:p w:rsidR="00BC4950" w:rsidRPr="004020E5" w:rsidRDefault="00BC4950" w:rsidP="00853361">
            <w:pPr>
              <w:rPr>
                <w:rFonts w:ascii="Arial" w:hAnsi="Arial" w:cs="Arial"/>
                <w:szCs w:val="24"/>
              </w:rPr>
            </w:pPr>
            <w:r w:rsidRPr="004020E5">
              <w:rPr>
                <w:rFonts w:ascii="Arial" w:hAnsi="Arial" w:cs="Arial"/>
                <w:szCs w:val="24"/>
              </w:rPr>
              <w:t>będziński</w:t>
            </w:r>
          </w:p>
        </w:tc>
        <w:tc>
          <w:tcPr>
            <w:tcW w:w="459" w:type="pct"/>
            <w:vAlign w:val="center"/>
            <w:hideMark/>
          </w:tcPr>
          <w:p w:rsidR="00BC4950" w:rsidRPr="004020E5" w:rsidRDefault="00BC4950" w:rsidP="00853361">
            <w:pPr>
              <w:rPr>
                <w:rFonts w:ascii="Arial" w:hAnsi="Arial" w:cs="Arial"/>
                <w:szCs w:val="24"/>
              </w:rPr>
            </w:pPr>
            <w:r w:rsidRPr="004020E5">
              <w:rPr>
                <w:rFonts w:ascii="Arial" w:hAnsi="Arial" w:cs="Arial"/>
                <w:szCs w:val="24"/>
              </w:rPr>
              <w:t>Bobrowniki (gmina wiejska)</w:t>
            </w:r>
          </w:p>
        </w:tc>
        <w:tc>
          <w:tcPr>
            <w:tcW w:w="494" w:type="pct"/>
            <w:vAlign w:val="center"/>
            <w:hideMark/>
          </w:tcPr>
          <w:p w:rsidR="00BC4950" w:rsidRPr="004020E5" w:rsidRDefault="00BC4950" w:rsidP="00853361">
            <w:pPr>
              <w:rPr>
                <w:rFonts w:ascii="Arial" w:hAnsi="Arial" w:cs="Arial"/>
                <w:szCs w:val="24"/>
              </w:rPr>
            </w:pPr>
            <w:r w:rsidRPr="004020E5">
              <w:rPr>
                <w:rFonts w:ascii="Arial" w:hAnsi="Arial" w:cs="Arial"/>
                <w:szCs w:val="24"/>
              </w:rPr>
              <w:t>Dobieszowice</w:t>
            </w:r>
          </w:p>
        </w:tc>
        <w:tc>
          <w:tcPr>
            <w:tcW w:w="0" w:type="auto"/>
            <w:vMerge/>
            <w:vAlign w:val="center"/>
            <w:hideMark/>
          </w:tcPr>
          <w:p w:rsidR="00BC4950" w:rsidRPr="004020E5" w:rsidRDefault="00BC4950" w:rsidP="00853361">
            <w:pPr>
              <w:rPr>
                <w:rFonts w:ascii="Arial" w:hAnsi="Arial" w:cs="Arial"/>
                <w:szCs w:val="24"/>
              </w:rPr>
            </w:pPr>
          </w:p>
        </w:tc>
        <w:tc>
          <w:tcPr>
            <w:tcW w:w="439" w:type="pct"/>
            <w:vAlign w:val="center"/>
            <w:hideMark/>
          </w:tcPr>
          <w:p w:rsidR="00BC4950" w:rsidRPr="004020E5" w:rsidRDefault="00BC4950" w:rsidP="00853361">
            <w:pPr>
              <w:rPr>
                <w:rFonts w:ascii="Arial" w:hAnsi="Arial" w:cs="Arial"/>
                <w:szCs w:val="24"/>
              </w:rPr>
            </w:pPr>
            <w:r w:rsidRPr="004020E5">
              <w:rPr>
                <w:rFonts w:ascii="Arial" w:hAnsi="Arial" w:cs="Arial"/>
                <w:szCs w:val="24"/>
              </w:rPr>
              <w:t>Zwierciadło napięte</w:t>
            </w:r>
          </w:p>
        </w:tc>
        <w:tc>
          <w:tcPr>
            <w:tcW w:w="516" w:type="pct"/>
            <w:vAlign w:val="center"/>
            <w:hideMark/>
          </w:tcPr>
          <w:p w:rsidR="00BC4950" w:rsidRPr="004020E5" w:rsidRDefault="00BC4950" w:rsidP="00853361">
            <w:pPr>
              <w:rPr>
                <w:rFonts w:ascii="Arial" w:hAnsi="Arial" w:cs="Arial"/>
                <w:szCs w:val="24"/>
              </w:rPr>
            </w:pPr>
            <w:r w:rsidRPr="004020E5">
              <w:rPr>
                <w:rFonts w:ascii="Arial" w:hAnsi="Arial" w:cs="Arial"/>
                <w:szCs w:val="24"/>
              </w:rPr>
              <w:t>porowo-szczelinowy</w:t>
            </w:r>
          </w:p>
        </w:tc>
        <w:tc>
          <w:tcPr>
            <w:tcW w:w="509" w:type="pct"/>
            <w:vAlign w:val="center"/>
            <w:hideMark/>
          </w:tcPr>
          <w:p w:rsidR="00BC4950" w:rsidRPr="004020E5" w:rsidRDefault="00BC4950" w:rsidP="00853361">
            <w:pPr>
              <w:rPr>
                <w:rFonts w:ascii="Arial" w:hAnsi="Arial" w:cs="Arial"/>
                <w:szCs w:val="24"/>
              </w:rPr>
            </w:pPr>
            <w:r w:rsidRPr="004020E5">
              <w:rPr>
                <w:rFonts w:ascii="Arial" w:hAnsi="Arial" w:cs="Arial"/>
                <w:szCs w:val="24"/>
              </w:rPr>
              <w:t>st. wiercona</w:t>
            </w:r>
          </w:p>
        </w:tc>
        <w:tc>
          <w:tcPr>
            <w:tcW w:w="482" w:type="pct"/>
            <w:vAlign w:val="center"/>
            <w:hideMark/>
          </w:tcPr>
          <w:p w:rsidR="00BC4950" w:rsidRPr="004020E5" w:rsidRDefault="00BC4950" w:rsidP="00853361">
            <w:pPr>
              <w:rPr>
                <w:rFonts w:ascii="Arial" w:hAnsi="Arial" w:cs="Arial"/>
                <w:szCs w:val="24"/>
              </w:rPr>
            </w:pPr>
            <w:r w:rsidRPr="004020E5">
              <w:rPr>
                <w:rFonts w:ascii="Arial" w:hAnsi="Arial" w:cs="Arial"/>
                <w:szCs w:val="24"/>
              </w:rPr>
              <w:t>Zabudowa wiejska</w:t>
            </w:r>
          </w:p>
        </w:tc>
        <w:tc>
          <w:tcPr>
            <w:tcW w:w="361" w:type="pct"/>
            <w:shd w:val="clear" w:color="auto" w:fill="auto"/>
            <w:vAlign w:val="center"/>
            <w:hideMark/>
          </w:tcPr>
          <w:p w:rsidR="00BC4950" w:rsidRPr="004020E5" w:rsidRDefault="00BC4950" w:rsidP="00853361">
            <w:pPr>
              <w:rPr>
                <w:rFonts w:ascii="Arial" w:hAnsi="Arial" w:cs="Arial"/>
                <w:szCs w:val="24"/>
              </w:rPr>
            </w:pPr>
            <w:r w:rsidRPr="004020E5">
              <w:rPr>
                <w:rFonts w:ascii="Arial" w:hAnsi="Arial" w:cs="Arial"/>
                <w:szCs w:val="24"/>
              </w:rPr>
              <w:t>II</w:t>
            </w:r>
          </w:p>
        </w:tc>
      </w:tr>
      <w:tr w:rsidR="00BC4950" w:rsidRPr="004020E5" w:rsidTr="00DC720F">
        <w:tc>
          <w:tcPr>
            <w:tcW w:w="0" w:type="auto"/>
            <w:vMerge/>
            <w:vAlign w:val="center"/>
            <w:hideMark/>
          </w:tcPr>
          <w:p w:rsidR="00BC4950" w:rsidRPr="004020E5" w:rsidRDefault="00BC4950" w:rsidP="00853361">
            <w:pPr>
              <w:rPr>
                <w:rFonts w:ascii="Arial" w:hAnsi="Arial" w:cs="Arial"/>
                <w:szCs w:val="24"/>
              </w:rPr>
            </w:pPr>
          </w:p>
        </w:tc>
        <w:tc>
          <w:tcPr>
            <w:tcW w:w="425" w:type="pct"/>
            <w:vAlign w:val="center"/>
            <w:hideMark/>
          </w:tcPr>
          <w:p w:rsidR="00BC4950" w:rsidRPr="004020E5" w:rsidRDefault="00BC4950" w:rsidP="00853361">
            <w:pPr>
              <w:rPr>
                <w:rFonts w:ascii="Arial" w:hAnsi="Arial" w:cs="Arial"/>
                <w:szCs w:val="24"/>
              </w:rPr>
            </w:pPr>
            <w:r w:rsidRPr="004020E5">
              <w:rPr>
                <w:rFonts w:ascii="Arial" w:hAnsi="Arial" w:cs="Arial"/>
                <w:szCs w:val="24"/>
              </w:rPr>
              <w:t>2686</w:t>
            </w:r>
          </w:p>
        </w:tc>
        <w:tc>
          <w:tcPr>
            <w:tcW w:w="426" w:type="pct"/>
            <w:vAlign w:val="center"/>
            <w:hideMark/>
          </w:tcPr>
          <w:p w:rsidR="00BC4950" w:rsidRPr="004020E5" w:rsidRDefault="00BC4950" w:rsidP="00853361">
            <w:pPr>
              <w:rPr>
                <w:rFonts w:ascii="Arial" w:hAnsi="Arial" w:cs="Arial"/>
                <w:szCs w:val="24"/>
              </w:rPr>
            </w:pPr>
            <w:r w:rsidRPr="004020E5">
              <w:rPr>
                <w:rFonts w:ascii="Arial" w:hAnsi="Arial" w:cs="Arial"/>
                <w:szCs w:val="24"/>
              </w:rPr>
              <w:t>Katowice</w:t>
            </w:r>
          </w:p>
        </w:tc>
        <w:tc>
          <w:tcPr>
            <w:tcW w:w="459" w:type="pct"/>
            <w:vAlign w:val="center"/>
            <w:hideMark/>
          </w:tcPr>
          <w:p w:rsidR="00BC4950" w:rsidRPr="004020E5" w:rsidRDefault="00BC4950" w:rsidP="00853361">
            <w:pPr>
              <w:rPr>
                <w:rFonts w:ascii="Arial" w:hAnsi="Arial" w:cs="Arial"/>
                <w:szCs w:val="24"/>
              </w:rPr>
            </w:pPr>
            <w:r w:rsidRPr="004020E5">
              <w:rPr>
                <w:rFonts w:ascii="Arial" w:hAnsi="Arial" w:cs="Arial"/>
                <w:szCs w:val="24"/>
              </w:rPr>
              <w:t>Katowice (gmina miejska)</w:t>
            </w:r>
          </w:p>
        </w:tc>
        <w:tc>
          <w:tcPr>
            <w:tcW w:w="494" w:type="pct"/>
            <w:vAlign w:val="center"/>
            <w:hideMark/>
          </w:tcPr>
          <w:p w:rsidR="00BC4950" w:rsidRPr="004020E5" w:rsidRDefault="00BC4950" w:rsidP="00853361">
            <w:pPr>
              <w:rPr>
                <w:rFonts w:ascii="Arial" w:hAnsi="Arial" w:cs="Arial"/>
                <w:szCs w:val="24"/>
              </w:rPr>
            </w:pPr>
            <w:r w:rsidRPr="004020E5">
              <w:rPr>
                <w:rFonts w:ascii="Arial" w:hAnsi="Arial" w:cs="Arial"/>
                <w:szCs w:val="24"/>
              </w:rPr>
              <w:t>Katowice</w:t>
            </w:r>
          </w:p>
        </w:tc>
        <w:tc>
          <w:tcPr>
            <w:tcW w:w="0" w:type="auto"/>
            <w:vMerge/>
            <w:vAlign w:val="center"/>
            <w:hideMark/>
          </w:tcPr>
          <w:p w:rsidR="00BC4950" w:rsidRPr="004020E5" w:rsidRDefault="00BC4950" w:rsidP="00853361">
            <w:pPr>
              <w:rPr>
                <w:rFonts w:ascii="Arial" w:hAnsi="Arial" w:cs="Arial"/>
                <w:szCs w:val="24"/>
              </w:rPr>
            </w:pPr>
          </w:p>
        </w:tc>
        <w:tc>
          <w:tcPr>
            <w:tcW w:w="439" w:type="pct"/>
            <w:vAlign w:val="center"/>
            <w:hideMark/>
          </w:tcPr>
          <w:p w:rsidR="00BC4950" w:rsidRPr="004020E5" w:rsidRDefault="00BC4950" w:rsidP="00853361">
            <w:pPr>
              <w:rPr>
                <w:rFonts w:ascii="Arial" w:hAnsi="Arial" w:cs="Arial"/>
                <w:szCs w:val="24"/>
              </w:rPr>
            </w:pPr>
            <w:r w:rsidRPr="004020E5">
              <w:rPr>
                <w:rFonts w:ascii="Arial" w:hAnsi="Arial" w:cs="Arial"/>
                <w:szCs w:val="24"/>
              </w:rPr>
              <w:t>Zwierciadło napięte</w:t>
            </w:r>
          </w:p>
        </w:tc>
        <w:tc>
          <w:tcPr>
            <w:tcW w:w="516" w:type="pct"/>
            <w:vAlign w:val="center"/>
            <w:hideMark/>
          </w:tcPr>
          <w:p w:rsidR="00BC4950" w:rsidRPr="004020E5" w:rsidRDefault="00BC4950" w:rsidP="00853361">
            <w:pPr>
              <w:rPr>
                <w:rFonts w:ascii="Arial" w:hAnsi="Arial" w:cs="Arial"/>
                <w:szCs w:val="24"/>
              </w:rPr>
            </w:pPr>
            <w:r w:rsidRPr="004020E5">
              <w:rPr>
                <w:rFonts w:ascii="Arial" w:hAnsi="Arial" w:cs="Arial"/>
                <w:szCs w:val="24"/>
              </w:rPr>
              <w:t>porowy</w:t>
            </w:r>
          </w:p>
        </w:tc>
        <w:tc>
          <w:tcPr>
            <w:tcW w:w="509" w:type="pct"/>
            <w:vAlign w:val="center"/>
            <w:hideMark/>
          </w:tcPr>
          <w:p w:rsidR="00BC4950" w:rsidRPr="004020E5" w:rsidRDefault="00BC4950" w:rsidP="00853361">
            <w:pPr>
              <w:rPr>
                <w:rFonts w:ascii="Arial" w:hAnsi="Arial" w:cs="Arial"/>
                <w:szCs w:val="24"/>
              </w:rPr>
            </w:pPr>
            <w:r w:rsidRPr="004020E5">
              <w:rPr>
                <w:rFonts w:ascii="Arial" w:hAnsi="Arial" w:cs="Arial"/>
                <w:szCs w:val="24"/>
              </w:rPr>
              <w:t>st. wiercona</w:t>
            </w:r>
          </w:p>
        </w:tc>
        <w:tc>
          <w:tcPr>
            <w:tcW w:w="482" w:type="pct"/>
            <w:vAlign w:val="center"/>
            <w:hideMark/>
          </w:tcPr>
          <w:p w:rsidR="00BC4950" w:rsidRPr="004020E5" w:rsidRDefault="00BC4950" w:rsidP="00853361">
            <w:pPr>
              <w:rPr>
                <w:rFonts w:ascii="Arial" w:hAnsi="Arial" w:cs="Arial"/>
                <w:szCs w:val="24"/>
              </w:rPr>
            </w:pPr>
            <w:r w:rsidRPr="004020E5">
              <w:rPr>
                <w:rFonts w:ascii="Arial" w:hAnsi="Arial" w:cs="Arial"/>
                <w:szCs w:val="24"/>
              </w:rPr>
              <w:t>Tereny przemysłowe</w:t>
            </w:r>
          </w:p>
        </w:tc>
        <w:tc>
          <w:tcPr>
            <w:tcW w:w="361" w:type="pct"/>
            <w:tcBorders>
              <w:bottom w:val="single" w:sz="4" w:space="0" w:color="000000"/>
            </w:tcBorders>
            <w:shd w:val="clear" w:color="auto" w:fill="auto"/>
            <w:vAlign w:val="center"/>
            <w:hideMark/>
          </w:tcPr>
          <w:p w:rsidR="00BC4950" w:rsidRPr="004020E5" w:rsidRDefault="00BC4950" w:rsidP="00853361">
            <w:pPr>
              <w:rPr>
                <w:rFonts w:ascii="Arial" w:hAnsi="Arial" w:cs="Arial"/>
                <w:szCs w:val="24"/>
              </w:rPr>
            </w:pPr>
            <w:r w:rsidRPr="004020E5">
              <w:rPr>
                <w:rFonts w:ascii="Arial" w:hAnsi="Arial" w:cs="Arial"/>
                <w:szCs w:val="24"/>
              </w:rPr>
              <w:t>IV</w:t>
            </w:r>
          </w:p>
        </w:tc>
      </w:tr>
      <w:tr w:rsidR="00BC4950" w:rsidRPr="004020E5" w:rsidTr="00DC720F">
        <w:tc>
          <w:tcPr>
            <w:tcW w:w="529" w:type="pct"/>
            <w:vMerge w:val="restart"/>
            <w:shd w:val="clear" w:color="auto" w:fill="FFFFFF" w:themeFill="background1"/>
            <w:vAlign w:val="center"/>
            <w:hideMark/>
          </w:tcPr>
          <w:p w:rsidR="00BC4950" w:rsidRPr="004020E5" w:rsidRDefault="00BC4950" w:rsidP="00853361">
            <w:pPr>
              <w:rPr>
                <w:rFonts w:ascii="Arial" w:hAnsi="Arial" w:cs="Arial"/>
                <w:szCs w:val="24"/>
              </w:rPr>
            </w:pPr>
            <w:r w:rsidRPr="004020E5">
              <w:rPr>
                <w:rFonts w:ascii="Arial" w:hAnsi="Arial" w:cs="Arial"/>
                <w:szCs w:val="24"/>
              </w:rPr>
              <w:t>PLGW2000112</w:t>
            </w:r>
          </w:p>
        </w:tc>
        <w:tc>
          <w:tcPr>
            <w:tcW w:w="425" w:type="pct"/>
            <w:vAlign w:val="center"/>
            <w:hideMark/>
          </w:tcPr>
          <w:p w:rsidR="00BC4950" w:rsidRPr="004020E5" w:rsidRDefault="00BC4950" w:rsidP="00853361">
            <w:pPr>
              <w:rPr>
                <w:rFonts w:ascii="Arial" w:hAnsi="Arial" w:cs="Arial"/>
                <w:szCs w:val="24"/>
              </w:rPr>
            </w:pPr>
            <w:r w:rsidRPr="004020E5">
              <w:rPr>
                <w:rFonts w:ascii="Arial" w:hAnsi="Arial" w:cs="Arial"/>
                <w:szCs w:val="24"/>
              </w:rPr>
              <w:t>1531</w:t>
            </w:r>
          </w:p>
        </w:tc>
        <w:tc>
          <w:tcPr>
            <w:tcW w:w="426" w:type="pct"/>
            <w:vAlign w:val="center"/>
            <w:hideMark/>
          </w:tcPr>
          <w:p w:rsidR="00BC4950" w:rsidRPr="004020E5" w:rsidRDefault="00BC4950" w:rsidP="00853361">
            <w:pPr>
              <w:rPr>
                <w:rFonts w:ascii="Arial" w:hAnsi="Arial" w:cs="Arial"/>
                <w:szCs w:val="24"/>
              </w:rPr>
            </w:pPr>
            <w:r w:rsidRPr="004020E5">
              <w:rPr>
                <w:rFonts w:ascii="Arial" w:hAnsi="Arial" w:cs="Arial"/>
                <w:szCs w:val="24"/>
              </w:rPr>
              <w:t>będziński</w:t>
            </w:r>
          </w:p>
        </w:tc>
        <w:tc>
          <w:tcPr>
            <w:tcW w:w="459" w:type="pct"/>
            <w:vAlign w:val="center"/>
            <w:hideMark/>
          </w:tcPr>
          <w:p w:rsidR="00BC4950" w:rsidRPr="004020E5" w:rsidRDefault="00BC4950" w:rsidP="00853361">
            <w:pPr>
              <w:rPr>
                <w:rFonts w:ascii="Arial" w:hAnsi="Arial" w:cs="Arial"/>
                <w:szCs w:val="24"/>
              </w:rPr>
            </w:pPr>
            <w:r w:rsidRPr="004020E5">
              <w:rPr>
                <w:rFonts w:ascii="Arial" w:hAnsi="Arial" w:cs="Arial"/>
                <w:szCs w:val="24"/>
              </w:rPr>
              <w:t>Siewierz (gmina miejsko-wiejska)</w:t>
            </w:r>
          </w:p>
        </w:tc>
        <w:tc>
          <w:tcPr>
            <w:tcW w:w="494" w:type="pct"/>
            <w:vAlign w:val="center"/>
            <w:hideMark/>
          </w:tcPr>
          <w:p w:rsidR="00BC4950" w:rsidRPr="004020E5" w:rsidRDefault="00BC4950" w:rsidP="00853361">
            <w:pPr>
              <w:rPr>
                <w:rFonts w:ascii="Arial" w:hAnsi="Arial" w:cs="Arial"/>
                <w:szCs w:val="24"/>
              </w:rPr>
            </w:pPr>
            <w:r w:rsidRPr="004020E5">
              <w:rPr>
                <w:rFonts w:ascii="Arial" w:hAnsi="Arial" w:cs="Arial"/>
                <w:szCs w:val="24"/>
              </w:rPr>
              <w:t>Żelisławice</w:t>
            </w:r>
          </w:p>
        </w:tc>
        <w:tc>
          <w:tcPr>
            <w:tcW w:w="360" w:type="pct"/>
            <w:vMerge w:val="restart"/>
            <w:shd w:val="clear" w:color="auto" w:fill="FFFFFF" w:themeFill="background1"/>
            <w:vAlign w:val="center"/>
            <w:hideMark/>
          </w:tcPr>
          <w:p w:rsidR="00BC4950" w:rsidRPr="004020E5" w:rsidRDefault="00BC4950" w:rsidP="00853361">
            <w:pPr>
              <w:rPr>
                <w:rFonts w:ascii="Arial" w:hAnsi="Arial" w:cs="Arial"/>
                <w:szCs w:val="24"/>
              </w:rPr>
            </w:pPr>
            <w:r w:rsidRPr="004020E5">
              <w:rPr>
                <w:rFonts w:ascii="Arial" w:hAnsi="Arial" w:cs="Arial"/>
                <w:szCs w:val="24"/>
              </w:rPr>
              <w:t>Wisły</w:t>
            </w:r>
          </w:p>
        </w:tc>
        <w:tc>
          <w:tcPr>
            <w:tcW w:w="439" w:type="pct"/>
            <w:vAlign w:val="center"/>
            <w:hideMark/>
          </w:tcPr>
          <w:p w:rsidR="00BC4950" w:rsidRPr="004020E5" w:rsidRDefault="00BC4950" w:rsidP="00853361">
            <w:pPr>
              <w:rPr>
                <w:rFonts w:ascii="Arial" w:hAnsi="Arial" w:cs="Arial"/>
                <w:szCs w:val="24"/>
              </w:rPr>
            </w:pPr>
            <w:r w:rsidRPr="004020E5">
              <w:rPr>
                <w:rFonts w:ascii="Arial" w:hAnsi="Arial" w:cs="Arial"/>
                <w:szCs w:val="24"/>
              </w:rPr>
              <w:t>Zwierciadło swobodne</w:t>
            </w:r>
          </w:p>
        </w:tc>
        <w:tc>
          <w:tcPr>
            <w:tcW w:w="516" w:type="pct"/>
            <w:vAlign w:val="center"/>
            <w:hideMark/>
          </w:tcPr>
          <w:p w:rsidR="00BC4950" w:rsidRPr="004020E5" w:rsidRDefault="00BC4950" w:rsidP="00853361">
            <w:pPr>
              <w:rPr>
                <w:rFonts w:ascii="Arial" w:hAnsi="Arial" w:cs="Arial"/>
                <w:szCs w:val="24"/>
              </w:rPr>
            </w:pPr>
            <w:r w:rsidRPr="004020E5">
              <w:rPr>
                <w:rFonts w:ascii="Arial" w:hAnsi="Arial" w:cs="Arial"/>
                <w:szCs w:val="24"/>
              </w:rPr>
              <w:t>porowo-szczelinowy</w:t>
            </w:r>
          </w:p>
        </w:tc>
        <w:tc>
          <w:tcPr>
            <w:tcW w:w="509" w:type="pct"/>
            <w:vAlign w:val="center"/>
            <w:hideMark/>
          </w:tcPr>
          <w:p w:rsidR="00BC4950" w:rsidRPr="004020E5" w:rsidRDefault="00BC4950" w:rsidP="00853361">
            <w:pPr>
              <w:rPr>
                <w:rFonts w:ascii="Arial" w:hAnsi="Arial" w:cs="Arial"/>
                <w:szCs w:val="24"/>
              </w:rPr>
            </w:pPr>
            <w:r w:rsidRPr="004020E5">
              <w:rPr>
                <w:rFonts w:ascii="Arial" w:hAnsi="Arial" w:cs="Arial"/>
                <w:szCs w:val="24"/>
              </w:rPr>
              <w:t>st. wiercona</w:t>
            </w:r>
          </w:p>
        </w:tc>
        <w:tc>
          <w:tcPr>
            <w:tcW w:w="482" w:type="pct"/>
            <w:vAlign w:val="center"/>
            <w:hideMark/>
          </w:tcPr>
          <w:p w:rsidR="00BC4950" w:rsidRPr="004020E5" w:rsidRDefault="00BC4950" w:rsidP="00853361">
            <w:pPr>
              <w:rPr>
                <w:rFonts w:ascii="Arial" w:hAnsi="Arial" w:cs="Arial"/>
                <w:szCs w:val="24"/>
              </w:rPr>
            </w:pPr>
            <w:r w:rsidRPr="004020E5">
              <w:rPr>
                <w:rFonts w:ascii="Arial" w:hAnsi="Arial" w:cs="Arial"/>
                <w:szCs w:val="24"/>
              </w:rPr>
              <w:t>Zabudowa wiejska</w:t>
            </w:r>
          </w:p>
        </w:tc>
        <w:tc>
          <w:tcPr>
            <w:tcW w:w="361" w:type="pct"/>
            <w:shd w:val="clear" w:color="auto" w:fill="auto"/>
            <w:vAlign w:val="center"/>
            <w:hideMark/>
          </w:tcPr>
          <w:p w:rsidR="00BC4950" w:rsidRPr="004020E5" w:rsidRDefault="00BC4950" w:rsidP="00853361">
            <w:pPr>
              <w:rPr>
                <w:rFonts w:ascii="Arial" w:hAnsi="Arial" w:cs="Arial"/>
                <w:szCs w:val="24"/>
              </w:rPr>
            </w:pPr>
            <w:r w:rsidRPr="004020E5">
              <w:rPr>
                <w:rFonts w:ascii="Arial" w:hAnsi="Arial" w:cs="Arial"/>
                <w:szCs w:val="24"/>
              </w:rPr>
              <w:t>III</w:t>
            </w:r>
          </w:p>
        </w:tc>
      </w:tr>
      <w:tr w:rsidR="00BC4950" w:rsidRPr="004020E5" w:rsidTr="00DC720F">
        <w:tc>
          <w:tcPr>
            <w:tcW w:w="0" w:type="auto"/>
            <w:vMerge/>
            <w:vAlign w:val="center"/>
            <w:hideMark/>
          </w:tcPr>
          <w:p w:rsidR="00BC4950" w:rsidRPr="004020E5" w:rsidRDefault="00BC4950" w:rsidP="00853361">
            <w:pPr>
              <w:rPr>
                <w:rFonts w:ascii="Arial" w:hAnsi="Arial" w:cs="Arial"/>
                <w:szCs w:val="24"/>
              </w:rPr>
            </w:pPr>
          </w:p>
        </w:tc>
        <w:tc>
          <w:tcPr>
            <w:tcW w:w="425" w:type="pct"/>
            <w:vAlign w:val="center"/>
            <w:hideMark/>
          </w:tcPr>
          <w:p w:rsidR="00BC4950" w:rsidRPr="004020E5" w:rsidRDefault="00BC4950" w:rsidP="00853361">
            <w:pPr>
              <w:rPr>
                <w:rFonts w:ascii="Arial" w:hAnsi="Arial" w:cs="Arial"/>
                <w:szCs w:val="24"/>
              </w:rPr>
            </w:pPr>
            <w:r w:rsidRPr="004020E5">
              <w:rPr>
                <w:rFonts w:ascii="Arial" w:hAnsi="Arial" w:cs="Arial"/>
                <w:szCs w:val="24"/>
              </w:rPr>
              <w:t>1613</w:t>
            </w:r>
          </w:p>
        </w:tc>
        <w:tc>
          <w:tcPr>
            <w:tcW w:w="426" w:type="pct"/>
            <w:vAlign w:val="center"/>
            <w:hideMark/>
          </w:tcPr>
          <w:p w:rsidR="00BC4950" w:rsidRPr="004020E5" w:rsidRDefault="00BC4950" w:rsidP="00853361">
            <w:pPr>
              <w:rPr>
                <w:rFonts w:ascii="Arial" w:hAnsi="Arial" w:cs="Arial"/>
                <w:szCs w:val="24"/>
              </w:rPr>
            </w:pPr>
            <w:r w:rsidRPr="004020E5">
              <w:rPr>
                <w:rFonts w:ascii="Arial" w:hAnsi="Arial" w:cs="Arial"/>
                <w:szCs w:val="24"/>
              </w:rPr>
              <w:t>Sosnowiec</w:t>
            </w:r>
          </w:p>
        </w:tc>
        <w:tc>
          <w:tcPr>
            <w:tcW w:w="459" w:type="pct"/>
            <w:vAlign w:val="center"/>
            <w:hideMark/>
          </w:tcPr>
          <w:p w:rsidR="00BC4950" w:rsidRPr="004020E5" w:rsidRDefault="00BC4950" w:rsidP="00853361">
            <w:pPr>
              <w:rPr>
                <w:rFonts w:ascii="Arial" w:hAnsi="Arial" w:cs="Arial"/>
                <w:szCs w:val="24"/>
              </w:rPr>
            </w:pPr>
            <w:r w:rsidRPr="004020E5">
              <w:rPr>
                <w:rFonts w:ascii="Arial" w:hAnsi="Arial" w:cs="Arial"/>
                <w:szCs w:val="24"/>
              </w:rPr>
              <w:t>Sosnowiec (gmina miejska)</w:t>
            </w:r>
          </w:p>
        </w:tc>
        <w:tc>
          <w:tcPr>
            <w:tcW w:w="494" w:type="pct"/>
            <w:vAlign w:val="center"/>
            <w:hideMark/>
          </w:tcPr>
          <w:p w:rsidR="00BC4950" w:rsidRPr="004020E5" w:rsidRDefault="00BC4950" w:rsidP="00853361">
            <w:pPr>
              <w:rPr>
                <w:rFonts w:ascii="Arial" w:hAnsi="Arial" w:cs="Arial"/>
                <w:szCs w:val="24"/>
              </w:rPr>
            </w:pPr>
            <w:r w:rsidRPr="004020E5">
              <w:rPr>
                <w:rFonts w:ascii="Arial" w:hAnsi="Arial" w:cs="Arial"/>
                <w:szCs w:val="24"/>
              </w:rPr>
              <w:t>Sosnowiec</w:t>
            </w:r>
          </w:p>
        </w:tc>
        <w:tc>
          <w:tcPr>
            <w:tcW w:w="0" w:type="auto"/>
            <w:vMerge/>
            <w:vAlign w:val="center"/>
            <w:hideMark/>
          </w:tcPr>
          <w:p w:rsidR="00BC4950" w:rsidRPr="004020E5" w:rsidRDefault="00BC4950" w:rsidP="00853361">
            <w:pPr>
              <w:rPr>
                <w:rFonts w:ascii="Arial" w:hAnsi="Arial" w:cs="Arial"/>
                <w:szCs w:val="24"/>
              </w:rPr>
            </w:pPr>
          </w:p>
        </w:tc>
        <w:tc>
          <w:tcPr>
            <w:tcW w:w="439" w:type="pct"/>
            <w:vAlign w:val="center"/>
            <w:hideMark/>
          </w:tcPr>
          <w:p w:rsidR="00BC4950" w:rsidRPr="004020E5" w:rsidRDefault="00BC4950" w:rsidP="00853361">
            <w:pPr>
              <w:rPr>
                <w:rFonts w:ascii="Arial" w:hAnsi="Arial" w:cs="Arial"/>
                <w:szCs w:val="24"/>
              </w:rPr>
            </w:pPr>
            <w:r w:rsidRPr="004020E5">
              <w:rPr>
                <w:rFonts w:ascii="Arial" w:hAnsi="Arial" w:cs="Arial"/>
                <w:szCs w:val="24"/>
              </w:rPr>
              <w:t>Zwierciadło swobodne</w:t>
            </w:r>
          </w:p>
        </w:tc>
        <w:tc>
          <w:tcPr>
            <w:tcW w:w="516" w:type="pct"/>
            <w:vAlign w:val="center"/>
            <w:hideMark/>
          </w:tcPr>
          <w:p w:rsidR="00BC4950" w:rsidRPr="004020E5" w:rsidRDefault="00BC4950" w:rsidP="00853361">
            <w:pPr>
              <w:rPr>
                <w:rFonts w:ascii="Arial" w:hAnsi="Arial" w:cs="Arial"/>
                <w:szCs w:val="24"/>
              </w:rPr>
            </w:pPr>
            <w:r w:rsidRPr="004020E5">
              <w:rPr>
                <w:rFonts w:ascii="Arial" w:hAnsi="Arial" w:cs="Arial"/>
                <w:szCs w:val="24"/>
              </w:rPr>
              <w:t>porowy</w:t>
            </w:r>
          </w:p>
        </w:tc>
        <w:tc>
          <w:tcPr>
            <w:tcW w:w="509" w:type="pct"/>
            <w:vAlign w:val="center"/>
            <w:hideMark/>
          </w:tcPr>
          <w:p w:rsidR="00BC4950" w:rsidRPr="004020E5" w:rsidRDefault="00BC4950" w:rsidP="00853361">
            <w:pPr>
              <w:rPr>
                <w:rFonts w:ascii="Arial" w:hAnsi="Arial" w:cs="Arial"/>
                <w:szCs w:val="24"/>
              </w:rPr>
            </w:pPr>
            <w:r w:rsidRPr="004020E5">
              <w:rPr>
                <w:rFonts w:ascii="Arial" w:hAnsi="Arial" w:cs="Arial"/>
                <w:szCs w:val="24"/>
              </w:rPr>
              <w:t>piezometr</w:t>
            </w:r>
          </w:p>
        </w:tc>
        <w:tc>
          <w:tcPr>
            <w:tcW w:w="482" w:type="pct"/>
            <w:vAlign w:val="center"/>
            <w:hideMark/>
          </w:tcPr>
          <w:p w:rsidR="00BC4950" w:rsidRPr="004020E5" w:rsidRDefault="00BC4950" w:rsidP="00853361">
            <w:pPr>
              <w:rPr>
                <w:rFonts w:ascii="Arial" w:hAnsi="Arial" w:cs="Arial"/>
                <w:szCs w:val="24"/>
              </w:rPr>
            </w:pPr>
            <w:r w:rsidRPr="004020E5">
              <w:rPr>
                <w:rFonts w:ascii="Arial" w:hAnsi="Arial" w:cs="Arial"/>
                <w:szCs w:val="24"/>
              </w:rPr>
              <w:t>Zabudowa miejska zwarta</w:t>
            </w:r>
          </w:p>
        </w:tc>
        <w:tc>
          <w:tcPr>
            <w:tcW w:w="361" w:type="pct"/>
            <w:shd w:val="clear" w:color="auto" w:fill="auto"/>
            <w:vAlign w:val="center"/>
            <w:hideMark/>
          </w:tcPr>
          <w:p w:rsidR="00BC4950" w:rsidRPr="004020E5" w:rsidRDefault="00BC4950" w:rsidP="00853361">
            <w:pPr>
              <w:rPr>
                <w:rFonts w:ascii="Arial" w:hAnsi="Arial" w:cs="Arial"/>
                <w:szCs w:val="24"/>
              </w:rPr>
            </w:pPr>
            <w:r w:rsidRPr="004020E5">
              <w:rPr>
                <w:rFonts w:ascii="Arial" w:hAnsi="Arial" w:cs="Arial"/>
                <w:szCs w:val="24"/>
              </w:rPr>
              <w:t>III</w:t>
            </w:r>
          </w:p>
        </w:tc>
      </w:tr>
      <w:tr w:rsidR="00BC4950" w:rsidRPr="004020E5" w:rsidTr="00DC720F">
        <w:tc>
          <w:tcPr>
            <w:tcW w:w="0" w:type="auto"/>
            <w:vMerge/>
            <w:vAlign w:val="center"/>
            <w:hideMark/>
          </w:tcPr>
          <w:p w:rsidR="00BC4950" w:rsidRPr="004020E5" w:rsidRDefault="00BC4950" w:rsidP="00853361">
            <w:pPr>
              <w:rPr>
                <w:rFonts w:ascii="Arial" w:hAnsi="Arial" w:cs="Arial"/>
                <w:szCs w:val="24"/>
              </w:rPr>
            </w:pPr>
          </w:p>
        </w:tc>
        <w:tc>
          <w:tcPr>
            <w:tcW w:w="425" w:type="pct"/>
            <w:vAlign w:val="center"/>
            <w:hideMark/>
          </w:tcPr>
          <w:p w:rsidR="00BC4950" w:rsidRPr="004020E5" w:rsidRDefault="00BC4950" w:rsidP="00853361">
            <w:pPr>
              <w:rPr>
                <w:rFonts w:ascii="Arial" w:hAnsi="Arial" w:cs="Arial"/>
                <w:szCs w:val="24"/>
              </w:rPr>
            </w:pPr>
            <w:r w:rsidRPr="004020E5">
              <w:rPr>
                <w:rFonts w:ascii="Arial" w:hAnsi="Arial" w:cs="Arial"/>
                <w:szCs w:val="24"/>
              </w:rPr>
              <w:t>1898</w:t>
            </w:r>
          </w:p>
        </w:tc>
        <w:tc>
          <w:tcPr>
            <w:tcW w:w="426" w:type="pct"/>
            <w:vAlign w:val="center"/>
            <w:hideMark/>
          </w:tcPr>
          <w:p w:rsidR="00BC4950" w:rsidRPr="004020E5" w:rsidRDefault="00BC4950" w:rsidP="00853361">
            <w:pPr>
              <w:rPr>
                <w:rFonts w:ascii="Arial" w:hAnsi="Arial" w:cs="Arial"/>
                <w:szCs w:val="24"/>
              </w:rPr>
            </w:pPr>
            <w:r w:rsidRPr="004020E5">
              <w:rPr>
                <w:rFonts w:ascii="Arial" w:hAnsi="Arial" w:cs="Arial"/>
                <w:szCs w:val="24"/>
              </w:rPr>
              <w:t>będziński</w:t>
            </w:r>
          </w:p>
        </w:tc>
        <w:tc>
          <w:tcPr>
            <w:tcW w:w="459" w:type="pct"/>
            <w:vAlign w:val="center"/>
            <w:hideMark/>
          </w:tcPr>
          <w:p w:rsidR="00BC4950" w:rsidRPr="004020E5" w:rsidRDefault="00BC4950" w:rsidP="00853361">
            <w:pPr>
              <w:rPr>
                <w:rFonts w:ascii="Arial" w:hAnsi="Arial" w:cs="Arial"/>
                <w:szCs w:val="24"/>
              </w:rPr>
            </w:pPr>
            <w:r w:rsidRPr="004020E5">
              <w:rPr>
                <w:rFonts w:ascii="Arial" w:hAnsi="Arial" w:cs="Arial"/>
                <w:szCs w:val="24"/>
              </w:rPr>
              <w:t>Siewierz (gmina miejsko-wiejska)</w:t>
            </w:r>
          </w:p>
        </w:tc>
        <w:tc>
          <w:tcPr>
            <w:tcW w:w="494" w:type="pct"/>
            <w:vAlign w:val="center"/>
            <w:hideMark/>
          </w:tcPr>
          <w:p w:rsidR="00BC4950" w:rsidRPr="004020E5" w:rsidRDefault="00BC4950" w:rsidP="00853361">
            <w:pPr>
              <w:rPr>
                <w:rFonts w:ascii="Arial" w:hAnsi="Arial" w:cs="Arial"/>
                <w:szCs w:val="24"/>
              </w:rPr>
            </w:pPr>
            <w:r w:rsidRPr="004020E5">
              <w:rPr>
                <w:rFonts w:ascii="Arial" w:hAnsi="Arial" w:cs="Arial"/>
                <w:szCs w:val="24"/>
              </w:rPr>
              <w:t>Siewierz</w:t>
            </w:r>
          </w:p>
        </w:tc>
        <w:tc>
          <w:tcPr>
            <w:tcW w:w="0" w:type="auto"/>
            <w:vMerge/>
            <w:vAlign w:val="center"/>
            <w:hideMark/>
          </w:tcPr>
          <w:p w:rsidR="00BC4950" w:rsidRPr="004020E5" w:rsidRDefault="00BC4950" w:rsidP="00853361">
            <w:pPr>
              <w:rPr>
                <w:rFonts w:ascii="Arial" w:hAnsi="Arial" w:cs="Arial"/>
                <w:szCs w:val="24"/>
              </w:rPr>
            </w:pPr>
          </w:p>
        </w:tc>
        <w:tc>
          <w:tcPr>
            <w:tcW w:w="439" w:type="pct"/>
            <w:vAlign w:val="center"/>
            <w:hideMark/>
          </w:tcPr>
          <w:p w:rsidR="00BC4950" w:rsidRPr="004020E5" w:rsidRDefault="00BC4950" w:rsidP="00853361">
            <w:pPr>
              <w:rPr>
                <w:rFonts w:ascii="Arial" w:hAnsi="Arial" w:cs="Arial"/>
                <w:szCs w:val="24"/>
              </w:rPr>
            </w:pPr>
            <w:r w:rsidRPr="004020E5">
              <w:rPr>
                <w:rFonts w:ascii="Arial" w:hAnsi="Arial" w:cs="Arial"/>
                <w:szCs w:val="24"/>
              </w:rPr>
              <w:t>Zwierciadło napięte</w:t>
            </w:r>
          </w:p>
        </w:tc>
        <w:tc>
          <w:tcPr>
            <w:tcW w:w="516" w:type="pct"/>
            <w:vAlign w:val="center"/>
            <w:hideMark/>
          </w:tcPr>
          <w:p w:rsidR="00BC4950" w:rsidRPr="004020E5" w:rsidRDefault="00BC4950" w:rsidP="00853361">
            <w:pPr>
              <w:rPr>
                <w:rFonts w:ascii="Arial" w:hAnsi="Arial" w:cs="Arial"/>
                <w:szCs w:val="24"/>
              </w:rPr>
            </w:pPr>
            <w:r w:rsidRPr="004020E5">
              <w:rPr>
                <w:rFonts w:ascii="Arial" w:hAnsi="Arial" w:cs="Arial"/>
                <w:szCs w:val="24"/>
              </w:rPr>
              <w:t>szczelinowo-krasowy</w:t>
            </w:r>
          </w:p>
        </w:tc>
        <w:tc>
          <w:tcPr>
            <w:tcW w:w="509" w:type="pct"/>
            <w:vAlign w:val="center"/>
            <w:hideMark/>
          </w:tcPr>
          <w:p w:rsidR="00BC4950" w:rsidRPr="004020E5" w:rsidRDefault="00BC4950" w:rsidP="00853361">
            <w:pPr>
              <w:rPr>
                <w:rFonts w:ascii="Arial" w:hAnsi="Arial" w:cs="Arial"/>
                <w:szCs w:val="24"/>
              </w:rPr>
            </w:pPr>
            <w:r w:rsidRPr="004020E5">
              <w:rPr>
                <w:rFonts w:ascii="Arial" w:hAnsi="Arial" w:cs="Arial"/>
                <w:szCs w:val="24"/>
              </w:rPr>
              <w:t>st. wiercona</w:t>
            </w:r>
          </w:p>
        </w:tc>
        <w:tc>
          <w:tcPr>
            <w:tcW w:w="482" w:type="pct"/>
            <w:vAlign w:val="center"/>
            <w:hideMark/>
          </w:tcPr>
          <w:p w:rsidR="00BC4950" w:rsidRPr="004020E5" w:rsidRDefault="00BC4950" w:rsidP="00853361">
            <w:pPr>
              <w:rPr>
                <w:rFonts w:ascii="Arial" w:hAnsi="Arial" w:cs="Arial"/>
                <w:szCs w:val="24"/>
              </w:rPr>
            </w:pPr>
            <w:r w:rsidRPr="004020E5">
              <w:rPr>
                <w:rFonts w:ascii="Arial" w:hAnsi="Arial" w:cs="Arial"/>
                <w:szCs w:val="24"/>
              </w:rPr>
              <w:t>Zabudowa miejska luźna</w:t>
            </w:r>
          </w:p>
        </w:tc>
        <w:tc>
          <w:tcPr>
            <w:tcW w:w="361" w:type="pct"/>
            <w:shd w:val="clear" w:color="auto" w:fill="auto"/>
            <w:vAlign w:val="center"/>
            <w:hideMark/>
          </w:tcPr>
          <w:p w:rsidR="00BC4950" w:rsidRPr="004020E5" w:rsidRDefault="00BC4950" w:rsidP="00853361">
            <w:pPr>
              <w:rPr>
                <w:rFonts w:ascii="Arial" w:hAnsi="Arial" w:cs="Arial"/>
                <w:szCs w:val="24"/>
              </w:rPr>
            </w:pPr>
            <w:r w:rsidRPr="004020E5">
              <w:rPr>
                <w:rFonts w:ascii="Arial" w:hAnsi="Arial" w:cs="Arial"/>
                <w:szCs w:val="24"/>
              </w:rPr>
              <w:t>II</w:t>
            </w:r>
          </w:p>
        </w:tc>
      </w:tr>
      <w:tr w:rsidR="00BC4950" w:rsidRPr="004020E5" w:rsidTr="00DC720F">
        <w:tc>
          <w:tcPr>
            <w:tcW w:w="0" w:type="auto"/>
            <w:vMerge/>
            <w:vAlign w:val="center"/>
            <w:hideMark/>
          </w:tcPr>
          <w:p w:rsidR="00BC4950" w:rsidRPr="004020E5" w:rsidRDefault="00BC4950" w:rsidP="00853361">
            <w:pPr>
              <w:rPr>
                <w:rFonts w:ascii="Arial" w:hAnsi="Arial" w:cs="Arial"/>
                <w:szCs w:val="24"/>
              </w:rPr>
            </w:pPr>
          </w:p>
        </w:tc>
        <w:tc>
          <w:tcPr>
            <w:tcW w:w="425" w:type="pct"/>
            <w:vAlign w:val="center"/>
            <w:hideMark/>
          </w:tcPr>
          <w:p w:rsidR="00BC4950" w:rsidRPr="004020E5" w:rsidRDefault="00BC4950" w:rsidP="00853361">
            <w:pPr>
              <w:rPr>
                <w:rFonts w:ascii="Arial" w:hAnsi="Arial" w:cs="Arial"/>
                <w:szCs w:val="24"/>
              </w:rPr>
            </w:pPr>
            <w:r w:rsidRPr="004020E5">
              <w:rPr>
                <w:rFonts w:ascii="Arial" w:hAnsi="Arial" w:cs="Arial"/>
                <w:szCs w:val="24"/>
              </w:rPr>
              <w:t>2000</w:t>
            </w:r>
          </w:p>
        </w:tc>
        <w:tc>
          <w:tcPr>
            <w:tcW w:w="426" w:type="pct"/>
            <w:vAlign w:val="center"/>
            <w:hideMark/>
          </w:tcPr>
          <w:p w:rsidR="00BC4950" w:rsidRPr="004020E5" w:rsidRDefault="00BC4950" w:rsidP="00853361">
            <w:pPr>
              <w:rPr>
                <w:rFonts w:ascii="Arial" w:hAnsi="Arial" w:cs="Arial"/>
                <w:szCs w:val="24"/>
              </w:rPr>
            </w:pPr>
            <w:r w:rsidRPr="004020E5">
              <w:rPr>
                <w:rFonts w:ascii="Arial" w:hAnsi="Arial" w:cs="Arial"/>
                <w:szCs w:val="24"/>
              </w:rPr>
              <w:t>Dąbrowa Górnicza</w:t>
            </w:r>
          </w:p>
        </w:tc>
        <w:tc>
          <w:tcPr>
            <w:tcW w:w="459" w:type="pct"/>
            <w:vAlign w:val="center"/>
            <w:hideMark/>
          </w:tcPr>
          <w:p w:rsidR="00BC4950" w:rsidRPr="004020E5" w:rsidRDefault="00BC4950" w:rsidP="00853361">
            <w:pPr>
              <w:rPr>
                <w:rFonts w:ascii="Arial" w:hAnsi="Arial" w:cs="Arial"/>
                <w:szCs w:val="24"/>
              </w:rPr>
            </w:pPr>
            <w:r w:rsidRPr="004020E5">
              <w:rPr>
                <w:rFonts w:ascii="Arial" w:hAnsi="Arial" w:cs="Arial"/>
                <w:szCs w:val="24"/>
              </w:rPr>
              <w:t>Dąbrowa Górnicza (gmina miejska)</w:t>
            </w:r>
          </w:p>
        </w:tc>
        <w:tc>
          <w:tcPr>
            <w:tcW w:w="494" w:type="pct"/>
            <w:vAlign w:val="center"/>
            <w:hideMark/>
          </w:tcPr>
          <w:p w:rsidR="00BC4950" w:rsidRPr="004020E5" w:rsidRDefault="00BC4950" w:rsidP="00853361">
            <w:pPr>
              <w:rPr>
                <w:rFonts w:ascii="Arial" w:hAnsi="Arial" w:cs="Arial"/>
                <w:szCs w:val="24"/>
              </w:rPr>
            </w:pPr>
            <w:r w:rsidRPr="004020E5">
              <w:rPr>
                <w:rFonts w:ascii="Arial" w:hAnsi="Arial" w:cs="Arial"/>
                <w:szCs w:val="24"/>
              </w:rPr>
              <w:t>Tucznawa</w:t>
            </w:r>
          </w:p>
        </w:tc>
        <w:tc>
          <w:tcPr>
            <w:tcW w:w="0" w:type="auto"/>
            <w:vMerge/>
            <w:vAlign w:val="center"/>
            <w:hideMark/>
          </w:tcPr>
          <w:p w:rsidR="00BC4950" w:rsidRPr="004020E5" w:rsidRDefault="00BC4950" w:rsidP="00853361">
            <w:pPr>
              <w:rPr>
                <w:rFonts w:ascii="Arial" w:hAnsi="Arial" w:cs="Arial"/>
                <w:szCs w:val="24"/>
              </w:rPr>
            </w:pPr>
          </w:p>
        </w:tc>
        <w:tc>
          <w:tcPr>
            <w:tcW w:w="439" w:type="pct"/>
            <w:vAlign w:val="center"/>
            <w:hideMark/>
          </w:tcPr>
          <w:p w:rsidR="00BC4950" w:rsidRPr="004020E5" w:rsidRDefault="00BC4950" w:rsidP="00853361">
            <w:pPr>
              <w:rPr>
                <w:rFonts w:ascii="Arial" w:hAnsi="Arial" w:cs="Arial"/>
                <w:szCs w:val="24"/>
              </w:rPr>
            </w:pPr>
            <w:r w:rsidRPr="004020E5">
              <w:rPr>
                <w:rFonts w:ascii="Arial" w:hAnsi="Arial" w:cs="Arial"/>
                <w:szCs w:val="24"/>
              </w:rPr>
              <w:t>Zwierciadło swobodne</w:t>
            </w:r>
          </w:p>
        </w:tc>
        <w:tc>
          <w:tcPr>
            <w:tcW w:w="516" w:type="pct"/>
            <w:vAlign w:val="center"/>
            <w:hideMark/>
          </w:tcPr>
          <w:p w:rsidR="00BC4950" w:rsidRPr="004020E5" w:rsidRDefault="00BC4950" w:rsidP="00853361">
            <w:pPr>
              <w:rPr>
                <w:rFonts w:ascii="Arial" w:hAnsi="Arial" w:cs="Arial"/>
                <w:szCs w:val="24"/>
              </w:rPr>
            </w:pPr>
            <w:r w:rsidRPr="004020E5">
              <w:rPr>
                <w:rFonts w:ascii="Arial" w:hAnsi="Arial" w:cs="Arial"/>
                <w:szCs w:val="24"/>
              </w:rPr>
              <w:t>porowo-szczelinowy</w:t>
            </w:r>
          </w:p>
        </w:tc>
        <w:tc>
          <w:tcPr>
            <w:tcW w:w="509" w:type="pct"/>
            <w:vAlign w:val="center"/>
            <w:hideMark/>
          </w:tcPr>
          <w:p w:rsidR="00BC4950" w:rsidRPr="004020E5" w:rsidRDefault="00BC4950" w:rsidP="00853361">
            <w:pPr>
              <w:rPr>
                <w:rFonts w:ascii="Arial" w:hAnsi="Arial" w:cs="Arial"/>
                <w:szCs w:val="24"/>
              </w:rPr>
            </w:pPr>
            <w:r w:rsidRPr="004020E5">
              <w:rPr>
                <w:rFonts w:ascii="Arial" w:hAnsi="Arial" w:cs="Arial"/>
                <w:szCs w:val="24"/>
              </w:rPr>
              <w:t>st. wiercona</w:t>
            </w:r>
          </w:p>
        </w:tc>
        <w:tc>
          <w:tcPr>
            <w:tcW w:w="482" w:type="pct"/>
            <w:vAlign w:val="center"/>
            <w:hideMark/>
          </w:tcPr>
          <w:p w:rsidR="00BC4950" w:rsidRPr="004020E5" w:rsidRDefault="00BC4950" w:rsidP="00853361">
            <w:pPr>
              <w:rPr>
                <w:rFonts w:ascii="Arial" w:hAnsi="Arial" w:cs="Arial"/>
                <w:szCs w:val="24"/>
              </w:rPr>
            </w:pPr>
            <w:r w:rsidRPr="004020E5">
              <w:rPr>
                <w:rFonts w:ascii="Arial" w:hAnsi="Arial" w:cs="Arial"/>
                <w:szCs w:val="24"/>
              </w:rPr>
              <w:t>Łąki i pastwiska</w:t>
            </w:r>
          </w:p>
        </w:tc>
        <w:tc>
          <w:tcPr>
            <w:tcW w:w="361" w:type="pct"/>
            <w:tcBorders>
              <w:bottom w:val="single" w:sz="4" w:space="0" w:color="000000"/>
            </w:tcBorders>
            <w:shd w:val="clear" w:color="auto" w:fill="auto"/>
            <w:vAlign w:val="center"/>
            <w:hideMark/>
          </w:tcPr>
          <w:p w:rsidR="00BC4950" w:rsidRPr="004020E5" w:rsidRDefault="00BC4950" w:rsidP="00853361">
            <w:pPr>
              <w:rPr>
                <w:rFonts w:ascii="Arial" w:hAnsi="Arial" w:cs="Arial"/>
                <w:szCs w:val="24"/>
              </w:rPr>
            </w:pPr>
            <w:r w:rsidRPr="004020E5">
              <w:rPr>
                <w:rFonts w:ascii="Arial" w:hAnsi="Arial" w:cs="Arial"/>
                <w:szCs w:val="24"/>
              </w:rPr>
              <w:t>III</w:t>
            </w:r>
          </w:p>
        </w:tc>
      </w:tr>
      <w:tr w:rsidR="00BC4950" w:rsidRPr="004020E5" w:rsidTr="00DC720F">
        <w:tc>
          <w:tcPr>
            <w:tcW w:w="0" w:type="auto"/>
            <w:vMerge/>
            <w:vAlign w:val="center"/>
            <w:hideMark/>
          </w:tcPr>
          <w:p w:rsidR="00BC4950" w:rsidRPr="004020E5" w:rsidRDefault="00BC4950" w:rsidP="00853361">
            <w:pPr>
              <w:rPr>
                <w:rFonts w:ascii="Arial" w:hAnsi="Arial" w:cs="Arial"/>
                <w:szCs w:val="24"/>
              </w:rPr>
            </w:pPr>
          </w:p>
        </w:tc>
        <w:tc>
          <w:tcPr>
            <w:tcW w:w="425" w:type="pct"/>
            <w:vAlign w:val="center"/>
            <w:hideMark/>
          </w:tcPr>
          <w:p w:rsidR="00BC4950" w:rsidRPr="004020E5" w:rsidRDefault="00BC4950" w:rsidP="00853361">
            <w:pPr>
              <w:rPr>
                <w:rFonts w:ascii="Arial" w:hAnsi="Arial" w:cs="Arial"/>
                <w:szCs w:val="24"/>
              </w:rPr>
            </w:pPr>
            <w:r w:rsidRPr="004020E5">
              <w:rPr>
                <w:rFonts w:ascii="Arial" w:hAnsi="Arial" w:cs="Arial"/>
                <w:szCs w:val="24"/>
              </w:rPr>
              <w:t>2238</w:t>
            </w:r>
          </w:p>
        </w:tc>
        <w:tc>
          <w:tcPr>
            <w:tcW w:w="426" w:type="pct"/>
            <w:vAlign w:val="center"/>
            <w:hideMark/>
          </w:tcPr>
          <w:p w:rsidR="00BC4950" w:rsidRPr="004020E5" w:rsidRDefault="00BC4950" w:rsidP="00853361">
            <w:pPr>
              <w:rPr>
                <w:rFonts w:ascii="Arial" w:hAnsi="Arial" w:cs="Arial"/>
                <w:szCs w:val="24"/>
              </w:rPr>
            </w:pPr>
            <w:r w:rsidRPr="004020E5">
              <w:rPr>
                <w:rFonts w:ascii="Arial" w:hAnsi="Arial" w:cs="Arial"/>
                <w:szCs w:val="24"/>
              </w:rPr>
              <w:t>Dąbrowa Górnicza</w:t>
            </w:r>
          </w:p>
        </w:tc>
        <w:tc>
          <w:tcPr>
            <w:tcW w:w="459" w:type="pct"/>
            <w:vAlign w:val="center"/>
            <w:hideMark/>
          </w:tcPr>
          <w:p w:rsidR="00BC4950" w:rsidRPr="004020E5" w:rsidRDefault="00BC4950" w:rsidP="00853361">
            <w:pPr>
              <w:rPr>
                <w:rFonts w:ascii="Arial" w:hAnsi="Arial" w:cs="Arial"/>
                <w:szCs w:val="24"/>
              </w:rPr>
            </w:pPr>
            <w:r w:rsidRPr="004020E5">
              <w:rPr>
                <w:rFonts w:ascii="Arial" w:hAnsi="Arial" w:cs="Arial"/>
                <w:szCs w:val="24"/>
              </w:rPr>
              <w:t>Dąbrowa Górnicza (gmina miejska)</w:t>
            </w:r>
          </w:p>
        </w:tc>
        <w:tc>
          <w:tcPr>
            <w:tcW w:w="494" w:type="pct"/>
            <w:vAlign w:val="center"/>
            <w:hideMark/>
          </w:tcPr>
          <w:p w:rsidR="00BC4950" w:rsidRPr="004020E5" w:rsidRDefault="00BC4950" w:rsidP="00853361">
            <w:pPr>
              <w:rPr>
                <w:rFonts w:ascii="Arial" w:hAnsi="Arial" w:cs="Arial"/>
                <w:szCs w:val="24"/>
              </w:rPr>
            </w:pPr>
            <w:r w:rsidRPr="004020E5">
              <w:rPr>
                <w:rFonts w:ascii="Arial" w:hAnsi="Arial" w:cs="Arial"/>
                <w:szCs w:val="24"/>
              </w:rPr>
              <w:t>Dąbrowa Górnicza</w:t>
            </w:r>
          </w:p>
        </w:tc>
        <w:tc>
          <w:tcPr>
            <w:tcW w:w="0" w:type="auto"/>
            <w:vMerge/>
            <w:vAlign w:val="center"/>
            <w:hideMark/>
          </w:tcPr>
          <w:p w:rsidR="00BC4950" w:rsidRPr="004020E5" w:rsidRDefault="00BC4950" w:rsidP="00853361">
            <w:pPr>
              <w:rPr>
                <w:rFonts w:ascii="Arial" w:hAnsi="Arial" w:cs="Arial"/>
                <w:szCs w:val="24"/>
              </w:rPr>
            </w:pPr>
          </w:p>
        </w:tc>
        <w:tc>
          <w:tcPr>
            <w:tcW w:w="439" w:type="pct"/>
            <w:vAlign w:val="center"/>
            <w:hideMark/>
          </w:tcPr>
          <w:p w:rsidR="00BC4950" w:rsidRPr="004020E5" w:rsidRDefault="00BC4950" w:rsidP="00853361">
            <w:pPr>
              <w:rPr>
                <w:rFonts w:ascii="Arial" w:hAnsi="Arial" w:cs="Arial"/>
                <w:szCs w:val="24"/>
              </w:rPr>
            </w:pPr>
            <w:r w:rsidRPr="004020E5">
              <w:rPr>
                <w:rFonts w:ascii="Arial" w:hAnsi="Arial" w:cs="Arial"/>
                <w:szCs w:val="24"/>
              </w:rPr>
              <w:t>Zwierciadło napięte</w:t>
            </w:r>
          </w:p>
        </w:tc>
        <w:tc>
          <w:tcPr>
            <w:tcW w:w="516" w:type="pct"/>
            <w:vAlign w:val="center"/>
            <w:hideMark/>
          </w:tcPr>
          <w:p w:rsidR="00BC4950" w:rsidRPr="004020E5" w:rsidRDefault="00BC4950" w:rsidP="00853361">
            <w:pPr>
              <w:rPr>
                <w:rFonts w:ascii="Arial" w:hAnsi="Arial" w:cs="Arial"/>
                <w:szCs w:val="24"/>
              </w:rPr>
            </w:pPr>
            <w:r w:rsidRPr="004020E5">
              <w:rPr>
                <w:rFonts w:ascii="Arial" w:hAnsi="Arial" w:cs="Arial"/>
                <w:szCs w:val="24"/>
              </w:rPr>
              <w:t>porowo-szczelinowy</w:t>
            </w:r>
          </w:p>
        </w:tc>
        <w:tc>
          <w:tcPr>
            <w:tcW w:w="509" w:type="pct"/>
            <w:vAlign w:val="center"/>
            <w:hideMark/>
          </w:tcPr>
          <w:p w:rsidR="00BC4950" w:rsidRPr="004020E5" w:rsidRDefault="00BC4950" w:rsidP="00853361">
            <w:pPr>
              <w:rPr>
                <w:rFonts w:ascii="Arial" w:hAnsi="Arial" w:cs="Arial"/>
                <w:szCs w:val="24"/>
              </w:rPr>
            </w:pPr>
            <w:r w:rsidRPr="004020E5">
              <w:rPr>
                <w:rFonts w:ascii="Arial" w:hAnsi="Arial" w:cs="Arial"/>
                <w:szCs w:val="24"/>
              </w:rPr>
              <w:t>st. wiercona</w:t>
            </w:r>
          </w:p>
        </w:tc>
        <w:tc>
          <w:tcPr>
            <w:tcW w:w="482" w:type="pct"/>
            <w:vAlign w:val="center"/>
            <w:hideMark/>
          </w:tcPr>
          <w:p w:rsidR="00BC4950" w:rsidRPr="004020E5" w:rsidRDefault="00BC4950" w:rsidP="00853361">
            <w:pPr>
              <w:rPr>
                <w:rFonts w:ascii="Arial" w:hAnsi="Arial" w:cs="Arial"/>
                <w:szCs w:val="24"/>
              </w:rPr>
            </w:pPr>
            <w:r w:rsidRPr="004020E5">
              <w:rPr>
                <w:rFonts w:ascii="Arial" w:hAnsi="Arial" w:cs="Arial"/>
                <w:szCs w:val="24"/>
              </w:rPr>
              <w:t>Tereny przemysłowe</w:t>
            </w:r>
          </w:p>
        </w:tc>
        <w:tc>
          <w:tcPr>
            <w:tcW w:w="361" w:type="pct"/>
            <w:shd w:val="clear" w:color="auto" w:fill="auto"/>
            <w:vAlign w:val="center"/>
            <w:hideMark/>
          </w:tcPr>
          <w:p w:rsidR="00BC4950" w:rsidRPr="004020E5" w:rsidRDefault="00BC4950" w:rsidP="00853361">
            <w:pPr>
              <w:rPr>
                <w:rFonts w:ascii="Arial" w:hAnsi="Arial" w:cs="Arial"/>
                <w:szCs w:val="24"/>
              </w:rPr>
            </w:pPr>
            <w:r w:rsidRPr="004020E5">
              <w:rPr>
                <w:rFonts w:ascii="Arial" w:hAnsi="Arial" w:cs="Arial"/>
                <w:szCs w:val="24"/>
              </w:rPr>
              <w:t>IV</w:t>
            </w:r>
          </w:p>
        </w:tc>
      </w:tr>
      <w:tr w:rsidR="00BC4950" w:rsidRPr="004020E5" w:rsidTr="00DC720F">
        <w:tc>
          <w:tcPr>
            <w:tcW w:w="0" w:type="auto"/>
            <w:vMerge/>
            <w:vAlign w:val="center"/>
            <w:hideMark/>
          </w:tcPr>
          <w:p w:rsidR="00BC4950" w:rsidRPr="004020E5" w:rsidRDefault="00BC4950" w:rsidP="00853361">
            <w:pPr>
              <w:rPr>
                <w:rFonts w:ascii="Arial" w:hAnsi="Arial" w:cs="Arial"/>
                <w:szCs w:val="24"/>
              </w:rPr>
            </w:pPr>
          </w:p>
        </w:tc>
        <w:tc>
          <w:tcPr>
            <w:tcW w:w="425" w:type="pct"/>
            <w:vAlign w:val="center"/>
            <w:hideMark/>
          </w:tcPr>
          <w:p w:rsidR="00BC4950" w:rsidRPr="004020E5" w:rsidRDefault="00BC4950" w:rsidP="00853361">
            <w:pPr>
              <w:rPr>
                <w:rFonts w:ascii="Arial" w:hAnsi="Arial" w:cs="Arial"/>
                <w:szCs w:val="24"/>
              </w:rPr>
            </w:pPr>
            <w:r w:rsidRPr="004020E5">
              <w:rPr>
                <w:rFonts w:ascii="Arial" w:hAnsi="Arial" w:cs="Arial"/>
                <w:szCs w:val="24"/>
              </w:rPr>
              <w:t>2685</w:t>
            </w:r>
          </w:p>
        </w:tc>
        <w:tc>
          <w:tcPr>
            <w:tcW w:w="426" w:type="pct"/>
            <w:vAlign w:val="center"/>
            <w:hideMark/>
          </w:tcPr>
          <w:p w:rsidR="00BC4950" w:rsidRPr="004020E5" w:rsidRDefault="00BC4950" w:rsidP="00853361">
            <w:pPr>
              <w:rPr>
                <w:rFonts w:ascii="Arial" w:hAnsi="Arial" w:cs="Arial"/>
                <w:szCs w:val="24"/>
              </w:rPr>
            </w:pPr>
            <w:r w:rsidRPr="004020E5">
              <w:rPr>
                <w:rFonts w:ascii="Arial" w:hAnsi="Arial" w:cs="Arial"/>
                <w:szCs w:val="24"/>
              </w:rPr>
              <w:t>będziński</w:t>
            </w:r>
          </w:p>
        </w:tc>
        <w:tc>
          <w:tcPr>
            <w:tcW w:w="459" w:type="pct"/>
            <w:vAlign w:val="center"/>
            <w:hideMark/>
          </w:tcPr>
          <w:p w:rsidR="00BC4950" w:rsidRPr="004020E5" w:rsidRDefault="00BC4950" w:rsidP="00853361">
            <w:pPr>
              <w:rPr>
                <w:rFonts w:ascii="Arial" w:hAnsi="Arial" w:cs="Arial"/>
                <w:szCs w:val="24"/>
              </w:rPr>
            </w:pPr>
            <w:r w:rsidRPr="004020E5">
              <w:rPr>
                <w:rFonts w:ascii="Arial" w:hAnsi="Arial" w:cs="Arial"/>
                <w:szCs w:val="24"/>
              </w:rPr>
              <w:t>Psary (gmina wiejska)</w:t>
            </w:r>
          </w:p>
        </w:tc>
        <w:tc>
          <w:tcPr>
            <w:tcW w:w="494" w:type="pct"/>
            <w:vAlign w:val="center"/>
            <w:hideMark/>
          </w:tcPr>
          <w:p w:rsidR="00BC4950" w:rsidRPr="004020E5" w:rsidRDefault="00BC4950" w:rsidP="00853361">
            <w:pPr>
              <w:rPr>
                <w:rFonts w:ascii="Arial" w:hAnsi="Arial" w:cs="Arial"/>
                <w:szCs w:val="24"/>
              </w:rPr>
            </w:pPr>
            <w:r w:rsidRPr="004020E5">
              <w:rPr>
                <w:rFonts w:ascii="Arial" w:hAnsi="Arial" w:cs="Arial"/>
                <w:szCs w:val="24"/>
              </w:rPr>
              <w:t>Dąbie</w:t>
            </w:r>
          </w:p>
        </w:tc>
        <w:tc>
          <w:tcPr>
            <w:tcW w:w="0" w:type="auto"/>
            <w:vMerge/>
            <w:vAlign w:val="center"/>
            <w:hideMark/>
          </w:tcPr>
          <w:p w:rsidR="00BC4950" w:rsidRPr="004020E5" w:rsidRDefault="00BC4950" w:rsidP="00853361">
            <w:pPr>
              <w:rPr>
                <w:rFonts w:ascii="Arial" w:hAnsi="Arial" w:cs="Arial"/>
                <w:szCs w:val="24"/>
              </w:rPr>
            </w:pPr>
          </w:p>
        </w:tc>
        <w:tc>
          <w:tcPr>
            <w:tcW w:w="439" w:type="pct"/>
            <w:vAlign w:val="center"/>
            <w:hideMark/>
          </w:tcPr>
          <w:p w:rsidR="00BC4950" w:rsidRPr="004020E5" w:rsidRDefault="00BC4950" w:rsidP="00853361">
            <w:pPr>
              <w:rPr>
                <w:rFonts w:ascii="Arial" w:hAnsi="Arial" w:cs="Arial"/>
                <w:szCs w:val="24"/>
              </w:rPr>
            </w:pPr>
            <w:r w:rsidRPr="004020E5">
              <w:rPr>
                <w:rFonts w:ascii="Arial" w:hAnsi="Arial" w:cs="Arial"/>
                <w:szCs w:val="24"/>
              </w:rPr>
              <w:t>Zwierciadło napięte</w:t>
            </w:r>
          </w:p>
        </w:tc>
        <w:tc>
          <w:tcPr>
            <w:tcW w:w="516" w:type="pct"/>
            <w:vAlign w:val="center"/>
            <w:hideMark/>
          </w:tcPr>
          <w:p w:rsidR="00BC4950" w:rsidRPr="004020E5" w:rsidRDefault="00BC4950" w:rsidP="00853361">
            <w:pPr>
              <w:rPr>
                <w:rFonts w:ascii="Arial" w:hAnsi="Arial" w:cs="Arial"/>
                <w:szCs w:val="24"/>
              </w:rPr>
            </w:pPr>
            <w:r w:rsidRPr="004020E5">
              <w:rPr>
                <w:rFonts w:ascii="Arial" w:hAnsi="Arial" w:cs="Arial"/>
                <w:szCs w:val="24"/>
              </w:rPr>
              <w:t>porowo-szczelinowy</w:t>
            </w:r>
          </w:p>
        </w:tc>
        <w:tc>
          <w:tcPr>
            <w:tcW w:w="509" w:type="pct"/>
            <w:vAlign w:val="center"/>
            <w:hideMark/>
          </w:tcPr>
          <w:p w:rsidR="00BC4950" w:rsidRPr="004020E5" w:rsidRDefault="00BC4950" w:rsidP="00853361">
            <w:pPr>
              <w:rPr>
                <w:rFonts w:ascii="Arial" w:hAnsi="Arial" w:cs="Arial"/>
                <w:szCs w:val="24"/>
              </w:rPr>
            </w:pPr>
            <w:r w:rsidRPr="004020E5">
              <w:rPr>
                <w:rFonts w:ascii="Arial" w:hAnsi="Arial" w:cs="Arial"/>
                <w:szCs w:val="24"/>
              </w:rPr>
              <w:t>st. wiercona</w:t>
            </w:r>
          </w:p>
        </w:tc>
        <w:tc>
          <w:tcPr>
            <w:tcW w:w="482" w:type="pct"/>
            <w:vAlign w:val="center"/>
            <w:hideMark/>
          </w:tcPr>
          <w:p w:rsidR="00BC4950" w:rsidRPr="004020E5" w:rsidRDefault="00BC4950" w:rsidP="00853361">
            <w:pPr>
              <w:rPr>
                <w:rFonts w:ascii="Arial" w:hAnsi="Arial" w:cs="Arial"/>
                <w:szCs w:val="24"/>
              </w:rPr>
            </w:pPr>
            <w:r w:rsidRPr="004020E5">
              <w:rPr>
                <w:rFonts w:ascii="Arial" w:hAnsi="Arial" w:cs="Arial"/>
                <w:szCs w:val="24"/>
              </w:rPr>
              <w:t>Grunty orne</w:t>
            </w:r>
          </w:p>
        </w:tc>
        <w:tc>
          <w:tcPr>
            <w:tcW w:w="361" w:type="pct"/>
            <w:shd w:val="clear" w:color="auto" w:fill="auto"/>
            <w:vAlign w:val="center"/>
            <w:hideMark/>
          </w:tcPr>
          <w:p w:rsidR="00BC4950" w:rsidRPr="004020E5" w:rsidRDefault="00BC4950" w:rsidP="00853361">
            <w:pPr>
              <w:rPr>
                <w:rFonts w:ascii="Arial" w:hAnsi="Arial" w:cs="Arial"/>
                <w:szCs w:val="24"/>
              </w:rPr>
            </w:pPr>
            <w:r w:rsidRPr="004020E5">
              <w:rPr>
                <w:rFonts w:ascii="Arial" w:hAnsi="Arial" w:cs="Arial"/>
                <w:szCs w:val="24"/>
              </w:rPr>
              <w:t>II</w:t>
            </w:r>
          </w:p>
        </w:tc>
      </w:tr>
      <w:tr w:rsidR="00BC4950" w:rsidRPr="004020E5" w:rsidTr="00DC720F">
        <w:tc>
          <w:tcPr>
            <w:tcW w:w="0" w:type="auto"/>
            <w:vMerge/>
            <w:vAlign w:val="center"/>
            <w:hideMark/>
          </w:tcPr>
          <w:p w:rsidR="00BC4950" w:rsidRPr="004020E5" w:rsidRDefault="00BC4950" w:rsidP="00853361">
            <w:pPr>
              <w:rPr>
                <w:rFonts w:ascii="Arial" w:hAnsi="Arial" w:cs="Arial"/>
                <w:szCs w:val="24"/>
              </w:rPr>
            </w:pPr>
          </w:p>
        </w:tc>
        <w:tc>
          <w:tcPr>
            <w:tcW w:w="425" w:type="pct"/>
            <w:vAlign w:val="center"/>
            <w:hideMark/>
          </w:tcPr>
          <w:p w:rsidR="00BC4950" w:rsidRPr="004020E5" w:rsidRDefault="00BC4950" w:rsidP="00853361">
            <w:pPr>
              <w:rPr>
                <w:rFonts w:ascii="Arial" w:hAnsi="Arial" w:cs="Arial"/>
                <w:szCs w:val="24"/>
              </w:rPr>
            </w:pPr>
            <w:r w:rsidRPr="004020E5">
              <w:rPr>
                <w:rFonts w:ascii="Arial" w:hAnsi="Arial" w:cs="Arial"/>
                <w:szCs w:val="24"/>
              </w:rPr>
              <w:t>2716</w:t>
            </w:r>
          </w:p>
        </w:tc>
        <w:tc>
          <w:tcPr>
            <w:tcW w:w="426" w:type="pct"/>
            <w:vAlign w:val="center"/>
            <w:hideMark/>
          </w:tcPr>
          <w:p w:rsidR="00BC4950" w:rsidRPr="004020E5" w:rsidRDefault="00BC4950" w:rsidP="00853361">
            <w:pPr>
              <w:rPr>
                <w:rFonts w:ascii="Arial" w:hAnsi="Arial" w:cs="Arial"/>
                <w:szCs w:val="24"/>
              </w:rPr>
            </w:pPr>
            <w:r w:rsidRPr="004020E5">
              <w:rPr>
                <w:rFonts w:ascii="Arial" w:hAnsi="Arial" w:cs="Arial"/>
                <w:szCs w:val="24"/>
              </w:rPr>
              <w:t>będziński</w:t>
            </w:r>
          </w:p>
        </w:tc>
        <w:tc>
          <w:tcPr>
            <w:tcW w:w="459" w:type="pct"/>
            <w:vAlign w:val="center"/>
            <w:hideMark/>
          </w:tcPr>
          <w:p w:rsidR="00BC4950" w:rsidRPr="004020E5" w:rsidRDefault="00BC4950" w:rsidP="00853361">
            <w:pPr>
              <w:rPr>
                <w:rFonts w:ascii="Arial" w:hAnsi="Arial" w:cs="Arial"/>
                <w:szCs w:val="24"/>
              </w:rPr>
            </w:pPr>
            <w:r w:rsidRPr="004020E5">
              <w:rPr>
                <w:rFonts w:ascii="Arial" w:hAnsi="Arial" w:cs="Arial"/>
                <w:szCs w:val="24"/>
              </w:rPr>
              <w:t>Psary (gmina wiejska)</w:t>
            </w:r>
          </w:p>
        </w:tc>
        <w:tc>
          <w:tcPr>
            <w:tcW w:w="494" w:type="pct"/>
            <w:vAlign w:val="center"/>
            <w:hideMark/>
          </w:tcPr>
          <w:p w:rsidR="00BC4950" w:rsidRPr="004020E5" w:rsidRDefault="00BC4950" w:rsidP="00853361">
            <w:pPr>
              <w:rPr>
                <w:rFonts w:ascii="Arial" w:hAnsi="Arial" w:cs="Arial"/>
                <w:szCs w:val="24"/>
              </w:rPr>
            </w:pPr>
            <w:r w:rsidRPr="004020E5">
              <w:rPr>
                <w:rFonts w:ascii="Arial" w:hAnsi="Arial" w:cs="Arial"/>
                <w:szCs w:val="24"/>
              </w:rPr>
              <w:t>Sarnów</w:t>
            </w:r>
          </w:p>
        </w:tc>
        <w:tc>
          <w:tcPr>
            <w:tcW w:w="0" w:type="auto"/>
            <w:vMerge/>
            <w:vAlign w:val="center"/>
            <w:hideMark/>
          </w:tcPr>
          <w:p w:rsidR="00BC4950" w:rsidRPr="004020E5" w:rsidRDefault="00BC4950" w:rsidP="00853361">
            <w:pPr>
              <w:rPr>
                <w:rFonts w:ascii="Arial" w:hAnsi="Arial" w:cs="Arial"/>
                <w:szCs w:val="24"/>
              </w:rPr>
            </w:pPr>
          </w:p>
        </w:tc>
        <w:tc>
          <w:tcPr>
            <w:tcW w:w="439" w:type="pct"/>
            <w:vAlign w:val="center"/>
            <w:hideMark/>
          </w:tcPr>
          <w:p w:rsidR="00BC4950" w:rsidRPr="004020E5" w:rsidRDefault="00BC4950" w:rsidP="00853361">
            <w:pPr>
              <w:rPr>
                <w:rFonts w:ascii="Arial" w:hAnsi="Arial" w:cs="Arial"/>
                <w:szCs w:val="24"/>
              </w:rPr>
            </w:pPr>
            <w:r w:rsidRPr="004020E5">
              <w:rPr>
                <w:rFonts w:ascii="Arial" w:hAnsi="Arial" w:cs="Arial"/>
                <w:szCs w:val="24"/>
              </w:rPr>
              <w:t>Zwierciadło swobodne</w:t>
            </w:r>
          </w:p>
        </w:tc>
        <w:tc>
          <w:tcPr>
            <w:tcW w:w="516" w:type="pct"/>
            <w:vAlign w:val="center"/>
            <w:hideMark/>
          </w:tcPr>
          <w:p w:rsidR="00BC4950" w:rsidRPr="004020E5" w:rsidRDefault="00BC4950" w:rsidP="00853361">
            <w:pPr>
              <w:rPr>
                <w:rFonts w:ascii="Arial" w:hAnsi="Arial" w:cs="Arial"/>
                <w:szCs w:val="24"/>
              </w:rPr>
            </w:pPr>
            <w:r w:rsidRPr="004020E5">
              <w:rPr>
                <w:rFonts w:ascii="Arial" w:hAnsi="Arial" w:cs="Arial"/>
                <w:szCs w:val="24"/>
              </w:rPr>
              <w:t>porowo-szczelinowy</w:t>
            </w:r>
          </w:p>
        </w:tc>
        <w:tc>
          <w:tcPr>
            <w:tcW w:w="509" w:type="pct"/>
            <w:vAlign w:val="center"/>
            <w:hideMark/>
          </w:tcPr>
          <w:p w:rsidR="00BC4950" w:rsidRPr="004020E5" w:rsidRDefault="00BC4950" w:rsidP="00853361">
            <w:pPr>
              <w:rPr>
                <w:rFonts w:ascii="Arial" w:hAnsi="Arial" w:cs="Arial"/>
                <w:szCs w:val="24"/>
              </w:rPr>
            </w:pPr>
            <w:r w:rsidRPr="004020E5">
              <w:rPr>
                <w:rFonts w:ascii="Arial" w:hAnsi="Arial" w:cs="Arial"/>
                <w:szCs w:val="24"/>
              </w:rPr>
              <w:t>st. wiercona</w:t>
            </w:r>
          </w:p>
        </w:tc>
        <w:tc>
          <w:tcPr>
            <w:tcW w:w="482" w:type="pct"/>
            <w:vAlign w:val="center"/>
            <w:hideMark/>
          </w:tcPr>
          <w:p w:rsidR="00BC4950" w:rsidRPr="004020E5" w:rsidRDefault="00BC4950" w:rsidP="00853361">
            <w:pPr>
              <w:rPr>
                <w:rFonts w:ascii="Arial" w:hAnsi="Arial" w:cs="Arial"/>
                <w:szCs w:val="24"/>
              </w:rPr>
            </w:pPr>
            <w:r w:rsidRPr="004020E5">
              <w:rPr>
                <w:rFonts w:ascii="Arial" w:hAnsi="Arial" w:cs="Arial"/>
                <w:szCs w:val="24"/>
              </w:rPr>
              <w:t>Zabudowa wiejska</w:t>
            </w:r>
          </w:p>
        </w:tc>
        <w:tc>
          <w:tcPr>
            <w:tcW w:w="361" w:type="pct"/>
            <w:shd w:val="clear" w:color="auto" w:fill="auto"/>
            <w:vAlign w:val="center"/>
            <w:hideMark/>
          </w:tcPr>
          <w:p w:rsidR="00BC4950" w:rsidRPr="004020E5" w:rsidRDefault="00BC4950" w:rsidP="00853361">
            <w:pPr>
              <w:rPr>
                <w:rFonts w:ascii="Arial" w:hAnsi="Arial" w:cs="Arial"/>
                <w:szCs w:val="24"/>
              </w:rPr>
            </w:pPr>
            <w:r w:rsidRPr="004020E5">
              <w:rPr>
                <w:rFonts w:ascii="Arial" w:hAnsi="Arial" w:cs="Arial"/>
                <w:szCs w:val="24"/>
              </w:rPr>
              <w:t>III</w:t>
            </w:r>
          </w:p>
        </w:tc>
      </w:tr>
      <w:tr w:rsidR="00BC4950" w:rsidRPr="004020E5" w:rsidTr="00DC720F">
        <w:tc>
          <w:tcPr>
            <w:tcW w:w="529" w:type="pct"/>
            <w:vMerge w:val="restart"/>
            <w:shd w:val="clear" w:color="auto" w:fill="FFFFFF" w:themeFill="background1"/>
            <w:vAlign w:val="center"/>
            <w:hideMark/>
          </w:tcPr>
          <w:p w:rsidR="00BC4950" w:rsidRPr="004020E5" w:rsidRDefault="00BC4950" w:rsidP="00853361">
            <w:pPr>
              <w:rPr>
                <w:rFonts w:ascii="Arial" w:hAnsi="Arial" w:cs="Arial"/>
                <w:szCs w:val="24"/>
              </w:rPr>
            </w:pPr>
            <w:r w:rsidRPr="004020E5">
              <w:rPr>
                <w:rFonts w:ascii="Arial" w:hAnsi="Arial" w:cs="Arial"/>
                <w:szCs w:val="24"/>
              </w:rPr>
              <w:lastRenderedPageBreak/>
              <w:t>PLGW2000130</w:t>
            </w:r>
          </w:p>
        </w:tc>
        <w:tc>
          <w:tcPr>
            <w:tcW w:w="425" w:type="pct"/>
            <w:vAlign w:val="center"/>
            <w:hideMark/>
          </w:tcPr>
          <w:p w:rsidR="00BC4950" w:rsidRPr="004020E5" w:rsidRDefault="00BC4950" w:rsidP="00853361">
            <w:pPr>
              <w:rPr>
                <w:rFonts w:ascii="Arial" w:hAnsi="Arial" w:cs="Arial"/>
                <w:szCs w:val="24"/>
              </w:rPr>
            </w:pPr>
            <w:r w:rsidRPr="004020E5">
              <w:rPr>
                <w:rFonts w:ascii="Arial" w:hAnsi="Arial" w:cs="Arial"/>
                <w:szCs w:val="24"/>
              </w:rPr>
              <w:t>1229</w:t>
            </w:r>
          </w:p>
        </w:tc>
        <w:tc>
          <w:tcPr>
            <w:tcW w:w="426" w:type="pct"/>
            <w:vAlign w:val="center"/>
            <w:hideMark/>
          </w:tcPr>
          <w:p w:rsidR="00BC4950" w:rsidRPr="004020E5" w:rsidRDefault="00BC4950" w:rsidP="00853361">
            <w:pPr>
              <w:rPr>
                <w:rFonts w:ascii="Arial" w:hAnsi="Arial" w:cs="Arial"/>
                <w:szCs w:val="24"/>
              </w:rPr>
            </w:pPr>
            <w:r w:rsidRPr="004020E5">
              <w:rPr>
                <w:rFonts w:ascii="Arial" w:hAnsi="Arial" w:cs="Arial"/>
                <w:szCs w:val="24"/>
              </w:rPr>
              <w:t>Jaworzno</w:t>
            </w:r>
          </w:p>
        </w:tc>
        <w:tc>
          <w:tcPr>
            <w:tcW w:w="459" w:type="pct"/>
            <w:vAlign w:val="center"/>
            <w:hideMark/>
          </w:tcPr>
          <w:p w:rsidR="00BC4950" w:rsidRPr="004020E5" w:rsidRDefault="00BC4950" w:rsidP="00853361">
            <w:pPr>
              <w:rPr>
                <w:rFonts w:ascii="Arial" w:hAnsi="Arial" w:cs="Arial"/>
                <w:szCs w:val="24"/>
              </w:rPr>
            </w:pPr>
            <w:r w:rsidRPr="004020E5">
              <w:rPr>
                <w:rFonts w:ascii="Arial" w:hAnsi="Arial" w:cs="Arial"/>
                <w:szCs w:val="24"/>
              </w:rPr>
              <w:t>Jaworzno (gmina miejska)</w:t>
            </w:r>
          </w:p>
        </w:tc>
        <w:tc>
          <w:tcPr>
            <w:tcW w:w="494" w:type="pct"/>
            <w:vAlign w:val="center"/>
            <w:hideMark/>
          </w:tcPr>
          <w:p w:rsidR="00BC4950" w:rsidRPr="004020E5" w:rsidRDefault="00BC4950" w:rsidP="00853361">
            <w:pPr>
              <w:rPr>
                <w:rFonts w:ascii="Arial" w:hAnsi="Arial" w:cs="Arial"/>
                <w:szCs w:val="24"/>
              </w:rPr>
            </w:pPr>
            <w:r w:rsidRPr="004020E5">
              <w:rPr>
                <w:rFonts w:ascii="Arial" w:hAnsi="Arial" w:cs="Arial"/>
                <w:szCs w:val="24"/>
              </w:rPr>
              <w:t>Jaworzno</w:t>
            </w:r>
          </w:p>
        </w:tc>
        <w:tc>
          <w:tcPr>
            <w:tcW w:w="360" w:type="pct"/>
            <w:vMerge w:val="restart"/>
            <w:shd w:val="clear" w:color="auto" w:fill="FFFFFF" w:themeFill="background1"/>
            <w:vAlign w:val="center"/>
            <w:hideMark/>
          </w:tcPr>
          <w:p w:rsidR="00BC4950" w:rsidRPr="004020E5" w:rsidRDefault="00BC4950" w:rsidP="00853361">
            <w:pPr>
              <w:rPr>
                <w:rFonts w:ascii="Arial" w:hAnsi="Arial" w:cs="Arial"/>
                <w:szCs w:val="24"/>
              </w:rPr>
            </w:pPr>
            <w:r w:rsidRPr="004020E5">
              <w:rPr>
                <w:rFonts w:ascii="Arial" w:hAnsi="Arial" w:cs="Arial"/>
                <w:szCs w:val="24"/>
              </w:rPr>
              <w:t>Wisły</w:t>
            </w:r>
          </w:p>
        </w:tc>
        <w:tc>
          <w:tcPr>
            <w:tcW w:w="439" w:type="pct"/>
            <w:vAlign w:val="center"/>
            <w:hideMark/>
          </w:tcPr>
          <w:p w:rsidR="00BC4950" w:rsidRPr="004020E5" w:rsidRDefault="00BC4950" w:rsidP="00853361">
            <w:pPr>
              <w:rPr>
                <w:rFonts w:ascii="Arial" w:hAnsi="Arial" w:cs="Arial"/>
                <w:szCs w:val="24"/>
              </w:rPr>
            </w:pPr>
            <w:r w:rsidRPr="004020E5">
              <w:rPr>
                <w:rFonts w:ascii="Arial" w:hAnsi="Arial" w:cs="Arial"/>
                <w:szCs w:val="24"/>
              </w:rPr>
              <w:t>Zwierciadło napięte</w:t>
            </w:r>
          </w:p>
        </w:tc>
        <w:tc>
          <w:tcPr>
            <w:tcW w:w="516" w:type="pct"/>
            <w:vAlign w:val="center"/>
            <w:hideMark/>
          </w:tcPr>
          <w:p w:rsidR="00BC4950" w:rsidRPr="004020E5" w:rsidRDefault="00BC4950" w:rsidP="00853361">
            <w:pPr>
              <w:rPr>
                <w:rFonts w:ascii="Arial" w:hAnsi="Arial" w:cs="Arial"/>
                <w:szCs w:val="24"/>
              </w:rPr>
            </w:pPr>
            <w:r w:rsidRPr="004020E5">
              <w:rPr>
                <w:rFonts w:ascii="Arial" w:hAnsi="Arial" w:cs="Arial"/>
                <w:szCs w:val="24"/>
              </w:rPr>
              <w:t>szczelinowo-krasowy</w:t>
            </w:r>
          </w:p>
        </w:tc>
        <w:tc>
          <w:tcPr>
            <w:tcW w:w="509" w:type="pct"/>
            <w:vAlign w:val="center"/>
            <w:hideMark/>
          </w:tcPr>
          <w:p w:rsidR="00BC4950" w:rsidRPr="004020E5" w:rsidRDefault="00BC4950" w:rsidP="00853361">
            <w:pPr>
              <w:rPr>
                <w:rFonts w:ascii="Arial" w:hAnsi="Arial" w:cs="Arial"/>
                <w:szCs w:val="24"/>
              </w:rPr>
            </w:pPr>
            <w:r w:rsidRPr="004020E5">
              <w:rPr>
                <w:rFonts w:ascii="Arial" w:hAnsi="Arial" w:cs="Arial"/>
                <w:szCs w:val="24"/>
              </w:rPr>
              <w:t>st. wiercona</w:t>
            </w:r>
          </w:p>
        </w:tc>
        <w:tc>
          <w:tcPr>
            <w:tcW w:w="482" w:type="pct"/>
            <w:vAlign w:val="center"/>
            <w:hideMark/>
          </w:tcPr>
          <w:p w:rsidR="00BC4950" w:rsidRPr="004020E5" w:rsidRDefault="00BC4950" w:rsidP="00853361">
            <w:pPr>
              <w:rPr>
                <w:rFonts w:ascii="Arial" w:hAnsi="Arial" w:cs="Arial"/>
                <w:szCs w:val="24"/>
              </w:rPr>
            </w:pPr>
            <w:r w:rsidRPr="004020E5">
              <w:rPr>
                <w:rFonts w:ascii="Arial" w:hAnsi="Arial" w:cs="Arial"/>
                <w:szCs w:val="24"/>
              </w:rPr>
              <w:t>Lasy</w:t>
            </w:r>
          </w:p>
        </w:tc>
        <w:tc>
          <w:tcPr>
            <w:tcW w:w="361" w:type="pct"/>
            <w:shd w:val="clear" w:color="auto" w:fill="auto"/>
            <w:vAlign w:val="center"/>
            <w:hideMark/>
          </w:tcPr>
          <w:p w:rsidR="00BC4950" w:rsidRPr="004020E5" w:rsidRDefault="00BC4950" w:rsidP="00853361">
            <w:pPr>
              <w:rPr>
                <w:rFonts w:ascii="Arial" w:hAnsi="Arial" w:cs="Arial"/>
                <w:szCs w:val="24"/>
              </w:rPr>
            </w:pPr>
            <w:r w:rsidRPr="004020E5">
              <w:rPr>
                <w:rFonts w:ascii="Arial" w:hAnsi="Arial" w:cs="Arial"/>
                <w:szCs w:val="24"/>
              </w:rPr>
              <w:t>II</w:t>
            </w:r>
          </w:p>
        </w:tc>
      </w:tr>
      <w:tr w:rsidR="00BC4950" w:rsidRPr="004020E5" w:rsidTr="00DC720F">
        <w:tc>
          <w:tcPr>
            <w:tcW w:w="0" w:type="auto"/>
            <w:vMerge/>
            <w:vAlign w:val="center"/>
            <w:hideMark/>
          </w:tcPr>
          <w:p w:rsidR="00BC4950" w:rsidRPr="004020E5" w:rsidRDefault="00BC4950" w:rsidP="00853361">
            <w:pPr>
              <w:rPr>
                <w:rFonts w:ascii="Arial" w:hAnsi="Arial" w:cs="Arial"/>
                <w:szCs w:val="24"/>
              </w:rPr>
            </w:pPr>
          </w:p>
        </w:tc>
        <w:tc>
          <w:tcPr>
            <w:tcW w:w="425" w:type="pct"/>
            <w:vAlign w:val="center"/>
            <w:hideMark/>
          </w:tcPr>
          <w:p w:rsidR="00BC4950" w:rsidRPr="004020E5" w:rsidRDefault="00BC4950" w:rsidP="00853361">
            <w:pPr>
              <w:rPr>
                <w:rFonts w:ascii="Arial" w:hAnsi="Arial" w:cs="Arial"/>
                <w:szCs w:val="24"/>
              </w:rPr>
            </w:pPr>
            <w:r w:rsidRPr="004020E5">
              <w:rPr>
                <w:rFonts w:ascii="Arial" w:hAnsi="Arial" w:cs="Arial"/>
                <w:szCs w:val="24"/>
              </w:rPr>
              <w:t>1286</w:t>
            </w:r>
          </w:p>
        </w:tc>
        <w:tc>
          <w:tcPr>
            <w:tcW w:w="426" w:type="pct"/>
            <w:vAlign w:val="center"/>
            <w:hideMark/>
          </w:tcPr>
          <w:p w:rsidR="00BC4950" w:rsidRPr="004020E5" w:rsidRDefault="00BC4950" w:rsidP="00853361">
            <w:pPr>
              <w:rPr>
                <w:rFonts w:ascii="Arial" w:hAnsi="Arial" w:cs="Arial"/>
                <w:szCs w:val="24"/>
              </w:rPr>
            </w:pPr>
            <w:r w:rsidRPr="004020E5">
              <w:rPr>
                <w:rFonts w:ascii="Arial" w:hAnsi="Arial" w:cs="Arial"/>
                <w:szCs w:val="24"/>
              </w:rPr>
              <w:t>zawierciański</w:t>
            </w:r>
          </w:p>
        </w:tc>
        <w:tc>
          <w:tcPr>
            <w:tcW w:w="459" w:type="pct"/>
            <w:vAlign w:val="center"/>
            <w:hideMark/>
          </w:tcPr>
          <w:p w:rsidR="00BC4950" w:rsidRPr="004020E5" w:rsidRDefault="00BC4950" w:rsidP="00853361">
            <w:pPr>
              <w:rPr>
                <w:rFonts w:ascii="Arial" w:hAnsi="Arial" w:cs="Arial"/>
                <w:szCs w:val="24"/>
              </w:rPr>
            </w:pPr>
            <w:r w:rsidRPr="004020E5">
              <w:rPr>
                <w:rFonts w:ascii="Arial" w:hAnsi="Arial" w:cs="Arial"/>
                <w:szCs w:val="24"/>
              </w:rPr>
              <w:t>Łazy (gmina miejsko-wiejska)</w:t>
            </w:r>
          </w:p>
        </w:tc>
        <w:tc>
          <w:tcPr>
            <w:tcW w:w="494" w:type="pct"/>
            <w:vAlign w:val="center"/>
            <w:hideMark/>
          </w:tcPr>
          <w:p w:rsidR="00BC4950" w:rsidRPr="004020E5" w:rsidRDefault="00BC4950" w:rsidP="00853361">
            <w:pPr>
              <w:rPr>
                <w:rFonts w:ascii="Arial" w:hAnsi="Arial" w:cs="Arial"/>
                <w:szCs w:val="24"/>
              </w:rPr>
            </w:pPr>
            <w:r w:rsidRPr="004020E5">
              <w:rPr>
                <w:rFonts w:ascii="Arial" w:hAnsi="Arial" w:cs="Arial"/>
                <w:szCs w:val="24"/>
              </w:rPr>
              <w:t>Niegowonice</w:t>
            </w:r>
          </w:p>
        </w:tc>
        <w:tc>
          <w:tcPr>
            <w:tcW w:w="0" w:type="auto"/>
            <w:vMerge/>
            <w:vAlign w:val="center"/>
            <w:hideMark/>
          </w:tcPr>
          <w:p w:rsidR="00BC4950" w:rsidRPr="004020E5" w:rsidRDefault="00BC4950" w:rsidP="00853361">
            <w:pPr>
              <w:rPr>
                <w:rFonts w:ascii="Arial" w:hAnsi="Arial" w:cs="Arial"/>
                <w:szCs w:val="24"/>
              </w:rPr>
            </w:pPr>
          </w:p>
        </w:tc>
        <w:tc>
          <w:tcPr>
            <w:tcW w:w="439" w:type="pct"/>
            <w:vAlign w:val="center"/>
            <w:hideMark/>
          </w:tcPr>
          <w:p w:rsidR="00BC4950" w:rsidRPr="004020E5" w:rsidRDefault="00BC4950" w:rsidP="00853361">
            <w:pPr>
              <w:rPr>
                <w:rFonts w:ascii="Arial" w:hAnsi="Arial" w:cs="Arial"/>
                <w:szCs w:val="24"/>
              </w:rPr>
            </w:pPr>
            <w:r w:rsidRPr="004020E5">
              <w:rPr>
                <w:rFonts w:ascii="Arial" w:hAnsi="Arial" w:cs="Arial"/>
                <w:szCs w:val="24"/>
              </w:rPr>
              <w:t>Zwierciadło napięte</w:t>
            </w:r>
          </w:p>
        </w:tc>
        <w:tc>
          <w:tcPr>
            <w:tcW w:w="516" w:type="pct"/>
            <w:vAlign w:val="center"/>
            <w:hideMark/>
          </w:tcPr>
          <w:p w:rsidR="00BC4950" w:rsidRPr="004020E5" w:rsidRDefault="00BC4950" w:rsidP="00853361">
            <w:pPr>
              <w:rPr>
                <w:rFonts w:ascii="Arial" w:hAnsi="Arial" w:cs="Arial"/>
                <w:szCs w:val="24"/>
              </w:rPr>
            </w:pPr>
            <w:r w:rsidRPr="004020E5">
              <w:rPr>
                <w:rFonts w:ascii="Arial" w:hAnsi="Arial" w:cs="Arial"/>
                <w:szCs w:val="24"/>
              </w:rPr>
              <w:t>szczelinowo-krasowy</w:t>
            </w:r>
          </w:p>
        </w:tc>
        <w:tc>
          <w:tcPr>
            <w:tcW w:w="509" w:type="pct"/>
            <w:vAlign w:val="center"/>
            <w:hideMark/>
          </w:tcPr>
          <w:p w:rsidR="00BC4950" w:rsidRPr="004020E5" w:rsidRDefault="00BC4950" w:rsidP="00853361">
            <w:pPr>
              <w:rPr>
                <w:rFonts w:ascii="Arial" w:hAnsi="Arial" w:cs="Arial"/>
                <w:szCs w:val="24"/>
              </w:rPr>
            </w:pPr>
            <w:r w:rsidRPr="004020E5">
              <w:rPr>
                <w:rFonts w:ascii="Arial" w:hAnsi="Arial" w:cs="Arial"/>
                <w:szCs w:val="24"/>
              </w:rPr>
              <w:t>st. wiercona</w:t>
            </w:r>
          </w:p>
        </w:tc>
        <w:tc>
          <w:tcPr>
            <w:tcW w:w="482" w:type="pct"/>
            <w:vAlign w:val="center"/>
            <w:hideMark/>
          </w:tcPr>
          <w:p w:rsidR="00BC4950" w:rsidRPr="004020E5" w:rsidRDefault="00BC4950" w:rsidP="00853361">
            <w:pPr>
              <w:rPr>
                <w:rFonts w:ascii="Arial" w:hAnsi="Arial" w:cs="Arial"/>
                <w:szCs w:val="24"/>
              </w:rPr>
            </w:pPr>
            <w:r w:rsidRPr="004020E5">
              <w:rPr>
                <w:rFonts w:ascii="Arial" w:hAnsi="Arial" w:cs="Arial"/>
                <w:szCs w:val="24"/>
              </w:rPr>
              <w:t>Łąki i pastwiska</w:t>
            </w:r>
          </w:p>
        </w:tc>
        <w:tc>
          <w:tcPr>
            <w:tcW w:w="361" w:type="pct"/>
            <w:tcBorders>
              <w:bottom w:val="single" w:sz="4" w:space="0" w:color="000000"/>
            </w:tcBorders>
            <w:shd w:val="clear" w:color="auto" w:fill="auto"/>
            <w:vAlign w:val="center"/>
            <w:hideMark/>
          </w:tcPr>
          <w:p w:rsidR="00BC4950" w:rsidRPr="004020E5" w:rsidRDefault="00BC4950" w:rsidP="00853361">
            <w:pPr>
              <w:rPr>
                <w:rFonts w:ascii="Arial" w:hAnsi="Arial" w:cs="Arial"/>
                <w:szCs w:val="24"/>
              </w:rPr>
            </w:pPr>
            <w:r w:rsidRPr="004020E5">
              <w:rPr>
                <w:rFonts w:ascii="Arial" w:hAnsi="Arial" w:cs="Arial"/>
                <w:szCs w:val="24"/>
              </w:rPr>
              <w:t>III</w:t>
            </w:r>
          </w:p>
        </w:tc>
      </w:tr>
      <w:tr w:rsidR="00BC4950" w:rsidRPr="004020E5" w:rsidTr="00DC720F">
        <w:tc>
          <w:tcPr>
            <w:tcW w:w="0" w:type="auto"/>
            <w:vMerge/>
            <w:vAlign w:val="center"/>
            <w:hideMark/>
          </w:tcPr>
          <w:p w:rsidR="00BC4950" w:rsidRPr="004020E5" w:rsidRDefault="00BC4950" w:rsidP="00853361">
            <w:pPr>
              <w:rPr>
                <w:rFonts w:ascii="Arial" w:hAnsi="Arial" w:cs="Arial"/>
                <w:szCs w:val="24"/>
              </w:rPr>
            </w:pPr>
          </w:p>
        </w:tc>
        <w:tc>
          <w:tcPr>
            <w:tcW w:w="425" w:type="pct"/>
            <w:vAlign w:val="center"/>
            <w:hideMark/>
          </w:tcPr>
          <w:p w:rsidR="00BC4950" w:rsidRPr="004020E5" w:rsidRDefault="00BC4950" w:rsidP="00853361">
            <w:pPr>
              <w:rPr>
                <w:rFonts w:ascii="Arial" w:hAnsi="Arial" w:cs="Arial"/>
                <w:szCs w:val="24"/>
              </w:rPr>
            </w:pPr>
            <w:r w:rsidRPr="004020E5">
              <w:rPr>
                <w:rFonts w:ascii="Arial" w:hAnsi="Arial" w:cs="Arial"/>
                <w:szCs w:val="24"/>
              </w:rPr>
              <w:t>2683</w:t>
            </w:r>
          </w:p>
        </w:tc>
        <w:tc>
          <w:tcPr>
            <w:tcW w:w="426" w:type="pct"/>
            <w:vAlign w:val="center"/>
            <w:hideMark/>
          </w:tcPr>
          <w:p w:rsidR="00BC4950" w:rsidRPr="004020E5" w:rsidRDefault="00BC4950" w:rsidP="00853361">
            <w:pPr>
              <w:rPr>
                <w:rFonts w:ascii="Arial" w:hAnsi="Arial" w:cs="Arial"/>
                <w:szCs w:val="24"/>
              </w:rPr>
            </w:pPr>
            <w:r w:rsidRPr="004020E5">
              <w:rPr>
                <w:rFonts w:ascii="Arial" w:hAnsi="Arial" w:cs="Arial"/>
                <w:szCs w:val="24"/>
              </w:rPr>
              <w:t>Jaworzno</w:t>
            </w:r>
          </w:p>
        </w:tc>
        <w:tc>
          <w:tcPr>
            <w:tcW w:w="459" w:type="pct"/>
            <w:vAlign w:val="center"/>
            <w:hideMark/>
          </w:tcPr>
          <w:p w:rsidR="00BC4950" w:rsidRPr="004020E5" w:rsidRDefault="00BC4950" w:rsidP="00853361">
            <w:pPr>
              <w:rPr>
                <w:rFonts w:ascii="Arial" w:hAnsi="Arial" w:cs="Arial"/>
                <w:szCs w:val="24"/>
              </w:rPr>
            </w:pPr>
            <w:r w:rsidRPr="004020E5">
              <w:rPr>
                <w:rFonts w:ascii="Arial" w:hAnsi="Arial" w:cs="Arial"/>
                <w:szCs w:val="24"/>
              </w:rPr>
              <w:t>Jaworzno (gmina miejska)</w:t>
            </w:r>
          </w:p>
        </w:tc>
        <w:tc>
          <w:tcPr>
            <w:tcW w:w="494" w:type="pct"/>
            <w:vAlign w:val="center"/>
            <w:hideMark/>
          </w:tcPr>
          <w:p w:rsidR="00BC4950" w:rsidRPr="004020E5" w:rsidRDefault="00BC4950" w:rsidP="00853361">
            <w:pPr>
              <w:rPr>
                <w:rFonts w:ascii="Arial" w:hAnsi="Arial" w:cs="Arial"/>
                <w:szCs w:val="24"/>
              </w:rPr>
            </w:pPr>
            <w:r w:rsidRPr="004020E5">
              <w:rPr>
                <w:rFonts w:ascii="Arial" w:hAnsi="Arial" w:cs="Arial"/>
                <w:szCs w:val="24"/>
              </w:rPr>
              <w:t>Szczakowa</w:t>
            </w:r>
          </w:p>
        </w:tc>
        <w:tc>
          <w:tcPr>
            <w:tcW w:w="0" w:type="auto"/>
            <w:vMerge/>
            <w:vAlign w:val="center"/>
            <w:hideMark/>
          </w:tcPr>
          <w:p w:rsidR="00BC4950" w:rsidRPr="004020E5" w:rsidRDefault="00BC4950" w:rsidP="00853361">
            <w:pPr>
              <w:rPr>
                <w:rFonts w:ascii="Arial" w:hAnsi="Arial" w:cs="Arial"/>
                <w:szCs w:val="24"/>
              </w:rPr>
            </w:pPr>
          </w:p>
        </w:tc>
        <w:tc>
          <w:tcPr>
            <w:tcW w:w="439" w:type="pct"/>
            <w:vAlign w:val="center"/>
            <w:hideMark/>
          </w:tcPr>
          <w:p w:rsidR="00BC4950" w:rsidRPr="004020E5" w:rsidRDefault="00BC4950" w:rsidP="00853361">
            <w:pPr>
              <w:rPr>
                <w:rFonts w:ascii="Arial" w:hAnsi="Arial" w:cs="Arial"/>
                <w:szCs w:val="24"/>
              </w:rPr>
            </w:pPr>
            <w:r w:rsidRPr="004020E5">
              <w:rPr>
                <w:rFonts w:ascii="Arial" w:hAnsi="Arial" w:cs="Arial"/>
                <w:szCs w:val="24"/>
              </w:rPr>
              <w:t>Zwierciadło napięte</w:t>
            </w:r>
          </w:p>
        </w:tc>
        <w:tc>
          <w:tcPr>
            <w:tcW w:w="516" w:type="pct"/>
            <w:vAlign w:val="center"/>
            <w:hideMark/>
          </w:tcPr>
          <w:p w:rsidR="00BC4950" w:rsidRPr="004020E5" w:rsidRDefault="00BC4950" w:rsidP="00853361">
            <w:pPr>
              <w:rPr>
                <w:rFonts w:ascii="Arial" w:hAnsi="Arial" w:cs="Arial"/>
                <w:szCs w:val="24"/>
              </w:rPr>
            </w:pPr>
            <w:r w:rsidRPr="004020E5">
              <w:rPr>
                <w:rFonts w:ascii="Arial" w:hAnsi="Arial" w:cs="Arial"/>
                <w:szCs w:val="24"/>
              </w:rPr>
              <w:t>porowo-szczelinowy</w:t>
            </w:r>
          </w:p>
        </w:tc>
        <w:tc>
          <w:tcPr>
            <w:tcW w:w="509" w:type="pct"/>
            <w:vAlign w:val="center"/>
            <w:hideMark/>
          </w:tcPr>
          <w:p w:rsidR="00BC4950" w:rsidRPr="004020E5" w:rsidRDefault="00BC4950" w:rsidP="00853361">
            <w:pPr>
              <w:rPr>
                <w:rFonts w:ascii="Arial" w:hAnsi="Arial" w:cs="Arial"/>
                <w:szCs w:val="24"/>
              </w:rPr>
            </w:pPr>
            <w:r w:rsidRPr="004020E5">
              <w:rPr>
                <w:rFonts w:ascii="Arial" w:hAnsi="Arial" w:cs="Arial"/>
                <w:szCs w:val="24"/>
              </w:rPr>
              <w:t>st. wiercona</w:t>
            </w:r>
          </w:p>
        </w:tc>
        <w:tc>
          <w:tcPr>
            <w:tcW w:w="482" w:type="pct"/>
            <w:vAlign w:val="center"/>
            <w:hideMark/>
          </w:tcPr>
          <w:p w:rsidR="00BC4950" w:rsidRPr="004020E5" w:rsidRDefault="00BC4950" w:rsidP="00853361">
            <w:pPr>
              <w:rPr>
                <w:rFonts w:ascii="Arial" w:hAnsi="Arial" w:cs="Arial"/>
                <w:szCs w:val="24"/>
              </w:rPr>
            </w:pPr>
            <w:r w:rsidRPr="004020E5">
              <w:rPr>
                <w:rFonts w:ascii="Arial" w:hAnsi="Arial" w:cs="Arial"/>
                <w:szCs w:val="24"/>
              </w:rPr>
              <w:t>Tereny przemysłowe</w:t>
            </w:r>
          </w:p>
        </w:tc>
        <w:tc>
          <w:tcPr>
            <w:tcW w:w="361" w:type="pct"/>
            <w:shd w:val="clear" w:color="auto" w:fill="auto"/>
            <w:vAlign w:val="center"/>
            <w:hideMark/>
          </w:tcPr>
          <w:p w:rsidR="00BC4950" w:rsidRPr="004020E5" w:rsidRDefault="00BC4950" w:rsidP="00853361">
            <w:pPr>
              <w:rPr>
                <w:rFonts w:ascii="Arial" w:hAnsi="Arial" w:cs="Arial"/>
                <w:szCs w:val="24"/>
              </w:rPr>
            </w:pPr>
            <w:r w:rsidRPr="004020E5">
              <w:rPr>
                <w:rFonts w:ascii="Arial" w:hAnsi="Arial" w:cs="Arial"/>
                <w:szCs w:val="24"/>
              </w:rPr>
              <w:t>II</w:t>
            </w:r>
          </w:p>
        </w:tc>
      </w:tr>
      <w:tr w:rsidR="00BC4950" w:rsidRPr="004020E5" w:rsidTr="00DC720F">
        <w:tc>
          <w:tcPr>
            <w:tcW w:w="0" w:type="auto"/>
            <w:vMerge/>
            <w:vAlign w:val="center"/>
            <w:hideMark/>
          </w:tcPr>
          <w:p w:rsidR="00BC4950" w:rsidRPr="004020E5" w:rsidRDefault="00BC4950" w:rsidP="00853361">
            <w:pPr>
              <w:rPr>
                <w:rFonts w:ascii="Arial" w:hAnsi="Arial" w:cs="Arial"/>
                <w:szCs w:val="24"/>
              </w:rPr>
            </w:pPr>
          </w:p>
        </w:tc>
        <w:tc>
          <w:tcPr>
            <w:tcW w:w="425" w:type="pct"/>
            <w:vAlign w:val="center"/>
            <w:hideMark/>
          </w:tcPr>
          <w:p w:rsidR="00BC4950" w:rsidRPr="004020E5" w:rsidRDefault="00BC4950" w:rsidP="00853361">
            <w:pPr>
              <w:rPr>
                <w:rFonts w:ascii="Arial" w:hAnsi="Arial" w:cs="Arial"/>
                <w:szCs w:val="24"/>
              </w:rPr>
            </w:pPr>
            <w:r w:rsidRPr="004020E5">
              <w:rPr>
                <w:rFonts w:ascii="Arial" w:hAnsi="Arial" w:cs="Arial"/>
                <w:szCs w:val="24"/>
              </w:rPr>
              <w:t>2692</w:t>
            </w:r>
          </w:p>
        </w:tc>
        <w:tc>
          <w:tcPr>
            <w:tcW w:w="426" w:type="pct"/>
            <w:vAlign w:val="center"/>
            <w:hideMark/>
          </w:tcPr>
          <w:p w:rsidR="00BC4950" w:rsidRPr="004020E5" w:rsidRDefault="00BC4950" w:rsidP="00853361">
            <w:pPr>
              <w:rPr>
                <w:rFonts w:ascii="Arial" w:hAnsi="Arial" w:cs="Arial"/>
                <w:szCs w:val="24"/>
              </w:rPr>
            </w:pPr>
            <w:r w:rsidRPr="004020E5">
              <w:rPr>
                <w:rFonts w:ascii="Arial" w:hAnsi="Arial" w:cs="Arial"/>
                <w:szCs w:val="24"/>
              </w:rPr>
              <w:t>Jaworzno</w:t>
            </w:r>
          </w:p>
        </w:tc>
        <w:tc>
          <w:tcPr>
            <w:tcW w:w="459" w:type="pct"/>
            <w:vAlign w:val="center"/>
            <w:hideMark/>
          </w:tcPr>
          <w:p w:rsidR="00BC4950" w:rsidRPr="004020E5" w:rsidRDefault="00BC4950" w:rsidP="00853361">
            <w:pPr>
              <w:rPr>
                <w:rFonts w:ascii="Arial" w:hAnsi="Arial" w:cs="Arial"/>
                <w:szCs w:val="24"/>
              </w:rPr>
            </w:pPr>
            <w:r w:rsidRPr="004020E5">
              <w:rPr>
                <w:rFonts w:ascii="Arial" w:hAnsi="Arial" w:cs="Arial"/>
                <w:szCs w:val="24"/>
              </w:rPr>
              <w:t>Jaworzno (gmina miejska)</w:t>
            </w:r>
          </w:p>
        </w:tc>
        <w:tc>
          <w:tcPr>
            <w:tcW w:w="494" w:type="pct"/>
            <w:vAlign w:val="center"/>
            <w:hideMark/>
          </w:tcPr>
          <w:p w:rsidR="00BC4950" w:rsidRPr="004020E5" w:rsidRDefault="00BC4950" w:rsidP="00853361">
            <w:pPr>
              <w:rPr>
                <w:rFonts w:ascii="Arial" w:hAnsi="Arial" w:cs="Arial"/>
                <w:szCs w:val="24"/>
              </w:rPr>
            </w:pPr>
            <w:r w:rsidRPr="004020E5">
              <w:rPr>
                <w:rFonts w:ascii="Arial" w:hAnsi="Arial" w:cs="Arial"/>
                <w:szCs w:val="24"/>
              </w:rPr>
              <w:t>Jaworzno</w:t>
            </w:r>
          </w:p>
        </w:tc>
        <w:tc>
          <w:tcPr>
            <w:tcW w:w="0" w:type="auto"/>
            <w:vMerge/>
            <w:vAlign w:val="center"/>
            <w:hideMark/>
          </w:tcPr>
          <w:p w:rsidR="00BC4950" w:rsidRPr="004020E5" w:rsidRDefault="00BC4950" w:rsidP="00853361">
            <w:pPr>
              <w:rPr>
                <w:rFonts w:ascii="Arial" w:hAnsi="Arial" w:cs="Arial"/>
                <w:szCs w:val="24"/>
              </w:rPr>
            </w:pPr>
          </w:p>
        </w:tc>
        <w:tc>
          <w:tcPr>
            <w:tcW w:w="439" w:type="pct"/>
            <w:vAlign w:val="center"/>
            <w:hideMark/>
          </w:tcPr>
          <w:p w:rsidR="00BC4950" w:rsidRPr="004020E5" w:rsidRDefault="00BC4950" w:rsidP="00853361">
            <w:pPr>
              <w:rPr>
                <w:rFonts w:ascii="Arial" w:hAnsi="Arial" w:cs="Arial"/>
                <w:szCs w:val="24"/>
              </w:rPr>
            </w:pPr>
            <w:r w:rsidRPr="004020E5">
              <w:rPr>
                <w:rFonts w:ascii="Arial" w:hAnsi="Arial" w:cs="Arial"/>
                <w:szCs w:val="24"/>
              </w:rPr>
              <w:t>Zwierciadło napięte</w:t>
            </w:r>
          </w:p>
        </w:tc>
        <w:tc>
          <w:tcPr>
            <w:tcW w:w="516" w:type="pct"/>
            <w:vAlign w:val="center"/>
            <w:hideMark/>
          </w:tcPr>
          <w:p w:rsidR="00BC4950" w:rsidRPr="004020E5" w:rsidRDefault="00BC4950" w:rsidP="00853361">
            <w:pPr>
              <w:rPr>
                <w:rFonts w:ascii="Arial" w:hAnsi="Arial" w:cs="Arial"/>
                <w:szCs w:val="24"/>
              </w:rPr>
            </w:pPr>
            <w:r w:rsidRPr="004020E5">
              <w:rPr>
                <w:rFonts w:ascii="Arial" w:hAnsi="Arial" w:cs="Arial"/>
                <w:szCs w:val="24"/>
              </w:rPr>
              <w:t>szczelinowo-krasowy</w:t>
            </w:r>
          </w:p>
        </w:tc>
        <w:tc>
          <w:tcPr>
            <w:tcW w:w="509" w:type="pct"/>
            <w:vAlign w:val="center"/>
            <w:hideMark/>
          </w:tcPr>
          <w:p w:rsidR="00BC4950" w:rsidRPr="004020E5" w:rsidRDefault="00BC4950" w:rsidP="00853361">
            <w:pPr>
              <w:rPr>
                <w:rFonts w:ascii="Arial" w:hAnsi="Arial" w:cs="Arial"/>
                <w:szCs w:val="24"/>
              </w:rPr>
            </w:pPr>
            <w:r w:rsidRPr="004020E5">
              <w:rPr>
                <w:rFonts w:ascii="Arial" w:hAnsi="Arial" w:cs="Arial"/>
                <w:szCs w:val="24"/>
              </w:rPr>
              <w:t>st. wiercona</w:t>
            </w:r>
          </w:p>
        </w:tc>
        <w:tc>
          <w:tcPr>
            <w:tcW w:w="482" w:type="pct"/>
            <w:vAlign w:val="center"/>
            <w:hideMark/>
          </w:tcPr>
          <w:p w:rsidR="00BC4950" w:rsidRPr="004020E5" w:rsidRDefault="00BC4950" w:rsidP="00853361">
            <w:pPr>
              <w:rPr>
                <w:rFonts w:ascii="Arial" w:hAnsi="Arial" w:cs="Arial"/>
                <w:szCs w:val="24"/>
              </w:rPr>
            </w:pPr>
            <w:r w:rsidRPr="004020E5">
              <w:rPr>
                <w:rFonts w:ascii="Arial" w:hAnsi="Arial" w:cs="Arial"/>
                <w:szCs w:val="24"/>
              </w:rPr>
              <w:t>Lasy</w:t>
            </w:r>
          </w:p>
        </w:tc>
        <w:tc>
          <w:tcPr>
            <w:tcW w:w="361" w:type="pct"/>
            <w:shd w:val="clear" w:color="auto" w:fill="auto"/>
            <w:vAlign w:val="center"/>
            <w:hideMark/>
          </w:tcPr>
          <w:p w:rsidR="00BC4950" w:rsidRPr="004020E5" w:rsidRDefault="00BC4950" w:rsidP="00853361">
            <w:pPr>
              <w:rPr>
                <w:rFonts w:ascii="Arial" w:hAnsi="Arial" w:cs="Arial"/>
                <w:szCs w:val="24"/>
              </w:rPr>
            </w:pPr>
            <w:r w:rsidRPr="004020E5">
              <w:rPr>
                <w:rFonts w:ascii="Arial" w:hAnsi="Arial" w:cs="Arial"/>
                <w:szCs w:val="24"/>
              </w:rPr>
              <w:t>V</w:t>
            </w:r>
          </w:p>
        </w:tc>
      </w:tr>
      <w:tr w:rsidR="00BC4950" w:rsidRPr="004020E5" w:rsidTr="00DC720F">
        <w:tc>
          <w:tcPr>
            <w:tcW w:w="529" w:type="pct"/>
            <w:vMerge w:val="restart"/>
            <w:shd w:val="clear" w:color="auto" w:fill="FFFFFF" w:themeFill="background1"/>
            <w:vAlign w:val="center"/>
            <w:hideMark/>
          </w:tcPr>
          <w:p w:rsidR="00BC4950" w:rsidRPr="004020E5" w:rsidRDefault="00BC4950" w:rsidP="00853361">
            <w:pPr>
              <w:rPr>
                <w:rFonts w:ascii="Arial" w:hAnsi="Arial" w:cs="Arial"/>
                <w:szCs w:val="24"/>
              </w:rPr>
            </w:pPr>
            <w:r w:rsidRPr="004020E5">
              <w:rPr>
                <w:rFonts w:ascii="Arial" w:hAnsi="Arial" w:cs="Arial"/>
                <w:szCs w:val="24"/>
              </w:rPr>
              <w:t>PLGW2000145</w:t>
            </w:r>
          </w:p>
        </w:tc>
        <w:tc>
          <w:tcPr>
            <w:tcW w:w="425" w:type="pct"/>
            <w:vAlign w:val="center"/>
            <w:hideMark/>
          </w:tcPr>
          <w:p w:rsidR="00BC4950" w:rsidRPr="004020E5" w:rsidRDefault="00BC4950" w:rsidP="00853361">
            <w:pPr>
              <w:rPr>
                <w:rFonts w:ascii="Arial" w:hAnsi="Arial" w:cs="Arial"/>
                <w:szCs w:val="24"/>
              </w:rPr>
            </w:pPr>
            <w:r w:rsidRPr="004020E5">
              <w:rPr>
                <w:rFonts w:ascii="Arial" w:hAnsi="Arial" w:cs="Arial"/>
                <w:szCs w:val="24"/>
              </w:rPr>
              <w:t>1288</w:t>
            </w:r>
          </w:p>
        </w:tc>
        <w:tc>
          <w:tcPr>
            <w:tcW w:w="426" w:type="pct"/>
            <w:vAlign w:val="center"/>
            <w:hideMark/>
          </w:tcPr>
          <w:p w:rsidR="00BC4950" w:rsidRPr="004020E5" w:rsidRDefault="00BC4950" w:rsidP="00853361">
            <w:pPr>
              <w:rPr>
                <w:rFonts w:ascii="Arial" w:hAnsi="Arial" w:cs="Arial"/>
                <w:szCs w:val="24"/>
              </w:rPr>
            </w:pPr>
            <w:r w:rsidRPr="004020E5">
              <w:rPr>
                <w:rFonts w:ascii="Arial" w:hAnsi="Arial" w:cs="Arial"/>
                <w:szCs w:val="24"/>
              </w:rPr>
              <w:t>bieruńsko-lędziński</w:t>
            </w:r>
          </w:p>
        </w:tc>
        <w:tc>
          <w:tcPr>
            <w:tcW w:w="459" w:type="pct"/>
            <w:vAlign w:val="center"/>
            <w:hideMark/>
          </w:tcPr>
          <w:p w:rsidR="00BC4950" w:rsidRPr="004020E5" w:rsidRDefault="00BC4950" w:rsidP="00853361">
            <w:pPr>
              <w:rPr>
                <w:rFonts w:ascii="Arial" w:hAnsi="Arial" w:cs="Arial"/>
                <w:szCs w:val="24"/>
              </w:rPr>
            </w:pPr>
            <w:r w:rsidRPr="004020E5">
              <w:rPr>
                <w:rFonts w:ascii="Arial" w:hAnsi="Arial" w:cs="Arial"/>
                <w:szCs w:val="24"/>
              </w:rPr>
              <w:t>Bieruń (gmina miejska)</w:t>
            </w:r>
          </w:p>
        </w:tc>
        <w:tc>
          <w:tcPr>
            <w:tcW w:w="494" w:type="pct"/>
            <w:vAlign w:val="center"/>
            <w:hideMark/>
          </w:tcPr>
          <w:p w:rsidR="00BC4950" w:rsidRPr="004020E5" w:rsidRDefault="00BC4950" w:rsidP="00853361">
            <w:pPr>
              <w:rPr>
                <w:rFonts w:ascii="Arial" w:hAnsi="Arial" w:cs="Arial"/>
                <w:szCs w:val="24"/>
              </w:rPr>
            </w:pPr>
            <w:r w:rsidRPr="004020E5">
              <w:rPr>
                <w:rFonts w:ascii="Arial" w:hAnsi="Arial" w:cs="Arial"/>
                <w:szCs w:val="24"/>
              </w:rPr>
              <w:t>Bieruń</w:t>
            </w:r>
          </w:p>
        </w:tc>
        <w:tc>
          <w:tcPr>
            <w:tcW w:w="360" w:type="pct"/>
            <w:vMerge w:val="restart"/>
            <w:shd w:val="clear" w:color="auto" w:fill="FFFFFF" w:themeFill="background1"/>
            <w:vAlign w:val="center"/>
            <w:hideMark/>
          </w:tcPr>
          <w:p w:rsidR="00BC4950" w:rsidRPr="004020E5" w:rsidRDefault="00BC4950" w:rsidP="00853361">
            <w:pPr>
              <w:rPr>
                <w:rFonts w:ascii="Arial" w:hAnsi="Arial" w:cs="Arial"/>
                <w:szCs w:val="24"/>
              </w:rPr>
            </w:pPr>
            <w:r w:rsidRPr="004020E5">
              <w:rPr>
                <w:rFonts w:ascii="Arial" w:hAnsi="Arial" w:cs="Arial"/>
                <w:szCs w:val="24"/>
              </w:rPr>
              <w:t>Wisły</w:t>
            </w:r>
          </w:p>
        </w:tc>
        <w:tc>
          <w:tcPr>
            <w:tcW w:w="439" w:type="pct"/>
            <w:vAlign w:val="center"/>
            <w:hideMark/>
          </w:tcPr>
          <w:p w:rsidR="00BC4950" w:rsidRPr="004020E5" w:rsidRDefault="00BC4950" w:rsidP="00853361">
            <w:pPr>
              <w:rPr>
                <w:rFonts w:ascii="Arial" w:hAnsi="Arial" w:cs="Arial"/>
                <w:szCs w:val="24"/>
              </w:rPr>
            </w:pPr>
            <w:r w:rsidRPr="004020E5">
              <w:rPr>
                <w:rFonts w:ascii="Arial" w:hAnsi="Arial" w:cs="Arial"/>
                <w:szCs w:val="24"/>
              </w:rPr>
              <w:t xml:space="preserve">Zwierciadło </w:t>
            </w:r>
            <w:r w:rsidRPr="004020E5">
              <w:rPr>
                <w:rFonts w:ascii="Arial" w:hAnsi="Arial" w:cs="Arial"/>
                <w:szCs w:val="24"/>
              </w:rPr>
              <w:lastRenderedPageBreak/>
              <w:t>swobodne</w:t>
            </w:r>
          </w:p>
        </w:tc>
        <w:tc>
          <w:tcPr>
            <w:tcW w:w="516" w:type="pct"/>
            <w:vAlign w:val="center"/>
            <w:hideMark/>
          </w:tcPr>
          <w:p w:rsidR="00BC4950" w:rsidRPr="004020E5" w:rsidRDefault="00BC4950" w:rsidP="00853361">
            <w:pPr>
              <w:rPr>
                <w:rFonts w:ascii="Arial" w:hAnsi="Arial" w:cs="Arial"/>
                <w:szCs w:val="24"/>
              </w:rPr>
            </w:pPr>
            <w:r w:rsidRPr="004020E5">
              <w:rPr>
                <w:rFonts w:ascii="Arial" w:hAnsi="Arial" w:cs="Arial"/>
                <w:szCs w:val="24"/>
              </w:rPr>
              <w:lastRenderedPageBreak/>
              <w:t>porowy</w:t>
            </w:r>
          </w:p>
        </w:tc>
        <w:tc>
          <w:tcPr>
            <w:tcW w:w="509" w:type="pct"/>
            <w:vAlign w:val="center"/>
            <w:hideMark/>
          </w:tcPr>
          <w:p w:rsidR="00BC4950" w:rsidRPr="004020E5" w:rsidRDefault="00BC4950" w:rsidP="00853361">
            <w:pPr>
              <w:rPr>
                <w:rFonts w:ascii="Arial" w:hAnsi="Arial" w:cs="Arial"/>
                <w:szCs w:val="24"/>
              </w:rPr>
            </w:pPr>
            <w:r w:rsidRPr="004020E5">
              <w:rPr>
                <w:rFonts w:ascii="Arial" w:hAnsi="Arial" w:cs="Arial"/>
                <w:szCs w:val="24"/>
              </w:rPr>
              <w:t>st. wiercona</w:t>
            </w:r>
          </w:p>
        </w:tc>
        <w:tc>
          <w:tcPr>
            <w:tcW w:w="482" w:type="pct"/>
            <w:vAlign w:val="center"/>
            <w:hideMark/>
          </w:tcPr>
          <w:p w:rsidR="00BC4950" w:rsidRPr="004020E5" w:rsidRDefault="00BC4950" w:rsidP="00853361">
            <w:pPr>
              <w:rPr>
                <w:rFonts w:ascii="Arial" w:hAnsi="Arial" w:cs="Arial"/>
                <w:szCs w:val="24"/>
              </w:rPr>
            </w:pPr>
            <w:r w:rsidRPr="004020E5">
              <w:rPr>
                <w:rFonts w:ascii="Arial" w:hAnsi="Arial" w:cs="Arial"/>
                <w:szCs w:val="24"/>
              </w:rPr>
              <w:t>Tereny przemysłowe</w:t>
            </w:r>
          </w:p>
        </w:tc>
        <w:tc>
          <w:tcPr>
            <w:tcW w:w="361" w:type="pct"/>
            <w:shd w:val="clear" w:color="auto" w:fill="auto"/>
            <w:vAlign w:val="center"/>
            <w:hideMark/>
          </w:tcPr>
          <w:p w:rsidR="00BC4950" w:rsidRPr="004020E5" w:rsidRDefault="00BC4950" w:rsidP="00853361">
            <w:pPr>
              <w:rPr>
                <w:rFonts w:ascii="Arial" w:hAnsi="Arial" w:cs="Arial"/>
                <w:szCs w:val="24"/>
              </w:rPr>
            </w:pPr>
            <w:r w:rsidRPr="004020E5">
              <w:rPr>
                <w:rFonts w:ascii="Arial" w:hAnsi="Arial" w:cs="Arial"/>
                <w:szCs w:val="24"/>
              </w:rPr>
              <w:t>III</w:t>
            </w:r>
          </w:p>
        </w:tc>
      </w:tr>
      <w:tr w:rsidR="00BC4950" w:rsidRPr="004020E5" w:rsidTr="00DC720F">
        <w:tc>
          <w:tcPr>
            <w:tcW w:w="0" w:type="auto"/>
            <w:vMerge/>
            <w:vAlign w:val="center"/>
            <w:hideMark/>
          </w:tcPr>
          <w:p w:rsidR="00BC4950" w:rsidRPr="004020E5" w:rsidRDefault="00BC4950" w:rsidP="00853361">
            <w:pPr>
              <w:rPr>
                <w:rFonts w:ascii="Arial" w:hAnsi="Arial" w:cs="Arial"/>
                <w:szCs w:val="24"/>
              </w:rPr>
            </w:pPr>
          </w:p>
        </w:tc>
        <w:tc>
          <w:tcPr>
            <w:tcW w:w="425" w:type="pct"/>
            <w:vAlign w:val="center"/>
            <w:hideMark/>
          </w:tcPr>
          <w:p w:rsidR="00BC4950" w:rsidRPr="004020E5" w:rsidRDefault="00BC4950" w:rsidP="00853361">
            <w:pPr>
              <w:rPr>
                <w:rFonts w:ascii="Arial" w:hAnsi="Arial" w:cs="Arial"/>
                <w:szCs w:val="24"/>
              </w:rPr>
            </w:pPr>
            <w:r w:rsidRPr="004020E5">
              <w:rPr>
                <w:rFonts w:ascii="Arial" w:hAnsi="Arial" w:cs="Arial"/>
                <w:szCs w:val="24"/>
              </w:rPr>
              <w:t>1326</w:t>
            </w:r>
          </w:p>
        </w:tc>
        <w:tc>
          <w:tcPr>
            <w:tcW w:w="426" w:type="pct"/>
            <w:vAlign w:val="center"/>
            <w:hideMark/>
          </w:tcPr>
          <w:p w:rsidR="00BC4950" w:rsidRPr="004020E5" w:rsidRDefault="00BC4950" w:rsidP="00853361">
            <w:pPr>
              <w:rPr>
                <w:rFonts w:ascii="Arial" w:hAnsi="Arial" w:cs="Arial"/>
                <w:szCs w:val="24"/>
              </w:rPr>
            </w:pPr>
            <w:r w:rsidRPr="004020E5">
              <w:rPr>
                <w:rFonts w:ascii="Arial" w:hAnsi="Arial" w:cs="Arial"/>
                <w:szCs w:val="24"/>
              </w:rPr>
              <w:t>Tychy</w:t>
            </w:r>
          </w:p>
        </w:tc>
        <w:tc>
          <w:tcPr>
            <w:tcW w:w="459" w:type="pct"/>
            <w:vAlign w:val="center"/>
            <w:hideMark/>
          </w:tcPr>
          <w:p w:rsidR="00BC4950" w:rsidRPr="004020E5" w:rsidRDefault="00BC4950" w:rsidP="00853361">
            <w:pPr>
              <w:rPr>
                <w:rFonts w:ascii="Arial" w:hAnsi="Arial" w:cs="Arial"/>
                <w:szCs w:val="24"/>
              </w:rPr>
            </w:pPr>
            <w:r w:rsidRPr="004020E5">
              <w:rPr>
                <w:rFonts w:ascii="Arial" w:hAnsi="Arial" w:cs="Arial"/>
                <w:szCs w:val="24"/>
              </w:rPr>
              <w:t>Tychy (gmina miejska)</w:t>
            </w:r>
          </w:p>
        </w:tc>
        <w:tc>
          <w:tcPr>
            <w:tcW w:w="494" w:type="pct"/>
            <w:vAlign w:val="center"/>
            <w:hideMark/>
          </w:tcPr>
          <w:p w:rsidR="00BC4950" w:rsidRPr="004020E5" w:rsidRDefault="00BC4950" w:rsidP="00853361">
            <w:pPr>
              <w:rPr>
                <w:rFonts w:ascii="Arial" w:hAnsi="Arial" w:cs="Arial"/>
                <w:szCs w:val="24"/>
              </w:rPr>
            </w:pPr>
            <w:r w:rsidRPr="004020E5">
              <w:rPr>
                <w:rFonts w:ascii="Arial" w:hAnsi="Arial" w:cs="Arial"/>
                <w:szCs w:val="24"/>
              </w:rPr>
              <w:t>Tychy</w:t>
            </w:r>
          </w:p>
        </w:tc>
        <w:tc>
          <w:tcPr>
            <w:tcW w:w="0" w:type="auto"/>
            <w:vMerge/>
            <w:vAlign w:val="center"/>
            <w:hideMark/>
          </w:tcPr>
          <w:p w:rsidR="00BC4950" w:rsidRPr="004020E5" w:rsidRDefault="00BC4950" w:rsidP="00853361">
            <w:pPr>
              <w:rPr>
                <w:rFonts w:ascii="Arial" w:hAnsi="Arial" w:cs="Arial"/>
                <w:szCs w:val="24"/>
              </w:rPr>
            </w:pPr>
          </w:p>
        </w:tc>
        <w:tc>
          <w:tcPr>
            <w:tcW w:w="439" w:type="pct"/>
            <w:vAlign w:val="center"/>
            <w:hideMark/>
          </w:tcPr>
          <w:p w:rsidR="00BC4950" w:rsidRPr="004020E5" w:rsidRDefault="00BC4950" w:rsidP="00853361">
            <w:pPr>
              <w:rPr>
                <w:rFonts w:ascii="Arial" w:hAnsi="Arial" w:cs="Arial"/>
                <w:szCs w:val="24"/>
              </w:rPr>
            </w:pPr>
            <w:r w:rsidRPr="004020E5">
              <w:rPr>
                <w:rFonts w:ascii="Arial" w:hAnsi="Arial" w:cs="Arial"/>
                <w:szCs w:val="24"/>
              </w:rPr>
              <w:t>Zwierciadło napięte</w:t>
            </w:r>
          </w:p>
        </w:tc>
        <w:tc>
          <w:tcPr>
            <w:tcW w:w="516" w:type="pct"/>
            <w:vAlign w:val="center"/>
            <w:hideMark/>
          </w:tcPr>
          <w:p w:rsidR="00BC4950" w:rsidRPr="004020E5" w:rsidRDefault="00BC4950" w:rsidP="00853361">
            <w:pPr>
              <w:rPr>
                <w:rFonts w:ascii="Arial" w:hAnsi="Arial" w:cs="Arial"/>
                <w:szCs w:val="24"/>
              </w:rPr>
            </w:pPr>
            <w:r w:rsidRPr="004020E5">
              <w:rPr>
                <w:rFonts w:ascii="Arial" w:hAnsi="Arial" w:cs="Arial"/>
                <w:szCs w:val="24"/>
              </w:rPr>
              <w:t>porowy</w:t>
            </w:r>
          </w:p>
        </w:tc>
        <w:tc>
          <w:tcPr>
            <w:tcW w:w="509" w:type="pct"/>
            <w:vAlign w:val="center"/>
            <w:hideMark/>
          </w:tcPr>
          <w:p w:rsidR="00BC4950" w:rsidRPr="004020E5" w:rsidRDefault="00BC4950" w:rsidP="00853361">
            <w:pPr>
              <w:rPr>
                <w:rFonts w:ascii="Arial" w:hAnsi="Arial" w:cs="Arial"/>
                <w:szCs w:val="24"/>
              </w:rPr>
            </w:pPr>
            <w:r w:rsidRPr="004020E5">
              <w:rPr>
                <w:rFonts w:ascii="Arial" w:hAnsi="Arial" w:cs="Arial"/>
                <w:szCs w:val="24"/>
              </w:rPr>
              <w:t>piezometr</w:t>
            </w:r>
          </w:p>
        </w:tc>
        <w:tc>
          <w:tcPr>
            <w:tcW w:w="482" w:type="pct"/>
            <w:vAlign w:val="center"/>
            <w:hideMark/>
          </w:tcPr>
          <w:p w:rsidR="00BC4950" w:rsidRPr="004020E5" w:rsidRDefault="00BC4950" w:rsidP="00853361">
            <w:pPr>
              <w:rPr>
                <w:rFonts w:ascii="Arial" w:hAnsi="Arial" w:cs="Arial"/>
                <w:szCs w:val="24"/>
              </w:rPr>
            </w:pPr>
            <w:r w:rsidRPr="004020E5">
              <w:rPr>
                <w:rFonts w:ascii="Arial" w:hAnsi="Arial" w:cs="Arial"/>
                <w:szCs w:val="24"/>
              </w:rPr>
              <w:t>Zabudowa wiejska</w:t>
            </w:r>
          </w:p>
        </w:tc>
        <w:tc>
          <w:tcPr>
            <w:tcW w:w="361" w:type="pct"/>
            <w:shd w:val="clear" w:color="auto" w:fill="auto"/>
            <w:vAlign w:val="center"/>
            <w:hideMark/>
          </w:tcPr>
          <w:p w:rsidR="00BC4950" w:rsidRPr="004020E5" w:rsidRDefault="00BC4950" w:rsidP="00853361">
            <w:pPr>
              <w:rPr>
                <w:rFonts w:ascii="Arial" w:hAnsi="Arial" w:cs="Arial"/>
                <w:szCs w:val="24"/>
              </w:rPr>
            </w:pPr>
            <w:r w:rsidRPr="004020E5">
              <w:rPr>
                <w:rFonts w:ascii="Arial" w:hAnsi="Arial" w:cs="Arial"/>
                <w:szCs w:val="24"/>
              </w:rPr>
              <w:t>IV</w:t>
            </w:r>
          </w:p>
        </w:tc>
      </w:tr>
      <w:tr w:rsidR="00BC4950" w:rsidRPr="004020E5" w:rsidTr="00DC720F">
        <w:tc>
          <w:tcPr>
            <w:tcW w:w="0" w:type="auto"/>
            <w:vMerge/>
            <w:vAlign w:val="center"/>
            <w:hideMark/>
          </w:tcPr>
          <w:p w:rsidR="00BC4950" w:rsidRPr="004020E5" w:rsidRDefault="00BC4950" w:rsidP="00853361">
            <w:pPr>
              <w:rPr>
                <w:rFonts w:ascii="Arial" w:hAnsi="Arial" w:cs="Arial"/>
                <w:szCs w:val="24"/>
              </w:rPr>
            </w:pPr>
          </w:p>
        </w:tc>
        <w:tc>
          <w:tcPr>
            <w:tcW w:w="425" w:type="pct"/>
            <w:vAlign w:val="center"/>
            <w:hideMark/>
          </w:tcPr>
          <w:p w:rsidR="00BC4950" w:rsidRPr="004020E5" w:rsidRDefault="00BC4950" w:rsidP="00853361">
            <w:pPr>
              <w:rPr>
                <w:rFonts w:ascii="Arial" w:hAnsi="Arial" w:cs="Arial"/>
                <w:szCs w:val="24"/>
              </w:rPr>
            </w:pPr>
            <w:r w:rsidRPr="004020E5">
              <w:rPr>
                <w:rFonts w:ascii="Arial" w:hAnsi="Arial" w:cs="Arial"/>
                <w:szCs w:val="24"/>
              </w:rPr>
              <w:t>1436</w:t>
            </w:r>
          </w:p>
        </w:tc>
        <w:tc>
          <w:tcPr>
            <w:tcW w:w="426" w:type="pct"/>
            <w:vAlign w:val="center"/>
            <w:hideMark/>
          </w:tcPr>
          <w:p w:rsidR="00BC4950" w:rsidRPr="004020E5" w:rsidRDefault="00BC4950" w:rsidP="00853361">
            <w:pPr>
              <w:rPr>
                <w:rFonts w:ascii="Arial" w:hAnsi="Arial" w:cs="Arial"/>
                <w:szCs w:val="24"/>
              </w:rPr>
            </w:pPr>
            <w:r w:rsidRPr="004020E5">
              <w:rPr>
                <w:rFonts w:ascii="Arial" w:hAnsi="Arial" w:cs="Arial"/>
                <w:szCs w:val="24"/>
              </w:rPr>
              <w:t>Tychy</w:t>
            </w:r>
          </w:p>
        </w:tc>
        <w:tc>
          <w:tcPr>
            <w:tcW w:w="459" w:type="pct"/>
            <w:vAlign w:val="center"/>
            <w:hideMark/>
          </w:tcPr>
          <w:p w:rsidR="00BC4950" w:rsidRPr="004020E5" w:rsidRDefault="00BC4950" w:rsidP="00853361">
            <w:pPr>
              <w:rPr>
                <w:rFonts w:ascii="Arial" w:hAnsi="Arial" w:cs="Arial"/>
                <w:szCs w:val="24"/>
              </w:rPr>
            </w:pPr>
            <w:r w:rsidRPr="004020E5">
              <w:rPr>
                <w:rFonts w:ascii="Arial" w:hAnsi="Arial" w:cs="Arial"/>
                <w:szCs w:val="24"/>
              </w:rPr>
              <w:t>Tychy (gmina miejska)</w:t>
            </w:r>
          </w:p>
        </w:tc>
        <w:tc>
          <w:tcPr>
            <w:tcW w:w="494" w:type="pct"/>
            <w:vAlign w:val="center"/>
            <w:hideMark/>
          </w:tcPr>
          <w:p w:rsidR="00BC4950" w:rsidRPr="004020E5" w:rsidRDefault="00BC4950" w:rsidP="00853361">
            <w:pPr>
              <w:rPr>
                <w:rFonts w:ascii="Arial" w:hAnsi="Arial" w:cs="Arial"/>
                <w:szCs w:val="24"/>
              </w:rPr>
            </w:pPr>
            <w:r w:rsidRPr="004020E5">
              <w:rPr>
                <w:rFonts w:ascii="Arial" w:hAnsi="Arial" w:cs="Arial"/>
                <w:szCs w:val="24"/>
              </w:rPr>
              <w:t>Tychy</w:t>
            </w:r>
          </w:p>
        </w:tc>
        <w:tc>
          <w:tcPr>
            <w:tcW w:w="0" w:type="auto"/>
            <w:vMerge/>
            <w:vAlign w:val="center"/>
            <w:hideMark/>
          </w:tcPr>
          <w:p w:rsidR="00BC4950" w:rsidRPr="004020E5" w:rsidRDefault="00BC4950" w:rsidP="00853361">
            <w:pPr>
              <w:rPr>
                <w:rFonts w:ascii="Arial" w:hAnsi="Arial" w:cs="Arial"/>
                <w:szCs w:val="24"/>
              </w:rPr>
            </w:pPr>
          </w:p>
        </w:tc>
        <w:tc>
          <w:tcPr>
            <w:tcW w:w="439" w:type="pct"/>
            <w:vAlign w:val="center"/>
            <w:hideMark/>
          </w:tcPr>
          <w:p w:rsidR="00BC4950" w:rsidRPr="004020E5" w:rsidRDefault="00BC4950" w:rsidP="00853361">
            <w:pPr>
              <w:rPr>
                <w:rFonts w:ascii="Arial" w:hAnsi="Arial" w:cs="Arial"/>
                <w:szCs w:val="24"/>
              </w:rPr>
            </w:pPr>
            <w:r w:rsidRPr="004020E5">
              <w:rPr>
                <w:rFonts w:ascii="Arial" w:hAnsi="Arial" w:cs="Arial"/>
                <w:szCs w:val="24"/>
              </w:rPr>
              <w:t>Zwierciadło napięte</w:t>
            </w:r>
          </w:p>
        </w:tc>
        <w:tc>
          <w:tcPr>
            <w:tcW w:w="516" w:type="pct"/>
            <w:vAlign w:val="center"/>
            <w:hideMark/>
          </w:tcPr>
          <w:p w:rsidR="00BC4950" w:rsidRPr="004020E5" w:rsidRDefault="00BC4950" w:rsidP="00853361">
            <w:pPr>
              <w:rPr>
                <w:rFonts w:ascii="Arial" w:hAnsi="Arial" w:cs="Arial"/>
                <w:szCs w:val="24"/>
              </w:rPr>
            </w:pPr>
            <w:r w:rsidRPr="004020E5">
              <w:rPr>
                <w:rFonts w:ascii="Arial" w:hAnsi="Arial" w:cs="Arial"/>
                <w:szCs w:val="24"/>
              </w:rPr>
              <w:t>porowo-szczelinowy</w:t>
            </w:r>
          </w:p>
        </w:tc>
        <w:tc>
          <w:tcPr>
            <w:tcW w:w="509" w:type="pct"/>
            <w:vAlign w:val="center"/>
            <w:hideMark/>
          </w:tcPr>
          <w:p w:rsidR="00BC4950" w:rsidRPr="004020E5" w:rsidRDefault="00BC4950" w:rsidP="00853361">
            <w:pPr>
              <w:rPr>
                <w:rFonts w:ascii="Arial" w:hAnsi="Arial" w:cs="Arial"/>
                <w:szCs w:val="24"/>
              </w:rPr>
            </w:pPr>
            <w:r w:rsidRPr="004020E5">
              <w:rPr>
                <w:rFonts w:ascii="Arial" w:hAnsi="Arial" w:cs="Arial"/>
                <w:szCs w:val="24"/>
              </w:rPr>
              <w:t>piezometr</w:t>
            </w:r>
          </w:p>
        </w:tc>
        <w:tc>
          <w:tcPr>
            <w:tcW w:w="482" w:type="pct"/>
            <w:vAlign w:val="center"/>
            <w:hideMark/>
          </w:tcPr>
          <w:p w:rsidR="00BC4950" w:rsidRPr="004020E5" w:rsidRDefault="00BC4950" w:rsidP="00853361">
            <w:pPr>
              <w:rPr>
                <w:rFonts w:ascii="Arial" w:hAnsi="Arial" w:cs="Arial"/>
                <w:szCs w:val="24"/>
              </w:rPr>
            </w:pPr>
            <w:r w:rsidRPr="004020E5">
              <w:rPr>
                <w:rFonts w:ascii="Arial" w:hAnsi="Arial" w:cs="Arial"/>
                <w:szCs w:val="24"/>
              </w:rPr>
              <w:t>Zabudowa wiejska</w:t>
            </w:r>
          </w:p>
        </w:tc>
        <w:tc>
          <w:tcPr>
            <w:tcW w:w="361" w:type="pct"/>
            <w:tcBorders>
              <w:bottom w:val="single" w:sz="4" w:space="0" w:color="000000"/>
            </w:tcBorders>
            <w:shd w:val="clear" w:color="auto" w:fill="auto"/>
            <w:vAlign w:val="center"/>
            <w:hideMark/>
          </w:tcPr>
          <w:p w:rsidR="00BC4950" w:rsidRPr="004020E5" w:rsidRDefault="00BC4950" w:rsidP="00853361">
            <w:pPr>
              <w:rPr>
                <w:rFonts w:ascii="Arial" w:hAnsi="Arial" w:cs="Arial"/>
                <w:szCs w:val="24"/>
              </w:rPr>
            </w:pPr>
            <w:r w:rsidRPr="004020E5">
              <w:rPr>
                <w:rFonts w:ascii="Arial" w:hAnsi="Arial" w:cs="Arial"/>
                <w:szCs w:val="24"/>
              </w:rPr>
              <w:t>III</w:t>
            </w:r>
          </w:p>
        </w:tc>
      </w:tr>
      <w:tr w:rsidR="00BC4950" w:rsidRPr="004020E5" w:rsidTr="00DC720F">
        <w:trPr>
          <w:trHeight w:val="56"/>
        </w:trPr>
        <w:tc>
          <w:tcPr>
            <w:tcW w:w="0" w:type="auto"/>
            <w:vMerge/>
            <w:vAlign w:val="center"/>
            <w:hideMark/>
          </w:tcPr>
          <w:p w:rsidR="00BC4950" w:rsidRPr="004020E5" w:rsidRDefault="00BC4950" w:rsidP="00853361">
            <w:pPr>
              <w:rPr>
                <w:rFonts w:ascii="Arial" w:hAnsi="Arial" w:cs="Arial"/>
                <w:szCs w:val="24"/>
              </w:rPr>
            </w:pPr>
          </w:p>
        </w:tc>
        <w:tc>
          <w:tcPr>
            <w:tcW w:w="425" w:type="pct"/>
            <w:vAlign w:val="center"/>
            <w:hideMark/>
          </w:tcPr>
          <w:p w:rsidR="00BC4950" w:rsidRPr="004020E5" w:rsidRDefault="00BC4950" w:rsidP="00853361">
            <w:pPr>
              <w:rPr>
                <w:rFonts w:ascii="Arial" w:hAnsi="Arial" w:cs="Arial"/>
                <w:szCs w:val="24"/>
              </w:rPr>
            </w:pPr>
            <w:r w:rsidRPr="004020E5">
              <w:rPr>
                <w:rFonts w:ascii="Arial" w:hAnsi="Arial" w:cs="Arial"/>
                <w:szCs w:val="24"/>
              </w:rPr>
              <w:t>1612</w:t>
            </w:r>
          </w:p>
        </w:tc>
        <w:tc>
          <w:tcPr>
            <w:tcW w:w="426" w:type="pct"/>
            <w:vAlign w:val="center"/>
            <w:hideMark/>
          </w:tcPr>
          <w:p w:rsidR="00BC4950" w:rsidRPr="004020E5" w:rsidRDefault="00BC4950" w:rsidP="00853361">
            <w:pPr>
              <w:rPr>
                <w:rFonts w:ascii="Arial" w:hAnsi="Arial" w:cs="Arial"/>
                <w:szCs w:val="24"/>
              </w:rPr>
            </w:pPr>
            <w:r w:rsidRPr="004020E5">
              <w:rPr>
                <w:rFonts w:ascii="Arial" w:hAnsi="Arial" w:cs="Arial"/>
                <w:szCs w:val="24"/>
              </w:rPr>
              <w:t>Tychy</w:t>
            </w:r>
          </w:p>
        </w:tc>
        <w:tc>
          <w:tcPr>
            <w:tcW w:w="459" w:type="pct"/>
            <w:vAlign w:val="center"/>
            <w:hideMark/>
          </w:tcPr>
          <w:p w:rsidR="00BC4950" w:rsidRPr="004020E5" w:rsidRDefault="00BC4950" w:rsidP="00853361">
            <w:pPr>
              <w:rPr>
                <w:rFonts w:ascii="Arial" w:hAnsi="Arial" w:cs="Arial"/>
                <w:szCs w:val="24"/>
              </w:rPr>
            </w:pPr>
            <w:r w:rsidRPr="004020E5">
              <w:rPr>
                <w:rFonts w:ascii="Arial" w:hAnsi="Arial" w:cs="Arial"/>
                <w:szCs w:val="24"/>
              </w:rPr>
              <w:t>Tychy (gmina miejska)</w:t>
            </w:r>
          </w:p>
        </w:tc>
        <w:tc>
          <w:tcPr>
            <w:tcW w:w="494" w:type="pct"/>
            <w:vAlign w:val="center"/>
            <w:hideMark/>
          </w:tcPr>
          <w:p w:rsidR="00BC4950" w:rsidRPr="004020E5" w:rsidRDefault="00BC4950" w:rsidP="00853361">
            <w:pPr>
              <w:rPr>
                <w:rFonts w:ascii="Arial" w:hAnsi="Arial" w:cs="Arial"/>
                <w:szCs w:val="24"/>
              </w:rPr>
            </w:pPr>
            <w:r w:rsidRPr="004020E5">
              <w:rPr>
                <w:rFonts w:ascii="Arial" w:hAnsi="Arial" w:cs="Arial"/>
                <w:szCs w:val="24"/>
              </w:rPr>
              <w:t>Tychy</w:t>
            </w:r>
          </w:p>
        </w:tc>
        <w:tc>
          <w:tcPr>
            <w:tcW w:w="0" w:type="auto"/>
            <w:vMerge/>
            <w:vAlign w:val="center"/>
            <w:hideMark/>
          </w:tcPr>
          <w:p w:rsidR="00BC4950" w:rsidRPr="004020E5" w:rsidRDefault="00BC4950" w:rsidP="00853361">
            <w:pPr>
              <w:rPr>
                <w:rFonts w:ascii="Arial" w:hAnsi="Arial" w:cs="Arial"/>
                <w:szCs w:val="24"/>
              </w:rPr>
            </w:pPr>
          </w:p>
        </w:tc>
        <w:tc>
          <w:tcPr>
            <w:tcW w:w="439" w:type="pct"/>
            <w:vAlign w:val="center"/>
            <w:hideMark/>
          </w:tcPr>
          <w:p w:rsidR="00BC4950" w:rsidRPr="004020E5" w:rsidRDefault="00BC4950" w:rsidP="00853361">
            <w:pPr>
              <w:rPr>
                <w:rFonts w:ascii="Arial" w:hAnsi="Arial" w:cs="Arial"/>
                <w:szCs w:val="24"/>
              </w:rPr>
            </w:pPr>
            <w:r w:rsidRPr="004020E5">
              <w:rPr>
                <w:rFonts w:ascii="Arial" w:hAnsi="Arial" w:cs="Arial"/>
                <w:szCs w:val="24"/>
              </w:rPr>
              <w:t>Zwierciadło swobodne</w:t>
            </w:r>
          </w:p>
        </w:tc>
        <w:tc>
          <w:tcPr>
            <w:tcW w:w="516" w:type="pct"/>
            <w:vAlign w:val="center"/>
            <w:hideMark/>
          </w:tcPr>
          <w:p w:rsidR="00BC4950" w:rsidRPr="004020E5" w:rsidRDefault="00BC4950" w:rsidP="00853361">
            <w:pPr>
              <w:rPr>
                <w:rFonts w:ascii="Arial" w:hAnsi="Arial" w:cs="Arial"/>
                <w:szCs w:val="24"/>
              </w:rPr>
            </w:pPr>
            <w:r w:rsidRPr="004020E5">
              <w:rPr>
                <w:rFonts w:ascii="Arial" w:hAnsi="Arial" w:cs="Arial"/>
                <w:szCs w:val="24"/>
              </w:rPr>
              <w:t>porowo-szczelinowy</w:t>
            </w:r>
          </w:p>
        </w:tc>
        <w:tc>
          <w:tcPr>
            <w:tcW w:w="509" w:type="pct"/>
            <w:vAlign w:val="center"/>
            <w:hideMark/>
          </w:tcPr>
          <w:p w:rsidR="00BC4950" w:rsidRPr="004020E5" w:rsidRDefault="00BC4950" w:rsidP="00853361">
            <w:pPr>
              <w:rPr>
                <w:rFonts w:ascii="Arial" w:hAnsi="Arial" w:cs="Arial"/>
                <w:szCs w:val="24"/>
              </w:rPr>
            </w:pPr>
            <w:r w:rsidRPr="004020E5">
              <w:rPr>
                <w:rFonts w:ascii="Arial" w:hAnsi="Arial" w:cs="Arial"/>
                <w:szCs w:val="24"/>
              </w:rPr>
              <w:t>piezometr</w:t>
            </w:r>
          </w:p>
        </w:tc>
        <w:tc>
          <w:tcPr>
            <w:tcW w:w="482" w:type="pct"/>
            <w:vAlign w:val="center"/>
            <w:hideMark/>
          </w:tcPr>
          <w:p w:rsidR="00BC4950" w:rsidRPr="004020E5" w:rsidRDefault="00BC4950" w:rsidP="00853361">
            <w:pPr>
              <w:rPr>
                <w:rFonts w:ascii="Arial" w:hAnsi="Arial" w:cs="Arial"/>
                <w:szCs w:val="24"/>
              </w:rPr>
            </w:pPr>
            <w:r w:rsidRPr="004020E5">
              <w:rPr>
                <w:rFonts w:ascii="Arial" w:hAnsi="Arial" w:cs="Arial"/>
                <w:szCs w:val="24"/>
              </w:rPr>
              <w:t>Zabudowa miejska luźna</w:t>
            </w:r>
          </w:p>
        </w:tc>
        <w:tc>
          <w:tcPr>
            <w:tcW w:w="361" w:type="pct"/>
            <w:shd w:val="clear" w:color="auto" w:fill="auto"/>
            <w:vAlign w:val="center"/>
            <w:hideMark/>
          </w:tcPr>
          <w:p w:rsidR="00BC4950" w:rsidRPr="004020E5" w:rsidRDefault="00BC4950" w:rsidP="00853361">
            <w:pPr>
              <w:rPr>
                <w:rFonts w:ascii="Arial" w:hAnsi="Arial" w:cs="Arial"/>
                <w:szCs w:val="24"/>
              </w:rPr>
            </w:pPr>
            <w:r w:rsidRPr="004020E5">
              <w:rPr>
                <w:rFonts w:ascii="Arial" w:hAnsi="Arial" w:cs="Arial"/>
                <w:szCs w:val="24"/>
              </w:rPr>
              <w:t>IV</w:t>
            </w:r>
          </w:p>
        </w:tc>
      </w:tr>
      <w:tr w:rsidR="00BC4950" w:rsidRPr="004020E5" w:rsidTr="00DC720F">
        <w:tc>
          <w:tcPr>
            <w:tcW w:w="0" w:type="auto"/>
            <w:vMerge/>
            <w:vAlign w:val="center"/>
            <w:hideMark/>
          </w:tcPr>
          <w:p w:rsidR="00BC4950" w:rsidRPr="004020E5" w:rsidRDefault="00BC4950" w:rsidP="00853361">
            <w:pPr>
              <w:rPr>
                <w:rFonts w:ascii="Arial" w:hAnsi="Arial" w:cs="Arial"/>
                <w:szCs w:val="24"/>
              </w:rPr>
            </w:pPr>
          </w:p>
        </w:tc>
        <w:tc>
          <w:tcPr>
            <w:tcW w:w="425" w:type="pct"/>
            <w:vAlign w:val="center"/>
            <w:hideMark/>
          </w:tcPr>
          <w:p w:rsidR="00BC4950" w:rsidRPr="004020E5" w:rsidRDefault="00BC4950" w:rsidP="00853361">
            <w:pPr>
              <w:rPr>
                <w:rFonts w:ascii="Arial" w:hAnsi="Arial" w:cs="Arial"/>
                <w:szCs w:val="24"/>
              </w:rPr>
            </w:pPr>
            <w:r w:rsidRPr="004020E5">
              <w:rPr>
                <w:rFonts w:ascii="Arial" w:hAnsi="Arial" w:cs="Arial"/>
                <w:szCs w:val="24"/>
              </w:rPr>
              <w:t>2688</w:t>
            </w:r>
          </w:p>
        </w:tc>
        <w:tc>
          <w:tcPr>
            <w:tcW w:w="426" w:type="pct"/>
            <w:vAlign w:val="center"/>
            <w:hideMark/>
          </w:tcPr>
          <w:p w:rsidR="00BC4950" w:rsidRPr="004020E5" w:rsidRDefault="00BC4950" w:rsidP="00853361">
            <w:pPr>
              <w:rPr>
                <w:rFonts w:ascii="Arial" w:hAnsi="Arial" w:cs="Arial"/>
                <w:szCs w:val="24"/>
              </w:rPr>
            </w:pPr>
            <w:r w:rsidRPr="004020E5">
              <w:rPr>
                <w:rFonts w:ascii="Arial" w:hAnsi="Arial" w:cs="Arial"/>
                <w:szCs w:val="24"/>
              </w:rPr>
              <w:t>bieruńsko-lędziński</w:t>
            </w:r>
          </w:p>
        </w:tc>
        <w:tc>
          <w:tcPr>
            <w:tcW w:w="459" w:type="pct"/>
            <w:vAlign w:val="center"/>
            <w:hideMark/>
          </w:tcPr>
          <w:p w:rsidR="00BC4950" w:rsidRPr="004020E5" w:rsidRDefault="00BC4950" w:rsidP="00853361">
            <w:pPr>
              <w:rPr>
                <w:rFonts w:ascii="Arial" w:hAnsi="Arial" w:cs="Arial"/>
                <w:szCs w:val="24"/>
              </w:rPr>
            </w:pPr>
            <w:r w:rsidRPr="004020E5">
              <w:rPr>
                <w:rFonts w:ascii="Arial" w:hAnsi="Arial" w:cs="Arial"/>
                <w:szCs w:val="24"/>
              </w:rPr>
              <w:t>Lędziny (gmina miejska)</w:t>
            </w:r>
          </w:p>
        </w:tc>
        <w:tc>
          <w:tcPr>
            <w:tcW w:w="494" w:type="pct"/>
            <w:vAlign w:val="center"/>
            <w:hideMark/>
          </w:tcPr>
          <w:p w:rsidR="00BC4950" w:rsidRPr="004020E5" w:rsidRDefault="00BC4950" w:rsidP="00853361">
            <w:pPr>
              <w:rPr>
                <w:rFonts w:ascii="Arial" w:hAnsi="Arial" w:cs="Arial"/>
                <w:szCs w:val="24"/>
              </w:rPr>
            </w:pPr>
            <w:r w:rsidRPr="004020E5">
              <w:rPr>
                <w:rFonts w:ascii="Arial" w:hAnsi="Arial" w:cs="Arial"/>
                <w:szCs w:val="24"/>
              </w:rPr>
              <w:t>Lędziny</w:t>
            </w:r>
          </w:p>
        </w:tc>
        <w:tc>
          <w:tcPr>
            <w:tcW w:w="0" w:type="auto"/>
            <w:vMerge/>
            <w:vAlign w:val="center"/>
            <w:hideMark/>
          </w:tcPr>
          <w:p w:rsidR="00BC4950" w:rsidRPr="004020E5" w:rsidRDefault="00BC4950" w:rsidP="00853361">
            <w:pPr>
              <w:rPr>
                <w:rFonts w:ascii="Arial" w:hAnsi="Arial" w:cs="Arial"/>
                <w:szCs w:val="24"/>
              </w:rPr>
            </w:pPr>
          </w:p>
        </w:tc>
        <w:tc>
          <w:tcPr>
            <w:tcW w:w="439" w:type="pct"/>
            <w:vAlign w:val="center"/>
            <w:hideMark/>
          </w:tcPr>
          <w:p w:rsidR="00BC4950" w:rsidRPr="004020E5" w:rsidRDefault="00BC4950" w:rsidP="00853361">
            <w:pPr>
              <w:rPr>
                <w:rFonts w:ascii="Arial" w:hAnsi="Arial" w:cs="Arial"/>
                <w:szCs w:val="24"/>
              </w:rPr>
            </w:pPr>
            <w:r w:rsidRPr="004020E5">
              <w:rPr>
                <w:rFonts w:ascii="Arial" w:hAnsi="Arial" w:cs="Arial"/>
                <w:szCs w:val="24"/>
              </w:rPr>
              <w:t>Zwierciadło napięte</w:t>
            </w:r>
          </w:p>
        </w:tc>
        <w:tc>
          <w:tcPr>
            <w:tcW w:w="516" w:type="pct"/>
            <w:vAlign w:val="center"/>
            <w:hideMark/>
          </w:tcPr>
          <w:p w:rsidR="00BC4950" w:rsidRPr="004020E5" w:rsidRDefault="00BC4950" w:rsidP="00853361">
            <w:pPr>
              <w:rPr>
                <w:rFonts w:ascii="Arial" w:hAnsi="Arial" w:cs="Arial"/>
                <w:szCs w:val="24"/>
              </w:rPr>
            </w:pPr>
            <w:r w:rsidRPr="004020E5">
              <w:rPr>
                <w:rFonts w:ascii="Arial" w:hAnsi="Arial" w:cs="Arial"/>
                <w:szCs w:val="24"/>
              </w:rPr>
              <w:t>porowy</w:t>
            </w:r>
          </w:p>
        </w:tc>
        <w:tc>
          <w:tcPr>
            <w:tcW w:w="509" w:type="pct"/>
            <w:vAlign w:val="center"/>
            <w:hideMark/>
          </w:tcPr>
          <w:p w:rsidR="00BC4950" w:rsidRPr="004020E5" w:rsidRDefault="00BC4950" w:rsidP="00853361">
            <w:pPr>
              <w:rPr>
                <w:rFonts w:ascii="Arial" w:hAnsi="Arial" w:cs="Arial"/>
                <w:szCs w:val="24"/>
              </w:rPr>
            </w:pPr>
            <w:r w:rsidRPr="004020E5">
              <w:rPr>
                <w:rFonts w:ascii="Arial" w:hAnsi="Arial" w:cs="Arial"/>
                <w:szCs w:val="24"/>
              </w:rPr>
              <w:t>st. wiercona</w:t>
            </w:r>
          </w:p>
        </w:tc>
        <w:tc>
          <w:tcPr>
            <w:tcW w:w="482" w:type="pct"/>
            <w:vAlign w:val="center"/>
            <w:hideMark/>
          </w:tcPr>
          <w:p w:rsidR="00BC4950" w:rsidRPr="004020E5" w:rsidRDefault="00BC4950" w:rsidP="00853361">
            <w:pPr>
              <w:rPr>
                <w:rFonts w:ascii="Arial" w:hAnsi="Arial" w:cs="Arial"/>
                <w:szCs w:val="24"/>
              </w:rPr>
            </w:pPr>
            <w:r w:rsidRPr="004020E5">
              <w:rPr>
                <w:rFonts w:ascii="Arial" w:hAnsi="Arial" w:cs="Arial"/>
                <w:szCs w:val="24"/>
              </w:rPr>
              <w:t>Tereny przemysłowe</w:t>
            </w:r>
          </w:p>
        </w:tc>
        <w:tc>
          <w:tcPr>
            <w:tcW w:w="361" w:type="pct"/>
            <w:shd w:val="clear" w:color="auto" w:fill="auto"/>
            <w:vAlign w:val="center"/>
            <w:hideMark/>
          </w:tcPr>
          <w:p w:rsidR="00BC4950" w:rsidRPr="004020E5" w:rsidRDefault="00BC4950" w:rsidP="00853361">
            <w:pPr>
              <w:rPr>
                <w:rFonts w:ascii="Arial" w:hAnsi="Arial" w:cs="Arial"/>
                <w:szCs w:val="24"/>
              </w:rPr>
            </w:pPr>
            <w:r w:rsidRPr="004020E5">
              <w:rPr>
                <w:rFonts w:ascii="Arial" w:hAnsi="Arial" w:cs="Arial"/>
                <w:szCs w:val="24"/>
              </w:rPr>
              <w:t>IV</w:t>
            </w:r>
          </w:p>
        </w:tc>
      </w:tr>
      <w:tr w:rsidR="00BC4950" w:rsidRPr="004020E5" w:rsidTr="00DC720F">
        <w:tc>
          <w:tcPr>
            <w:tcW w:w="529" w:type="pct"/>
            <w:vMerge w:val="restart"/>
            <w:vAlign w:val="center"/>
            <w:hideMark/>
          </w:tcPr>
          <w:p w:rsidR="00BC4950" w:rsidRPr="004020E5" w:rsidRDefault="00BC4950" w:rsidP="00853361">
            <w:pPr>
              <w:rPr>
                <w:rFonts w:ascii="Arial" w:hAnsi="Arial" w:cs="Arial"/>
                <w:szCs w:val="24"/>
              </w:rPr>
            </w:pPr>
            <w:r w:rsidRPr="004020E5">
              <w:rPr>
                <w:rFonts w:ascii="Arial" w:hAnsi="Arial" w:cs="Arial"/>
                <w:szCs w:val="24"/>
              </w:rPr>
              <w:t>PLGW2000146</w:t>
            </w:r>
          </w:p>
        </w:tc>
        <w:tc>
          <w:tcPr>
            <w:tcW w:w="425" w:type="pct"/>
            <w:vAlign w:val="center"/>
            <w:hideMark/>
          </w:tcPr>
          <w:p w:rsidR="00BC4950" w:rsidRPr="004020E5" w:rsidRDefault="00BC4950" w:rsidP="00853361">
            <w:pPr>
              <w:rPr>
                <w:rFonts w:ascii="Arial" w:hAnsi="Arial" w:cs="Arial"/>
                <w:szCs w:val="24"/>
              </w:rPr>
            </w:pPr>
            <w:r w:rsidRPr="004020E5">
              <w:rPr>
                <w:rFonts w:ascii="Arial" w:hAnsi="Arial" w:cs="Arial"/>
                <w:szCs w:val="24"/>
              </w:rPr>
              <w:t>1222</w:t>
            </w:r>
          </w:p>
        </w:tc>
        <w:tc>
          <w:tcPr>
            <w:tcW w:w="426" w:type="pct"/>
            <w:vAlign w:val="center"/>
            <w:hideMark/>
          </w:tcPr>
          <w:p w:rsidR="00BC4950" w:rsidRPr="004020E5" w:rsidRDefault="00BC4950" w:rsidP="00853361">
            <w:pPr>
              <w:rPr>
                <w:rFonts w:ascii="Arial" w:hAnsi="Arial" w:cs="Arial"/>
                <w:szCs w:val="24"/>
              </w:rPr>
            </w:pPr>
            <w:r w:rsidRPr="004020E5">
              <w:rPr>
                <w:rFonts w:ascii="Arial" w:hAnsi="Arial" w:cs="Arial"/>
                <w:szCs w:val="24"/>
              </w:rPr>
              <w:t>Sosnowiec</w:t>
            </w:r>
          </w:p>
        </w:tc>
        <w:tc>
          <w:tcPr>
            <w:tcW w:w="459" w:type="pct"/>
            <w:vAlign w:val="center"/>
            <w:hideMark/>
          </w:tcPr>
          <w:p w:rsidR="00BC4950" w:rsidRPr="004020E5" w:rsidRDefault="00BC4950" w:rsidP="00853361">
            <w:pPr>
              <w:rPr>
                <w:rFonts w:ascii="Arial" w:hAnsi="Arial" w:cs="Arial"/>
                <w:szCs w:val="24"/>
              </w:rPr>
            </w:pPr>
            <w:r w:rsidRPr="004020E5">
              <w:rPr>
                <w:rFonts w:ascii="Arial" w:hAnsi="Arial" w:cs="Arial"/>
                <w:szCs w:val="24"/>
              </w:rPr>
              <w:t>Sosnowiec (gmina miejska)</w:t>
            </w:r>
          </w:p>
        </w:tc>
        <w:tc>
          <w:tcPr>
            <w:tcW w:w="494" w:type="pct"/>
            <w:vAlign w:val="center"/>
            <w:hideMark/>
          </w:tcPr>
          <w:p w:rsidR="00BC4950" w:rsidRPr="004020E5" w:rsidRDefault="00BC4950" w:rsidP="00853361">
            <w:pPr>
              <w:rPr>
                <w:rFonts w:ascii="Arial" w:hAnsi="Arial" w:cs="Arial"/>
                <w:szCs w:val="24"/>
              </w:rPr>
            </w:pPr>
            <w:r w:rsidRPr="004020E5">
              <w:rPr>
                <w:rFonts w:ascii="Arial" w:hAnsi="Arial" w:cs="Arial"/>
                <w:szCs w:val="24"/>
              </w:rPr>
              <w:t>Sosnowiec</w:t>
            </w:r>
          </w:p>
        </w:tc>
        <w:tc>
          <w:tcPr>
            <w:tcW w:w="360" w:type="pct"/>
            <w:vMerge w:val="restart"/>
            <w:vAlign w:val="center"/>
            <w:hideMark/>
          </w:tcPr>
          <w:p w:rsidR="00BC4950" w:rsidRPr="004020E5" w:rsidRDefault="00BC4950" w:rsidP="00853361">
            <w:pPr>
              <w:rPr>
                <w:rFonts w:ascii="Arial" w:hAnsi="Arial" w:cs="Arial"/>
                <w:szCs w:val="24"/>
              </w:rPr>
            </w:pPr>
            <w:r w:rsidRPr="004020E5">
              <w:rPr>
                <w:rFonts w:ascii="Arial" w:hAnsi="Arial" w:cs="Arial"/>
                <w:szCs w:val="24"/>
              </w:rPr>
              <w:t>Wisły</w:t>
            </w:r>
          </w:p>
        </w:tc>
        <w:tc>
          <w:tcPr>
            <w:tcW w:w="439" w:type="pct"/>
            <w:vAlign w:val="center"/>
            <w:hideMark/>
          </w:tcPr>
          <w:p w:rsidR="00BC4950" w:rsidRPr="004020E5" w:rsidRDefault="00BC4950" w:rsidP="00853361">
            <w:pPr>
              <w:rPr>
                <w:rFonts w:ascii="Arial" w:hAnsi="Arial" w:cs="Arial"/>
                <w:szCs w:val="24"/>
              </w:rPr>
            </w:pPr>
            <w:r w:rsidRPr="004020E5">
              <w:rPr>
                <w:rFonts w:ascii="Arial" w:hAnsi="Arial" w:cs="Arial"/>
                <w:szCs w:val="24"/>
              </w:rPr>
              <w:t>Zwierciadło swobodne</w:t>
            </w:r>
          </w:p>
        </w:tc>
        <w:tc>
          <w:tcPr>
            <w:tcW w:w="516" w:type="pct"/>
            <w:vAlign w:val="center"/>
            <w:hideMark/>
          </w:tcPr>
          <w:p w:rsidR="00BC4950" w:rsidRPr="004020E5" w:rsidRDefault="00BC4950" w:rsidP="00853361">
            <w:pPr>
              <w:rPr>
                <w:rFonts w:ascii="Arial" w:hAnsi="Arial" w:cs="Arial"/>
                <w:szCs w:val="24"/>
              </w:rPr>
            </w:pPr>
            <w:r w:rsidRPr="004020E5">
              <w:rPr>
                <w:rFonts w:ascii="Arial" w:hAnsi="Arial" w:cs="Arial"/>
                <w:szCs w:val="24"/>
              </w:rPr>
              <w:t>porowy</w:t>
            </w:r>
          </w:p>
        </w:tc>
        <w:tc>
          <w:tcPr>
            <w:tcW w:w="509" w:type="pct"/>
            <w:vAlign w:val="center"/>
            <w:hideMark/>
          </w:tcPr>
          <w:p w:rsidR="00BC4950" w:rsidRPr="004020E5" w:rsidRDefault="00BC4950" w:rsidP="00853361">
            <w:pPr>
              <w:rPr>
                <w:rFonts w:ascii="Arial" w:hAnsi="Arial" w:cs="Arial"/>
                <w:szCs w:val="24"/>
              </w:rPr>
            </w:pPr>
            <w:r w:rsidRPr="004020E5">
              <w:rPr>
                <w:rFonts w:ascii="Arial" w:hAnsi="Arial" w:cs="Arial"/>
                <w:szCs w:val="24"/>
              </w:rPr>
              <w:t>st. wiercona</w:t>
            </w:r>
          </w:p>
        </w:tc>
        <w:tc>
          <w:tcPr>
            <w:tcW w:w="482" w:type="pct"/>
            <w:vAlign w:val="center"/>
            <w:hideMark/>
          </w:tcPr>
          <w:p w:rsidR="00BC4950" w:rsidRPr="004020E5" w:rsidRDefault="00BC4950" w:rsidP="00853361">
            <w:pPr>
              <w:rPr>
                <w:rFonts w:ascii="Arial" w:hAnsi="Arial" w:cs="Arial"/>
                <w:szCs w:val="24"/>
              </w:rPr>
            </w:pPr>
            <w:r w:rsidRPr="004020E5">
              <w:rPr>
                <w:rFonts w:ascii="Arial" w:hAnsi="Arial" w:cs="Arial"/>
                <w:szCs w:val="24"/>
              </w:rPr>
              <w:t xml:space="preserve">Roślinność drzewiasta i </w:t>
            </w:r>
            <w:r w:rsidRPr="004020E5">
              <w:rPr>
                <w:rFonts w:ascii="Arial" w:hAnsi="Arial" w:cs="Arial"/>
                <w:szCs w:val="24"/>
              </w:rPr>
              <w:lastRenderedPageBreak/>
              <w:t>krzewiasta</w:t>
            </w:r>
          </w:p>
        </w:tc>
        <w:tc>
          <w:tcPr>
            <w:tcW w:w="361" w:type="pct"/>
            <w:shd w:val="clear" w:color="auto" w:fill="auto"/>
            <w:vAlign w:val="center"/>
            <w:hideMark/>
          </w:tcPr>
          <w:p w:rsidR="00BC4950" w:rsidRPr="004020E5" w:rsidRDefault="00BC4950" w:rsidP="00853361">
            <w:pPr>
              <w:rPr>
                <w:rFonts w:ascii="Arial" w:hAnsi="Arial" w:cs="Arial"/>
                <w:szCs w:val="24"/>
              </w:rPr>
            </w:pPr>
            <w:r w:rsidRPr="004020E5">
              <w:rPr>
                <w:rFonts w:ascii="Arial" w:hAnsi="Arial" w:cs="Arial"/>
                <w:szCs w:val="24"/>
              </w:rPr>
              <w:lastRenderedPageBreak/>
              <w:t>III</w:t>
            </w:r>
          </w:p>
        </w:tc>
      </w:tr>
      <w:tr w:rsidR="00BC4950" w:rsidRPr="004020E5" w:rsidTr="00B72461">
        <w:tc>
          <w:tcPr>
            <w:tcW w:w="0" w:type="auto"/>
            <w:vMerge/>
            <w:vAlign w:val="center"/>
            <w:hideMark/>
          </w:tcPr>
          <w:p w:rsidR="00BC4950" w:rsidRPr="004020E5" w:rsidRDefault="00BC4950" w:rsidP="00853361">
            <w:pPr>
              <w:rPr>
                <w:rFonts w:ascii="Arial" w:hAnsi="Arial" w:cs="Arial"/>
                <w:szCs w:val="24"/>
              </w:rPr>
            </w:pPr>
          </w:p>
        </w:tc>
        <w:tc>
          <w:tcPr>
            <w:tcW w:w="425" w:type="pct"/>
            <w:vAlign w:val="center"/>
            <w:hideMark/>
          </w:tcPr>
          <w:p w:rsidR="00BC4950" w:rsidRPr="004020E5" w:rsidRDefault="00BC4950" w:rsidP="00853361">
            <w:pPr>
              <w:rPr>
                <w:rFonts w:ascii="Arial" w:hAnsi="Arial" w:cs="Arial"/>
                <w:szCs w:val="24"/>
              </w:rPr>
            </w:pPr>
            <w:r w:rsidRPr="004020E5">
              <w:rPr>
                <w:rFonts w:ascii="Arial" w:hAnsi="Arial" w:cs="Arial"/>
                <w:szCs w:val="24"/>
              </w:rPr>
              <w:t>1223</w:t>
            </w:r>
          </w:p>
        </w:tc>
        <w:tc>
          <w:tcPr>
            <w:tcW w:w="426" w:type="pct"/>
            <w:vAlign w:val="center"/>
            <w:hideMark/>
          </w:tcPr>
          <w:p w:rsidR="00BC4950" w:rsidRPr="004020E5" w:rsidRDefault="00BC4950" w:rsidP="00853361">
            <w:pPr>
              <w:rPr>
                <w:rFonts w:ascii="Arial" w:hAnsi="Arial" w:cs="Arial"/>
                <w:szCs w:val="24"/>
              </w:rPr>
            </w:pPr>
            <w:r w:rsidRPr="004020E5">
              <w:rPr>
                <w:rFonts w:ascii="Arial" w:hAnsi="Arial" w:cs="Arial"/>
                <w:szCs w:val="24"/>
              </w:rPr>
              <w:t>bieruńsko-lędziński</w:t>
            </w:r>
          </w:p>
        </w:tc>
        <w:tc>
          <w:tcPr>
            <w:tcW w:w="459" w:type="pct"/>
            <w:vAlign w:val="center"/>
            <w:hideMark/>
          </w:tcPr>
          <w:p w:rsidR="00BC4950" w:rsidRPr="004020E5" w:rsidRDefault="00BC4950" w:rsidP="00853361">
            <w:pPr>
              <w:rPr>
                <w:rFonts w:ascii="Arial" w:hAnsi="Arial" w:cs="Arial"/>
                <w:szCs w:val="24"/>
              </w:rPr>
            </w:pPr>
            <w:r w:rsidRPr="004020E5">
              <w:rPr>
                <w:rFonts w:ascii="Arial" w:hAnsi="Arial" w:cs="Arial"/>
                <w:szCs w:val="24"/>
              </w:rPr>
              <w:t>Imielin (gmina miejska)</w:t>
            </w:r>
          </w:p>
        </w:tc>
        <w:tc>
          <w:tcPr>
            <w:tcW w:w="494" w:type="pct"/>
            <w:vAlign w:val="center"/>
            <w:hideMark/>
          </w:tcPr>
          <w:p w:rsidR="00BC4950" w:rsidRPr="004020E5" w:rsidRDefault="00BC4950" w:rsidP="00853361">
            <w:pPr>
              <w:rPr>
                <w:rFonts w:ascii="Arial" w:hAnsi="Arial" w:cs="Arial"/>
                <w:szCs w:val="24"/>
              </w:rPr>
            </w:pPr>
            <w:r w:rsidRPr="004020E5">
              <w:rPr>
                <w:rFonts w:ascii="Arial" w:hAnsi="Arial" w:cs="Arial"/>
                <w:szCs w:val="24"/>
              </w:rPr>
              <w:t>Imielin</w:t>
            </w:r>
          </w:p>
        </w:tc>
        <w:tc>
          <w:tcPr>
            <w:tcW w:w="0" w:type="auto"/>
            <w:vMerge/>
            <w:vAlign w:val="center"/>
            <w:hideMark/>
          </w:tcPr>
          <w:p w:rsidR="00BC4950" w:rsidRPr="004020E5" w:rsidRDefault="00BC4950" w:rsidP="00853361">
            <w:pPr>
              <w:rPr>
                <w:rFonts w:ascii="Arial" w:hAnsi="Arial" w:cs="Arial"/>
                <w:szCs w:val="24"/>
              </w:rPr>
            </w:pPr>
          </w:p>
        </w:tc>
        <w:tc>
          <w:tcPr>
            <w:tcW w:w="439" w:type="pct"/>
            <w:vAlign w:val="center"/>
            <w:hideMark/>
          </w:tcPr>
          <w:p w:rsidR="00BC4950" w:rsidRPr="004020E5" w:rsidRDefault="00BC4950" w:rsidP="00853361">
            <w:pPr>
              <w:rPr>
                <w:rFonts w:ascii="Arial" w:hAnsi="Arial" w:cs="Arial"/>
                <w:szCs w:val="24"/>
              </w:rPr>
            </w:pPr>
            <w:r w:rsidRPr="004020E5">
              <w:rPr>
                <w:rFonts w:ascii="Arial" w:hAnsi="Arial" w:cs="Arial"/>
                <w:szCs w:val="24"/>
              </w:rPr>
              <w:t>Zwierciadło napięte</w:t>
            </w:r>
          </w:p>
        </w:tc>
        <w:tc>
          <w:tcPr>
            <w:tcW w:w="516" w:type="pct"/>
            <w:vAlign w:val="center"/>
            <w:hideMark/>
          </w:tcPr>
          <w:p w:rsidR="00BC4950" w:rsidRPr="004020E5" w:rsidRDefault="00BC4950" w:rsidP="00853361">
            <w:pPr>
              <w:rPr>
                <w:rFonts w:ascii="Arial" w:hAnsi="Arial" w:cs="Arial"/>
                <w:szCs w:val="24"/>
              </w:rPr>
            </w:pPr>
            <w:r w:rsidRPr="004020E5">
              <w:rPr>
                <w:rFonts w:ascii="Arial" w:hAnsi="Arial" w:cs="Arial"/>
                <w:szCs w:val="24"/>
              </w:rPr>
              <w:t>szczelinowo-krasowy</w:t>
            </w:r>
          </w:p>
        </w:tc>
        <w:tc>
          <w:tcPr>
            <w:tcW w:w="509" w:type="pct"/>
            <w:vAlign w:val="center"/>
            <w:hideMark/>
          </w:tcPr>
          <w:p w:rsidR="00BC4950" w:rsidRPr="004020E5" w:rsidRDefault="00BC4950" w:rsidP="00853361">
            <w:pPr>
              <w:rPr>
                <w:rFonts w:ascii="Arial" w:hAnsi="Arial" w:cs="Arial"/>
                <w:szCs w:val="24"/>
              </w:rPr>
            </w:pPr>
            <w:r w:rsidRPr="004020E5">
              <w:rPr>
                <w:rFonts w:ascii="Arial" w:hAnsi="Arial" w:cs="Arial"/>
                <w:szCs w:val="24"/>
              </w:rPr>
              <w:t>st. wiercona</w:t>
            </w:r>
          </w:p>
        </w:tc>
        <w:tc>
          <w:tcPr>
            <w:tcW w:w="482" w:type="pct"/>
            <w:vAlign w:val="center"/>
            <w:hideMark/>
          </w:tcPr>
          <w:p w:rsidR="00BC4950" w:rsidRPr="004020E5" w:rsidRDefault="00BC4950" w:rsidP="00853361">
            <w:pPr>
              <w:rPr>
                <w:rFonts w:ascii="Arial" w:hAnsi="Arial" w:cs="Arial"/>
                <w:szCs w:val="24"/>
              </w:rPr>
            </w:pPr>
            <w:r w:rsidRPr="004020E5">
              <w:rPr>
                <w:rFonts w:ascii="Arial" w:hAnsi="Arial" w:cs="Arial"/>
                <w:szCs w:val="24"/>
              </w:rPr>
              <w:t>Łąki i pastwiska</w:t>
            </w:r>
          </w:p>
        </w:tc>
        <w:tc>
          <w:tcPr>
            <w:tcW w:w="361" w:type="pct"/>
            <w:tcBorders>
              <w:bottom w:val="single" w:sz="4" w:space="0" w:color="000000"/>
            </w:tcBorders>
            <w:shd w:val="clear" w:color="auto" w:fill="auto"/>
            <w:vAlign w:val="center"/>
            <w:hideMark/>
          </w:tcPr>
          <w:p w:rsidR="00BC4950" w:rsidRPr="004020E5" w:rsidRDefault="00BC4950" w:rsidP="00853361">
            <w:pPr>
              <w:rPr>
                <w:rFonts w:ascii="Arial" w:hAnsi="Arial" w:cs="Arial"/>
                <w:szCs w:val="24"/>
              </w:rPr>
            </w:pPr>
            <w:r w:rsidRPr="004020E5">
              <w:rPr>
                <w:rFonts w:ascii="Arial" w:hAnsi="Arial" w:cs="Arial"/>
                <w:szCs w:val="24"/>
              </w:rPr>
              <w:t>III</w:t>
            </w:r>
          </w:p>
        </w:tc>
      </w:tr>
      <w:tr w:rsidR="00BC4950" w:rsidRPr="004020E5" w:rsidTr="00B72461">
        <w:tc>
          <w:tcPr>
            <w:tcW w:w="0" w:type="auto"/>
            <w:vMerge/>
            <w:vAlign w:val="center"/>
            <w:hideMark/>
          </w:tcPr>
          <w:p w:rsidR="00BC4950" w:rsidRPr="004020E5" w:rsidRDefault="00BC4950" w:rsidP="00853361">
            <w:pPr>
              <w:rPr>
                <w:rFonts w:ascii="Arial" w:hAnsi="Arial" w:cs="Arial"/>
                <w:szCs w:val="24"/>
              </w:rPr>
            </w:pPr>
          </w:p>
        </w:tc>
        <w:tc>
          <w:tcPr>
            <w:tcW w:w="425" w:type="pct"/>
            <w:vAlign w:val="center"/>
            <w:hideMark/>
          </w:tcPr>
          <w:p w:rsidR="00BC4950" w:rsidRPr="004020E5" w:rsidRDefault="00BC4950" w:rsidP="00853361">
            <w:pPr>
              <w:rPr>
                <w:rFonts w:ascii="Arial" w:hAnsi="Arial" w:cs="Arial"/>
                <w:szCs w:val="24"/>
              </w:rPr>
            </w:pPr>
            <w:r w:rsidRPr="004020E5">
              <w:rPr>
                <w:rFonts w:ascii="Arial" w:hAnsi="Arial" w:cs="Arial"/>
                <w:szCs w:val="24"/>
              </w:rPr>
              <w:t>2056</w:t>
            </w:r>
          </w:p>
        </w:tc>
        <w:tc>
          <w:tcPr>
            <w:tcW w:w="426" w:type="pct"/>
            <w:vAlign w:val="center"/>
            <w:hideMark/>
          </w:tcPr>
          <w:p w:rsidR="00BC4950" w:rsidRPr="004020E5" w:rsidRDefault="00BC4950" w:rsidP="00853361">
            <w:pPr>
              <w:rPr>
                <w:rFonts w:ascii="Arial" w:hAnsi="Arial" w:cs="Arial"/>
                <w:szCs w:val="24"/>
              </w:rPr>
            </w:pPr>
            <w:r w:rsidRPr="004020E5">
              <w:rPr>
                <w:rFonts w:ascii="Arial" w:hAnsi="Arial" w:cs="Arial"/>
                <w:szCs w:val="24"/>
              </w:rPr>
              <w:t>bieruńsko-lędziński</w:t>
            </w:r>
          </w:p>
        </w:tc>
        <w:tc>
          <w:tcPr>
            <w:tcW w:w="459" w:type="pct"/>
            <w:vAlign w:val="center"/>
            <w:hideMark/>
          </w:tcPr>
          <w:p w:rsidR="00BC4950" w:rsidRPr="004020E5" w:rsidRDefault="00BC4950" w:rsidP="00853361">
            <w:pPr>
              <w:rPr>
                <w:rFonts w:ascii="Arial" w:hAnsi="Arial" w:cs="Arial"/>
                <w:szCs w:val="24"/>
              </w:rPr>
            </w:pPr>
            <w:r w:rsidRPr="004020E5">
              <w:rPr>
                <w:rFonts w:ascii="Arial" w:hAnsi="Arial" w:cs="Arial"/>
                <w:szCs w:val="24"/>
              </w:rPr>
              <w:t>Chełm Śląski (gmina wiejska)</w:t>
            </w:r>
          </w:p>
        </w:tc>
        <w:tc>
          <w:tcPr>
            <w:tcW w:w="494" w:type="pct"/>
            <w:vAlign w:val="center"/>
            <w:hideMark/>
          </w:tcPr>
          <w:p w:rsidR="00BC4950" w:rsidRPr="004020E5" w:rsidRDefault="00BC4950" w:rsidP="00853361">
            <w:pPr>
              <w:rPr>
                <w:rFonts w:ascii="Arial" w:hAnsi="Arial" w:cs="Arial"/>
                <w:szCs w:val="24"/>
              </w:rPr>
            </w:pPr>
            <w:r w:rsidRPr="004020E5">
              <w:rPr>
                <w:rFonts w:ascii="Arial" w:hAnsi="Arial" w:cs="Arial"/>
                <w:szCs w:val="24"/>
              </w:rPr>
              <w:t>Chełm Śląski</w:t>
            </w:r>
          </w:p>
        </w:tc>
        <w:tc>
          <w:tcPr>
            <w:tcW w:w="0" w:type="auto"/>
            <w:vMerge/>
            <w:vAlign w:val="center"/>
            <w:hideMark/>
          </w:tcPr>
          <w:p w:rsidR="00BC4950" w:rsidRPr="004020E5" w:rsidRDefault="00BC4950" w:rsidP="00853361">
            <w:pPr>
              <w:rPr>
                <w:rFonts w:ascii="Arial" w:hAnsi="Arial" w:cs="Arial"/>
                <w:szCs w:val="24"/>
              </w:rPr>
            </w:pPr>
          </w:p>
        </w:tc>
        <w:tc>
          <w:tcPr>
            <w:tcW w:w="439" w:type="pct"/>
            <w:vAlign w:val="center"/>
            <w:hideMark/>
          </w:tcPr>
          <w:p w:rsidR="00BC4950" w:rsidRPr="004020E5" w:rsidRDefault="00BC4950" w:rsidP="00853361">
            <w:pPr>
              <w:rPr>
                <w:rFonts w:ascii="Arial" w:hAnsi="Arial" w:cs="Arial"/>
                <w:szCs w:val="24"/>
              </w:rPr>
            </w:pPr>
            <w:r w:rsidRPr="004020E5">
              <w:rPr>
                <w:rFonts w:ascii="Arial" w:hAnsi="Arial" w:cs="Arial"/>
                <w:szCs w:val="24"/>
              </w:rPr>
              <w:t>Zwierciadło swobodne</w:t>
            </w:r>
          </w:p>
        </w:tc>
        <w:tc>
          <w:tcPr>
            <w:tcW w:w="516" w:type="pct"/>
            <w:vAlign w:val="center"/>
            <w:hideMark/>
          </w:tcPr>
          <w:p w:rsidR="00BC4950" w:rsidRPr="004020E5" w:rsidRDefault="00BC4950" w:rsidP="00853361">
            <w:pPr>
              <w:rPr>
                <w:rFonts w:ascii="Arial" w:hAnsi="Arial" w:cs="Arial"/>
                <w:szCs w:val="24"/>
              </w:rPr>
            </w:pPr>
            <w:r w:rsidRPr="004020E5">
              <w:rPr>
                <w:rFonts w:ascii="Arial" w:hAnsi="Arial" w:cs="Arial"/>
                <w:szCs w:val="24"/>
              </w:rPr>
              <w:t>porowy</w:t>
            </w:r>
          </w:p>
        </w:tc>
        <w:tc>
          <w:tcPr>
            <w:tcW w:w="509" w:type="pct"/>
            <w:vAlign w:val="center"/>
            <w:hideMark/>
          </w:tcPr>
          <w:p w:rsidR="00BC4950" w:rsidRPr="004020E5" w:rsidRDefault="00BC4950" w:rsidP="00853361">
            <w:pPr>
              <w:rPr>
                <w:rFonts w:ascii="Arial" w:hAnsi="Arial" w:cs="Arial"/>
                <w:szCs w:val="24"/>
              </w:rPr>
            </w:pPr>
            <w:r w:rsidRPr="004020E5">
              <w:rPr>
                <w:rFonts w:ascii="Arial" w:hAnsi="Arial" w:cs="Arial"/>
                <w:szCs w:val="24"/>
              </w:rPr>
              <w:t>st. wiercona</w:t>
            </w:r>
          </w:p>
        </w:tc>
        <w:tc>
          <w:tcPr>
            <w:tcW w:w="482" w:type="pct"/>
            <w:vAlign w:val="center"/>
            <w:hideMark/>
          </w:tcPr>
          <w:p w:rsidR="00BC4950" w:rsidRPr="004020E5" w:rsidRDefault="00BC4950" w:rsidP="00853361">
            <w:pPr>
              <w:rPr>
                <w:rFonts w:ascii="Arial" w:hAnsi="Arial" w:cs="Arial"/>
                <w:szCs w:val="24"/>
              </w:rPr>
            </w:pPr>
            <w:r w:rsidRPr="004020E5">
              <w:rPr>
                <w:rFonts w:ascii="Arial" w:hAnsi="Arial" w:cs="Arial"/>
                <w:szCs w:val="24"/>
              </w:rPr>
              <w:t>Zabudowa miejska luźna</w:t>
            </w:r>
          </w:p>
        </w:tc>
        <w:tc>
          <w:tcPr>
            <w:tcW w:w="361" w:type="pct"/>
            <w:shd w:val="clear" w:color="auto" w:fill="auto"/>
            <w:vAlign w:val="center"/>
            <w:hideMark/>
          </w:tcPr>
          <w:p w:rsidR="00BC4950" w:rsidRPr="004020E5" w:rsidRDefault="00BC4950" w:rsidP="00853361">
            <w:pPr>
              <w:rPr>
                <w:rFonts w:ascii="Arial" w:hAnsi="Arial" w:cs="Arial"/>
                <w:szCs w:val="24"/>
              </w:rPr>
            </w:pPr>
            <w:r w:rsidRPr="004020E5">
              <w:rPr>
                <w:rFonts w:ascii="Arial" w:hAnsi="Arial" w:cs="Arial"/>
                <w:szCs w:val="24"/>
              </w:rPr>
              <w:t>V</w:t>
            </w:r>
          </w:p>
        </w:tc>
      </w:tr>
      <w:tr w:rsidR="00BC4950" w:rsidRPr="004020E5" w:rsidTr="00B72461">
        <w:tc>
          <w:tcPr>
            <w:tcW w:w="0" w:type="auto"/>
            <w:vMerge/>
            <w:vAlign w:val="center"/>
            <w:hideMark/>
          </w:tcPr>
          <w:p w:rsidR="00BC4950" w:rsidRPr="004020E5" w:rsidRDefault="00BC4950" w:rsidP="00853361">
            <w:pPr>
              <w:rPr>
                <w:rFonts w:ascii="Arial" w:hAnsi="Arial" w:cs="Arial"/>
                <w:szCs w:val="24"/>
              </w:rPr>
            </w:pPr>
          </w:p>
        </w:tc>
        <w:tc>
          <w:tcPr>
            <w:tcW w:w="425" w:type="pct"/>
            <w:vAlign w:val="center"/>
            <w:hideMark/>
          </w:tcPr>
          <w:p w:rsidR="00BC4950" w:rsidRPr="004020E5" w:rsidRDefault="00BC4950" w:rsidP="00853361">
            <w:pPr>
              <w:rPr>
                <w:rFonts w:ascii="Arial" w:hAnsi="Arial" w:cs="Arial"/>
                <w:szCs w:val="24"/>
              </w:rPr>
            </w:pPr>
            <w:r w:rsidRPr="004020E5">
              <w:rPr>
                <w:rFonts w:ascii="Arial" w:hAnsi="Arial" w:cs="Arial"/>
                <w:szCs w:val="24"/>
              </w:rPr>
              <w:t>2245</w:t>
            </w:r>
          </w:p>
        </w:tc>
        <w:tc>
          <w:tcPr>
            <w:tcW w:w="426" w:type="pct"/>
            <w:vAlign w:val="center"/>
            <w:hideMark/>
          </w:tcPr>
          <w:p w:rsidR="00BC4950" w:rsidRPr="004020E5" w:rsidRDefault="00BC4950" w:rsidP="00853361">
            <w:pPr>
              <w:rPr>
                <w:rFonts w:ascii="Arial" w:hAnsi="Arial" w:cs="Arial"/>
                <w:szCs w:val="24"/>
              </w:rPr>
            </w:pPr>
            <w:r w:rsidRPr="004020E5">
              <w:rPr>
                <w:rFonts w:ascii="Arial" w:hAnsi="Arial" w:cs="Arial"/>
                <w:szCs w:val="24"/>
              </w:rPr>
              <w:t>bieruńsko-lędziński</w:t>
            </w:r>
          </w:p>
        </w:tc>
        <w:tc>
          <w:tcPr>
            <w:tcW w:w="459" w:type="pct"/>
            <w:vAlign w:val="center"/>
            <w:hideMark/>
          </w:tcPr>
          <w:p w:rsidR="00BC4950" w:rsidRPr="004020E5" w:rsidRDefault="00BC4950" w:rsidP="00853361">
            <w:pPr>
              <w:rPr>
                <w:rFonts w:ascii="Arial" w:hAnsi="Arial" w:cs="Arial"/>
                <w:szCs w:val="24"/>
              </w:rPr>
            </w:pPr>
            <w:r w:rsidRPr="004020E5">
              <w:rPr>
                <w:rFonts w:ascii="Arial" w:hAnsi="Arial" w:cs="Arial"/>
                <w:szCs w:val="24"/>
              </w:rPr>
              <w:t>Imielin (gmina miejska)</w:t>
            </w:r>
          </w:p>
        </w:tc>
        <w:tc>
          <w:tcPr>
            <w:tcW w:w="494" w:type="pct"/>
            <w:vAlign w:val="center"/>
            <w:hideMark/>
          </w:tcPr>
          <w:p w:rsidR="00BC4950" w:rsidRPr="004020E5" w:rsidRDefault="00BC4950" w:rsidP="00853361">
            <w:pPr>
              <w:rPr>
                <w:rFonts w:ascii="Arial" w:hAnsi="Arial" w:cs="Arial"/>
                <w:szCs w:val="24"/>
              </w:rPr>
            </w:pPr>
            <w:r w:rsidRPr="004020E5">
              <w:rPr>
                <w:rFonts w:ascii="Arial" w:hAnsi="Arial" w:cs="Arial"/>
                <w:szCs w:val="24"/>
              </w:rPr>
              <w:t>Imielin</w:t>
            </w:r>
          </w:p>
        </w:tc>
        <w:tc>
          <w:tcPr>
            <w:tcW w:w="0" w:type="auto"/>
            <w:vMerge/>
            <w:vAlign w:val="center"/>
            <w:hideMark/>
          </w:tcPr>
          <w:p w:rsidR="00BC4950" w:rsidRPr="004020E5" w:rsidRDefault="00BC4950" w:rsidP="00853361">
            <w:pPr>
              <w:rPr>
                <w:rFonts w:ascii="Arial" w:hAnsi="Arial" w:cs="Arial"/>
                <w:szCs w:val="24"/>
              </w:rPr>
            </w:pPr>
          </w:p>
        </w:tc>
        <w:tc>
          <w:tcPr>
            <w:tcW w:w="439" w:type="pct"/>
            <w:vAlign w:val="center"/>
            <w:hideMark/>
          </w:tcPr>
          <w:p w:rsidR="00BC4950" w:rsidRPr="004020E5" w:rsidRDefault="00BC4950" w:rsidP="00853361">
            <w:pPr>
              <w:rPr>
                <w:rFonts w:ascii="Arial" w:hAnsi="Arial" w:cs="Arial"/>
                <w:szCs w:val="24"/>
              </w:rPr>
            </w:pPr>
            <w:r w:rsidRPr="004020E5">
              <w:rPr>
                <w:rFonts w:ascii="Arial" w:hAnsi="Arial" w:cs="Arial"/>
                <w:szCs w:val="24"/>
              </w:rPr>
              <w:t>Zwierciadło napięte</w:t>
            </w:r>
          </w:p>
        </w:tc>
        <w:tc>
          <w:tcPr>
            <w:tcW w:w="516" w:type="pct"/>
            <w:vAlign w:val="center"/>
            <w:hideMark/>
          </w:tcPr>
          <w:p w:rsidR="00BC4950" w:rsidRPr="004020E5" w:rsidRDefault="00BC4950" w:rsidP="00853361">
            <w:pPr>
              <w:rPr>
                <w:rFonts w:ascii="Arial" w:hAnsi="Arial" w:cs="Arial"/>
                <w:szCs w:val="24"/>
              </w:rPr>
            </w:pPr>
            <w:r w:rsidRPr="004020E5">
              <w:rPr>
                <w:rFonts w:ascii="Arial" w:hAnsi="Arial" w:cs="Arial"/>
                <w:szCs w:val="24"/>
              </w:rPr>
              <w:t>szczelinowo-krasowy</w:t>
            </w:r>
          </w:p>
        </w:tc>
        <w:tc>
          <w:tcPr>
            <w:tcW w:w="509" w:type="pct"/>
            <w:vAlign w:val="center"/>
            <w:hideMark/>
          </w:tcPr>
          <w:p w:rsidR="00BC4950" w:rsidRPr="004020E5" w:rsidRDefault="00BC4950" w:rsidP="00853361">
            <w:pPr>
              <w:rPr>
                <w:rFonts w:ascii="Arial" w:hAnsi="Arial" w:cs="Arial"/>
                <w:szCs w:val="24"/>
              </w:rPr>
            </w:pPr>
            <w:r w:rsidRPr="004020E5">
              <w:rPr>
                <w:rFonts w:ascii="Arial" w:hAnsi="Arial" w:cs="Arial"/>
                <w:szCs w:val="24"/>
              </w:rPr>
              <w:t>st. wiercona</w:t>
            </w:r>
          </w:p>
        </w:tc>
        <w:tc>
          <w:tcPr>
            <w:tcW w:w="482" w:type="pct"/>
            <w:vAlign w:val="center"/>
            <w:hideMark/>
          </w:tcPr>
          <w:p w:rsidR="00BC4950" w:rsidRPr="004020E5" w:rsidRDefault="00BC4950" w:rsidP="00853361">
            <w:pPr>
              <w:rPr>
                <w:rFonts w:ascii="Arial" w:hAnsi="Arial" w:cs="Arial"/>
                <w:szCs w:val="24"/>
              </w:rPr>
            </w:pPr>
            <w:r w:rsidRPr="004020E5">
              <w:rPr>
                <w:rFonts w:ascii="Arial" w:hAnsi="Arial" w:cs="Arial"/>
                <w:szCs w:val="24"/>
              </w:rPr>
              <w:t>Roślinność drzewiasta i krzewiasta</w:t>
            </w:r>
          </w:p>
        </w:tc>
        <w:tc>
          <w:tcPr>
            <w:tcW w:w="361" w:type="pct"/>
            <w:shd w:val="clear" w:color="auto" w:fill="auto"/>
            <w:vAlign w:val="center"/>
            <w:hideMark/>
          </w:tcPr>
          <w:p w:rsidR="00BC4950" w:rsidRPr="004020E5" w:rsidRDefault="00BC4950" w:rsidP="00853361">
            <w:pPr>
              <w:rPr>
                <w:rFonts w:ascii="Arial" w:hAnsi="Arial" w:cs="Arial"/>
                <w:szCs w:val="24"/>
              </w:rPr>
            </w:pPr>
            <w:r w:rsidRPr="004020E5">
              <w:rPr>
                <w:rFonts w:ascii="Arial" w:hAnsi="Arial" w:cs="Arial"/>
                <w:szCs w:val="24"/>
              </w:rPr>
              <w:t>III</w:t>
            </w:r>
          </w:p>
        </w:tc>
      </w:tr>
      <w:tr w:rsidR="00BC4950" w:rsidRPr="004020E5" w:rsidTr="00B72461">
        <w:trPr>
          <w:trHeight w:val="911"/>
        </w:trPr>
        <w:tc>
          <w:tcPr>
            <w:tcW w:w="529" w:type="pct"/>
            <w:vAlign w:val="center"/>
            <w:hideMark/>
          </w:tcPr>
          <w:p w:rsidR="00BC4950" w:rsidRPr="004020E5" w:rsidRDefault="00BC4950" w:rsidP="00853361">
            <w:pPr>
              <w:rPr>
                <w:rFonts w:ascii="Arial" w:hAnsi="Arial" w:cs="Arial"/>
                <w:szCs w:val="24"/>
              </w:rPr>
            </w:pPr>
            <w:r w:rsidRPr="004020E5">
              <w:rPr>
                <w:rFonts w:ascii="Arial" w:hAnsi="Arial" w:cs="Arial"/>
                <w:szCs w:val="24"/>
              </w:rPr>
              <w:t>PLGW2000157</w:t>
            </w:r>
          </w:p>
        </w:tc>
        <w:tc>
          <w:tcPr>
            <w:tcW w:w="425" w:type="pct"/>
            <w:vAlign w:val="center"/>
            <w:hideMark/>
          </w:tcPr>
          <w:p w:rsidR="00BC4950" w:rsidRPr="004020E5" w:rsidRDefault="00BC4950" w:rsidP="00853361">
            <w:pPr>
              <w:rPr>
                <w:rFonts w:ascii="Arial" w:hAnsi="Arial" w:cs="Arial"/>
                <w:szCs w:val="24"/>
              </w:rPr>
            </w:pPr>
            <w:r w:rsidRPr="004020E5">
              <w:rPr>
                <w:rFonts w:ascii="Arial" w:hAnsi="Arial" w:cs="Arial"/>
                <w:szCs w:val="24"/>
              </w:rPr>
              <w:t>1167</w:t>
            </w:r>
          </w:p>
        </w:tc>
        <w:tc>
          <w:tcPr>
            <w:tcW w:w="426" w:type="pct"/>
            <w:vAlign w:val="center"/>
            <w:hideMark/>
          </w:tcPr>
          <w:p w:rsidR="00BC4950" w:rsidRPr="004020E5" w:rsidRDefault="00BC4950" w:rsidP="00853361">
            <w:pPr>
              <w:rPr>
                <w:rFonts w:ascii="Arial" w:hAnsi="Arial" w:cs="Arial"/>
                <w:szCs w:val="24"/>
              </w:rPr>
            </w:pPr>
            <w:r w:rsidRPr="004020E5">
              <w:rPr>
                <w:rFonts w:ascii="Arial" w:hAnsi="Arial" w:cs="Arial"/>
                <w:szCs w:val="24"/>
              </w:rPr>
              <w:t>pszczyński</w:t>
            </w:r>
          </w:p>
        </w:tc>
        <w:tc>
          <w:tcPr>
            <w:tcW w:w="459" w:type="pct"/>
            <w:vAlign w:val="center"/>
            <w:hideMark/>
          </w:tcPr>
          <w:p w:rsidR="00BC4950" w:rsidRPr="004020E5" w:rsidRDefault="00BC4950" w:rsidP="00853361">
            <w:pPr>
              <w:rPr>
                <w:rFonts w:ascii="Arial" w:hAnsi="Arial" w:cs="Arial"/>
                <w:szCs w:val="24"/>
              </w:rPr>
            </w:pPr>
            <w:r w:rsidRPr="004020E5">
              <w:rPr>
                <w:rFonts w:ascii="Arial" w:hAnsi="Arial" w:cs="Arial"/>
                <w:szCs w:val="24"/>
              </w:rPr>
              <w:t>Miedźna (gmina wiejska)</w:t>
            </w:r>
          </w:p>
        </w:tc>
        <w:tc>
          <w:tcPr>
            <w:tcW w:w="494" w:type="pct"/>
            <w:vAlign w:val="center"/>
            <w:hideMark/>
          </w:tcPr>
          <w:p w:rsidR="00BC4950" w:rsidRPr="004020E5" w:rsidRDefault="00BC4950" w:rsidP="00853361">
            <w:pPr>
              <w:rPr>
                <w:rFonts w:ascii="Arial" w:hAnsi="Arial" w:cs="Arial"/>
                <w:szCs w:val="24"/>
              </w:rPr>
            </w:pPr>
            <w:r w:rsidRPr="004020E5">
              <w:rPr>
                <w:rFonts w:ascii="Arial" w:hAnsi="Arial" w:cs="Arial"/>
                <w:szCs w:val="24"/>
              </w:rPr>
              <w:t>Miedźna</w:t>
            </w:r>
          </w:p>
        </w:tc>
        <w:tc>
          <w:tcPr>
            <w:tcW w:w="360" w:type="pct"/>
            <w:vAlign w:val="center"/>
            <w:hideMark/>
          </w:tcPr>
          <w:p w:rsidR="00BC4950" w:rsidRPr="004020E5" w:rsidRDefault="00BC4950" w:rsidP="00853361">
            <w:pPr>
              <w:rPr>
                <w:rFonts w:ascii="Arial" w:hAnsi="Arial" w:cs="Arial"/>
                <w:szCs w:val="24"/>
              </w:rPr>
            </w:pPr>
            <w:r w:rsidRPr="004020E5">
              <w:rPr>
                <w:rFonts w:ascii="Arial" w:hAnsi="Arial" w:cs="Arial"/>
                <w:szCs w:val="24"/>
              </w:rPr>
              <w:t>Wisły</w:t>
            </w:r>
          </w:p>
        </w:tc>
        <w:tc>
          <w:tcPr>
            <w:tcW w:w="439" w:type="pct"/>
            <w:shd w:val="clear" w:color="auto" w:fill="FFFFFF" w:themeFill="background1"/>
            <w:vAlign w:val="center"/>
            <w:hideMark/>
          </w:tcPr>
          <w:p w:rsidR="00BC4950" w:rsidRPr="004020E5" w:rsidRDefault="00BC4950" w:rsidP="00853361">
            <w:pPr>
              <w:rPr>
                <w:rFonts w:ascii="Arial" w:hAnsi="Arial" w:cs="Arial"/>
                <w:szCs w:val="24"/>
              </w:rPr>
            </w:pPr>
            <w:r w:rsidRPr="004020E5">
              <w:rPr>
                <w:rFonts w:ascii="Arial" w:hAnsi="Arial" w:cs="Arial"/>
                <w:szCs w:val="24"/>
              </w:rPr>
              <w:t>Zwierciadło swobodne</w:t>
            </w:r>
          </w:p>
        </w:tc>
        <w:tc>
          <w:tcPr>
            <w:tcW w:w="516" w:type="pct"/>
            <w:shd w:val="clear" w:color="auto" w:fill="FFFFFF" w:themeFill="background1"/>
            <w:vAlign w:val="center"/>
            <w:hideMark/>
          </w:tcPr>
          <w:p w:rsidR="00BC4950" w:rsidRPr="004020E5" w:rsidRDefault="00BC4950" w:rsidP="00853361">
            <w:pPr>
              <w:rPr>
                <w:rFonts w:ascii="Arial" w:hAnsi="Arial" w:cs="Arial"/>
                <w:szCs w:val="24"/>
              </w:rPr>
            </w:pPr>
            <w:r w:rsidRPr="004020E5">
              <w:rPr>
                <w:rFonts w:ascii="Arial" w:hAnsi="Arial" w:cs="Arial"/>
                <w:szCs w:val="24"/>
              </w:rPr>
              <w:t>porowy</w:t>
            </w:r>
          </w:p>
        </w:tc>
        <w:tc>
          <w:tcPr>
            <w:tcW w:w="509" w:type="pct"/>
            <w:shd w:val="clear" w:color="auto" w:fill="FFFFFF" w:themeFill="background1"/>
            <w:vAlign w:val="center"/>
            <w:hideMark/>
          </w:tcPr>
          <w:p w:rsidR="00BC4950" w:rsidRPr="004020E5" w:rsidRDefault="00BC4950" w:rsidP="00853361">
            <w:pPr>
              <w:rPr>
                <w:rFonts w:ascii="Arial" w:hAnsi="Arial" w:cs="Arial"/>
                <w:szCs w:val="24"/>
              </w:rPr>
            </w:pPr>
            <w:r w:rsidRPr="004020E5">
              <w:rPr>
                <w:rFonts w:ascii="Arial" w:hAnsi="Arial" w:cs="Arial"/>
                <w:szCs w:val="24"/>
              </w:rPr>
              <w:t>st. wiercona</w:t>
            </w:r>
          </w:p>
        </w:tc>
        <w:tc>
          <w:tcPr>
            <w:tcW w:w="482" w:type="pct"/>
            <w:shd w:val="clear" w:color="auto" w:fill="FFFFFF" w:themeFill="background1"/>
            <w:vAlign w:val="center"/>
            <w:hideMark/>
          </w:tcPr>
          <w:p w:rsidR="00BC4950" w:rsidRPr="004020E5" w:rsidRDefault="00BC4950" w:rsidP="00853361">
            <w:pPr>
              <w:rPr>
                <w:rFonts w:ascii="Arial" w:hAnsi="Arial" w:cs="Arial"/>
                <w:szCs w:val="24"/>
              </w:rPr>
            </w:pPr>
            <w:r w:rsidRPr="004020E5">
              <w:rPr>
                <w:rFonts w:ascii="Arial" w:hAnsi="Arial" w:cs="Arial"/>
                <w:szCs w:val="24"/>
              </w:rPr>
              <w:t>Zabudowa wiejska</w:t>
            </w:r>
          </w:p>
        </w:tc>
        <w:tc>
          <w:tcPr>
            <w:tcW w:w="361" w:type="pct"/>
            <w:shd w:val="clear" w:color="auto" w:fill="auto"/>
            <w:vAlign w:val="center"/>
            <w:hideMark/>
          </w:tcPr>
          <w:p w:rsidR="00BC4950" w:rsidRPr="004020E5" w:rsidRDefault="00BC4950" w:rsidP="00853361">
            <w:pPr>
              <w:rPr>
                <w:rFonts w:ascii="Arial" w:hAnsi="Arial" w:cs="Arial"/>
                <w:szCs w:val="24"/>
              </w:rPr>
            </w:pPr>
            <w:r w:rsidRPr="004020E5">
              <w:rPr>
                <w:rFonts w:ascii="Arial" w:hAnsi="Arial" w:cs="Arial"/>
                <w:szCs w:val="24"/>
              </w:rPr>
              <w:t>IV</w:t>
            </w:r>
          </w:p>
        </w:tc>
      </w:tr>
      <w:tr w:rsidR="00BC4950" w:rsidRPr="004020E5" w:rsidTr="00B72461">
        <w:tc>
          <w:tcPr>
            <w:tcW w:w="529" w:type="pct"/>
            <w:vMerge w:val="restart"/>
            <w:vAlign w:val="center"/>
            <w:hideMark/>
          </w:tcPr>
          <w:p w:rsidR="00BC4950" w:rsidRPr="004020E5" w:rsidRDefault="00BC4950" w:rsidP="00853361">
            <w:pPr>
              <w:rPr>
                <w:rFonts w:ascii="Arial" w:hAnsi="Arial" w:cs="Arial"/>
                <w:szCs w:val="24"/>
              </w:rPr>
            </w:pPr>
            <w:r w:rsidRPr="004020E5">
              <w:rPr>
                <w:rFonts w:ascii="Arial" w:hAnsi="Arial" w:cs="Arial"/>
                <w:szCs w:val="24"/>
              </w:rPr>
              <w:lastRenderedPageBreak/>
              <w:t>PLGW6000128</w:t>
            </w:r>
          </w:p>
        </w:tc>
        <w:tc>
          <w:tcPr>
            <w:tcW w:w="425" w:type="pct"/>
            <w:vAlign w:val="center"/>
            <w:hideMark/>
          </w:tcPr>
          <w:p w:rsidR="00BC4950" w:rsidRPr="004020E5" w:rsidRDefault="00BC4950" w:rsidP="00853361">
            <w:pPr>
              <w:rPr>
                <w:rFonts w:ascii="Arial" w:hAnsi="Arial" w:cs="Arial"/>
                <w:szCs w:val="24"/>
              </w:rPr>
            </w:pPr>
            <w:r w:rsidRPr="004020E5">
              <w:rPr>
                <w:rFonts w:ascii="Arial" w:hAnsi="Arial" w:cs="Arial"/>
                <w:szCs w:val="24"/>
              </w:rPr>
              <w:t>902</w:t>
            </w:r>
          </w:p>
        </w:tc>
        <w:tc>
          <w:tcPr>
            <w:tcW w:w="426" w:type="pct"/>
            <w:vAlign w:val="center"/>
            <w:hideMark/>
          </w:tcPr>
          <w:p w:rsidR="00BC4950" w:rsidRPr="004020E5" w:rsidRDefault="00BC4950" w:rsidP="00853361">
            <w:pPr>
              <w:rPr>
                <w:rFonts w:ascii="Arial" w:hAnsi="Arial" w:cs="Arial"/>
                <w:szCs w:val="24"/>
              </w:rPr>
            </w:pPr>
            <w:r w:rsidRPr="004020E5">
              <w:rPr>
                <w:rFonts w:ascii="Arial" w:hAnsi="Arial" w:cs="Arial"/>
                <w:szCs w:val="24"/>
              </w:rPr>
              <w:t>tarnogórski</w:t>
            </w:r>
          </w:p>
        </w:tc>
        <w:tc>
          <w:tcPr>
            <w:tcW w:w="459" w:type="pct"/>
            <w:vAlign w:val="center"/>
            <w:hideMark/>
          </w:tcPr>
          <w:p w:rsidR="00BC4950" w:rsidRPr="004020E5" w:rsidRDefault="00BC4950" w:rsidP="00853361">
            <w:pPr>
              <w:rPr>
                <w:rFonts w:ascii="Arial" w:hAnsi="Arial" w:cs="Arial"/>
                <w:szCs w:val="24"/>
              </w:rPr>
            </w:pPr>
            <w:r w:rsidRPr="004020E5">
              <w:rPr>
                <w:rFonts w:ascii="Arial" w:hAnsi="Arial" w:cs="Arial"/>
                <w:szCs w:val="24"/>
              </w:rPr>
              <w:t>Tarnowskie Góry (gmina miejska)</w:t>
            </w:r>
          </w:p>
        </w:tc>
        <w:tc>
          <w:tcPr>
            <w:tcW w:w="494" w:type="pct"/>
            <w:vAlign w:val="center"/>
            <w:hideMark/>
          </w:tcPr>
          <w:p w:rsidR="00BC4950" w:rsidRPr="004020E5" w:rsidRDefault="00BC4950" w:rsidP="00853361">
            <w:pPr>
              <w:rPr>
                <w:rFonts w:ascii="Arial" w:hAnsi="Arial" w:cs="Arial"/>
                <w:szCs w:val="24"/>
              </w:rPr>
            </w:pPr>
            <w:r w:rsidRPr="004020E5">
              <w:rPr>
                <w:rFonts w:ascii="Arial" w:hAnsi="Arial" w:cs="Arial"/>
                <w:szCs w:val="24"/>
              </w:rPr>
              <w:t>Repty</w:t>
            </w:r>
          </w:p>
        </w:tc>
        <w:tc>
          <w:tcPr>
            <w:tcW w:w="360" w:type="pct"/>
            <w:vMerge w:val="restart"/>
            <w:vAlign w:val="center"/>
            <w:hideMark/>
          </w:tcPr>
          <w:p w:rsidR="00BC4950" w:rsidRPr="004020E5" w:rsidRDefault="00BC4950" w:rsidP="00853361">
            <w:pPr>
              <w:rPr>
                <w:rFonts w:ascii="Arial" w:hAnsi="Arial" w:cs="Arial"/>
                <w:szCs w:val="24"/>
              </w:rPr>
            </w:pPr>
            <w:r w:rsidRPr="004020E5">
              <w:rPr>
                <w:rFonts w:ascii="Arial" w:hAnsi="Arial" w:cs="Arial"/>
                <w:szCs w:val="24"/>
              </w:rPr>
              <w:t>Odry</w:t>
            </w:r>
          </w:p>
        </w:tc>
        <w:tc>
          <w:tcPr>
            <w:tcW w:w="439" w:type="pct"/>
            <w:vAlign w:val="center"/>
            <w:hideMark/>
          </w:tcPr>
          <w:p w:rsidR="00BC4950" w:rsidRPr="004020E5" w:rsidRDefault="00BC4950" w:rsidP="00853361">
            <w:pPr>
              <w:rPr>
                <w:rFonts w:ascii="Arial" w:hAnsi="Arial" w:cs="Arial"/>
                <w:szCs w:val="24"/>
              </w:rPr>
            </w:pPr>
            <w:r w:rsidRPr="004020E5">
              <w:rPr>
                <w:rFonts w:ascii="Arial" w:hAnsi="Arial" w:cs="Arial"/>
                <w:szCs w:val="24"/>
              </w:rPr>
              <w:t>Zwierciadło swobodne</w:t>
            </w:r>
          </w:p>
        </w:tc>
        <w:tc>
          <w:tcPr>
            <w:tcW w:w="516" w:type="pct"/>
            <w:vAlign w:val="center"/>
            <w:hideMark/>
          </w:tcPr>
          <w:p w:rsidR="00BC4950" w:rsidRPr="004020E5" w:rsidRDefault="00BC4950" w:rsidP="00853361">
            <w:pPr>
              <w:rPr>
                <w:rFonts w:ascii="Arial" w:hAnsi="Arial" w:cs="Arial"/>
                <w:szCs w:val="24"/>
              </w:rPr>
            </w:pPr>
            <w:r w:rsidRPr="004020E5">
              <w:rPr>
                <w:rFonts w:ascii="Arial" w:hAnsi="Arial" w:cs="Arial"/>
                <w:szCs w:val="24"/>
              </w:rPr>
              <w:t>szczelinowo-krasowy</w:t>
            </w:r>
          </w:p>
        </w:tc>
        <w:tc>
          <w:tcPr>
            <w:tcW w:w="509" w:type="pct"/>
            <w:vAlign w:val="center"/>
            <w:hideMark/>
          </w:tcPr>
          <w:p w:rsidR="00BC4950" w:rsidRPr="004020E5" w:rsidRDefault="00BC4950" w:rsidP="00853361">
            <w:pPr>
              <w:rPr>
                <w:rFonts w:ascii="Arial" w:hAnsi="Arial" w:cs="Arial"/>
                <w:szCs w:val="24"/>
              </w:rPr>
            </w:pPr>
            <w:r w:rsidRPr="004020E5">
              <w:rPr>
                <w:rFonts w:ascii="Arial" w:hAnsi="Arial" w:cs="Arial"/>
                <w:szCs w:val="24"/>
              </w:rPr>
              <w:t>st. wiercona</w:t>
            </w:r>
          </w:p>
        </w:tc>
        <w:tc>
          <w:tcPr>
            <w:tcW w:w="482" w:type="pct"/>
            <w:vAlign w:val="center"/>
            <w:hideMark/>
          </w:tcPr>
          <w:p w:rsidR="00BC4950" w:rsidRPr="004020E5" w:rsidRDefault="00BC4950" w:rsidP="00853361">
            <w:pPr>
              <w:rPr>
                <w:rFonts w:ascii="Arial" w:hAnsi="Arial" w:cs="Arial"/>
                <w:szCs w:val="24"/>
              </w:rPr>
            </w:pPr>
            <w:r w:rsidRPr="004020E5">
              <w:rPr>
                <w:rFonts w:ascii="Arial" w:hAnsi="Arial" w:cs="Arial"/>
                <w:szCs w:val="24"/>
              </w:rPr>
              <w:t>Zabudowa miejska luźna</w:t>
            </w:r>
          </w:p>
        </w:tc>
        <w:tc>
          <w:tcPr>
            <w:tcW w:w="361" w:type="pct"/>
            <w:tcBorders>
              <w:bottom w:val="single" w:sz="4" w:space="0" w:color="000000"/>
            </w:tcBorders>
            <w:shd w:val="clear" w:color="auto" w:fill="auto"/>
            <w:vAlign w:val="center"/>
            <w:hideMark/>
          </w:tcPr>
          <w:p w:rsidR="00BC4950" w:rsidRPr="004020E5" w:rsidRDefault="00BC4950" w:rsidP="00853361">
            <w:pPr>
              <w:rPr>
                <w:rFonts w:ascii="Arial" w:hAnsi="Arial" w:cs="Arial"/>
                <w:szCs w:val="24"/>
              </w:rPr>
            </w:pPr>
            <w:r w:rsidRPr="004020E5">
              <w:rPr>
                <w:rFonts w:ascii="Arial" w:hAnsi="Arial" w:cs="Arial"/>
                <w:szCs w:val="24"/>
              </w:rPr>
              <w:t>III</w:t>
            </w:r>
          </w:p>
        </w:tc>
      </w:tr>
      <w:tr w:rsidR="00BC4950" w:rsidRPr="004020E5" w:rsidTr="00B72461">
        <w:tc>
          <w:tcPr>
            <w:tcW w:w="0" w:type="auto"/>
            <w:vMerge/>
            <w:vAlign w:val="center"/>
            <w:hideMark/>
          </w:tcPr>
          <w:p w:rsidR="00BC4950" w:rsidRPr="004020E5" w:rsidRDefault="00BC4950" w:rsidP="00853361">
            <w:pPr>
              <w:rPr>
                <w:rFonts w:ascii="Arial" w:hAnsi="Arial" w:cs="Arial"/>
                <w:szCs w:val="24"/>
              </w:rPr>
            </w:pPr>
          </w:p>
        </w:tc>
        <w:tc>
          <w:tcPr>
            <w:tcW w:w="425" w:type="pct"/>
            <w:vAlign w:val="center"/>
            <w:hideMark/>
          </w:tcPr>
          <w:p w:rsidR="00BC4950" w:rsidRPr="004020E5" w:rsidRDefault="00BC4950" w:rsidP="00853361">
            <w:pPr>
              <w:rPr>
                <w:rFonts w:ascii="Arial" w:hAnsi="Arial" w:cs="Arial"/>
                <w:szCs w:val="24"/>
              </w:rPr>
            </w:pPr>
            <w:r w:rsidRPr="004020E5">
              <w:rPr>
                <w:rFonts w:ascii="Arial" w:hAnsi="Arial" w:cs="Arial"/>
                <w:szCs w:val="24"/>
              </w:rPr>
              <w:t>1285</w:t>
            </w:r>
          </w:p>
        </w:tc>
        <w:tc>
          <w:tcPr>
            <w:tcW w:w="426" w:type="pct"/>
            <w:vAlign w:val="center"/>
            <w:hideMark/>
          </w:tcPr>
          <w:p w:rsidR="00BC4950" w:rsidRPr="004020E5" w:rsidRDefault="00BC4950" w:rsidP="00853361">
            <w:pPr>
              <w:rPr>
                <w:rFonts w:ascii="Arial" w:hAnsi="Arial" w:cs="Arial"/>
                <w:szCs w:val="24"/>
              </w:rPr>
            </w:pPr>
            <w:r w:rsidRPr="004020E5">
              <w:rPr>
                <w:rFonts w:ascii="Arial" w:hAnsi="Arial" w:cs="Arial"/>
                <w:szCs w:val="24"/>
              </w:rPr>
              <w:t>Gliwice</w:t>
            </w:r>
          </w:p>
        </w:tc>
        <w:tc>
          <w:tcPr>
            <w:tcW w:w="459" w:type="pct"/>
            <w:vAlign w:val="center"/>
            <w:hideMark/>
          </w:tcPr>
          <w:p w:rsidR="00BC4950" w:rsidRPr="004020E5" w:rsidRDefault="00BC4950" w:rsidP="00853361">
            <w:pPr>
              <w:rPr>
                <w:rFonts w:ascii="Arial" w:hAnsi="Arial" w:cs="Arial"/>
                <w:szCs w:val="24"/>
              </w:rPr>
            </w:pPr>
            <w:r w:rsidRPr="004020E5">
              <w:rPr>
                <w:rFonts w:ascii="Arial" w:hAnsi="Arial" w:cs="Arial"/>
                <w:szCs w:val="24"/>
              </w:rPr>
              <w:t>Gliwice (gmina miejska)</w:t>
            </w:r>
          </w:p>
        </w:tc>
        <w:tc>
          <w:tcPr>
            <w:tcW w:w="494" w:type="pct"/>
            <w:vAlign w:val="center"/>
            <w:hideMark/>
          </w:tcPr>
          <w:p w:rsidR="00BC4950" w:rsidRPr="004020E5" w:rsidRDefault="00BC4950" w:rsidP="00853361">
            <w:pPr>
              <w:rPr>
                <w:rFonts w:ascii="Arial" w:hAnsi="Arial" w:cs="Arial"/>
                <w:szCs w:val="24"/>
              </w:rPr>
            </w:pPr>
            <w:r w:rsidRPr="004020E5">
              <w:rPr>
                <w:rFonts w:ascii="Arial" w:hAnsi="Arial" w:cs="Arial"/>
                <w:szCs w:val="24"/>
              </w:rPr>
              <w:t>Ostropa</w:t>
            </w:r>
          </w:p>
        </w:tc>
        <w:tc>
          <w:tcPr>
            <w:tcW w:w="0" w:type="auto"/>
            <w:vMerge/>
            <w:vAlign w:val="center"/>
            <w:hideMark/>
          </w:tcPr>
          <w:p w:rsidR="00BC4950" w:rsidRPr="004020E5" w:rsidRDefault="00BC4950" w:rsidP="00853361">
            <w:pPr>
              <w:rPr>
                <w:rFonts w:ascii="Arial" w:hAnsi="Arial" w:cs="Arial"/>
                <w:szCs w:val="24"/>
              </w:rPr>
            </w:pPr>
          </w:p>
        </w:tc>
        <w:tc>
          <w:tcPr>
            <w:tcW w:w="439" w:type="pct"/>
            <w:vAlign w:val="center"/>
            <w:hideMark/>
          </w:tcPr>
          <w:p w:rsidR="00BC4950" w:rsidRPr="004020E5" w:rsidRDefault="00BC4950" w:rsidP="00853361">
            <w:pPr>
              <w:rPr>
                <w:rFonts w:ascii="Arial" w:hAnsi="Arial" w:cs="Arial"/>
                <w:szCs w:val="24"/>
              </w:rPr>
            </w:pPr>
            <w:r w:rsidRPr="004020E5">
              <w:rPr>
                <w:rFonts w:ascii="Arial" w:hAnsi="Arial" w:cs="Arial"/>
                <w:szCs w:val="24"/>
              </w:rPr>
              <w:t>Zwierciadło swobodne</w:t>
            </w:r>
          </w:p>
        </w:tc>
        <w:tc>
          <w:tcPr>
            <w:tcW w:w="516" w:type="pct"/>
            <w:vAlign w:val="center"/>
            <w:hideMark/>
          </w:tcPr>
          <w:p w:rsidR="00BC4950" w:rsidRPr="004020E5" w:rsidRDefault="00BC4950" w:rsidP="00853361">
            <w:pPr>
              <w:rPr>
                <w:rFonts w:ascii="Arial" w:hAnsi="Arial" w:cs="Arial"/>
                <w:szCs w:val="24"/>
              </w:rPr>
            </w:pPr>
            <w:r w:rsidRPr="004020E5">
              <w:rPr>
                <w:rFonts w:ascii="Arial" w:hAnsi="Arial" w:cs="Arial"/>
                <w:szCs w:val="24"/>
              </w:rPr>
              <w:t>porowy</w:t>
            </w:r>
          </w:p>
        </w:tc>
        <w:tc>
          <w:tcPr>
            <w:tcW w:w="509" w:type="pct"/>
            <w:vAlign w:val="center"/>
            <w:hideMark/>
          </w:tcPr>
          <w:p w:rsidR="00BC4950" w:rsidRPr="004020E5" w:rsidRDefault="00BC4950" w:rsidP="00853361">
            <w:pPr>
              <w:rPr>
                <w:rFonts w:ascii="Arial" w:hAnsi="Arial" w:cs="Arial"/>
                <w:szCs w:val="24"/>
              </w:rPr>
            </w:pPr>
            <w:r w:rsidRPr="004020E5">
              <w:rPr>
                <w:rFonts w:ascii="Arial" w:hAnsi="Arial" w:cs="Arial"/>
                <w:szCs w:val="24"/>
              </w:rPr>
              <w:t>st. wiercona</w:t>
            </w:r>
          </w:p>
        </w:tc>
        <w:tc>
          <w:tcPr>
            <w:tcW w:w="482" w:type="pct"/>
            <w:vAlign w:val="center"/>
            <w:hideMark/>
          </w:tcPr>
          <w:p w:rsidR="00BC4950" w:rsidRPr="004020E5" w:rsidRDefault="00BC4950" w:rsidP="00853361">
            <w:pPr>
              <w:rPr>
                <w:rFonts w:ascii="Arial" w:hAnsi="Arial" w:cs="Arial"/>
                <w:szCs w:val="24"/>
              </w:rPr>
            </w:pPr>
            <w:r w:rsidRPr="004020E5">
              <w:rPr>
                <w:rFonts w:ascii="Arial" w:hAnsi="Arial" w:cs="Arial"/>
                <w:szCs w:val="24"/>
              </w:rPr>
              <w:t>Zabudowa miejska luźna</w:t>
            </w:r>
          </w:p>
        </w:tc>
        <w:tc>
          <w:tcPr>
            <w:tcW w:w="361" w:type="pct"/>
            <w:shd w:val="clear" w:color="auto" w:fill="auto"/>
            <w:vAlign w:val="center"/>
            <w:hideMark/>
          </w:tcPr>
          <w:p w:rsidR="00BC4950" w:rsidRPr="004020E5" w:rsidRDefault="00BC4950" w:rsidP="00853361">
            <w:pPr>
              <w:rPr>
                <w:rFonts w:ascii="Arial" w:hAnsi="Arial" w:cs="Arial"/>
                <w:szCs w:val="24"/>
              </w:rPr>
            </w:pPr>
            <w:r w:rsidRPr="004020E5">
              <w:rPr>
                <w:rFonts w:ascii="Arial" w:hAnsi="Arial" w:cs="Arial"/>
                <w:szCs w:val="24"/>
              </w:rPr>
              <w:t>III</w:t>
            </w:r>
          </w:p>
        </w:tc>
      </w:tr>
      <w:tr w:rsidR="00BC4950" w:rsidRPr="004020E5" w:rsidTr="00B72461">
        <w:tc>
          <w:tcPr>
            <w:tcW w:w="0" w:type="auto"/>
            <w:vMerge/>
            <w:vAlign w:val="center"/>
            <w:hideMark/>
          </w:tcPr>
          <w:p w:rsidR="00BC4950" w:rsidRPr="004020E5" w:rsidRDefault="00BC4950" w:rsidP="00853361">
            <w:pPr>
              <w:rPr>
                <w:rFonts w:ascii="Arial" w:hAnsi="Arial" w:cs="Arial"/>
                <w:szCs w:val="24"/>
              </w:rPr>
            </w:pPr>
          </w:p>
        </w:tc>
        <w:tc>
          <w:tcPr>
            <w:tcW w:w="425" w:type="pct"/>
            <w:vAlign w:val="center"/>
            <w:hideMark/>
          </w:tcPr>
          <w:p w:rsidR="00BC4950" w:rsidRPr="004020E5" w:rsidRDefault="00BC4950" w:rsidP="00853361">
            <w:pPr>
              <w:rPr>
                <w:rFonts w:ascii="Arial" w:hAnsi="Arial" w:cs="Arial"/>
                <w:szCs w:val="24"/>
              </w:rPr>
            </w:pPr>
            <w:r w:rsidRPr="004020E5">
              <w:rPr>
                <w:rFonts w:ascii="Arial" w:hAnsi="Arial" w:cs="Arial"/>
                <w:szCs w:val="24"/>
              </w:rPr>
              <w:t>1732</w:t>
            </w:r>
          </w:p>
        </w:tc>
        <w:tc>
          <w:tcPr>
            <w:tcW w:w="426" w:type="pct"/>
            <w:vAlign w:val="center"/>
            <w:hideMark/>
          </w:tcPr>
          <w:p w:rsidR="00BC4950" w:rsidRPr="004020E5" w:rsidRDefault="00BC4950" w:rsidP="00853361">
            <w:pPr>
              <w:rPr>
                <w:rFonts w:ascii="Arial" w:hAnsi="Arial" w:cs="Arial"/>
                <w:szCs w:val="24"/>
              </w:rPr>
            </w:pPr>
            <w:r w:rsidRPr="004020E5">
              <w:rPr>
                <w:rFonts w:ascii="Arial" w:hAnsi="Arial" w:cs="Arial"/>
                <w:szCs w:val="24"/>
              </w:rPr>
              <w:t>gliwicki</w:t>
            </w:r>
          </w:p>
        </w:tc>
        <w:tc>
          <w:tcPr>
            <w:tcW w:w="459" w:type="pct"/>
            <w:vAlign w:val="center"/>
            <w:hideMark/>
          </w:tcPr>
          <w:p w:rsidR="00BC4950" w:rsidRPr="004020E5" w:rsidRDefault="00BC4950" w:rsidP="00853361">
            <w:pPr>
              <w:rPr>
                <w:rFonts w:ascii="Arial" w:hAnsi="Arial" w:cs="Arial"/>
                <w:szCs w:val="24"/>
              </w:rPr>
            </w:pPr>
            <w:r w:rsidRPr="004020E5">
              <w:rPr>
                <w:rFonts w:ascii="Arial" w:hAnsi="Arial" w:cs="Arial"/>
                <w:szCs w:val="24"/>
              </w:rPr>
              <w:t>Pyskowice (gmina miejska)</w:t>
            </w:r>
          </w:p>
        </w:tc>
        <w:tc>
          <w:tcPr>
            <w:tcW w:w="494" w:type="pct"/>
            <w:vAlign w:val="center"/>
            <w:hideMark/>
          </w:tcPr>
          <w:p w:rsidR="00BC4950" w:rsidRPr="004020E5" w:rsidRDefault="00BC4950" w:rsidP="00853361">
            <w:pPr>
              <w:rPr>
                <w:rFonts w:ascii="Arial" w:hAnsi="Arial" w:cs="Arial"/>
                <w:szCs w:val="24"/>
              </w:rPr>
            </w:pPr>
            <w:r w:rsidRPr="004020E5">
              <w:rPr>
                <w:rFonts w:ascii="Arial" w:hAnsi="Arial" w:cs="Arial"/>
                <w:szCs w:val="24"/>
              </w:rPr>
              <w:t>Pyskowice</w:t>
            </w:r>
          </w:p>
        </w:tc>
        <w:tc>
          <w:tcPr>
            <w:tcW w:w="0" w:type="auto"/>
            <w:vMerge/>
            <w:vAlign w:val="center"/>
            <w:hideMark/>
          </w:tcPr>
          <w:p w:rsidR="00BC4950" w:rsidRPr="004020E5" w:rsidRDefault="00BC4950" w:rsidP="00853361">
            <w:pPr>
              <w:rPr>
                <w:rFonts w:ascii="Arial" w:hAnsi="Arial" w:cs="Arial"/>
                <w:szCs w:val="24"/>
              </w:rPr>
            </w:pPr>
          </w:p>
        </w:tc>
        <w:tc>
          <w:tcPr>
            <w:tcW w:w="439" w:type="pct"/>
            <w:vAlign w:val="center"/>
            <w:hideMark/>
          </w:tcPr>
          <w:p w:rsidR="00BC4950" w:rsidRPr="004020E5" w:rsidRDefault="00BC4950" w:rsidP="00853361">
            <w:pPr>
              <w:rPr>
                <w:rFonts w:ascii="Arial" w:hAnsi="Arial" w:cs="Arial"/>
                <w:szCs w:val="24"/>
              </w:rPr>
            </w:pPr>
            <w:r w:rsidRPr="004020E5">
              <w:rPr>
                <w:rFonts w:ascii="Arial" w:hAnsi="Arial" w:cs="Arial"/>
                <w:szCs w:val="24"/>
              </w:rPr>
              <w:t>Zwierciadło napięte</w:t>
            </w:r>
          </w:p>
        </w:tc>
        <w:tc>
          <w:tcPr>
            <w:tcW w:w="516" w:type="pct"/>
            <w:vAlign w:val="center"/>
            <w:hideMark/>
          </w:tcPr>
          <w:p w:rsidR="00BC4950" w:rsidRPr="004020E5" w:rsidRDefault="00BC4950" w:rsidP="00853361">
            <w:pPr>
              <w:rPr>
                <w:rFonts w:ascii="Arial" w:hAnsi="Arial" w:cs="Arial"/>
                <w:szCs w:val="24"/>
              </w:rPr>
            </w:pPr>
            <w:r w:rsidRPr="004020E5">
              <w:rPr>
                <w:rFonts w:ascii="Arial" w:hAnsi="Arial" w:cs="Arial"/>
                <w:szCs w:val="24"/>
              </w:rPr>
              <w:t>porowy</w:t>
            </w:r>
          </w:p>
        </w:tc>
        <w:tc>
          <w:tcPr>
            <w:tcW w:w="509" w:type="pct"/>
            <w:vAlign w:val="center"/>
            <w:hideMark/>
          </w:tcPr>
          <w:p w:rsidR="00BC4950" w:rsidRPr="004020E5" w:rsidRDefault="00BC4950" w:rsidP="00853361">
            <w:pPr>
              <w:rPr>
                <w:rFonts w:ascii="Arial" w:hAnsi="Arial" w:cs="Arial"/>
                <w:szCs w:val="24"/>
              </w:rPr>
            </w:pPr>
            <w:r w:rsidRPr="004020E5">
              <w:rPr>
                <w:rFonts w:ascii="Arial" w:hAnsi="Arial" w:cs="Arial"/>
                <w:szCs w:val="24"/>
              </w:rPr>
              <w:t>piezometr</w:t>
            </w:r>
          </w:p>
        </w:tc>
        <w:tc>
          <w:tcPr>
            <w:tcW w:w="482" w:type="pct"/>
            <w:vAlign w:val="center"/>
            <w:hideMark/>
          </w:tcPr>
          <w:p w:rsidR="00BC4950" w:rsidRPr="004020E5" w:rsidRDefault="00BC4950" w:rsidP="00853361">
            <w:pPr>
              <w:rPr>
                <w:rFonts w:ascii="Arial" w:hAnsi="Arial" w:cs="Arial"/>
                <w:szCs w:val="24"/>
              </w:rPr>
            </w:pPr>
            <w:r w:rsidRPr="004020E5">
              <w:rPr>
                <w:rFonts w:ascii="Arial" w:hAnsi="Arial" w:cs="Arial"/>
                <w:szCs w:val="24"/>
              </w:rPr>
              <w:t>Grunty orne</w:t>
            </w:r>
          </w:p>
        </w:tc>
        <w:tc>
          <w:tcPr>
            <w:tcW w:w="361" w:type="pct"/>
            <w:shd w:val="clear" w:color="auto" w:fill="auto"/>
            <w:vAlign w:val="center"/>
            <w:hideMark/>
          </w:tcPr>
          <w:p w:rsidR="00BC4950" w:rsidRPr="004020E5" w:rsidRDefault="00BC4950" w:rsidP="00853361">
            <w:pPr>
              <w:rPr>
                <w:rFonts w:ascii="Arial" w:hAnsi="Arial" w:cs="Arial"/>
                <w:szCs w:val="24"/>
              </w:rPr>
            </w:pPr>
            <w:r w:rsidRPr="004020E5">
              <w:rPr>
                <w:rFonts w:ascii="Arial" w:hAnsi="Arial" w:cs="Arial"/>
                <w:szCs w:val="24"/>
              </w:rPr>
              <w:t>III</w:t>
            </w:r>
          </w:p>
        </w:tc>
      </w:tr>
      <w:tr w:rsidR="00BC4950" w:rsidRPr="004020E5" w:rsidTr="00B72461">
        <w:tc>
          <w:tcPr>
            <w:tcW w:w="0" w:type="auto"/>
            <w:vMerge/>
            <w:vAlign w:val="center"/>
            <w:hideMark/>
          </w:tcPr>
          <w:p w:rsidR="00BC4950" w:rsidRPr="004020E5" w:rsidRDefault="00BC4950" w:rsidP="00853361">
            <w:pPr>
              <w:rPr>
                <w:rFonts w:ascii="Arial" w:hAnsi="Arial" w:cs="Arial"/>
                <w:szCs w:val="24"/>
              </w:rPr>
            </w:pPr>
          </w:p>
        </w:tc>
        <w:tc>
          <w:tcPr>
            <w:tcW w:w="425" w:type="pct"/>
            <w:vAlign w:val="center"/>
            <w:hideMark/>
          </w:tcPr>
          <w:p w:rsidR="00BC4950" w:rsidRPr="004020E5" w:rsidRDefault="00BC4950" w:rsidP="00853361">
            <w:pPr>
              <w:rPr>
                <w:rFonts w:ascii="Arial" w:hAnsi="Arial" w:cs="Arial"/>
                <w:szCs w:val="24"/>
              </w:rPr>
            </w:pPr>
            <w:r w:rsidRPr="004020E5">
              <w:rPr>
                <w:rFonts w:ascii="Arial" w:hAnsi="Arial" w:cs="Arial"/>
                <w:szCs w:val="24"/>
              </w:rPr>
              <w:t>1840</w:t>
            </w:r>
          </w:p>
        </w:tc>
        <w:tc>
          <w:tcPr>
            <w:tcW w:w="426" w:type="pct"/>
            <w:vAlign w:val="center"/>
            <w:hideMark/>
          </w:tcPr>
          <w:p w:rsidR="00BC4950" w:rsidRPr="004020E5" w:rsidRDefault="00BC4950" w:rsidP="00853361">
            <w:pPr>
              <w:rPr>
                <w:rFonts w:ascii="Arial" w:hAnsi="Arial" w:cs="Arial"/>
                <w:szCs w:val="24"/>
              </w:rPr>
            </w:pPr>
            <w:r w:rsidRPr="004020E5">
              <w:rPr>
                <w:rFonts w:ascii="Arial" w:hAnsi="Arial" w:cs="Arial"/>
                <w:szCs w:val="24"/>
              </w:rPr>
              <w:t>gliwicki</w:t>
            </w:r>
          </w:p>
        </w:tc>
        <w:tc>
          <w:tcPr>
            <w:tcW w:w="459" w:type="pct"/>
            <w:vAlign w:val="center"/>
            <w:hideMark/>
          </w:tcPr>
          <w:p w:rsidR="00BC4950" w:rsidRPr="004020E5" w:rsidRDefault="00BC4950" w:rsidP="00853361">
            <w:pPr>
              <w:rPr>
                <w:rFonts w:ascii="Arial" w:hAnsi="Arial" w:cs="Arial"/>
                <w:szCs w:val="24"/>
              </w:rPr>
            </w:pPr>
            <w:r w:rsidRPr="004020E5">
              <w:rPr>
                <w:rFonts w:ascii="Arial" w:hAnsi="Arial" w:cs="Arial"/>
                <w:szCs w:val="24"/>
              </w:rPr>
              <w:t>Rudziniec (gmina wiejska)</w:t>
            </w:r>
          </w:p>
        </w:tc>
        <w:tc>
          <w:tcPr>
            <w:tcW w:w="494" w:type="pct"/>
            <w:vAlign w:val="center"/>
            <w:hideMark/>
          </w:tcPr>
          <w:p w:rsidR="00BC4950" w:rsidRPr="004020E5" w:rsidRDefault="00BC4950" w:rsidP="00853361">
            <w:pPr>
              <w:rPr>
                <w:rFonts w:ascii="Arial" w:hAnsi="Arial" w:cs="Arial"/>
                <w:szCs w:val="24"/>
              </w:rPr>
            </w:pPr>
            <w:r w:rsidRPr="004020E5">
              <w:rPr>
                <w:rFonts w:ascii="Arial" w:hAnsi="Arial" w:cs="Arial"/>
                <w:szCs w:val="24"/>
              </w:rPr>
              <w:t>Ligota Łabędzka</w:t>
            </w:r>
          </w:p>
        </w:tc>
        <w:tc>
          <w:tcPr>
            <w:tcW w:w="0" w:type="auto"/>
            <w:vMerge/>
            <w:vAlign w:val="center"/>
            <w:hideMark/>
          </w:tcPr>
          <w:p w:rsidR="00BC4950" w:rsidRPr="004020E5" w:rsidRDefault="00BC4950" w:rsidP="00853361">
            <w:pPr>
              <w:rPr>
                <w:rFonts w:ascii="Arial" w:hAnsi="Arial" w:cs="Arial"/>
                <w:szCs w:val="24"/>
              </w:rPr>
            </w:pPr>
          </w:p>
        </w:tc>
        <w:tc>
          <w:tcPr>
            <w:tcW w:w="439" w:type="pct"/>
            <w:vAlign w:val="center"/>
            <w:hideMark/>
          </w:tcPr>
          <w:p w:rsidR="00BC4950" w:rsidRPr="004020E5" w:rsidRDefault="00BC4950" w:rsidP="00853361">
            <w:pPr>
              <w:rPr>
                <w:rFonts w:ascii="Arial" w:hAnsi="Arial" w:cs="Arial"/>
                <w:szCs w:val="24"/>
              </w:rPr>
            </w:pPr>
            <w:r w:rsidRPr="004020E5">
              <w:rPr>
                <w:rFonts w:ascii="Arial" w:hAnsi="Arial" w:cs="Arial"/>
                <w:szCs w:val="24"/>
              </w:rPr>
              <w:t>Zwierciadło napięte</w:t>
            </w:r>
          </w:p>
        </w:tc>
        <w:tc>
          <w:tcPr>
            <w:tcW w:w="516" w:type="pct"/>
            <w:vAlign w:val="center"/>
            <w:hideMark/>
          </w:tcPr>
          <w:p w:rsidR="00BC4950" w:rsidRPr="004020E5" w:rsidRDefault="00BC4950" w:rsidP="00853361">
            <w:pPr>
              <w:rPr>
                <w:rFonts w:ascii="Arial" w:hAnsi="Arial" w:cs="Arial"/>
                <w:szCs w:val="24"/>
              </w:rPr>
            </w:pPr>
            <w:r w:rsidRPr="004020E5">
              <w:rPr>
                <w:rFonts w:ascii="Arial" w:hAnsi="Arial" w:cs="Arial"/>
                <w:szCs w:val="24"/>
              </w:rPr>
              <w:t>szczelinowo-krasowy</w:t>
            </w:r>
          </w:p>
        </w:tc>
        <w:tc>
          <w:tcPr>
            <w:tcW w:w="509" w:type="pct"/>
            <w:vAlign w:val="center"/>
            <w:hideMark/>
          </w:tcPr>
          <w:p w:rsidR="00BC4950" w:rsidRPr="004020E5" w:rsidRDefault="00BC4950" w:rsidP="00853361">
            <w:pPr>
              <w:rPr>
                <w:rFonts w:ascii="Arial" w:hAnsi="Arial" w:cs="Arial"/>
                <w:szCs w:val="24"/>
              </w:rPr>
            </w:pPr>
            <w:r w:rsidRPr="004020E5">
              <w:rPr>
                <w:rFonts w:ascii="Arial" w:hAnsi="Arial" w:cs="Arial"/>
                <w:szCs w:val="24"/>
              </w:rPr>
              <w:t>st. wiercona</w:t>
            </w:r>
          </w:p>
        </w:tc>
        <w:tc>
          <w:tcPr>
            <w:tcW w:w="482" w:type="pct"/>
            <w:vAlign w:val="center"/>
            <w:hideMark/>
          </w:tcPr>
          <w:p w:rsidR="00BC4950" w:rsidRPr="004020E5" w:rsidRDefault="00BC4950" w:rsidP="00853361">
            <w:pPr>
              <w:rPr>
                <w:rFonts w:ascii="Arial" w:hAnsi="Arial" w:cs="Arial"/>
                <w:szCs w:val="24"/>
              </w:rPr>
            </w:pPr>
            <w:r w:rsidRPr="004020E5">
              <w:rPr>
                <w:rFonts w:ascii="Arial" w:hAnsi="Arial" w:cs="Arial"/>
                <w:szCs w:val="24"/>
              </w:rPr>
              <w:t>Zabudowa wiejska</w:t>
            </w:r>
          </w:p>
        </w:tc>
        <w:tc>
          <w:tcPr>
            <w:tcW w:w="361" w:type="pct"/>
            <w:shd w:val="clear" w:color="auto" w:fill="auto"/>
            <w:vAlign w:val="center"/>
            <w:hideMark/>
          </w:tcPr>
          <w:p w:rsidR="00BC4950" w:rsidRPr="004020E5" w:rsidRDefault="00BC4950" w:rsidP="00853361">
            <w:pPr>
              <w:rPr>
                <w:rFonts w:ascii="Arial" w:hAnsi="Arial" w:cs="Arial"/>
                <w:szCs w:val="24"/>
              </w:rPr>
            </w:pPr>
            <w:r w:rsidRPr="004020E5">
              <w:rPr>
                <w:rFonts w:ascii="Arial" w:hAnsi="Arial" w:cs="Arial"/>
                <w:szCs w:val="24"/>
              </w:rPr>
              <w:t>III</w:t>
            </w:r>
          </w:p>
        </w:tc>
      </w:tr>
      <w:tr w:rsidR="00BC4950" w:rsidRPr="004020E5" w:rsidTr="00B72461">
        <w:tc>
          <w:tcPr>
            <w:tcW w:w="0" w:type="auto"/>
            <w:vMerge/>
            <w:vAlign w:val="center"/>
            <w:hideMark/>
          </w:tcPr>
          <w:p w:rsidR="00BC4950" w:rsidRPr="004020E5" w:rsidRDefault="00BC4950" w:rsidP="00853361">
            <w:pPr>
              <w:rPr>
                <w:rFonts w:ascii="Arial" w:hAnsi="Arial" w:cs="Arial"/>
                <w:szCs w:val="24"/>
              </w:rPr>
            </w:pPr>
          </w:p>
        </w:tc>
        <w:tc>
          <w:tcPr>
            <w:tcW w:w="425" w:type="pct"/>
            <w:vAlign w:val="center"/>
            <w:hideMark/>
          </w:tcPr>
          <w:p w:rsidR="00BC4950" w:rsidRPr="004020E5" w:rsidRDefault="00BC4950" w:rsidP="00853361">
            <w:pPr>
              <w:rPr>
                <w:rFonts w:ascii="Arial" w:hAnsi="Arial" w:cs="Arial"/>
                <w:szCs w:val="24"/>
              </w:rPr>
            </w:pPr>
            <w:r w:rsidRPr="004020E5">
              <w:rPr>
                <w:rFonts w:ascii="Arial" w:hAnsi="Arial" w:cs="Arial"/>
                <w:szCs w:val="24"/>
              </w:rPr>
              <w:t>2674</w:t>
            </w:r>
          </w:p>
        </w:tc>
        <w:tc>
          <w:tcPr>
            <w:tcW w:w="426" w:type="pct"/>
            <w:vAlign w:val="center"/>
            <w:hideMark/>
          </w:tcPr>
          <w:p w:rsidR="00BC4950" w:rsidRPr="004020E5" w:rsidRDefault="00BC4950" w:rsidP="00853361">
            <w:pPr>
              <w:rPr>
                <w:rFonts w:ascii="Arial" w:hAnsi="Arial" w:cs="Arial"/>
                <w:szCs w:val="24"/>
              </w:rPr>
            </w:pPr>
            <w:r w:rsidRPr="004020E5">
              <w:rPr>
                <w:rFonts w:ascii="Arial" w:hAnsi="Arial" w:cs="Arial"/>
                <w:szCs w:val="24"/>
              </w:rPr>
              <w:t>tarnogórski</w:t>
            </w:r>
          </w:p>
        </w:tc>
        <w:tc>
          <w:tcPr>
            <w:tcW w:w="459" w:type="pct"/>
            <w:vAlign w:val="center"/>
            <w:hideMark/>
          </w:tcPr>
          <w:p w:rsidR="00BC4950" w:rsidRPr="004020E5" w:rsidRDefault="00BC4950" w:rsidP="00853361">
            <w:pPr>
              <w:rPr>
                <w:rFonts w:ascii="Arial" w:hAnsi="Arial" w:cs="Arial"/>
                <w:szCs w:val="24"/>
              </w:rPr>
            </w:pPr>
            <w:r w:rsidRPr="004020E5">
              <w:rPr>
                <w:rFonts w:ascii="Arial" w:hAnsi="Arial" w:cs="Arial"/>
                <w:szCs w:val="24"/>
              </w:rPr>
              <w:t>Zbrosławice (gmina wiejska)</w:t>
            </w:r>
          </w:p>
        </w:tc>
        <w:tc>
          <w:tcPr>
            <w:tcW w:w="494" w:type="pct"/>
            <w:vAlign w:val="center"/>
            <w:hideMark/>
          </w:tcPr>
          <w:p w:rsidR="00BC4950" w:rsidRPr="004020E5" w:rsidRDefault="00BC4950" w:rsidP="00853361">
            <w:pPr>
              <w:rPr>
                <w:rFonts w:ascii="Arial" w:hAnsi="Arial" w:cs="Arial"/>
                <w:szCs w:val="24"/>
              </w:rPr>
            </w:pPr>
            <w:r w:rsidRPr="004020E5">
              <w:rPr>
                <w:rFonts w:ascii="Arial" w:hAnsi="Arial" w:cs="Arial"/>
                <w:szCs w:val="24"/>
              </w:rPr>
              <w:t>Wieszowa</w:t>
            </w:r>
          </w:p>
        </w:tc>
        <w:tc>
          <w:tcPr>
            <w:tcW w:w="0" w:type="auto"/>
            <w:vMerge/>
            <w:vAlign w:val="center"/>
            <w:hideMark/>
          </w:tcPr>
          <w:p w:rsidR="00BC4950" w:rsidRPr="004020E5" w:rsidRDefault="00BC4950" w:rsidP="00853361">
            <w:pPr>
              <w:rPr>
                <w:rFonts w:ascii="Arial" w:hAnsi="Arial" w:cs="Arial"/>
                <w:szCs w:val="24"/>
              </w:rPr>
            </w:pPr>
          </w:p>
        </w:tc>
        <w:tc>
          <w:tcPr>
            <w:tcW w:w="439" w:type="pct"/>
            <w:vAlign w:val="center"/>
            <w:hideMark/>
          </w:tcPr>
          <w:p w:rsidR="00BC4950" w:rsidRPr="004020E5" w:rsidRDefault="00BC4950" w:rsidP="00853361">
            <w:pPr>
              <w:rPr>
                <w:rFonts w:ascii="Arial" w:hAnsi="Arial" w:cs="Arial"/>
                <w:szCs w:val="24"/>
              </w:rPr>
            </w:pPr>
            <w:r w:rsidRPr="004020E5">
              <w:rPr>
                <w:rFonts w:ascii="Arial" w:hAnsi="Arial" w:cs="Arial"/>
                <w:szCs w:val="24"/>
              </w:rPr>
              <w:t>Zwierciadło swobodne</w:t>
            </w:r>
          </w:p>
        </w:tc>
        <w:tc>
          <w:tcPr>
            <w:tcW w:w="516" w:type="pct"/>
            <w:vAlign w:val="center"/>
            <w:hideMark/>
          </w:tcPr>
          <w:p w:rsidR="00BC4950" w:rsidRPr="004020E5" w:rsidRDefault="00BC4950" w:rsidP="00853361">
            <w:pPr>
              <w:rPr>
                <w:rFonts w:ascii="Arial" w:hAnsi="Arial" w:cs="Arial"/>
                <w:szCs w:val="24"/>
              </w:rPr>
            </w:pPr>
            <w:r w:rsidRPr="004020E5">
              <w:rPr>
                <w:rFonts w:ascii="Arial" w:hAnsi="Arial" w:cs="Arial"/>
                <w:szCs w:val="24"/>
              </w:rPr>
              <w:t>szczelinowo-krasowy</w:t>
            </w:r>
          </w:p>
        </w:tc>
        <w:tc>
          <w:tcPr>
            <w:tcW w:w="509" w:type="pct"/>
            <w:vAlign w:val="center"/>
            <w:hideMark/>
          </w:tcPr>
          <w:p w:rsidR="00BC4950" w:rsidRPr="004020E5" w:rsidRDefault="00BC4950" w:rsidP="00853361">
            <w:pPr>
              <w:rPr>
                <w:rFonts w:ascii="Arial" w:hAnsi="Arial" w:cs="Arial"/>
                <w:szCs w:val="24"/>
              </w:rPr>
            </w:pPr>
            <w:r w:rsidRPr="004020E5">
              <w:rPr>
                <w:rFonts w:ascii="Arial" w:hAnsi="Arial" w:cs="Arial"/>
                <w:szCs w:val="24"/>
              </w:rPr>
              <w:t>st. wiercona</w:t>
            </w:r>
          </w:p>
        </w:tc>
        <w:tc>
          <w:tcPr>
            <w:tcW w:w="482" w:type="pct"/>
            <w:vAlign w:val="center"/>
            <w:hideMark/>
          </w:tcPr>
          <w:p w:rsidR="00BC4950" w:rsidRPr="004020E5" w:rsidRDefault="00BC4950" w:rsidP="00853361">
            <w:pPr>
              <w:rPr>
                <w:rFonts w:ascii="Arial" w:hAnsi="Arial" w:cs="Arial"/>
                <w:szCs w:val="24"/>
              </w:rPr>
            </w:pPr>
            <w:r w:rsidRPr="004020E5">
              <w:rPr>
                <w:rFonts w:ascii="Arial" w:hAnsi="Arial" w:cs="Arial"/>
                <w:szCs w:val="24"/>
              </w:rPr>
              <w:t>Grunty orne</w:t>
            </w:r>
          </w:p>
        </w:tc>
        <w:tc>
          <w:tcPr>
            <w:tcW w:w="361" w:type="pct"/>
            <w:shd w:val="clear" w:color="auto" w:fill="auto"/>
            <w:vAlign w:val="center"/>
            <w:hideMark/>
          </w:tcPr>
          <w:p w:rsidR="00BC4950" w:rsidRPr="004020E5" w:rsidRDefault="00BC4950" w:rsidP="00853361">
            <w:pPr>
              <w:rPr>
                <w:rFonts w:ascii="Arial" w:hAnsi="Arial" w:cs="Arial"/>
                <w:szCs w:val="24"/>
              </w:rPr>
            </w:pPr>
            <w:r w:rsidRPr="004020E5">
              <w:rPr>
                <w:rFonts w:ascii="Arial" w:hAnsi="Arial" w:cs="Arial"/>
                <w:szCs w:val="24"/>
              </w:rPr>
              <w:t>II</w:t>
            </w:r>
          </w:p>
        </w:tc>
      </w:tr>
      <w:tr w:rsidR="00BC4950" w:rsidRPr="004020E5" w:rsidTr="00B72461">
        <w:tc>
          <w:tcPr>
            <w:tcW w:w="0" w:type="auto"/>
            <w:vMerge/>
            <w:vAlign w:val="center"/>
            <w:hideMark/>
          </w:tcPr>
          <w:p w:rsidR="00BC4950" w:rsidRPr="004020E5" w:rsidRDefault="00BC4950" w:rsidP="00853361">
            <w:pPr>
              <w:rPr>
                <w:rFonts w:ascii="Arial" w:hAnsi="Arial" w:cs="Arial"/>
                <w:szCs w:val="24"/>
              </w:rPr>
            </w:pPr>
          </w:p>
        </w:tc>
        <w:tc>
          <w:tcPr>
            <w:tcW w:w="425" w:type="pct"/>
            <w:vAlign w:val="center"/>
            <w:hideMark/>
          </w:tcPr>
          <w:p w:rsidR="00BC4950" w:rsidRPr="004020E5" w:rsidRDefault="00BC4950" w:rsidP="00853361">
            <w:pPr>
              <w:rPr>
                <w:rFonts w:ascii="Arial" w:hAnsi="Arial" w:cs="Arial"/>
                <w:szCs w:val="24"/>
              </w:rPr>
            </w:pPr>
            <w:r w:rsidRPr="004020E5">
              <w:rPr>
                <w:rFonts w:ascii="Arial" w:hAnsi="Arial" w:cs="Arial"/>
                <w:szCs w:val="24"/>
              </w:rPr>
              <w:t>2675</w:t>
            </w:r>
          </w:p>
        </w:tc>
        <w:tc>
          <w:tcPr>
            <w:tcW w:w="426" w:type="pct"/>
            <w:vAlign w:val="center"/>
            <w:hideMark/>
          </w:tcPr>
          <w:p w:rsidR="00BC4950" w:rsidRPr="004020E5" w:rsidRDefault="00BC4950" w:rsidP="00853361">
            <w:pPr>
              <w:rPr>
                <w:rFonts w:ascii="Arial" w:hAnsi="Arial" w:cs="Arial"/>
                <w:szCs w:val="24"/>
              </w:rPr>
            </w:pPr>
            <w:r w:rsidRPr="004020E5">
              <w:rPr>
                <w:rFonts w:ascii="Arial" w:hAnsi="Arial" w:cs="Arial"/>
                <w:szCs w:val="24"/>
              </w:rPr>
              <w:t>gliwicki</w:t>
            </w:r>
          </w:p>
        </w:tc>
        <w:tc>
          <w:tcPr>
            <w:tcW w:w="459" w:type="pct"/>
            <w:vAlign w:val="center"/>
            <w:hideMark/>
          </w:tcPr>
          <w:p w:rsidR="00BC4950" w:rsidRPr="004020E5" w:rsidRDefault="00BC4950" w:rsidP="00853361">
            <w:pPr>
              <w:rPr>
                <w:rFonts w:ascii="Arial" w:hAnsi="Arial" w:cs="Arial"/>
                <w:szCs w:val="24"/>
              </w:rPr>
            </w:pPr>
            <w:r w:rsidRPr="004020E5">
              <w:rPr>
                <w:rFonts w:ascii="Arial" w:hAnsi="Arial" w:cs="Arial"/>
                <w:szCs w:val="24"/>
              </w:rPr>
              <w:t>Toszek (gmina miejsko-wiejska)</w:t>
            </w:r>
          </w:p>
        </w:tc>
        <w:tc>
          <w:tcPr>
            <w:tcW w:w="494" w:type="pct"/>
            <w:vAlign w:val="center"/>
            <w:hideMark/>
          </w:tcPr>
          <w:p w:rsidR="00BC4950" w:rsidRPr="004020E5" w:rsidRDefault="00BC4950" w:rsidP="00853361">
            <w:pPr>
              <w:rPr>
                <w:rFonts w:ascii="Arial" w:hAnsi="Arial" w:cs="Arial"/>
                <w:szCs w:val="24"/>
              </w:rPr>
            </w:pPr>
            <w:r w:rsidRPr="004020E5">
              <w:rPr>
                <w:rFonts w:ascii="Arial" w:hAnsi="Arial" w:cs="Arial"/>
                <w:szCs w:val="24"/>
              </w:rPr>
              <w:t>Paczyna</w:t>
            </w:r>
          </w:p>
        </w:tc>
        <w:tc>
          <w:tcPr>
            <w:tcW w:w="0" w:type="auto"/>
            <w:vMerge/>
            <w:vAlign w:val="center"/>
            <w:hideMark/>
          </w:tcPr>
          <w:p w:rsidR="00BC4950" w:rsidRPr="004020E5" w:rsidRDefault="00BC4950" w:rsidP="00853361">
            <w:pPr>
              <w:rPr>
                <w:rFonts w:ascii="Arial" w:hAnsi="Arial" w:cs="Arial"/>
                <w:szCs w:val="24"/>
              </w:rPr>
            </w:pPr>
          </w:p>
        </w:tc>
        <w:tc>
          <w:tcPr>
            <w:tcW w:w="439" w:type="pct"/>
            <w:vAlign w:val="center"/>
            <w:hideMark/>
          </w:tcPr>
          <w:p w:rsidR="00BC4950" w:rsidRPr="004020E5" w:rsidRDefault="00BC4950" w:rsidP="00853361">
            <w:pPr>
              <w:rPr>
                <w:rFonts w:ascii="Arial" w:hAnsi="Arial" w:cs="Arial"/>
                <w:szCs w:val="24"/>
              </w:rPr>
            </w:pPr>
            <w:r w:rsidRPr="004020E5">
              <w:rPr>
                <w:rFonts w:ascii="Arial" w:hAnsi="Arial" w:cs="Arial"/>
                <w:szCs w:val="24"/>
              </w:rPr>
              <w:t>Zwierciadło napięte</w:t>
            </w:r>
          </w:p>
        </w:tc>
        <w:tc>
          <w:tcPr>
            <w:tcW w:w="516" w:type="pct"/>
            <w:vAlign w:val="center"/>
            <w:hideMark/>
          </w:tcPr>
          <w:p w:rsidR="00BC4950" w:rsidRPr="004020E5" w:rsidRDefault="00BC4950" w:rsidP="00853361">
            <w:pPr>
              <w:rPr>
                <w:rFonts w:ascii="Arial" w:hAnsi="Arial" w:cs="Arial"/>
                <w:szCs w:val="24"/>
              </w:rPr>
            </w:pPr>
            <w:r w:rsidRPr="004020E5">
              <w:rPr>
                <w:rFonts w:ascii="Arial" w:hAnsi="Arial" w:cs="Arial"/>
                <w:szCs w:val="24"/>
              </w:rPr>
              <w:t>szczelinowo-krasowy</w:t>
            </w:r>
          </w:p>
        </w:tc>
        <w:tc>
          <w:tcPr>
            <w:tcW w:w="509" w:type="pct"/>
            <w:vAlign w:val="center"/>
            <w:hideMark/>
          </w:tcPr>
          <w:p w:rsidR="00BC4950" w:rsidRPr="004020E5" w:rsidRDefault="00BC4950" w:rsidP="00853361">
            <w:pPr>
              <w:rPr>
                <w:rFonts w:ascii="Arial" w:hAnsi="Arial" w:cs="Arial"/>
                <w:szCs w:val="24"/>
              </w:rPr>
            </w:pPr>
            <w:r w:rsidRPr="004020E5">
              <w:rPr>
                <w:rFonts w:ascii="Arial" w:hAnsi="Arial" w:cs="Arial"/>
                <w:szCs w:val="24"/>
              </w:rPr>
              <w:t>st. wiercona</w:t>
            </w:r>
          </w:p>
        </w:tc>
        <w:tc>
          <w:tcPr>
            <w:tcW w:w="482" w:type="pct"/>
            <w:vAlign w:val="center"/>
            <w:hideMark/>
          </w:tcPr>
          <w:p w:rsidR="00BC4950" w:rsidRPr="004020E5" w:rsidRDefault="00BC4950" w:rsidP="00853361">
            <w:pPr>
              <w:rPr>
                <w:rFonts w:ascii="Arial" w:hAnsi="Arial" w:cs="Arial"/>
                <w:szCs w:val="24"/>
              </w:rPr>
            </w:pPr>
            <w:r w:rsidRPr="004020E5">
              <w:rPr>
                <w:rFonts w:ascii="Arial" w:hAnsi="Arial" w:cs="Arial"/>
                <w:szCs w:val="24"/>
              </w:rPr>
              <w:t>Grunty orne</w:t>
            </w:r>
          </w:p>
        </w:tc>
        <w:tc>
          <w:tcPr>
            <w:tcW w:w="361" w:type="pct"/>
            <w:tcBorders>
              <w:bottom w:val="single" w:sz="4" w:space="0" w:color="000000"/>
            </w:tcBorders>
            <w:shd w:val="clear" w:color="auto" w:fill="auto"/>
            <w:vAlign w:val="center"/>
            <w:hideMark/>
          </w:tcPr>
          <w:p w:rsidR="00BC4950" w:rsidRPr="004020E5" w:rsidRDefault="00BC4950" w:rsidP="00853361">
            <w:pPr>
              <w:rPr>
                <w:rFonts w:ascii="Arial" w:hAnsi="Arial" w:cs="Arial"/>
                <w:szCs w:val="24"/>
              </w:rPr>
            </w:pPr>
            <w:r w:rsidRPr="004020E5">
              <w:rPr>
                <w:rFonts w:ascii="Arial" w:hAnsi="Arial" w:cs="Arial"/>
                <w:szCs w:val="24"/>
              </w:rPr>
              <w:t>II</w:t>
            </w:r>
          </w:p>
        </w:tc>
      </w:tr>
      <w:tr w:rsidR="00BC4950" w:rsidRPr="004020E5" w:rsidTr="00B72461">
        <w:tc>
          <w:tcPr>
            <w:tcW w:w="529" w:type="pct"/>
            <w:vMerge w:val="restart"/>
            <w:vAlign w:val="center"/>
            <w:hideMark/>
          </w:tcPr>
          <w:p w:rsidR="00BC4950" w:rsidRPr="004020E5" w:rsidRDefault="00BC4950" w:rsidP="00853361">
            <w:pPr>
              <w:rPr>
                <w:rFonts w:ascii="Arial" w:hAnsi="Arial" w:cs="Arial"/>
                <w:szCs w:val="24"/>
              </w:rPr>
            </w:pPr>
            <w:r w:rsidRPr="004020E5">
              <w:rPr>
                <w:rFonts w:ascii="Arial" w:hAnsi="Arial" w:cs="Arial"/>
                <w:szCs w:val="24"/>
              </w:rPr>
              <w:lastRenderedPageBreak/>
              <w:t>PLGW6000129</w:t>
            </w:r>
          </w:p>
        </w:tc>
        <w:tc>
          <w:tcPr>
            <w:tcW w:w="425" w:type="pct"/>
            <w:vAlign w:val="center"/>
            <w:hideMark/>
          </w:tcPr>
          <w:p w:rsidR="00BC4950" w:rsidRPr="004020E5" w:rsidRDefault="00BC4950" w:rsidP="00853361">
            <w:pPr>
              <w:rPr>
                <w:rFonts w:ascii="Arial" w:hAnsi="Arial" w:cs="Arial"/>
                <w:szCs w:val="24"/>
              </w:rPr>
            </w:pPr>
            <w:r w:rsidRPr="004020E5">
              <w:rPr>
                <w:rFonts w:ascii="Arial" w:hAnsi="Arial" w:cs="Arial"/>
                <w:szCs w:val="24"/>
              </w:rPr>
              <w:t>1778</w:t>
            </w:r>
          </w:p>
        </w:tc>
        <w:tc>
          <w:tcPr>
            <w:tcW w:w="426" w:type="pct"/>
            <w:vAlign w:val="center"/>
            <w:hideMark/>
          </w:tcPr>
          <w:p w:rsidR="00BC4950" w:rsidRPr="004020E5" w:rsidRDefault="00BC4950" w:rsidP="00853361">
            <w:pPr>
              <w:rPr>
                <w:rFonts w:ascii="Arial" w:hAnsi="Arial" w:cs="Arial"/>
                <w:szCs w:val="24"/>
              </w:rPr>
            </w:pPr>
            <w:r w:rsidRPr="004020E5">
              <w:rPr>
                <w:rFonts w:ascii="Arial" w:hAnsi="Arial" w:cs="Arial"/>
                <w:szCs w:val="24"/>
              </w:rPr>
              <w:t>mikołowski</w:t>
            </w:r>
          </w:p>
        </w:tc>
        <w:tc>
          <w:tcPr>
            <w:tcW w:w="459" w:type="pct"/>
            <w:vAlign w:val="center"/>
            <w:hideMark/>
          </w:tcPr>
          <w:p w:rsidR="00BC4950" w:rsidRPr="004020E5" w:rsidRDefault="00BC4950" w:rsidP="00853361">
            <w:pPr>
              <w:rPr>
                <w:rFonts w:ascii="Arial" w:hAnsi="Arial" w:cs="Arial"/>
                <w:szCs w:val="24"/>
              </w:rPr>
            </w:pPr>
            <w:r w:rsidRPr="004020E5">
              <w:rPr>
                <w:rFonts w:ascii="Arial" w:hAnsi="Arial" w:cs="Arial"/>
                <w:szCs w:val="24"/>
              </w:rPr>
              <w:t>Ornontowice (gmina wiejska)</w:t>
            </w:r>
          </w:p>
        </w:tc>
        <w:tc>
          <w:tcPr>
            <w:tcW w:w="494" w:type="pct"/>
            <w:vAlign w:val="center"/>
            <w:hideMark/>
          </w:tcPr>
          <w:p w:rsidR="00BC4950" w:rsidRPr="004020E5" w:rsidRDefault="00BC4950" w:rsidP="00853361">
            <w:pPr>
              <w:rPr>
                <w:rFonts w:ascii="Arial" w:hAnsi="Arial" w:cs="Arial"/>
                <w:szCs w:val="24"/>
              </w:rPr>
            </w:pPr>
            <w:r w:rsidRPr="004020E5">
              <w:rPr>
                <w:rFonts w:ascii="Arial" w:hAnsi="Arial" w:cs="Arial"/>
                <w:szCs w:val="24"/>
              </w:rPr>
              <w:t>Ornontowice</w:t>
            </w:r>
          </w:p>
        </w:tc>
        <w:tc>
          <w:tcPr>
            <w:tcW w:w="360" w:type="pct"/>
            <w:vMerge w:val="restart"/>
            <w:vAlign w:val="center"/>
            <w:hideMark/>
          </w:tcPr>
          <w:p w:rsidR="00BC4950" w:rsidRPr="004020E5" w:rsidRDefault="00BC4950" w:rsidP="00853361">
            <w:pPr>
              <w:rPr>
                <w:rFonts w:ascii="Arial" w:hAnsi="Arial" w:cs="Arial"/>
                <w:szCs w:val="24"/>
              </w:rPr>
            </w:pPr>
            <w:r w:rsidRPr="004020E5">
              <w:rPr>
                <w:rFonts w:ascii="Arial" w:hAnsi="Arial" w:cs="Arial"/>
                <w:szCs w:val="24"/>
              </w:rPr>
              <w:t>Odry</w:t>
            </w:r>
          </w:p>
        </w:tc>
        <w:tc>
          <w:tcPr>
            <w:tcW w:w="439" w:type="pct"/>
            <w:vAlign w:val="center"/>
            <w:hideMark/>
          </w:tcPr>
          <w:p w:rsidR="00BC4950" w:rsidRPr="004020E5" w:rsidRDefault="00BC4950" w:rsidP="00853361">
            <w:pPr>
              <w:rPr>
                <w:rFonts w:ascii="Arial" w:hAnsi="Arial" w:cs="Arial"/>
                <w:szCs w:val="24"/>
              </w:rPr>
            </w:pPr>
            <w:r w:rsidRPr="004020E5">
              <w:rPr>
                <w:rFonts w:ascii="Arial" w:hAnsi="Arial" w:cs="Arial"/>
                <w:szCs w:val="24"/>
              </w:rPr>
              <w:t>Zwierciadło napięte</w:t>
            </w:r>
          </w:p>
        </w:tc>
        <w:tc>
          <w:tcPr>
            <w:tcW w:w="516" w:type="pct"/>
            <w:vAlign w:val="center"/>
            <w:hideMark/>
          </w:tcPr>
          <w:p w:rsidR="00BC4950" w:rsidRPr="004020E5" w:rsidRDefault="00BC4950" w:rsidP="00853361">
            <w:pPr>
              <w:rPr>
                <w:rFonts w:ascii="Arial" w:hAnsi="Arial" w:cs="Arial"/>
                <w:szCs w:val="24"/>
              </w:rPr>
            </w:pPr>
            <w:r w:rsidRPr="004020E5">
              <w:rPr>
                <w:rFonts w:ascii="Arial" w:hAnsi="Arial" w:cs="Arial"/>
                <w:szCs w:val="24"/>
              </w:rPr>
              <w:t>porowy</w:t>
            </w:r>
          </w:p>
        </w:tc>
        <w:tc>
          <w:tcPr>
            <w:tcW w:w="509" w:type="pct"/>
            <w:vAlign w:val="center"/>
            <w:hideMark/>
          </w:tcPr>
          <w:p w:rsidR="00BC4950" w:rsidRPr="004020E5" w:rsidRDefault="00BC4950" w:rsidP="00853361">
            <w:pPr>
              <w:rPr>
                <w:rFonts w:ascii="Arial" w:hAnsi="Arial" w:cs="Arial"/>
                <w:szCs w:val="24"/>
              </w:rPr>
            </w:pPr>
            <w:r w:rsidRPr="004020E5">
              <w:rPr>
                <w:rFonts w:ascii="Arial" w:hAnsi="Arial" w:cs="Arial"/>
                <w:szCs w:val="24"/>
              </w:rPr>
              <w:t>piezometr</w:t>
            </w:r>
          </w:p>
        </w:tc>
        <w:tc>
          <w:tcPr>
            <w:tcW w:w="482" w:type="pct"/>
            <w:vAlign w:val="center"/>
            <w:hideMark/>
          </w:tcPr>
          <w:p w:rsidR="00BC4950" w:rsidRPr="004020E5" w:rsidRDefault="00BC4950" w:rsidP="00853361">
            <w:pPr>
              <w:rPr>
                <w:rFonts w:ascii="Arial" w:hAnsi="Arial" w:cs="Arial"/>
                <w:szCs w:val="24"/>
              </w:rPr>
            </w:pPr>
            <w:r w:rsidRPr="004020E5">
              <w:rPr>
                <w:rFonts w:ascii="Arial" w:hAnsi="Arial" w:cs="Arial"/>
                <w:szCs w:val="24"/>
              </w:rPr>
              <w:t>Łąki i pastwiska</w:t>
            </w:r>
          </w:p>
        </w:tc>
        <w:tc>
          <w:tcPr>
            <w:tcW w:w="361" w:type="pct"/>
            <w:shd w:val="clear" w:color="auto" w:fill="auto"/>
            <w:vAlign w:val="center"/>
            <w:hideMark/>
          </w:tcPr>
          <w:p w:rsidR="00BC4950" w:rsidRPr="004020E5" w:rsidRDefault="00BC4950" w:rsidP="00853361">
            <w:pPr>
              <w:rPr>
                <w:rFonts w:ascii="Arial" w:hAnsi="Arial" w:cs="Arial"/>
                <w:szCs w:val="24"/>
              </w:rPr>
            </w:pPr>
            <w:r w:rsidRPr="004020E5">
              <w:rPr>
                <w:rFonts w:ascii="Arial" w:hAnsi="Arial" w:cs="Arial"/>
                <w:szCs w:val="24"/>
              </w:rPr>
              <w:t>IV</w:t>
            </w:r>
          </w:p>
        </w:tc>
      </w:tr>
      <w:tr w:rsidR="00BC4950" w:rsidRPr="004020E5" w:rsidTr="00B72461">
        <w:tc>
          <w:tcPr>
            <w:tcW w:w="0" w:type="auto"/>
            <w:vMerge/>
            <w:vAlign w:val="center"/>
            <w:hideMark/>
          </w:tcPr>
          <w:p w:rsidR="00BC4950" w:rsidRPr="004020E5" w:rsidRDefault="00BC4950" w:rsidP="00853361">
            <w:pPr>
              <w:rPr>
                <w:rFonts w:ascii="Arial" w:hAnsi="Arial" w:cs="Arial"/>
                <w:szCs w:val="24"/>
              </w:rPr>
            </w:pPr>
          </w:p>
        </w:tc>
        <w:tc>
          <w:tcPr>
            <w:tcW w:w="425" w:type="pct"/>
            <w:vAlign w:val="center"/>
            <w:hideMark/>
          </w:tcPr>
          <w:p w:rsidR="00BC4950" w:rsidRPr="004020E5" w:rsidRDefault="00BC4950" w:rsidP="00853361">
            <w:pPr>
              <w:rPr>
                <w:rFonts w:ascii="Arial" w:hAnsi="Arial" w:cs="Arial"/>
                <w:szCs w:val="24"/>
              </w:rPr>
            </w:pPr>
            <w:r w:rsidRPr="004020E5">
              <w:rPr>
                <w:rFonts w:ascii="Arial" w:hAnsi="Arial" w:cs="Arial"/>
                <w:szCs w:val="24"/>
              </w:rPr>
              <w:t>2013</w:t>
            </w:r>
          </w:p>
        </w:tc>
        <w:tc>
          <w:tcPr>
            <w:tcW w:w="426" w:type="pct"/>
            <w:vAlign w:val="center"/>
            <w:hideMark/>
          </w:tcPr>
          <w:p w:rsidR="00BC4950" w:rsidRPr="004020E5" w:rsidRDefault="00BC4950" w:rsidP="00853361">
            <w:pPr>
              <w:rPr>
                <w:rFonts w:ascii="Arial" w:hAnsi="Arial" w:cs="Arial"/>
                <w:szCs w:val="24"/>
              </w:rPr>
            </w:pPr>
            <w:r w:rsidRPr="004020E5">
              <w:rPr>
                <w:rFonts w:ascii="Arial" w:hAnsi="Arial" w:cs="Arial"/>
                <w:szCs w:val="24"/>
              </w:rPr>
              <w:t>Bytom</w:t>
            </w:r>
          </w:p>
        </w:tc>
        <w:tc>
          <w:tcPr>
            <w:tcW w:w="459" w:type="pct"/>
            <w:vAlign w:val="center"/>
            <w:hideMark/>
          </w:tcPr>
          <w:p w:rsidR="00BC4950" w:rsidRPr="004020E5" w:rsidRDefault="00BC4950" w:rsidP="00853361">
            <w:pPr>
              <w:rPr>
                <w:rFonts w:ascii="Arial" w:hAnsi="Arial" w:cs="Arial"/>
                <w:szCs w:val="24"/>
              </w:rPr>
            </w:pPr>
            <w:r w:rsidRPr="004020E5">
              <w:rPr>
                <w:rFonts w:ascii="Arial" w:hAnsi="Arial" w:cs="Arial"/>
                <w:szCs w:val="24"/>
              </w:rPr>
              <w:t>Bytom (gmina miejska)</w:t>
            </w:r>
          </w:p>
        </w:tc>
        <w:tc>
          <w:tcPr>
            <w:tcW w:w="494" w:type="pct"/>
            <w:vAlign w:val="center"/>
            <w:hideMark/>
          </w:tcPr>
          <w:p w:rsidR="00BC4950" w:rsidRPr="004020E5" w:rsidRDefault="00BC4950" w:rsidP="00853361">
            <w:pPr>
              <w:rPr>
                <w:rFonts w:ascii="Arial" w:hAnsi="Arial" w:cs="Arial"/>
                <w:szCs w:val="24"/>
              </w:rPr>
            </w:pPr>
            <w:r w:rsidRPr="004020E5">
              <w:rPr>
                <w:rFonts w:ascii="Arial" w:hAnsi="Arial" w:cs="Arial"/>
                <w:szCs w:val="24"/>
              </w:rPr>
              <w:t>Bytom</w:t>
            </w:r>
          </w:p>
        </w:tc>
        <w:tc>
          <w:tcPr>
            <w:tcW w:w="0" w:type="auto"/>
            <w:vMerge/>
            <w:vAlign w:val="center"/>
            <w:hideMark/>
          </w:tcPr>
          <w:p w:rsidR="00BC4950" w:rsidRPr="004020E5" w:rsidRDefault="00BC4950" w:rsidP="00853361">
            <w:pPr>
              <w:rPr>
                <w:rFonts w:ascii="Arial" w:hAnsi="Arial" w:cs="Arial"/>
                <w:szCs w:val="24"/>
              </w:rPr>
            </w:pPr>
          </w:p>
        </w:tc>
        <w:tc>
          <w:tcPr>
            <w:tcW w:w="439" w:type="pct"/>
            <w:vAlign w:val="center"/>
            <w:hideMark/>
          </w:tcPr>
          <w:p w:rsidR="00BC4950" w:rsidRPr="004020E5" w:rsidRDefault="00BC4950" w:rsidP="00853361">
            <w:pPr>
              <w:rPr>
                <w:rFonts w:ascii="Arial" w:hAnsi="Arial" w:cs="Arial"/>
                <w:szCs w:val="24"/>
              </w:rPr>
            </w:pPr>
            <w:r w:rsidRPr="004020E5">
              <w:rPr>
                <w:rFonts w:ascii="Arial" w:hAnsi="Arial" w:cs="Arial"/>
                <w:szCs w:val="24"/>
              </w:rPr>
              <w:t>Zwierciadło swobodne</w:t>
            </w:r>
          </w:p>
        </w:tc>
        <w:tc>
          <w:tcPr>
            <w:tcW w:w="516" w:type="pct"/>
            <w:vAlign w:val="center"/>
            <w:hideMark/>
          </w:tcPr>
          <w:p w:rsidR="00BC4950" w:rsidRPr="004020E5" w:rsidRDefault="00BC4950" w:rsidP="00853361">
            <w:pPr>
              <w:rPr>
                <w:rFonts w:ascii="Arial" w:hAnsi="Arial" w:cs="Arial"/>
                <w:szCs w:val="24"/>
              </w:rPr>
            </w:pPr>
            <w:r w:rsidRPr="004020E5">
              <w:rPr>
                <w:rFonts w:ascii="Arial" w:hAnsi="Arial" w:cs="Arial"/>
                <w:szCs w:val="24"/>
              </w:rPr>
              <w:t>szczelinowo-krasowy</w:t>
            </w:r>
          </w:p>
        </w:tc>
        <w:tc>
          <w:tcPr>
            <w:tcW w:w="509" w:type="pct"/>
            <w:vAlign w:val="center"/>
            <w:hideMark/>
          </w:tcPr>
          <w:p w:rsidR="00BC4950" w:rsidRPr="004020E5" w:rsidRDefault="00BC4950" w:rsidP="00853361">
            <w:pPr>
              <w:rPr>
                <w:rFonts w:ascii="Arial" w:hAnsi="Arial" w:cs="Arial"/>
                <w:szCs w:val="24"/>
              </w:rPr>
            </w:pPr>
            <w:r w:rsidRPr="004020E5">
              <w:rPr>
                <w:rFonts w:ascii="Arial" w:hAnsi="Arial" w:cs="Arial"/>
                <w:szCs w:val="24"/>
              </w:rPr>
              <w:t>piezometr</w:t>
            </w:r>
          </w:p>
        </w:tc>
        <w:tc>
          <w:tcPr>
            <w:tcW w:w="482" w:type="pct"/>
            <w:vAlign w:val="center"/>
            <w:hideMark/>
          </w:tcPr>
          <w:p w:rsidR="00BC4950" w:rsidRPr="004020E5" w:rsidRDefault="00BC4950" w:rsidP="00853361">
            <w:pPr>
              <w:rPr>
                <w:rFonts w:ascii="Arial" w:hAnsi="Arial" w:cs="Arial"/>
                <w:szCs w:val="24"/>
              </w:rPr>
            </w:pPr>
            <w:r w:rsidRPr="004020E5">
              <w:rPr>
                <w:rFonts w:ascii="Arial" w:hAnsi="Arial" w:cs="Arial"/>
                <w:szCs w:val="24"/>
              </w:rPr>
              <w:t>Zabudowa miejska luźna</w:t>
            </w:r>
          </w:p>
        </w:tc>
        <w:tc>
          <w:tcPr>
            <w:tcW w:w="361" w:type="pct"/>
            <w:shd w:val="clear" w:color="auto" w:fill="auto"/>
            <w:vAlign w:val="center"/>
            <w:hideMark/>
          </w:tcPr>
          <w:p w:rsidR="00BC4950" w:rsidRPr="004020E5" w:rsidRDefault="00BC4950" w:rsidP="00853361">
            <w:pPr>
              <w:rPr>
                <w:rFonts w:ascii="Arial" w:hAnsi="Arial" w:cs="Arial"/>
                <w:szCs w:val="24"/>
              </w:rPr>
            </w:pPr>
            <w:r w:rsidRPr="004020E5">
              <w:rPr>
                <w:rFonts w:ascii="Arial" w:hAnsi="Arial" w:cs="Arial"/>
                <w:szCs w:val="24"/>
              </w:rPr>
              <w:t>III</w:t>
            </w:r>
          </w:p>
        </w:tc>
      </w:tr>
      <w:tr w:rsidR="00BC4950" w:rsidRPr="004020E5" w:rsidTr="00B72461">
        <w:tc>
          <w:tcPr>
            <w:tcW w:w="0" w:type="auto"/>
            <w:vMerge/>
            <w:vAlign w:val="center"/>
            <w:hideMark/>
          </w:tcPr>
          <w:p w:rsidR="00BC4950" w:rsidRPr="004020E5" w:rsidRDefault="00BC4950" w:rsidP="00853361">
            <w:pPr>
              <w:rPr>
                <w:rFonts w:ascii="Arial" w:hAnsi="Arial" w:cs="Arial"/>
                <w:szCs w:val="24"/>
              </w:rPr>
            </w:pPr>
          </w:p>
        </w:tc>
        <w:tc>
          <w:tcPr>
            <w:tcW w:w="425" w:type="pct"/>
            <w:vAlign w:val="center"/>
            <w:hideMark/>
          </w:tcPr>
          <w:p w:rsidR="00BC4950" w:rsidRPr="004020E5" w:rsidRDefault="00BC4950" w:rsidP="00853361">
            <w:pPr>
              <w:rPr>
                <w:rFonts w:ascii="Arial" w:hAnsi="Arial" w:cs="Arial"/>
                <w:szCs w:val="24"/>
              </w:rPr>
            </w:pPr>
            <w:r w:rsidRPr="004020E5">
              <w:rPr>
                <w:rFonts w:ascii="Arial" w:hAnsi="Arial" w:cs="Arial"/>
                <w:szCs w:val="24"/>
              </w:rPr>
              <w:t>2233</w:t>
            </w:r>
          </w:p>
        </w:tc>
        <w:tc>
          <w:tcPr>
            <w:tcW w:w="426" w:type="pct"/>
            <w:vAlign w:val="center"/>
            <w:hideMark/>
          </w:tcPr>
          <w:p w:rsidR="00BC4950" w:rsidRPr="004020E5" w:rsidRDefault="00BC4950" w:rsidP="00853361">
            <w:pPr>
              <w:rPr>
                <w:rFonts w:ascii="Arial" w:hAnsi="Arial" w:cs="Arial"/>
                <w:szCs w:val="24"/>
              </w:rPr>
            </w:pPr>
            <w:r w:rsidRPr="004020E5">
              <w:rPr>
                <w:rFonts w:ascii="Arial" w:hAnsi="Arial" w:cs="Arial"/>
                <w:szCs w:val="24"/>
              </w:rPr>
              <w:t>mikołowski</w:t>
            </w:r>
          </w:p>
        </w:tc>
        <w:tc>
          <w:tcPr>
            <w:tcW w:w="459" w:type="pct"/>
            <w:vAlign w:val="center"/>
            <w:hideMark/>
          </w:tcPr>
          <w:p w:rsidR="00BC4950" w:rsidRPr="004020E5" w:rsidRDefault="00BC4950" w:rsidP="00853361">
            <w:pPr>
              <w:rPr>
                <w:rFonts w:ascii="Arial" w:hAnsi="Arial" w:cs="Arial"/>
                <w:szCs w:val="24"/>
              </w:rPr>
            </w:pPr>
            <w:r w:rsidRPr="004020E5">
              <w:rPr>
                <w:rFonts w:ascii="Arial" w:hAnsi="Arial" w:cs="Arial"/>
                <w:szCs w:val="24"/>
              </w:rPr>
              <w:t>Mikołów (gmina miejska)</w:t>
            </w:r>
          </w:p>
        </w:tc>
        <w:tc>
          <w:tcPr>
            <w:tcW w:w="494" w:type="pct"/>
            <w:vAlign w:val="center"/>
            <w:hideMark/>
          </w:tcPr>
          <w:p w:rsidR="00BC4950" w:rsidRPr="004020E5" w:rsidRDefault="00BC4950" w:rsidP="00853361">
            <w:pPr>
              <w:rPr>
                <w:rFonts w:ascii="Arial" w:hAnsi="Arial" w:cs="Arial"/>
                <w:szCs w:val="24"/>
              </w:rPr>
            </w:pPr>
            <w:r w:rsidRPr="004020E5">
              <w:rPr>
                <w:rFonts w:ascii="Arial" w:hAnsi="Arial" w:cs="Arial"/>
                <w:szCs w:val="24"/>
              </w:rPr>
              <w:t>Mikołów</w:t>
            </w:r>
          </w:p>
        </w:tc>
        <w:tc>
          <w:tcPr>
            <w:tcW w:w="0" w:type="auto"/>
            <w:vMerge/>
            <w:vAlign w:val="center"/>
            <w:hideMark/>
          </w:tcPr>
          <w:p w:rsidR="00BC4950" w:rsidRPr="004020E5" w:rsidRDefault="00BC4950" w:rsidP="00853361">
            <w:pPr>
              <w:rPr>
                <w:rFonts w:ascii="Arial" w:hAnsi="Arial" w:cs="Arial"/>
                <w:szCs w:val="24"/>
              </w:rPr>
            </w:pPr>
          </w:p>
        </w:tc>
        <w:tc>
          <w:tcPr>
            <w:tcW w:w="439" w:type="pct"/>
            <w:vAlign w:val="center"/>
            <w:hideMark/>
          </w:tcPr>
          <w:p w:rsidR="00BC4950" w:rsidRPr="004020E5" w:rsidRDefault="00BC4950" w:rsidP="00853361">
            <w:pPr>
              <w:rPr>
                <w:rFonts w:ascii="Arial" w:hAnsi="Arial" w:cs="Arial"/>
                <w:szCs w:val="24"/>
              </w:rPr>
            </w:pPr>
            <w:r w:rsidRPr="004020E5">
              <w:rPr>
                <w:rFonts w:ascii="Arial" w:hAnsi="Arial" w:cs="Arial"/>
                <w:szCs w:val="24"/>
              </w:rPr>
              <w:t>Zwierciadło swobodne</w:t>
            </w:r>
          </w:p>
        </w:tc>
        <w:tc>
          <w:tcPr>
            <w:tcW w:w="516" w:type="pct"/>
            <w:vAlign w:val="center"/>
            <w:hideMark/>
          </w:tcPr>
          <w:p w:rsidR="00BC4950" w:rsidRPr="004020E5" w:rsidRDefault="00BC4950" w:rsidP="00853361">
            <w:pPr>
              <w:rPr>
                <w:rFonts w:ascii="Arial" w:hAnsi="Arial" w:cs="Arial"/>
                <w:szCs w:val="24"/>
              </w:rPr>
            </w:pPr>
            <w:r w:rsidRPr="004020E5">
              <w:rPr>
                <w:rFonts w:ascii="Arial" w:hAnsi="Arial" w:cs="Arial"/>
                <w:szCs w:val="24"/>
              </w:rPr>
              <w:t>porowo-szczelinowy</w:t>
            </w:r>
          </w:p>
        </w:tc>
        <w:tc>
          <w:tcPr>
            <w:tcW w:w="509" w:type="pct"/>
            <w:vAlign w:val="center"/>
            <w:hideMark/>
          </w:tcPr>
          <w:p w:rsidR="00BC4950" w:rsidRPr="004020E5" w:rsidRDefault="00BC4950" w:rsidP="00853361">
            <w:pPr>
              <w:rPr>
                <w:rFonts w:ascii="Arial" w:hAnsi="Arial" w:cs="Arial"/>
                <w:szCs w:val="24"/>
              </w:rPr>
            </w:pPr>
            <w:r w:rsidRPr="004020E5">
              <w:rPr>
                <w:rFonts w:ascii="Arial" w:hAnsi="Arial" w:cs="Arial"/>
                <w:szCs w:val="24"/>
              </w:rPr>
              <w:t>st. wiercona</w:t>
            </w:r>
          </w:p>
        </w:tc>
        <w:tc>
          <w:tcPr>
            <w:tcW w:w="482" w:type="pct"/>
            <w:vAlign w:val="center"/>
            <w:hideMark/>
          </w:tcPr>
          <w:p w:rsidR="00BC4950" w:rsidRPr="004020E5" w:rsidRDefault="00BC4950" w:rsidP="00853361">
            <w:pPr>
              <w:rPr>
                <w:rFonts w:ascii="Arial" w:hAnsi="Arial" w:cs="Arial"/>
                <w:szCs w:val="24"/>
              </w:rPr>
            </w:pPr>
            <w:r w:rsidRPr="004020E5">
              <w:rPr>
                <w:rFonts w:ascii="Arial" w:hAnsi="Arial" w:cs="Arial"/>
                <w:szCs w:val="24"/>
              </w:rPr>
              <w:t>Roślinność drzewiasta i krzewiasta</w:t>
            </w:r>
          </w:p>
        </w:tc>
        <w:tc>
          <w:tcPr>
            <w:tcW w:w="361" w:type="pct"/>
            <w:shd w:val="clear" w:color="auto" w:fill="auto"/>
            <w:vAlign w:val="center"/>
            <w:hideMark/>
          </w:tcPr>
          <w:p w:rsidR="00BC4950" w:rsidRPr="004020E5" w:rsidRDefault="00BC4950" w:rsidP="00853361">
            <w:pPr>
              <w:rPr>
                <w:rFonts w:ascii="Arial" w:hAnsi="Arial" w:cs="Arial"/>
                <w:szCs w:val="24"/>
              </w:rPr>
            </w:pPr>
            <w:r w:rsidRPr="004020E5">
              <w:rPr>
                <w:rFonts w:ascii="Arial" w:hAnsi="Arial" w:cs="Arial"/>
                <w:szCs w:val="24"/>
              </w:rPr>
              <w:t>III</w:t>
            </w:r>
          </w:p>
        </w:tc>
      </w:tr>
      <w:tr w:rsidR="00BC4950" w:rsidRPr="004020E5" w:rsidTr="00B72461">
        <w:tc>
          <w:tcPr>
            <w:tcW w:w="0" w:type="auto"/>
            <w:vMerge/>
            <w:vAlign w:val="center"/>
            <w:hideMark/>
          </w:tcPr>
          <w:p w:rsidR="00BC4950" w:rsidRPr="004020E5" w:rsidRDefault="00BC4950" w:rsidP="00853361">
            <w:pPr>
              <w:rPr>
                <w:rFonts w:ascii="Arial" w:hAnsi="Arial" w:cs="Arial"/>
                <w:szCs w:val="24"/>
              </w:rPr>
            </w:pPr>
          </w:p>
        </w:tc>
        <w:tc>
          <w:tcPr>
            <w:tcW w:w="425" w:type="pct"/>
            <w:vAlign w:val="center"/>
            <w:hideMark/>
          </w:tcPr>
          <w:p w:rsidR="00BC4950" w:rsidRPr="004020E5" w:rsidRDefault="00BC4950" w:rsidP="00853361">
            <w:pPr>
              <w:rPr>
                <w:rFonts w:ascii="Arial" w:hAnsi="Arial" w:cs="Arial"/>
                <w:szCs w:val="24"/>
              </w:rPr>
            </w:pPr>
            <w:r w:rsidRPr="004020E5">
              <w:rPr>
                <w:rFonts w:ascii="Arial" w:hAnsi="Arial" w:cs="Arial"/>
                <w:szCs w:val="24"/>
              </w:rPr>
              <w:t>2673</w:t>
            </w:r>
          </w:p>
        </w:tc>
        <w:tc>
          <w:tcPr>
            <w:tcW w:w="426" w:type="pct"/>
            <w:vAlign w:val="center"/>
            <w:hideMark/>
          </w:tcPr>
          <w:p w:rsidR="00BC4950" w:rsidRPr="004020E5" w:rsidRDefault="00BC4950" w:rsidP="00853361">
            <w:pPr>
              <w:rPr>
                <w:rFonts w:ascii="Arial" w:hAnsi="Arial" w:cs="Arial"/>
                <w:szCs w:val="24"/>
              </w:rPr>
            </w:pPr>
            <w:r w:rsidRPr="004020E5">
              <w:rPr>
                <w:rFonts w:ascii="Arial" w:hAnsi="Arial" w:cs="Arial"/>
                <w:szCs w:val="24"/>
              </w:rPr>
              <w:t>tarnogórski</w:t>
            </w:r>
          </w:p>
        </w:tc>
        <w:tc>
          <w:tcPr>
            <w:tcW w:w="459" w:type="pct"/>
            <w:vAlign w:val="center"/>
            <w:hideMark/>
          </w:tcPr>
          <w:p w:rsidR="00BC4950" w:rsidRPr="004020E5" w:rsidRDefault="00BC4950" w:rsidP="00853361">
            <w:pPr>
              <w:rPr>
                <w:rFonts w:ascii="Arial" w:hAnsi="Arial" w:cs="Arial"/>
                <w:szCs w:val="24"/>
              </w:rPr>
            </w:pPr>
            <w:r w:rsidRPr="004020E5">
              <w:rPr>
                <w:rFonts w:ascii="Arial" w:hAnsi="Arial" w:cs="Arial"/>
                <w:szCs w:val="24"/>
              </w:rPr>
              <w:t xml:space="preserve">Zbrosławice </w:t>
            </w:r>
            <w:r w:rsidRPr="004020E5">
              <w:rPr>
                <w:rFonts w:ascii="Arial" w:hAnsi="Arial" w:cs="Arial"/>
                <w:szCs w:val="24"/>
              </w:rPr>
              <w:lastRenderedPageBreak/>
              <w:t>(gmina wiejska)</w:t>
            </w:r>
          </w:p>
        </w:tc>
        <w:tc>
          <w:tcPr>
            <w:tcW w:w="494" w:type="pct"/>
            <w:vAlign w:val="center"/>
            <w:hideMark/>
          </w:tcPr>
          <w:p w:rsidR="00BC4950" w:rsidRPr="004020E5" w:rsidRDefault="00BC4950" w:rsidP="00853361">
            <w:pPr>
              <w:rPr>
                <w:rFonts w:ascii="Arial" w:hAnsi="Arial" w:cs="Arial"/>
                <w:szCs w:val="24"/>
              </w:rPr>
            </w:pPr>
            <w:r w:rsidRPr="004020E5">
              <w:rPr>
                <w:rFonts w:ascii="Arial" w:hAnsi="Arial" w:cs="Arial"/>
                <w:szCs w:val="24"/>
              </w:rPr>
              <w:lastRenderedPageBreak/>
              <w:t>Szałsza</w:t>
            </w:r>
          </w:p>
        </w:tc>
        <w:tc>
          <w:tcPr>
            <w:tcW w:w="0" w:type="auto"/>
            <w:vMerge/>
            <w:vAlign w:val="center"/>
            <w:hideMark/>
          </w:tcPr>
          <w:p w:rsidR="00BC4950" w:rsidRPr="004020E5" w:rsidRDefault="00BC4950" w:rsidP="00853361">
            <w:pPr>
              <w:rPr>
                <w:rFonts w:ascii="Arial" w:hAnsi="Arial" w:cs="Arial"/>
                <w:szCs w:val="24"/>
              </w:rPr>
            </w:pPr>
          </w:p>
        </w:tc>
        <w:tc>
          <w:tcPr>
            <w:tcW w:w="439" w:type="pct"/>
            <w:vAlign w:val="center"/>
            <w:hideMark/>
          </w:tcPr>
          <w:p w:rsidR="00BC4950" w:rsidRPr="004020E5" w:rsidRDefault="00BC4950" w:rsidP="00853361">
            <w:pPr>
              <w:rPr>
                <w:rFonts w:ascii="Arial" w:hAnsi="Arial" w:cs="Arial"/>
                <w:szCs w:val="24"/>
              </w:rPr>
            </w:pPr>
            <w:r w:rsidRPr="004020E5">
              <w:rPr>
                <w:rFonts w:ascii="Arial" w:hAnsi="Arial" w:cs="Arial"/>
                <w:szCs w:val="24"/>
              </w:rPr>
              <w:t>Zwierciadło napięte</w:t>
            </w:r>
          </w:p>
        </w:tc>
        <w:tc>
          <w:tcPr>
            <w:tcW w:w="516" w:type="pct"/>
            <w:vAlign w:val="center"/>
            <w:hideMark/>
          </w:tcPr>
          <w:p w:rsidR="00BC4950" w:rsidRPr="004020E5" w:rsidRDefault="00BC4950" w:rsidP="00853361">
            <w:pPr>
              <w:rPr>
                <w:rFonts w:ascii="Arial" w:hAnsi="Arial" w:cs="Arial"/>
                <w:szCs w:val="24"/>
              </w:rPr>
            </w:pPr>
            <w:r w:rsidRPr="004020E5">
              <w:rPr>
                <w:rFonts w:ascii="Arial" w:hAnsi="Arial" w:cs="Arial"/>
                <w:szCs w:val="24"/>
              </w:rPr>
              <w:t>szczelinowo-krasowy</w:t>
            </w:r>
          </w:p>
        </w:tc>
        <w:tc>
          <w:tcPr>
            <w:tcW w:w="509" w:type="pct"/>
            <w:vAlign w:val="center"/>
            <w:hideMark/>
          </w:tcPr>
          <w:p w:rsidR="00BC4950" w:rsidRPr="004020E5" w:rsidRDefault="00BC4950" w:rsidP="00853361">
            <w:pPr>
              <w:rPr>
                <w:rFonts w:ascii="Arial" w:hAnsi="Arial" w:cs="Arial"/>
                <w:szCs w:val="24"/>
              </w:rPr>
            </w:pPr>
            <w:r w:rsidRPr="004020E5">
              <w:rPr>
                <w:rFonts w:ascii="Arial" w:hAnsi="Arial" w:cs="Arial"/>
                <w:szCs w:val="24"/>
              </w:rPr>
              <w:t>st. wiercona</w:t>
            </w:r>
          </w:p>
        </w:tc>
        <w:tc>
          <w:tcPr>
            <w:tcW w:w="482" w:type="pct"/>
            <w:vAlign w:val="center"/>
            <w:hideMark/>
          </w:tcPr>
          <w:p w:rsidR="00BC4950" w:rsidRPr="004020E5" w:rsidRDefault="00BC4950" w:rsidP="00853361">
            <w:pPr>
              <w:rPr>
                <w:rFonts w:ascii="Arial" w:hAnsi="Arial" w:cs="Arial"/>
                <w:szCs w:val="24"/>
              </w:rPr>
            </w:pPr>
            <w:r w:rsidRPr="004020E5">
              <w:rPr>
                <w:rFonts w:ascii="Arial" w:hAnsi="Arial" w:cs="Arial"/>
                <w:szCs w:val="24"/>
              </w:rPr>
              <w:t>Łąki i pastwiska</w:t>
            </w:r>
          </w:p>
        </w:tc>
        <w:tc>
          <w:tcPr>
            <w:tcW w:w="361" w:type="pct"/>
            <w:tcBorders>
              <w:bottom w:val="single" w:sz="4" w:space="0" w:color="000000"/>
            </w:tcBorders>
            <w:shd w:val="clear" w:color="auto" w:fill="auto"/>
            <w:vAlign w:val="center"/>
            <w:hideMark/>
          </w:tcPr>
          <w:p w:rsidR="00BC4950" w:rsidRPr="004020E5" w:rsidRDefault="00BC4950" w:rsidP="00853361">
            <w:pPr>
              <w:rPr>
                <w:rFonts w:ascii="Arial" w:hAnsi="Arial" w:cs="Arial"/>
                <w:szCs w:val="24"/>
              </w:rPr>
            </w:pPr>
            <w:r w:rsidRPr="004020E5">
              <w:rPr>
                <w:rFonts w:ascii="Arial" w:hAnsi="Arial" w:cs="Arial"/>
                <w:szCs w:val="24"/>
              </w:rPr>
              <w:t>III</w:t>
            </w:r>
          </w:p>
        </w:tc>
      </w:tr>
      <w:tr w:rsidR="00BC4950" w:rsidRPr="004020E5" w:rsidTr="00B72461">
        <w:tc>
          <w:tcPr>
            <w:tcW w:w="0" w:type="auto"/>
            <w:vMerge/>
            <w:vAlign w:val="center"/>
            <w:hideMark/>
          </w:tcPr>
          <w:p w:rsidR="00BC4950" w:rsidRPr="004020E5" w:rsidRDefault="00BC4950" w:rsidP="00853361">
            <w:pPr>
              <w:rPr>
                <w:rFonts w:ascii="Arial" w:hAnsi="Arial" w:cs="Arial"/>
                <w:szCs w:val="24"/>
              </w:rPr>
            </w:pPr>
          </w:p>
        </w:tc>
        <w:tc>
          <w:tcPr>
            <w:tcW w:w="425" w:type="pct"/>
            <w:vAlign w:val="center"/>
            <w:hideMark/>
          </w:tcPr>
          <w:p w:rsidR="00BC4950" w:rsidRPr="004020E5" w:rsidRDefault="00BC4950" w:rsidP="00853361">
            <w:pPr>
              <w:rPr>
                <w:rFonts w:ascii="Arial" w:hAnsi="Arial" w:cs="Arial"/>
                <w:szCs w:val="24"/>
              </w:rPr>
            </w:pPr>
            <w:r w:rsidRPr="004020E5">
              <w:rPr>
                <w:rFonts w:ascii="Arial" w:hAnsi="Arial" w:cs="Arial"/>
                <w:szCs w:val="24"/>
              </w:rPr>
              <w:t>2679</w:t>
            </w:r>
          </w:p>
        </w:tc>
        <w:tc>
          <w:tcPr>
            <w:tcW w:w="426" w:type="pct"/>
            <w:vAlign w:val="center"/>
            <w:hideMark/>
          </w:tcPr>
          <w:p w:rsidR="00BC4950" w:rsidRPr="004020E5" w:rsidRDefault="00BC4950" w:rsidP="00853361">
            <w:pPr>
              <w:rPr>
                <w:rFonts w:ascii="Arial" w:hAnsi="Arial" w:cs="Arial"/>
                <w:szCs w:val="24"/>
              </w:rPr>
            </w:pPr>
            <w:r w:rsidRPr="004020E5">
              <w:rPr>
                <w:rFonts w:ascii="Arial" w:hAnsi="Arial" w:cs="Arial"/>
                <w:szCs w:val="24"/>
              </w:rPr>
              <w:t>Katowice</w:t>
            </w:r>
          </w:p>
        </w:tc>
        <w:tc>
          <w:tcPr>
            <w:tcW w:w="459" w:type="pct"/>
            <w:vAlign w:val="center"/>
            <w:hideMark/>
          </w:tcPr>
          <w:p w:rsidR="00BC4950" w:rsidRPr="004020E5" w:rsidRDefault="00BC4950" w:rsidP="00853361">
            <w:pPr>
              <w:rPr>
                <w:rFonts w:ascii="Arial" w:hAnsi="Arial" w:cs="Arial"/>
                <w:szCs w:val="24"/>
              </w:rPr>
            </w:pPr>
            <w:r w:rsidRPr="004020E5">
              <w:rPr>
                <w:rFonts w:ascii="Arial" w:hAnsi="Arial" w:cs="Arial"/>
                <w:szCs w:val="24"/>
              </w:rPr>
              <w:t>Katowice (gmina miejska)</w:t>
            </w:r>
          </w:p>
        </w:tc>
        <w:tc>
          <w:tcPr>
            <w:tcW w:w="494" w:type="pct"/>
            <w:vAlign w:val="center"/>
            <w:hideMark/>
          </w:tcPr>
          <w:p w:rsidR="00BC4950" w:rsidRPr="004020E5" w:rsidRDefault="00BC4950" w:rsidP="00853361">
            <w:pPr>
              <w:rPr>
                <w:rFonts w:ascii="Arial" w:hAnsi="Arial" w:cs="Arial"/>
                <w:szCs w:val="24"/>
              </w:rPr>
            </w:pPr>
            <w:r w:rsidRPr="004020E5">
              <w:rPr>
                <w:rFonts w:ascii="Arial" w:hAnsi="Arial" w:cs="Arial"/>
                <w:szCs w:val="24"/>
              </w:rPr>
              <w:t>Katowice</w:t>
            </w:r>
          </w:p>
        </w:tc>
        <w:tc>
          <w:tcPr>
            <w:tcW w:w="0" w:type="auto"/>
            <w:vMerge/>
            <w:vAlign w:val="center"/>
            <w:hideMark/>
          </w:tcPr>
          <w:p w:rsidR="00BC4950" w:rsidRPr="004020E5" w:rsidRDefault="00BC4950" w:rsidP="00853361">
            <w:pPr>
              <w:rPr>
                <w:rFonts w:ascii="Arial" w:hAnsi="Arial" w:cs="Arial"/>
                <w:szCs w:val="24"/>
              </w:rPr>
            </w:pPr>
          </w:p>
        </w:tc>
        <w:tc>
          <w:tcPr>
            <w:tcW w:w="439" w:type="pct"/>
            <w:vAlign w:val="center"/>
            <w:hideMark/>
          </w:tcPr>
          <w:p w:rsidR="00BC4950" w:rsidRPr="004020E5" w:rsidRDefault="00BC4950" w:rsidP="00853361">
            <w:pPr>
              <w:rPr>
                <w:rFonts w:ascii="Arial" w:hAnsi="Arial" w:cs="Arial"/>
                <w:szCs w:val="24"/>
              </w:rPr>
            </w:pPr>
            <w:r w:rsidRPr="004020E5">
              <w:rPr>
                <w:rFonts w:ascii="Arial" w:hAnsi="Arial" w:cs="Arial"/>
                <w:szCs w:val="24"/>
              </w:rPr>
              <w:t>Zwierciadło napięte</w:t>
            </w:r>
          </w:p>
        </w:tc>
        <w:tc>
          <w:tcPr>
            <w:tcW w:w="516" w:type="pct"/>
            <w:vAlign w:val="center"/>
            <w:hideMark/>
          </w:tcPr>
          <w:p w:rsidR="00BC4950" w:rsidRPr="004020E5" w:rsidRDefault="00BC4950" w:rsidP="00853361">
            <w:pPr>
              <w:rPr>
                <w:rFonts w:ascii="Arial" w:hAnsi="Arial" w:cs="Arial"/>
                <w:szCs w:val="24"/>
              </w:rPr>
            </w:pPr>
            <w:r w:rsidRPr="004020E5">
              <w:rPr>
                <w:rFonts w:ascii="Arial" w:hAnsi="Arial" w:cs="Arial"/>
                <w:szCs w:val="24"/>
              </w:rPr>
              <w:t>porowy</w:t>
            </w:r>
          </w:p>
        </w:tc>
        <w:tc>
          <w:tcPr>
            <w:tcW w:w="509" w:type="pct"/>
            <w:vAlign w:val="center"/>
            <w:hideMark/>
          </w:tcPr>
          <w:p w:rsidR="00BC4950" w:rsidRPr="004020E5" w:rsidRDefault="00BC4950" w:rsidP="00853361">
            <w:pPr>
              <w:rPr>
                <w:rFonts w:ascii="Arial" w:hAnsi="Arial" w:cs="Arial"/>
                <w:szCs w:val="24"/>
              </w:rPr>
            </w:pPr>
            <w:r w:rsidRPr="004020E5">
              <w:rPr>
                <w:rFonts w:ascii="Arial" w:hAnsi="Arial" w:cs="Arial"/>
                <w:szCs w:val="24"/>
              </w:rPr>
              <w:t>st. wiercona</w:t>
            </w:r>
          </w:p>
        </w:tc>
        <w:tc>
          <w:tcPr>
            <w:tcW w:w="482" w:type="pct"/>
            <w:vAlign w:val="center"/>
            <w:hideMark/>
          </w:tcPr>
          <w:p w:rsidR="00BC4950" w:rsidRPr="004020E5" w:rsidRDefault="00BC4950" w:rsidP="00853361">
            <w:pPr>
              <w:rPr>
                <w:rFonts w:ascii="Arial" w:hAnsi="Arial" w:cs="Arial"/>
                <w:szCs w:val="24"/>
              </w:rPr>
            </w:pPr>
            <w:r w:rsidRPr="004020E5">
              <w:rPr>
                <w:rFonts w:ascii="Arial" w:hAnsi="Arial" w:cs="Arial"/>
                <w:szCs w:val="24"/>
              </w:rPr>
              <w:t>Tereny przemysłowe</w:t>
            </w:r>
          </w:p>
        </w:tc>
        <w:tc>
          <w:tcPr>
            <w:tcW w:w="361" w:type="pct"/>
            <w:shd w:val="clear" w:color="auto" w:fill="auto"/>
            <w:vAlign w:val="center"/>
            <w:hideMark/>
          </w:tcPr>
          <w:p w:rsidR="00BC4950" w:rsidRPr="004020E5" w:rsidRDefault="00BC4950" w:rsidP="00853361">
            <w:pPr>
              <w:rPr>
                <w:rFonts w:ascii="Arial" w:hAnsi="Arial" w:cs="Arial"/>
                <w:szCs w:val="24"/>
              </w:rPr>
            </w:pPr>
            <w:r w:rsidRPr="004020E5">
              <w:rPr>
                <w:rFonts w:ascii="Arial" w:hAnsi="Arial" w:cs="Arial"/>
                <w:szCs w:val="24"/>
              </w:rPr>
              <w:t>II</w:t>
            </w:r>
          </w:p>
        </w:tc>
      </w:tr>
      <w:tr w:rsidR="00BC4950" w:rsidRPr="004020E5" w:rsidTr="00B72461">
        <w:tc>
          <w:tcPr>
            <w:tcW w:w="0" w:type="auto"/>
            <w:vMerge/>
            <w:vAlign w:val="center"/>
            <w:hideMark/>
          </w:tcPr>
          <w:p w:rsidR="00BC4950" w:rsidRPr="004020E5" w:rsidRDefault="00BC4950" w:rsidP="00853361">
            <w:pPr>
              <w:rPr>
                <w:rFonts w:ascii="Arial" w:hAnsi="Arial" w:cs="Arial"/>
                <w:szCs w:val="24"/>
              </w:rPr>
            </w:pPr>
          </w:p>
        </w:tc>
        <w:tc>
          <w:tcPr>
            <w:tcW w:w="425" w:type="pct"/>
            <w:vAlign w:val="center"/>
            <w:hideMark/>
          </w:tcPr>
          <w:p w:rsidR="00BC4950" w:rsidRPr="004020E5" w:rsidRDefault="00BC4950" w:rsidP="00853361">
            <w:pPr>
              <w:rPr>
                <w:rFonts w:ascii="Arial" w:hAnsi="Arial" w:cs="Arial"/>
                <w:szCs w:val="24"/>
              </w:rPr>
            </w:pPr>
            <w:r w:rsidRPr="004020E5">
              <w:rPr>
                <w:rFonts w:ascii="Arial" w:hAnsi="Arial" w:cs="Arial"/>
                <w:szCs w:val="24"/>
              </w:rPr>
              <w:t>2680</w:t>
            </w:r>
          </w:p>
        </w:tc>
        <w:tc>
          <w:tcPr>
            <w:tcW w:w="426" w:type="pct"/>
            <w:vAlign w:val="center"/>
            <w:hideMark/>
          </w:tcPr>
          <w:p w:rsidR="00BC4950" w:rsidRPr="004020E5" w:rsidRDefault="00BC4950" w:rsidP="00853361">
            <w:pPr>
              <w:rPr>
                <w:rFonts w:ascii="Arial" w:hAnsi="Arial" w:cs="Arial"/>
                <w:szCs w:val="24"/>
              </w:rPr>
            </w:pPr>
            <w:r w:rsidRPr="004020E5">
              <w:rPr>
                <w:rFonts w:ascii="Arial" w:hAnsi="Arial" w:cs="Arial"/>
                <w:szCs w:val="24"/>
              </w:rPr>
              <w:t>mikołowski</w:t>
            </w:r>
          </w:p>
        </w:tc>
        <w:tc>
          <w:tcPr>
            <w:tcW w:w="459" w:type="pct"/>
            <w:vAlign w:val="center"/>
            <w:hideMark/>
          </w:tcPr>
          <w:p w:rsidR="00BC4950" w:rsidRPr="004020E5" w:rsidRDefault="00BC4950" w:rsidP="00853361">
            <w:pPr>
              <w:rPr>
                <w:rFonts w:ascii="Arial" w:hAnsi="Arial" w:cs="Arial"/>
                <w:szCs w:val="24"/>
              </w:rPr>
            </w:pPr>
            <w:r w:rsidRPr="004020E5">
              <w:rPr>
                <w:rFonts w:ascii="Arial" w:hAnsi="Arial" w:cs="Arial"/>
                <w:szCs w:val="24"/>
              </w:rPr>
              <w:t>Mikołów (gmina miejska)</w:t>
            </w:r>
          </w:p>
        </w:tc>
        <w:tc>
          <w:tcPr>
            <w:tcW w:w="494" w:type="pct"/>
            <w:vAlign w:val="center"/>
            <w:hideMark/>
          </w:tcPr>
          <w:p w:rsidR="00BC4950" w:rsidRPr="004020E5" w:rsidRDefault="00BC4950" w:rsidP="00853361">
            <w:pPr>
              <w:rPr>
                <w:rFonts w:ascii="Arial" w:hAnsi="Arial" w:cs="Arial"/>
                <w:szCs w:val="24"/>
              </w:rPr>
            </w:pPr>
            <w:r w:rsidRPr="004020E5">
              <w:rPr>
                <w:rFonts w:ascii="Arial" w:hAnsi="Arial" w:cs="Arial"/>
                <w:szCs w:val="24"/>
              </w:rPr>
              <w:t>Paniowy</w:t>
            </w:r>
          </w:p>
        </w:tc>
        <w:tc>
          <w:tcPr>
            <w:tcW w:w="0" w:type="auto"/>
            <w:vMerge/>
            <w:vAlign w:val="center"/>
            <w:hideMark/>
          </w:tcPr>
          <w:p w:rsidR="00BC4950" w:rsidRPr="004020E5" w:rsidRDefault="00BC4950" w:rsidP="00853361">
            <w:pPr>
              <w:rPr>
                <w:rFonts w:ascii="Arial" w:hAnsi="Arial" w:cs="Arial"/>
                <w:szCs w:val="24"/>
              </w:rPr>
            </w:pPr>
          </w:p>
        </w:tc>
        <w:tc>
          <w:tcPr>
            <w:tcW w:w="439" w:type="pct"/>
            <w:vAlign w:val="center"/>
            <w:hideMark/>
          </w:tcPr>
          <w:p w:rsidR="00BC4950" w:rsidRPr="004020E5" w:rsidRDefault="00BC4950" w:rsidP="00853361">
            <w:pPr>
              <w:rPr>
                <w:rFonts w:ascii="Arial" w:hAnsi="Arial" w:cs="Arial"/>
                <w:szCs w:val="24"/>
              </w:rPr>
            </w:pPr>
            <w:r w:rsidRPr="004020E5">
              <w:rPr>
                <w:rFonts w:ascii="Arial" w:hAnsi="Arial" w:cs="Arial"/>
                <w:szCs w:val="24"/>
              </w:rPr>
              <w:t>Zwierciadło napięte</w:t>
            </w:r>
          </w:p>
        </w:tc>
        <w:tc>
          <w:tcPr>
            <w:tcW w:w="516" w:type="pct"/>
            <w:vAlign w:val="center"/>
            <w:hideMark/>
          </w:tcPr>
          <w:p w:rsidR="00BC4950" w:rsidRPr="004020E5" w:rsidRDefault="00BC4950" w:rsidP="00853361">
            <w:pPr>
              <w:rPr>
                <w:rFonts w:ascii="Arial" w:hAnsi="Arial" w:cs="Arial"/>
                <w:szCs w:val="24"/>
              </w:rPr>
            </w:pPr>
            <w:r w:rsidRPr="004020E5">
              <w:rPr>
                <w:rFonts w:ascii="Arial" w:hAnsi="Arial" w:cs="Arial"/>
                <w:szCs w:val="24"/>
              </w:rPr>
              <w:t>porowy</w:t>
            </w:r>
          </w:p>
        </w:tc>
        <w:tc>
          <w:tcPr>
            <w:tcW w:w="509" w:type="pct"/>
            <w:vAlign w:val="center"/>
            <w:hideMark/>
          </w:tcPr>
          <w:p w:rsidR="00BC4950" w:rsidRPr="004020E5" w:rsidRDefault="00BC4950" w:rsidP="00853361">
            <w:pPr>
              <w:rPr>
                <w:rFonts w:ascii="Arial" w:hAnsi="Arial" w:cs="Arial"/>
                <w:szCs w:val="24"/>
              </w:rPr>
            </w:pPr>
            <w:r w:rsidRPr="004020E5">
              <w:rPr>
                <w:rFonts w:ascii="Arial" w:hAnsi="Arial" w:cs="Arial"/>
                <w:szCs w:val="24"/>
              </w:rPr>
              <w:t>st. wiercona</w:t>
            </w:r>
          </w:p>
        </w:tc>
        <w:tc>
          <w:tcPr>
            <w:tcW w:w="482" w:type="pct"/>
            <w:vAlign w:val="center"/>
            <w:hideMark/>
          </w:tcPr>
          <w:p w:rsidR="00BC4950" w:rsidRPr="004020E5" w:rsidRDefault="00BC4950" w:rsidP="00853361">
            <w:pPr>
              <w:rPr>
                <w:rFonts w:ascii="Arial" w:hAnsi="Arial" w:cs="Arial"/>
                <w:szCs w:val="24"/>
              </w:rPr>
            </w:pPr>
            <w:r w:rsidRPr="004020E5">
              <w:rPr>
                <w:rFonts w:ascii="Arial" w:hAnsi="Arial" w:cs="Arial"/>
                <w:szCs w:val="24"/>
              </w:rPr>
              <w:t>Grunty orne</w:t>
            </w:r>
          </w:p>
        </w:tc>
        <w:tc>
          <w:tcPr>
            <w:tcW w:w="361" w:type="pct"/>
            <w:shd w:val="clear" w:color="auto" w:fill="auto"/>
            <w:vAlign w:val="center"/>
            <w:hideMark/>
          </w:tcPr>
          <w:p w:rsidR="00BC4950" w:rsidRPr="004020E5" w:rsidRDefault="00BC4950" w:rsidP="00853361">
            <w:pPr>
              <w:rPr>
                <w:rFonts w:ascii="Arial" w:hAnsi="Arial" w:cs="Arial"/>
                <w:szCs w:val="24"/>
              </w:rPr>
            </w:pPr>
            <w:r w:rsidRPr="004020E5">
              <w:rPr>
                <w:rFonts w:ascii="Arial" w:hAnsi="Arial" w:cs="Arial"/>
                <w:szCs w:val="24"/>
              </w:rPr>
              <w:t>II</w:t>
            </w:r>
          </w:p>
        </w:tc>
      </w:tr>
      <w:tr w:rsidR="00BC4950" w:rsidRPr="004020E5" w:rsidTr="00B72461">
        <w:tc>
          <w:tcPr>
            <w:tcW w:w="0" w:type="auto"/>
            <w:vMerge/>
            <w:vAlign w:val="center"/>
            <w:hideMark/>
          </w:tcPr>
          <w:p w:rsidR="00BC4950" w:rsidRPr="004020E5" w:rsidRDefault="00BC4950" w:rsidP="00853361">
            <w:pPr>
              <w:rPr>
                <w:rFonts w:ascii="Arial" w:hAnsi="Arial" w:cs="Arial"/>
                <w:szCs w:val="24"/>
              </w:rPr>
            </w:pPr>
          </w:p>
        </w:tc>
        <w:tc>
          <w:tcPr>
            <w:tcW w:w="425" w:type="pct"/>
            <w:vAlign w:val="center"/>
            <w:hideMark/>
          </w:tcPr>
          <w:p w:rsidR="00BC4950" w:rsidRPr="004020E5" w:rsidRDefault="00BC4950" w:rsidP="00853361">
            <w:pPr>
              <w:rPr>
                <w:rFonts w:ascii="Arial" w:hAnsi="Arial" w:cs="Arial"/>
                <w:szCs w:val="24"/>
              </w:rPr>
            </w:pPr>
            <w:r w:rsidRPr="004020E5">
              <w:rPr>
                <w:rFonts w:ascii="Arial" w:hAnsi="Arial" w:cs="Arial"/>
                <w:szCs w:val="24"/>
              </w:rPr>
              <w:t>2713</w:t>
            </w:r>
          </w:p>
        </w:tc>
        <w:tc>
          <w:tcPr>
            <w:tcW w:w="426" w:type="pct"/>
            <w:vAlign w:val="center"/>
            <w:hideMark/>
          </w:tcPr>
          <w:p w:rsidR="00BC4950" w:rsidRPr="004020E5" w:rsidRDefault="00BC4950" w:rsidP="00853361">
            <w:pPr>
              <w:rPr>
                <w:rFonts w:ascii="Arial" w:hAnsi="Arial" w:cs="Arial"/>
                <w:szCs w:val="24"/>
              </w:rPr>
            </w:pPr>
            <w:r w:rsidRPr="004020E5">
              <w:rPr>
                <w:rFonts w:ascii="Arial" w:hAnsi="Arial" w:cs="Arial"/>
                <w:szCs w:val="24"/>
              </w:rPr>
              <w:t>Katowice</w:t>
            </w:r>
          </w:p>
        </w:tc>
        <w:tc>
          <w:tcPr>
            <w:tcW w:w="459" w:type="pct"/>
            <w:vAlign w:val="center"/>
            <w:hideMark/>
          </w:tcPr>
          <w:p w:rsidR="00BC4950" w:rsidRPr="004020E5" w:rsidRDefault="00BC4950" w:rsidP="00853361">
            <w:pPr>
              <w:rPr>
                <w:rFonts w:ascii="Arial" w:hAnsi="Arial" w:cs="Arial"/>
                <w:szCs w:val="24"/>
              </w:rPr>
            </w:pPr>
            <w:r w:rsidRPr="004020E5">
              <w:rPr>
                <w:rFonts w:ascii="Arial" w:hAnsi="Arial" w:cs="Arial"/>
                <w:szCs w:val="24"/>
              </w:rPr>
              <w:t>Katowice (gmina miejska)</w:t>
            </w:r>
          </w:p>
        </w:tc>
        <w:tc>
          <w:tcPr>
            <w:tcW w:w="494" w:type="pct"/>
            <w:vAlign w:val="center"/>
            <w:hideMark/>
          </w:tcPr>
          <w:p w:rsidR="00BC4950" w:rsidRPr="004020E5" w:rsidRDefault="00BC4950" w:rsidP="00853361">
            <w:pPr>
              <w:rPr>
                <w:rFonts w:ascii="Arial" w:hAnsi="Arial" w:cs="Arial"/>
                <w:szCs w:val="24"/>
              </w:rPr>
            </w:pPr>
            <w:r w:rsidRPr="004020E5">
              <w:rPr>
                <w:rFonts w:ascii="Arial" w:hAnsi="Arial" w:cs="Arial"/>
                <w:szCs w:val="24"/>
              </w:rPr>
              <w:t>Katowice</w:t>
            </w:r>
          </w:p>
        </w:tc>
        <w:tc>
          <w:tcPr>
            <w:tcW w:w="0" w:type="auto"/>
            <w:vMerge/>
            <w:vAlign w:val="center"/>
            <w:hideMark/>
          </w:tcPr>
          <w:p w:rsidR="00BC4950" w:rsidRPr="004020E5" w:rsidRDefault="00BC4950" w:rsidP="00853361">
            <w:pPr>
              <w:rPr>
                <w:rFonts w:ascii="Arial" w:hAnsi="Arial" w:cs="Arial"/>
                <w:szCs w:val="24"/>
              </w:rPr>
            </w:pPr>
          </w:p>
        </w:tc>
        <w:tc>
          <w:tcPr>
            <w:tcW w:w="439" w:type="pct"/>
            <w:vAlign w:val="center"/>
            <w:hideMark/>
          </w:tcPr>
          <w:p w:rsidR="00BC4950" w:rsidRPr="004020E5" w:rsidRDefault="00BC4950" w:rsidP="00853361">
            <w:pPr>
              <w:rPr>
                <w:rFonts w:ascii="Arial" w:hAnsi="Arial" w:cs="Arial"/>
                <w:szCs w:val="24"/>
              </w:rPr>
            </w:pPr>
            <w:r w:rsidRPr="004020E5">
              <w:rPr>
                <w:rFonts w:ascii="Arial" w:hAnsi="Arial" w:cs="Arial"/>
                <w:szCs w:val="24"/>
              </w:rPr>
              <w:t>Zwierciadło napięte</w:t>
            </w:r>
          </w:p>
        </w:tc>
        <w:tc>
          <w:tcPr>
            <w:tcW w:w="516" w:type="pct"/>
            <w:vAlign w:val="center"/>
            <w:hideMark/>
          </w:tcPr>
          <w:p w:rsidR="00BC4950" w:rsidRPr="004020E5" w:rsidRDefault="00BC4950" w:rsidP="00853361">
            <w:pPr>
              <w:rPr>
                <w:rFonts w:ascii="Arial" w:hAnsi="Arial" w:cs="Arial"/>
                <w:szCs w:val="24"/>
              </w:rPr>
            </w:pPr>
            <w:r w:rsidRPr="004020E5">
              <w:rPr>
                <w:rFonts w:ascii="Arial" w:hAnsi="Arial" w:cs="Arial"/>
                <w:szCs w:val="24"/>
              </w:rPr>
              <w:t>porowy</w:t>
            </w:r>
          </w:p>
        </w:tc>
        <w:tc>
          <w:tcPr>
            <w:tcW w:w="509" w:type="pct"/>
            <w:vAlign w:val="center"/>
            <w:hideMark/>
          </w:tcPr>
          <w:p w:rsidR="00BC4950" w:rsidRPr="004020E5" w:rsidRDefault="00BC4950" w:rsidP="00853361">
            <w:pPr>
              <w:rPr>
                <w:rFonts w:ascii="Arial" w:hAnsi="Arial" w:cs="Arial"/>
                <w:szCs w:val="24"/>
              </w:rPr>
            </w:pPr>
            <w:r w:rsidRPr="004020E5">
              <w:rPr>
                <w:rFonts w:ascii="Arial" w:hAnsi="Arial" w:cs="Arial"/>
                <w:szCs w:val="24"/>
              </w:rPr>
              <w:t>st. wiercona</w:t>
            </w:r>
          </w:p>
        </w:tc>
        <w:tc>
          <w:tcPr>
            <w:tcW w:w="482" w:type="pct"/>
            <w:vAlign w:val="center"/>
            <w:hideMark/>
          </w:tcPr>
          <w:p w:rsidR="00BC4950" w:rsidRPr="004020E5" w:rsidRDefault="00BC4950" w:rsidP="00853361">
            <w:pPr>
              <w:rPr>
                <w:rFonts w:ascii="Arial" w:hAnsi="Arial" w:cs="Arial"/>
                <w:szCs w:val="24"/>
              </w:rPr>
            </w:pPr>
            <w:r w:rsidRPr="004020E5">
              <w:rPr>
                <w:rFonts w:ascii="Arial" w:hAnsi="Arial" w:cs="Arial"/>
                <w:szCs w:val="24"/>
              </w:rPr>
              <w:t>Zabudowa miejska luźna</w:t>
            </w:r>
          </w:p>
        </w:tc>
        <w:tc>
          <w:tcPr>
            <w:tcW w:w="361" w:type="pct"/>
            <w:shd w:val="clear" w:color="auto" w:fill="auto"/>
            <w:vAlign w:val="center"/>
            <w:hideMark/>
          </w:tcPr>
          <w:p w:rsidR="00BC4950" w:rsidRPr="004020E5" w:rsidRDefault="00BC4950" w:rsidP="00853361">
            <w:pPr>
              <w:rPr>
                <w:rFonts w:ascii="Arial" w:hAnsi="Arial" w:cs="Arial"/>
                <w:szCs w:val="24"/>
              </w:rPr>
            </w:pPr>
            <w:r w:rsidRPr="004020E5">
              <w:rPr>
                <w:rFonts w:ascii="Arial" w:hAnsi="Arial" w:cs="Arial"/>
                <w:szCs w:val="24"/>
              </w:rPr>
              <w:t>IV</w:t>
            </w:r>
          </w:p>
        </w:tc>
      </w:tr>
      <w:tr w:rsidR="00BC4950" w:rsidRPr="004020E5" w:rsidTr="00B72461">
        <w:tc>
          <w:tcPr>
            <w:tcW w:w="0" w:type="auto"/>
            <w:vMerge/>
            <w:vAlign w:val="center"/>
            <w:hideMark/>
          </w:tcPr>
          <w:p w:rsidR="00BC4950" w:rsidRPr="004020E5" w:rsidRDefault="00BC4950" w:rsidP="00853361">
            <w:pPr>
              <w:rPr>
                <w:rFonts w:ascii="Arial" w:hAnsi="Arial" w:cs="Arial"/>
                <w:szCs w:val="24"/>
              </w:rPr>
            </w:pPr>
          </w:p>
        </w:tc>
        <w:tc>
          <w:tcPr>
            <w:tcW w:w="425" w:type="pct"/>
            <w:vAlign w:val="center"/>
            <w:hideMark/>
          </w:tcPr>
          <w:p w:rsidR="00BC4950" w:rsidRPr="004020E5" w:rsidRDefault="00BC4950" w:rsidP="00853361">
            <w:pPr>
              <w:rPr>
                <w:rFonts w:ascii="Arial" w:hAnsi="Arial" w:cs="Arial"/>
                <w:szCs w:val="24"/>
              </w:rPr>
            </w:pPr>
            <w:r w:rsidRPr="004020E5">
              <w:rPr>
                <w:rFonts w:ascii="Arial" w:hAnsi="Arial" w:cs="Arial"/>
                <w:szCs w:val="24"/>
              </w:rPr>
              <w:t>2715</w:t>
            </w:r>
          </w:p>
        </w:tc>
        <w:tc>
          <w:tcPr>
            <w:tcW w:w="426" w:type="pct"/>
            <w:vAlign w:val="center"/>
            <w:hideMark/>
          </w:tcPr>
          <w:p w:rsidR="00BC4950" w:rsidRPr="004020E5" w:rsidRDefault="00BC4950" w:rsidP="00853361">
            <w:pPr>
              <w:rPr>
                <w:rFonts w:ascii="Arial" w:hAnsi="Arial" w:cs="Arial"/>
                <w:szCs w:val="24"/>
              </w:rPr>
            </w:pPr>
            <w:r w:rsidRPr="004020E5">
              <w:rPr>
                <w:rFonts w:ascii="Arial" w:hAnsi="Arial" w:cs="Arial"/>
                <w:szCs w:val="24"/>
              </w:rPr>
              <w:t>Ruda Śląska</w:t>
            </w:r>
          </w:p>
        </w:tc>
        <w:tc>
          <w:tcPr>
            <w:tcW w:w="459" w:type="pct"/>
            <w:vAlign w:val="center"/>
            <w:hideMark/>
          </w:tcPr>
          <w:p w:rsidR="00BC4950" w:rsidRPr="004020E5" w:rsidRDefault="00BC4950" w:rsidP="00853361">
            <w:pPr>
              <w:rPr>
                <w:rFonts w:ascii="Arial" w:hAnsi="Arial" w:cs="Arial"/>
                <w:szCs w:val="24"/>
              </w:rPr>
            </w:pPr>
            <w:r w:rsidRPr="004020E5">
              <w:rPr>
                <w:rFonts w:ascii="Arial" w:hAnsi="Arial" w:cs="Arial"/>
                <w:szCs w:val="24"/>
              </w:rPr>
              <w:t>Ruda Śląska (gmina miejska)</w:t>
            </w:r>
          </w:p>
        </w:tc>
        <w:tc>
          <w:tcPr>
            <w:tcW w:w="494" w:type="pct"/>
            <w:vAlign w:val="center"/>
            <w:hideMark/>
          </w:tcPr>
          <w:p w:rsidR="00BC4950" w:rsidRPr="004020E5" w:rsidRDefault="00BC4950" w:rsidP="00853361">
            <w:pPr>
              <w:rPr>
                <w:rFonts w:ascii="Arial" w:hAnsi="Arial" w:cs="Arial"/>
                <w:szCs w:val="24"/>
              </w:rPr>
            </w:pPr>
            <w:r w:rsidRPr="004020E5">
              <w:rPr>
                <w:rFonts w:ascii="Arial" w:hAnsi="Arial" w:cs="Arial"/>
                <w:szCs w:val="24"/>
              </w:rPr>
              <w:t>Ruda Śląska</w:t>
            </w:r>
          </w:p>
        </w:tc>
        <w:tc>
          <w:tcPr>
            <w:tcW w:w="0" w:type="auto"/>
            <w:vMerge/>
            <w:vAlign w:val="center"/>
            <w:hideMark/>
          </w:tcPr>
          <w:p w:rsidR="00BC4950" w:rsidRPr="004020E5" w:rsidRDefault="00BC4950" w:rsidP="00853361">
            <w:pPr>
              <w:rPr>
                <w:rFonts w:ascii="Arial" w:hAnsi="Arial" w:cs="Arial"/>
                <w:szCs w:val="24"/>
              </w:rPr>
            </w:pPr>
          </w:p>
        </w:tc>
        <w:tc>
          <w:tcPr>
            <w:tcW w:w="439" w:type="pct"/>
            <w:vAlign w:val="center"/>
            <w:hideMark/>
          </w:tcPr>
          <w:p w:rsidR="00BC4950" w:rsidRPr="004020E5" w:rsidRDefault="00BC4950" w:rsidP="00853361">
            <w:pPr>
              <w:rPr>
                <w:rFonts w:ascii="Arial" w:hAnsi="Arial" w:cs="Arial"/>
                <w:szCs w:val="24"/>
              </w:rPr>
            </w:pPr>
            <w:r w:rsidRPr="004020E5">
              <w:rPr>
                <w:rFonts w:ascii="Arial" w:hAnsi="Arial" w:cs="Arial"/>
                <w:szCs w:val="24"/>
              </w:rPr>
              <w:t>Zwierciadło napięte</w:t>
            </w:r>
          </w:p>
        </w:tc>
        <w:tc>
          <w:tcPr>
            <w:tcW w:w="516" w:type="pct"/>
            <w:vAlign w:val="center"/>
            <w:hideMark/>
          </w:tcPr>
          <w:p w:rsidR="00BC4950" w:rsidRPr="004020E5" w:rsidRDefault="00BC4950" w:rsidP="00853361">
            <w:pPr>
              <w:rPr>
                <w:rFonts w:ascii="Arial" w:hAnsi="Arial" w:cs="Arial"/>
                <w:szCs w:val="24"/>
              </w:rPr>
            </w:pPr>
            <w:r w:rsidRPr="004020E5">
              <w:rPr>
                <w:rFonts w:ascii="Arial" w:hAnsi="Arial" w:cs="Arial"/>
                <w:szCs w:val="24"/>
              </w:rPr>
              <w:t>porowy</w:t>
            </w:r>
          </w:p>
        </w:tc>
        <w:tc>
          <w:tcPr>
            <w:tcW w:w="509" w:type="pct"/>
            <w:vAlign w:val="center"/>
            <w:hideMark/>
          </w:tcPr>
          <w:p w:rsidR="00BC4950" w:rsidRPr="004020E5" w:rsidRDefault="00BC4950" w:rsidP="00853361">
            <w:pPr>
              <w:rPr>
                <w:rFonts w:ascii="Arial" w:hAnsi="Arial" w:cs="Arial"/>
                <w:szCs w:val="24"/>
              </w:rPr>
            </w:pPr>
            <w:r w:rsidRPr="004020E5">
              <w:rPr>
                <w:rFonts w:ascii="Arial" w:hAnsi="Arial" w:cs="Arial"/>
                <w:szCs w:val="24"/>
              </w:rPr>
              <w:t>st. wiercona</w:t>
            </w:r>
          </w:p>
        </w:tc>
        <w:tc>
          <w:tcPr>
            <w:tcW w:w="482" w:type="pct"/>
            <w:vAlign w:val="center"/>
            <w:hideMark/>
          </w:tcPr>
          <w:p w:rsidR="00BC4950" w:rsidRPr="004020E5" w:rsidRDefault="00BC4950" w:rsidP="00853361">
            <w:pPr>
              <w:rPr>
                <w:rFonts w:ascii="Arial" w:hAnsi="Arial" w:cs="Arial"/>
                <w:szCs w:val="24"/>
              </w:rPr>
            </w:pPr>
            <w:r w:rsidRPr="004020E5">
              <w:rPr>
                <w:rFonts w:ascii="Arial" w:hAnsi="Arial" w:cs="Arial"/>
                <w:szCs w:val="24"/>
              </w:rPr>
              <w:t>Tereny przemysłowe</w:t>
            </w:r>
          </w:p>
        </w:tc>
        <w:tc>
          <w:tcPr>
            <w:tcW w:w="361" w:type="pct"/>
            <w:shd w:val="clear" w:color="auto" w:fill="auto"/>
            <w:vAlign w:val="center"/>
            <w:hideMark/>
          </w:tcPr>
          <w:p w:rsidR="00BC4950" w:rsidRPr="004020E5" w:rsidRDefault="00BC4950" w:rsidP="00853361">
            <w:pPr>
              <w:rPr>
                <w:rFonts w:ascii="Arial" w:hAnsi="Arial" w:cs="Arial"/>
                <w:szCs w:val="24"/>
              </w:rPr>
            </w:pPr>
            <w:r w:rsidRPr="004020E5">
              <w:rPr>
                <w:rFonts w:ascii="Arial" w:hAnsi="Arial" w:cs="Arial"/>
                <w:szCs w:val="24"/>
              </w:rPr>
              <w:t>III</w:t>
            </w:r>
          </w:p>
        </w:tc>
      </w:tr>
      <w:tr w:rsidR="00BC4950" w:rsidRPr="004020E5" w:rsidTr="00B72461">
        <w:trPr>
          <w:trHeight w:val="881"/>
        </w:trPr>
        <w:tc>
          <w:tcPr>
            <w:tcW w:w="529" w:type="pct"/>
            <w:vMerge w:val="restart"/>
            <w:vAlign w:val="center"/>
            <w:hideMark/>
          </w:tcPr>
          <w:p w:rsidR="00BC4950" w:rsidRPr="004020E5" w:rsidRDefault="00BC4950" w:rsidP="00853361">
            <w:pPr>
              <w:rPr>
                <w:rFonts w:ascii="Arial" w:hAnsi="Arial" w:cs="Arial"/>
                <w:szCs w:val="24"/>
              </w:rPr>
            </w:pPr>
            <w:r w:rsidRPr="004020E5">
              <w:rPr>
                <w:rFonts w:ascii="Arial" w:hAnsi="Arial" w:cs="Arial"/>
                <w:szCs w:val="24"/>
              </w:rPr>
              <w:t>PLGW6000143</w:t>
            </w:r>
          </w:p>
        </w:tc>
        <w:tc>
          <w:tcPr>
            <w:tcW w:w="425" w:type="pct"/>
            <w:vAlign w:val="center"/>
            <w:hideMark/>
          </w:tcPr>
          <w:p w:rsidR="00BC4950" w:rsidRPr="004020E5" w:rsidRDefault="00BC4950" w:rsidP="00853361">
            <w:pPr>
              <w:rPr>
                <w:rFonts w:ascii="Arial" w:hAnsi="Arial" w:cs="Arial"/>
                <w:szCs w:val="24"/>
              </w:rPr>
            </w:pPr>
            <w:r w:rsidRPr="004020E5">
              <w:rPr>
                <w:rFonts w:ascii="Arial" w:hAnsi="Arial" w:cs="Arial"/>
                <w:szCs w:val="24"/>
              </w:rPr>
              <w:t>1115</w:t>
            </w:r>
          </w:p>
        </w:tc>
        <w:tc>
          <w:tcPr>
            <w:tcW w:w="426" w:type="pct"/>
            <w:vAlign w:val="center"/>
            <w:hideMark/>
          </w:tcPr>
          <w:p w:rsidR="00BC4950" w:rsidRPr="004020E5" w:rsidRDefault="00BC4950" w:rsidP="00853361">
            <w:pPr>
              <w:rPr>
                <w:rFonts w:ascii="Arial" w:hAnsi="Arial" w:cs="Arial"/>
                <w:szCs w:val="24"/>
              </w:rPr>
            </w:pPr>
            <w:r w:rsidRPr="004020E5">
              <w:rPr>
                <w:rFonts w:ascii="Arial" w:hAnsi="Arial" w:cs="Arial"/>
                <w:szCs w:val="24"/>
              </w:rPr>
              <w:t>gliwicki</w:t>
            </w:r>
          </w:p>
        </w:tc>
        <w:tc>
          <w:tcPr>
            <w:tcW w:w="459" w:type="pct"/>
            <w:vAlign w:val="center"/>
            <w:hideMark/>
          </w:tcPr>
          <w:p w:rsidR="00BC4950" w:rsidRPr="004020E5" w:rsidRDefault="00BC4950" w:rsidP="00853361">
            <w:pPr>
              <w:rPr>
                <w:rFonts w:ascii="Arial" w:hAnsi="Arial" w:cs="Arial"/>
                <w:szCs w:val="24"/>
              </w:rPr>
            </w:pPr>
            <w:r w:rsidRPr="004020E5">
              <w:rPr>
                <w:rFonts w:ascii="Arial" w:hAnsi="Arial" w:cs="Arial"/>
                <w:szCs w:val="24"/>
              </w:rPr>
              <w:t>Sośnicowice (gmina miejsko-wiejska)</w:t>
            </w:r>
          </w:p>
        </w:tc>
        <w:tc>
          <w:tcPr>
            <w:tcW w:w="494" w:type="pct"/>
            <w:vAlign w:val="center"/>
            <w:hideMark/>
          </w:tcPr>
          <w:p w:rsidR="00BC4950" w:rsidRPr="004020E5" w:rsidRDefault="00BC4950" w:rsidP="00853361">
            <w:pPr>
              <w:rPr>
                <w:rFonts w:ascii="Arial" w:hAnsi="Arial" w:cs="Arial"/>
                <w:szCs w:val="24"/>
              </w:rPr>
            </w:pPr>
            <w:r w:rsidRPr="004020E5">
              <w:rPr>
                <w:rFonts w:ascii="Arial" w:hAnsi="Arial" w:cs="Arial"/>
                <w:szCs w:val="24"/>
              </w:rPr>
              <w:t>Sośnicowice</w:t>
            </w:r>
          </w:p>
        </w:tc>
        <w:tc>
          <w:tcPr>
            <w:tcW w:w="360" w:type="pct"/>
            <w:vMerge w:val="restart"/>
            <w:vAlign w:val="center"/>
            <w:hideMark/>
          </w:tcPr>
          <w:p w:rsidR="00BC4950" w:rsidRPr="004020E5" w:rsidRDefault="00BC4950" w:rsidP="00853361">
            <w:pPr>
              <w:rPr>
                <w:rFonts w:ascii="Arial" w:hAnsi="Arial" w:cs="Arial"/>
                <w:szCs w:val="24"/>
              </w:rPr>
            </w:pPr>
            <w:r w:rsidRPr="004020E5">
              <w:rPr>
                <w:rFonts w:ascii="Arial" w:hAnsi="Arial" w:cs="Arial"/>
                <w:szCs w:val="24"/>
              </w:rPr>
              <w:t>Odry</w:t>
            </w:r>
          </w:p>
        </w:tc>
        <w:tc>
          <w:tcPr>
            <w:tcW w:w="439" w:type="pct"/>
            <w:vAlign w:val="center"/>
            <w:hideMark/>
          </w:tcPr>
          <w:p w:rsidR="00BC4950" w:rsidRPr="004020E5" w:rsidRDefault="00BC4950" w:rsidP="00853361">
            <w:pPr>
              <w:rPr>
                <w:rFonts w:ascii="Arial" w:hAnsi="Arial" w:cs="Arial"/>
                <w:szCs w:val="24"/>
              </w:rPr>
            </w:pPr>
            <w:r w:rsidRPr="004020E5">
              <w:rPr>
                <w:rFonts w:ascii="Arial" w:hAnsi="Arial" w:cs="Arial"/>
                <w:szCs w:val="24"/>
              </w:rPr>
              <w:t>Zwierciadło napięte</w:t>
            </w:r>
          </w:p>
        </w:tc>
        <w:tc>
          <w:tcPr>
            <w:tcW w:w="516" w:type="pct"/>
            <w:vAlign w:val="center"/>
            <w:hideMark/>
          </w:tcPr>
          <w:p w:rsidR="00BC4950" w:rsidRPr="004020E5" w:rsidRDefault="00BC4950" w:rsidP="00853361">
            <w:pPr>
              <w:rPr>
                <w:rFonts w:ascii="Arial" w:hAnsi="Arial" w:cs="Arial"/>
                <w:szCs w:val="24"/>
              </w:rPr>
            </w:pPr>
            <w:r w:rsidRPr="004020E5">
              <w:rPr>
                <w:rFonts w:ascii="Arial" w:hAnsi="Arial" w:cs="Arial"/>
                <w:szCs w:val="24"/>
              </w:rPr>
              <w:t>porowy</w:t>
            </w:r>
          </w:p>
        </w:tc>
        <w:tc>
          <w:tcPr>
            <w:tcW w:w="509" w:type="pct"/>
            <w:vAlign w:val="center"/>
            <w:hideMark/>
          </w:tcPr>
          <w:p w:rsidR="00BC4950" w:rsidRPr="004020E5" w:rsidRDefault="00BC4950" w:rsidP="00853361">
            <w:pPr>
              <w:rPr>
                <w:rFonts w:ascii="Arial" w:hAnsi="Arial" w:cs="Arial"/>
                <w:szCs w:val="24"/>
              </w:rPr>
            </w:pPr>
            <w:r w:rsidRPr="004020E5">
              <w:rPr>
                <w:rFonts w:ascii="Arial" w:hAnsi="Arial" w:cs="Arial"/>
                <w:szCs w:val="24"/>
              </w:rPr>
              <w:t>st. wiercona</w:t>
            </w:r>
          </w:p>
        </w:tc>
        <w:tc>
          <w:tcPr>
            <w:tcW w:w="482" w:type="pct"/>
            <w:tcBorders>
              <w:bottom w:val="single" w:sz="4" w:space="0" w:color="000000"/>
            </w:tcBorders>
            <w:vAlign w:val="center"/>
            <w:hideMark/>
          </w:tcPr>
          <w:p w:rsidR="00BC4950" w:rsidRPr="004020E5" w:rsidRDefault="00BC4950" w:rsidP="00853361">
            <w:pPr>
              <w:rPr>
                <w:rFonts w:ascii="Arial" w:hAnsi="Arial" w:cs="Arial"/>
                <w:szCs w:val="24"/>
              </w:rPr>
            </w:pPr>
            <w:r w:rsidRPr="004020E5">
              <w:rPr>
                <w:rFonts w:ascii="Arial" w:hAnsi="Arial" w:cs="Arial"/>
                <w:szCs w:val="24"/>
              </w:rPr>
              <w:t>Zabudowa miejska luźna</w:t>
            </w:r>
          </w:p>
        </w:tc>
        <w:tc>
          <w:tcPr>
            <w:tcW w:w="361" w:type="pct"/>
            <w:tcBorders>
              <w:bottom w:val="single" w:sz="4" w:space="0" w:color="000000"/>
            </w:tcBorders>
            <w:shd w:val="clear" w:color="auto" w:fill="auto"/>
            <w:vAlign w:val="center"/>
            <w:hideMark/>
          </w:tcPr>
          <w:p w:rsidR="00BC4950" w:rsidRPr="004020E5" w:rsidRDefault="00BC4950" w:rsidP="00853361">
            <w:pPr>
              <w:rPr>
                <w:rFonts w:ascii="Arial" w:hAnsi="Arial" w:cs="Arial"/>
                <w:szCs w:val="24"/>
              </w:rPr>
            </w:pPr>
            <w:r w:rsidRPr="004020E5">
              <w:rPr>
                <w:rFonts w:ascii="Arial" w:hAnsi="Arial" w:cs="Arial"/>
                <w:szCs w:val="24"/>
              </w:rPr>
              <w:t>II</w:t>
            </w:r>
          </w:p>
        </w:tc>
      </w:tr>
      <w:tr w:rsidR="00BC4950" w:rsidRPr="004020E5" w:rsidTr="00B72461">
        <w:tc>
          <w:tcPr>
            <w:tcW w:w="0" w:type="auto"/>
            <w:vMerge/>
            <w:vAlign w:val="center"/>
            <w:hideMark/>
          </w:tcPr>
          <w:p w:rsidR="00BC4950" w:rsidRPr="004020E5" w:rsidRDefault="00BC4950" w:rsidP="00853361">
            <w:pPr>
              <w:rPr>
                <w:rFonts w:ascii="Arial" w:hAnsi="Arial" w:cs="Arial"/>
                <w:szCs w:val="24"/>
              </w:rPr>
            </w:pPr>
          </w:p>
        </w:tc>
        <w:tc>
          <w:tcPr>
            <w:tcW w:w="425" w:type="pct"/>
            <w:vAlign w:val="center"/>
            <w:hideMark/>
          </w:tcPr>
          <w:p w:rsidR="00BC4950" w:rsidRPr="004020E5" w:rsidRDefault="00BC4950" w:rsidP="00853361">
            <w:pPr>
              <w:rPr>
                <w:rFonts w:ascii="Arial" w:hAnsi="Arial" w:cs="Arial"/>
                <w:szCs w:val="24"/>
              </w:rPr>
            </w:pPr>
            <w:r w:rsidRPr="004020E5">
              <w:rPr>
                <w:rFonts w:ascii="Arial" w:hAnsi="Arial" w:cs="Arial"/>
                <w:szCs w:val="24"/>
              </w:rPr>
              <w:t>2236</w:t>
            </w:r>
          </w:p>
        </w:tc>
        <w:tc>
          <w:tcPr>
            <w:tcW w:w="426" w:type="pct"/>
            <w:vAlign w:val="center"/>
            <w:hideMark/>
          </w:tcPr>
          <w:p w:rsidR="00BC4950" w:rsidRPr="004020E5" w:rsidRDefault="00BC4950" w:rsidP="00853361">
            <w:pPr>
              <w:rPr>
                <w:rFonts w:ascii="Arial" w:hAnsi="Arial" w:cs="Arial"/>
                <w:szCs w:val="24"/>
              </w:rPr>
            </w:pPr>
            <w:r w:rsidRPr="004020E5">
              <w:rPr>
                <w:rFonts w:ascii="Arial" w:hAnsi="Arial" w:cs="Arial"/>
                <w:szCs w:val="24"/>
              </w:rPr>
              <w:t>gliwicki</w:t>
            </w:r>
          </w:p>
        </w:tc>
        <w:tc>
          <w:tcPr>
            <w:tcW w:w="459" w:type="pct"/>
            <w:vAlign w:val="center"/>
            <w:hideMark/>
          </w:tcPr>
          <w:p w:rsidR="00BC4950" w:rsidRPr="004020E5" w:rsidRDefault="00BC4950" w:rsidP="00853361">
            <w:pPr>
              <w:rPr>
                <w:rFonts w:ascii="Arial" w:hAnsi="Arial" w:cs="Arial"/>
                <w:szCs w:val="24"/>
              </w:rPr>
            </w:pPr>
            <w:r w:rsidRPr="004020E5">
              <w:rPr>
                <w:rFonts w:ascii="Arial" w:hAnsi="Arial" w:cs="Arial"/>
                <w:szCs w:val="24"/>
              </w:rPr>
              <w:t>Knurów (gmina miejska)</w:t>
            </w:r>
          </w:p>
        </w:tc>
        <w:tc>
          <w:tcPr>
            <w:tcW w:w="494" w:type="pct"/>
            <w:vAlign w:val="center"/>
            <w:hideMark/>
          </w:tcPr>
          <w:p w:rsidR="00BC4950" w:rsidRPr="004020E5" w:rsidRDefault="00BC4950" w:rsidP="00853361">
            <w:pPr>
              <w:rPr>
                <w:rFonts w:ascii="Arial" w:hAnsi="Arial" w:cs="Arial"/>
                <w:szCs w:val="24"/>
              </w:rPr>
            </w:pPr>
            <w:r w:rsidRPr="004020E5">
              <w:rPr>
                <w:rFonts w:ascii="Arial" w:hAnsi="Arial" w:cs="Arial"/>
                <w:szCs w:val="24"/>
              </w:rPr>
              <w:t>Knurów</w:t>
            </w:r>
          </w:p>
        </w:tc>
        <w:tc>
          <w:tcPr>
            <w:tcW w:w="0" w:type="auto"/>
            <w:vMerge/>
            <w:vAlign w:val="center"/>
            <w:hideMark/>
          </w:tcPr>
          <w:p w:rsidR="00BC4950" w:rsidRPr="004020E5" w:rsidRDefault="00BC4950" w:rsidP="00853361">
            <w:pPr>
              <w:rPr>
                <w:rFonts w:ascii="Arial" w:hAnsi="Arial" w:cs="Arial"/>
                <w:szCs w:val="24"/>
              </w:rPr>
            </w:pPr>
          </w:p>
        </w:tc>
        <w:tc>
          <w:tcPr>
            <w:tcW w:w="439" w:type="pct"/>
            <w:vAlign w:val="center"/>
            <w:hideMark/>
          </w:tcPr>
          <w:p w:rsidR="00BC4950" w:rsidRPr="004020E5" w:rsidRDefault="00BC4950" w:rsidP="00853361">
            <w:pPr>
              <w:rPr>
                <w:rFonts w:ascii="Arial" w:hAnsi="Arial" w:cs="Arial"/>
                <w:szCs w:val="24"/>
              </w:rPr>
            </w:pPr>
            <w:r w:rsidRPr="004020E5">
              <w:rPr>
                <w:rFonts w:ascii="Arial" w:hAnsi="Arial" w:cs="Arial"/>
                <w:szCs w:val="24"/>
              </w:rPr>
              <w:t>Zwierciadło swobodne</w:t>
            </w:r>
          </w:p>
        </w:tc>
        <w:tc>
          <w:tcPr>
            <w:tcW w:w="516" w:type="pct"/>
            <w:vAlign w:val="center"/>
            <w:hideMark/>
          </w:tcPr>
          <w:p w:rsidR="00BC4950" w:rsidRPr="004020E5" w:rsidRDefault="00BC4950" w:rsidP="00853361">
            <w:pPr>
              <w:rPr>
                <w:rFonts w:ascii="Arial" w:hAnsi="Arial" w:cs="Arial"/>
                <w:szCs w:val="24"/>
              </w:rPr>
            </w:pPr>
            <w:r w:rsidRPr="004020E5">
              <w:rPr>
                <w:rFonts w:ascii="Arial" w:hAnsi="Arial" w:cs="Arial"/>
                <w:szCs w:val="24"/>
              </w:rPr>
              <w:t>porowy</w:t>
            </w:r>
          </w:p>
        </w:tc>
        <w:tc>
          <w:tcPr>
            <w:tcW w:w="509" w:type="pct"/>
            <w:vAlign w:val="center"/>
            <w:hideMark/>
          </w:tcPr>
          <w:p w:rsidR="00BC4950" w:rsidRPr="004020E5" w:rsidRDefault="00BC4950" w:rsidP="00853361">
            <w:pPr>
              <w:rPr>
                <w:rFonts w:ascii="Arial" w:hAnsi="Arial" w:cs="Arial"/>
                <w:szCs w:val="24"/>
              </w:rPr>
            </w:pPr>
            <w:r w:rsidRPr="004020E5">
              <w:rPr>
                <w:rFonts w:ascii="Arial" w:hAnsi="Arial" w:cs="Arial"/>
                <w:szCs w:val="24"/>
              </w:rPr>
              <w:t>st. wiercona</w:t>
            </w:r>
          </w:p>
        </w:tc>
        <w:tc>
          <w:tcPr>
            <w:tcW w:w="482" w:type="pct"/>
            <w:shd w:val="clear" w:color="auto" w:fill="auto"/>
            <w:vAlign w:val="center"/>
            <w:hideMark/>
          </w:tcPr>
          <w:p w:rsidR="00BC4950" w:rsidRPr="004020E5" w:rsidRDefault="00BC4950" w:rsidP="00853361">
            <w:pPr>
              <w:rPr>
                <w:rFonts w:ascii="Arial" w:hAnsi="Arial" w:cs="Arial"/>
                <w:szCs w:val="24"/>
              </w:rPr>
            </w:pPr>
            <w:r w:rsidRPr="004020E5">
              <w:rPr>
                <w:rFonts w:ascii="Arial" w:hAnsi="Arial" w:cs="Arial"/>
                <w:szCs w:val="24"/>
              </w:rPr>
              <w:t>Zabudowa miejska luźna</w:t>
            </w:r>
          </w:p>
        </w:tc>
        <w:tc>
          <w:tcPr>
            <w:tcW w:w="361" w:type="pct"/>
            <w:shd w:val="clear" w:color="auto" w:fill="auto"/>
            <w:vAlign w:val="center"/>
            <w:hideMark/>
          </w:tcPr>
          <w:p w:rsidR="00BC4950" w:rsidRPr="004020E5" w:rsidRDefault="00BC4950" w:rsidP="00853361">
            <w:pPr>
              <w:rPr>
                <w:rFonts w:ascii="Arial" w:hAnsi="Arial" w:cs="Arial"/>
                <w:szCs w:val="24"/>
              </w:rPr>
            </w:pPr>
            <w:r w:rsidRPr="004020E5">
              <w:rPr>
                <w:rFonts w:ascii="Arial" w:hAnsi="Arial" w:cs="Arial"/>
                <w:szCs w:val="24"/>
              </w:rPr>
              <w:t>IV</w:t>
            </w:r>
          </w:p>
        </w:tc>
      </w:tr>
    </w:tbl>
    <w:p w:rsidR="00BC4950" w:rsidRPr="00104A08" w:rsidRDefault="00BC4950" w:rsidP="00104A08">
      <w:pPr>
        <w:pStyle w:val="rdo"/>
        <w:rPr>
          <w:rFonts w:ascii="Arial" w:hAnsi="Arial" w:cs="Arial"/>
          <w:sz w:val="24"/>
          <w:szCs w:val="24"/>
        </w:rPr>
      </w:pPr>
      <w:r w:rsidRPr="00104A08">
        <w:rPr>
          <w:rFonts w:ascii="Arial" w:hAnsi="Arial" w:cs="Arial"/>
          <w:sz w:val="24"/>
          <w:szCs w:val="24"/>
        </w:rPr>
        <w:lastRenderedPageBreak/>
        <w:t>Źródło: 2021 - Klasy jakości wód podziemnych - monitoring jakości wód podziemnych - monitoring operacyjny</w:t>
      </w:r>
    </w:p>
    <w:p w:rsidR="00BC4950" w:rsidRPr="0080166F" w:rsidRDefault="00BC4950" w:rsidP="00BC4950">
      <w:pPr>
        <w:rPr>
          <w:rFonts w:ascii="Arial" w:hAnsi="Arial" w:cs="Arial"/>
        </w:rPr>
        <w:sectPr w:rsidR="00BC4950" w:rsidRPr="0080166F">
          <w:pgSz w:w="16838" w:h="11906" w:orient="landscape"/>
          <w:pgMar w:top="1417" w:right="1417" w:bottom="1417" w:left="1417" w:header="708" w:footer="708" w:gutter="0"/>
          <w:cols w:space="708"/>
        </w:sectPr>
      </w:pPr>
    </w:p>
    <w:p w:rsidR="00BC4950" w:rsidRPr="0080166F" w:rsidRDefault="00BC4950" w:rsidP="00A46C4F">
      <w:pPr>
        <w:spacing w:after="0" w:line="360" w:lineRule="auto"/>
        <w:ind w:firstLine="360"/>
        <w:jc w:val="left"/>
        <w:rPr>
          <w:rFonts w:ascii="Arial" w:hAnsi="Arial" w:cs="Arial"/>
        </w:rPr>
      </w:pPr>
      <w:r w:rsidRPr="0080166F">
        <w:rPr>
          <w:rFonts w:ascii="Arial" w:hAnsi="Arial" w:cs="Arial"/>
        </w:rPr>
        <w:lastRenderedPageBreak/>
        <w:t>Jak wynika z powyższej tabeli dla wszystkich 45 punktów pomiarowych uzyskano następujące wyniki:</w:t>
      </w:r>
    </w:p>
    <w:p w:rsidR="00BC4950" w:rsidRPr="0080166F" w:rsidRDefault="00BC4950" w:rsidP="00A77C6B">
      <w:pPr>
        <w:pStyle w:val="Akapitzlist"/>
        <w:numPr>
          <w:ilvl w:val="0"/>
          <w:numId w:val="74"/>
        </w:numPr>
        <w:spacing w:line="360" w:lineRule="auto"/>
        <w:jc w:val="left"/>
        <w:rPr>
          <w:rFonts w:ascii="Arial" w:hAnsi="Arial" w:cs="Arial"/>
        </w:rPr>
      </w:pPr>
      <w:r w:rsidRPr="0080166F">
        <w:rPr>
          <w:rFonts w:ascii="Arial" w:hAnsi="Arial" w:cs="Arial"/>
        </w:rPr>
        <w:t>I klasa (wody bardzo dobrej jakości): brak na terenie Subregionu</w:t>
      </w:r>
      <w:r w:rsidR="00A46C4F">
        <w:rPr>
          <w:rFonts w:ascii="Arial" w:hAnsi="Arial" w:cs="Arial"/>
        </w:rPr>
        <w:t xml:space="preserve"> Centralnego</w:t>
      </w:r>
    </w:p>
    <w:p w:rsidR="00BC4950" w:rsidRPr="0080166F" w:rsidRDefault="00BC4950" w:rsidP="00A77C6B">
      <w:pPr>
        <w:pStyle w:val="Akapitzlist"/>
        <w:numPr>
          <w:ilvl w:val="0"/>
          <w:numId w:val="74"/>
        </w:numPr>
        <w:spacing w:line="360" w:lineRule="auto"/>
        <w:jc w:val="left"/>
        <w:rPr>
          <w:rFonts w:ascii="Arial" w:hAnsi="Arial" w:cs="Arial"/>
        </w:rPr>
      </w:pPr>
      <w:r w:rsidRPr="0080166F">
        <w:rPr>
          <w:rFonts w:ascii="Arial" w:hAnsi="Arial" w:cs="Arial"/>
        </w:rPr>
        <w:t>II klasa (wody dobrej jakości): 10 punktów monitoringu na terenie Subregionu</w:t>
      </w:r>
      <w:r w:rsidR="00A46C4F">
        <w:rPr>
          <w:rFonts w:ascii="Arial" w:hAnsi="Arial" w:cs="Arial"/>
        </w:rPr>
        <w:t xml:space="preserve"> Centralnego</w:t>
      </w:r>
      <w:r w:rsidRPr="0080166F">
        <w:rPr>
          <w:rFonts w:ascii="Arial" w:hAnsi="Arial" w:cs="Arial"/>
        </w:rPr>
        <w:t>,</w:t>
      </w:r>
    </w:p>
    <w:p w:rsidR="00BC4950" w:rsidRPr="0080166F" w:rsidRDefault="00BC4950" w:rsidP="00A77C6B">
      <w:pPr>
        <w:pStyle w:val="Akapitzlist"/>
        <w:numPr>
          <w:ilvl w:val="0"/>
          <w:numId w:val="74"/>
        </w:numPr>
        <w:spacing w:line="360" w:lineRule="auto"/>
        <w:jc w:val="left"/>
        <w:rPr>
          <w:rFonts w:ascii="Arial" w:hAnsi="Arial" w:cs="Arial"/>
        </w:rPr>
      </w:pPr>
      <w:r w:rsidRPr="0080166F">
        <w:rPr>
          <w:rFonts w:ascii="Arial" w:hAnsi="Arial" w:cs="Arial"/>
        </w:rPr>
        <w:t>III klasa (wody zadowalającej jakości): 23 punkty monitoringu na terenie Subregionu</w:t>
      </w:r>
      <w:r w:rsidR="00A46C4F">
        <w:rPr>
          <w:rFonts w:ascii="Arial" w:hAnsi="Arial" w:cs="Arial"/>
        </w:rPr>
        <w:t xml:space="preserve"> Centralnego</w:t>
      </w:r>
      <w:r w:rsidRPr="0080166F">
        <w:rPr>
          <w:rFonts w:ascii="Arial" w:hAnsi="Arial" w:cs="Arial"/>
        </w:rPr>
        <w:t>,</w:t>
      </w:r>
    </w:p>
    <w:p w:rsidR="00BC4950" w:rsidRPr="0080166F" w:rsidRDefault="00BC4950" w:rsidP="00A77C6B">
      <w:pPr>
        <w:pStyle w:val="Akapitzlist"/>
        <w:numPr>
          <w:ilvl w:val="0"/>
          <w:numId w:val="74"/>
        </w:numPr>
        <w:spacing w:line="360" w:lineRule="auto"/>
        <w:jc w:val="left"/>
        <w:rPr>
          <w:rFonts w:ascii="Arial" w:hAnsi="Arial" w:cs="Arial"/>
        </w:rPr>
      </w:pPr>
      <w:r w:rsidRPr="0080166F">
        <w:rPr>
          <w:rFonts w:ascii="Arial" w:hAnsi="Arial" w:cs="Arial"/>
        </w:rPr>
        <w:t>IV klasa (wody niezadowalającej jakości): 10 punktów monitoringu na terenie Subregionu</w:t>
      </w:r>
      <w:r w:rsidR="00A46C4F">
        <w:rPr>
          <w:rFonts w:ascii="Arial" w:hAnsi="Arial" w:cs="Arial"/>
        </w:rPr>
        <w:t xml:space="preserve"> Centralnego</w:t>
      </w:r>
      <w:r w:rsidRPr="0080166F">
        <w:rPr>
          <w:rFonts w:ascii="Arial" w:hAnsi="Arial" w:cs="Arial"/>
        </w:rPr>
        <w:t>,</w:t>
      </w:r>
    </w:p>
    <w:p w:rsidR="00BC4950" w:rsidRPr="0080166F" w:rsidRDefault="00BC4950" w:rsidP="00A77C6B">
      <w:pPr>
        <w:pStyle w:val="Akapitzlist"/>
        <w:numPr>
          <w:ilvl w:val="0"/>
          <w:numId w:val="74"/>
        </w:numPr>
        <w:spacing w:line="360" w:lineRule="auto"/>
        <w:jc w:val="left"/>
        <w:rPr>
          <w:rFonts w:ascii="Arial" w:hAnsi="Arial" w:cs="Arial"/>
        </w:rPr>
      </w:pPr>
      <w:r w:rsidRPr="0080166F">
        <w:rPr>
          <w:rFonts w:ascii="Arial" w:hAnsi="Arial" w:cs="Arial"/>
        </w:rPr>
        <w:t>V klasa (wody złej jakości): 2 punkty monitoringu na terenie Subregionu</w:t>
      </w:r>
      <w:r w:rsidR="00A46C4F">
        <w:rPr>
          <w:rFonts w:ascii="Arial" w:hAnsi="Arial" w:cs="Arial"/>
        </w:rPr>
        <w:t xml:space="preserve"> Centralnego</w:t>
      </w:r>
      <w:r w:rsidRPr="0080166F">
        <w:rPr>
          <w:rFonts w:ascii="Arial" w:hAnsi="Arial" w:cs="Arial"/>
        </w:rPr>
        <w:t>, zlokalizowane w Jaworznie (JCWPd 130) oraz w Chełmie Śląskim (JCWPd 146).</w:t>
      </w:r>
    </w:p>
    <w:p w:rsidR="00BC4950" w:rsidRPr="0080166F" w:rsidRDefault="00BC4950" w:rsidP="000C3E97">
      <w:pPr>
        <w:tabs>
          <w:tab w:val="left" w:pos="284"/>
        </w:tabs>
        <w:spacing w:line="360" w:lineRule="auto"/>
        <w:jc w:val="left"/>
        <w:rPr>
          <w:rFonts w:ascii="Arial" w:hAnsi="Arial" w:cs="Arial"/>
        </w:rPr>
      </w:pPr>
      <w:r w:rsidRPr="0080166F">
        <w:rPr>
          <w:rFonts w:ascii="Arial" w:hAnsi="Arial" w:cs="Arial"/>
        </w:rPr>
        <w:tab/>
        <w:t>Podsumowując, zgodnie z danymi za rok 2021 na terenie Subregionu Centralnego Województwa Śląskiego dominują wody podziemne o zadawalającej jakości.</w:t>
      </w:r>
    </w:p>
    <w:p w:rsidR="00BC4950" w:rsidRPr="0080166F" w:rsidRDefault="00BC4950" w:rsidP="0014279A">
      <w:pPr>
        <w:pStyle w:val="Nagwek3"/>
      </w:pPr>
      <w:bookmarkStart w:id="95" w:name="_Toc152329940"/>
      <w:r w:rsidRPr="0080166F">
        <w:t>Ochrona przed powodzią</w:t>
      </w:r>
      <w:bookmarkEnd w:id="95"/>
      <w:r w:rsidRPr="0080166F">
        <w:t xml:space="preserve"> </w:t>
      </w:r>
    </w:p>
    <w:p w:rsidR="00BC4950" w:rsidRPr="0080166F" w:rsidRDefault="00BC4950" w:rsidP="000C3E97">
      <w:pPr>
        <w:spacing w:line="360" w:lineRule="auto"/>
        <w:ind w:firstLine="284"/>
        <w:jc w:val="left"/>
        <w:rPr>
          <w:rFonts w:ascii="Arial" w:hAnsi="Arial" w:cs="Arial"/>
        </w:rPr>
      </w:pPr>
      <w:r w:rsidRPr="0080166F">
        <w:rPr>
          <w:rFonts w:ascii="Arial" w:hAnsi="Arial" w:cs="Arial"/>
        </w:rPr>
        <w:t>Na terenie Subregionu</w:t>
      </w:r>
      <w:r w:rsidR="00A46C4F">
        <w:rPr>
          <w:rFonts w:ascii="Arial" w:hAnsi="Arial" w:cs="Arial"/>
        </w:rPr>
        <w:t xml:space="preserve"> Centralnego</w:t>
      </w:r>
      <w:r w:rsidRPr="0080166F">
        <w:rPr>
          <w:rFonts w:ascii="Arial" w:hAnsi="Arial" w:cs="Arial"/>
        </w:rPr>
        <w:t xml:space="preserve"> zagrożenie powodziowe występuje wzdłuż dolin głównych rzek oraz w okolicach ich dopływów.  </w:t>
      </w:r>
    </w:p>
    <w:p w:rsidR="000C3E97" w:rsidRPr="00104A08" w:rsidRDefault="000C3E97" w:rsidP="000C3E97">
      <w:pPr>
        <w:pStyle w:val="Rysunek"/>
        <w:spacing w:line="360" w:lineRule="auto"/>
        <w:rPr>
          <w:rFonts w:ascii="Arial" w:hAnsi="Arial" w:cs="Arial"/>
          <w:sz w:val="24"/>
          <w:szCs w:val="24"/>
        </w:rPr>
      </w:pPr>
      <w:bookmarkStart w:id="96" w:name="_Toc152329865"/>
      <w:r w:rsidRPr="00104A08">
        <w:rPr>
          <w:rFonts w:ascii="Arial" w:hAnsi="Arial" w:cs="Arial"/>
          <w:sz w:val="24"/>
          <w:szCs w:val="24"/>
        </w:rPr>
        <w:lastRenderedPageBreak/>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4</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7</w:t>
      </w:r>
      <w:r w:rsidR="0052572E">
        <w:rPr>
          <w:rFonts w:ascii="Arial" w:hAnsi="Arial" w:cs="Arial"/>
          <w:sz w:val="24"/>
          <w:szCs w:val="24"/>
        </w:rPr>
        <w:fldChar w:fldCharType="end"/>
      </w:r>
      <w:r w:rsidRPr="00104A08">
        <w:rPr>
          <w:rFonts w:ascii="Arial" w:hAnsi="Arial" w:cs="Arial"/>
          <w:sz w:val="24"/>
          <w:szCs w:val="24"/>
        </w:rPr>
        <w:t>. Wstępna ocena ryzyka powodziowego na terenie Subregionu Centralnego Województwa Śląskiego</w:t>
      </w:r>
      <w:bookmarkEnd w:id="96"/>
    </w:p>
    <w:p w:rsidR="00BC4950" w:rsidRPr="0080166F" w:rsidRDefault="00BC4950" w:rsidP="00BC4950">
      <w:pPr>
        <w:rPr>
          <w:rFonts w:ascii="Arial" w:hAnsi="Arial" w:cs="Arial"/>
        </w:rPr>
      </w:pPr>
      <w:r w:rsidRPr="0080166F">
        <w:rPr>
          <w:rFonts w:ascii="Arial" w:hAnsi="Arial" w:cs="Arial"/>
          <w:noProof/>
          <w:lang w:eastAsia="pl-PL"/>
        </w:rPr>
        <w:drawing>
          <wp:inline distT="0" distB="0" distL="0" distR="0" wp14:anchorId="2375C382" wp14:editId="77DA0D31">
            <wp:extent cx="5760720" cy="4070985"/>
            <wp:effectExtent l="0" t="0" r="0" b="5715"/>
            <wp:docPr id="2" name="Obraz 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Obraz zawierający mapa&#10;&#10;Opis wygenerowany automatyczni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4070985"/>
                    </a:xfrm>
                    <a:prstGeom prst="rect">
                      <a:avLst/>
                    </a:prstGeom>
                    <a:noFill/>
                    <a:ln>
                      <a:noFill/>
                    </a:ln>
                  </pic:spPr>
                </pic:pic>
              </a:graphicData>
            </a:graphic>
          </wp:inline>
        </w:drawing>
      </w:r>
    </w:p>
    <w:p w:rsidR="00BC4950" w:rsidRPr="00104A08" w:rsidRDefault="00BC4950" w:rsidP="00C41FC3">
      <w:pPr>
        <w:pStyle w:val="rdo"/>
        <w:rPr>
          <w:rFonts w:ascii="Arial" w:hAnsi="Arial" w:cs="Arial"/>
          <w:sz w:val="24"/>
          <w:szCs w:val="24"/>
        </w:rPr>
      </w:pPr>
      <w:r w:rsidRPr="00104A08">
        <w:rPr>
          <w:rFonts w:ascii="Arial" w:hAnsi="Arial" w:cs="Arial"/>
          <w:sz w:val="24"/>
          <w:szCs w:val="24"/>
        </w:rPr>
        <w:t>Źródło: opracowanie własne na podstawie danych ISOK</w:t>
      </w:r>
    </w:p>
    <w:p w:rsidR="00DC5FD9" w:rsidRPr="0080166F" w:rsidRDefault="00DC5FD9" w:rsidP="00DC5FD9">
      <w:pPr>
        <w:rPr>
          <w:rFonts w:ascii="Arial" w:hAnsi="Arial" w:cs="Arial"/>
        </w:rPr>
      </w:pPr>
    </w:p>
    <w:p w:rsidR="003B5556" w:rsidRPr="0080166F" w:rsidRDefault="003B5556" w:rsidP="009D7FEB">
      <w:pPr>
        <w:pStyle w:val="Nagwek2"/>
      </w:pPr>
      <w:bookmarkStart w:id="97" w:name="_Toc81570770"/>
      <w:bookmarkStart w:id="98" w:name="_Toc152329941"/>
      <w:r w:rsidRPr="0080166F">
        <w:t xml:space="preserve">Gospodarka wodno </w:t>
      </w:r>
      <w:r w:rsidR="001D79A1" w:rsidRPr="0080166F">
        <w:t>–</w:t>
      </w:r>
      <w:r w:rsidRPr="0080166F">
        <w:t xml:space="preserve"> ściekowa</w:t>
      </w:r>
      <w:bookmarkEnd w:id="97"/>
      <w:bookmarkEnd w:id="98"/>
    </w:p>
    <w:p w:rsidR="00F37F11" w:rsidRPr="0080166F" w:rsidRDefault="00F37F11" w:rsidP="00A46C4F">
      <w:pPr>
        <w:spacing w:after="0" w:line="360" w:lineRule="auto"/>
        <w:jc w:val="left"/>
        <w:rPr>
          <w:rFonts w:ascii="Arial" w:hAnsi="Arial" w:cs="Arial"/>
          <w:bCs/>
          <w:iCs/>
          <w:szCs w:val="24"/>
          <w:u w:val="single"/>
        </w:rPr>
      </w:pPr>
      <w:r w:rsidRPr="0080166F">
        <w:rPr>
          <w:rFonts w:ascii="Arial" w:hAnsi="Arial" w:cs="Arial"/>
          <w:bCs/>
          <w:iCs/>
          <w:szCs w:val="24"/>
          <w:u w:val="single"/>
        </w:rPr>
        <w:t>Zaopatrzenie w wodę</w:t>
      </w:r>
    </w:p>
    <w:p w:rsidR="00F37F11" w:rsidRPr="0080166F" w:rsidRDefault="00F37F11" w:rsidP="009F40E8">
      <w:pPr>
        <w:spacing w:line="360" w:lineRule="auto"/>
        <w:ind w:firstLine="284"/>
        <w:jc w:val="left"/>
        <w:rPr>
          <w:rFonts w:ascii="Arial" w:hAnsi="Arial" w:cs="Arial"/>
          <w:szCs w:val="24"/>
        </w:rPr>
      </w:pPr>
      <w:r w:rsidRPr="0080166F">
        <w:rPr>
          <w:rFonts w:ascii="Arial" w:hAnsi="Arial" w:cs="Arial"/>
          <w:szCs w:val="24"/>
        </w:rPr>
        <w:t xml:space="preserve">W 2021 roku długość sieci wodociągowej na terenie Subregionu Centralnego Województwa Śląskiego wynosiła 12 272,8 km, a 2 639 359 mieszkańców na analizowanym terenie korzystało z sieci wodociągowej. </w:t>
      </w:r>
      <w:r w:rsidRPr="0080166F">
        <w:rPr>
          <w:rFonts w:ascii="Arial" w:hAnsi="Arial" w:cs="Arial"/>
          <w:szCs w:val="24"/>
          <w:lang w:eastAsia="ar-SA"/>
        </w:rPr>
        <w:t>Największa liczba ludności korzystającej z instalacji jest w podregionie katowickim, natomiast najniższa w podregionie bytomskim. Najwięcej awarii stwierdzono w podregionie sosnowieckim, natomiast najmniej w podregionie gliwickim. Szczegółowe wyniki zostały przedstawione w poniższej tabeli.</w:t>
      </w:r>
    </w:p>
    <w:p w:rsidR="00F37F11" w:rsidRPr="0080166F" w:rsidRDefault="00F37F11" w:rsidP="009F40E8">
      <w:pPr>
        <w:spacing w:line="360" w:lineRule="auto"/>
        <w:ind w:firstLine="284"/>
        <w:jc w:val="left"/>
        <w:rPr>
          <w:rFonts w:ascii="Arial" w:hAnsi="Arial" w:cs="Arial"/>
          <w:szCs w:val="24"/>
        </w:rPr>
      </w:pPr>
      <w:r w:rsidRPr="0080166F">
        <w:rPr>
          <w:rFonts w:ascii="Arial" w:hAnsi="Arial" w:cs="Arial"/>
          <w:szCs w:val="24"/>
        </w:rPr>
        <w:t xml:space="preserve">Szczegółowe dane dotyczące zaopatrzenia w wodę poszczególnych podregionów Subregionu Centralnego Województwa Śląskiego w 2021 r. </w:t>
      </w:r>
    </w:p>
    <w:p w:rsidR="00F37F11" w:rsidRPr="00B72461" w:rsidRDefault="00F37F11" w:rsidP="009F40E8">
      <w:pPr>
        <w:pStyle w:val="Tabela0"/>
        <w:spacing w:after="0" w:line="360" w:lineRule="auto"/>
        <w:rPr>
          <w:rFonts w:ascii="Arial" w:hAnsi="Arial" w:cs="Arial"/>
          <w:i w:val="0"/>
          <w:iCs/>
          <w:sz w:val="24"/>
          <w:szCs w:val="24"/>
        </w:rPr>
      </w:pPr>
      <w:bookmarkStart w:id="99" w:name="_Toc124679567"/>
      <w:bookmarkStart w:id="100" w:name="_Toc126269935"/>
      <w:bookmarkStart w:id="101" w:name="_Toc152329841"/>
      <w:r w:rsidRPr="00B72461">
        <w:rPr>
          <w:rFonts w:ascii="Arial" w:hAnsi="Arial" w:cs="Arial"/>
          <w:i w:val="0"/>
          <w:iCs/>
          <w:sz w:val="24"/>
          <w:szCs w:val="24"/>
        </w:rPr>
        <w:lastRenderedPageBreak/>
        <w:t xml:space="preserve">Tabela </w:t>
      </w:r>
      <w:r w:rsidRPr="00B72461">
        <w:rPr>
          <w:rFonts w:ascii="Arial" w:hAnsi="Arial" w:cs="Arial"/>
          <w:i w:val="0"/>
          <w:iCs/>
          <w:sz w:val="24"/>
          <w:szCs w:val="24"/>
        </w:rPr>
        <w:fldChar w:fldCharType="begin"/>
      </w:r>
      <w:r w:rsidRPr="00B72461">
        <w:rPr>
          <w:rFonts w:ascii="Arial" w:hAnsi="Arial" w:cs="Arial"/>
          <w:i w:val="0"/>
          <w:iCs/>
          <w:sz w:val="24"/>
          <w:szCs w:val="24"/>
        </w:rPr>
        <w:instrText xml:space="preserve"> SEQ Tabela \* ARABIC </w:instrText>
      </w:r>
      <w:r w:rsidRPr="00B72461">
        <w:rPr>
          <w:rFonts w:ascii="Arial" w:hAnsi="Arial" w:cs="Arial"/>
          <w:i w:val="0"/>
          <w:iCs/>
          <w:sz w:val="24"/>
          <w:szCs w:val="24"/>
        </w:rPr>
        <w:fldChar w:fldCharType="separate"/>
      </w:r>
      <w:r w:rsidR="009E0A18">
        <w:rPr>
          <w:rFonts w:ascii="Arial" w:hAnsi="Arial" w:cs="Arial"/>
          <w:i w:val="0"/>
          <w:iCs/>
          <w:noProof/>
          <w:sz w:val="24"/>
          <w:szCs w:val="24"/>
        </w:rPr>
        <w:t>12</w:t>
      </w:r>
      <w:r w:rsidRPr="00B72461">
        <w:rPr>
          <w:rFonts w:ascii="Arial" w:hAnsi="Arial" w:cs="Arial"/>
          <w:i w:val="0"/>
          <w:iCs/>
          <w:sz w:val="24"/>
          <w:szCs w:val="24"/>
        </w:rPr>
        <w:fldChar w:fldCharType="end"/>
      </w:r>
      <w:r w:rsidRPr="00B72461">
        <w:rPr>
          <w:rFonts w:ascii="Arial" w:hAnsi="Arial" w:cs="Arial"/>
          <w:i w:val="0"/>
          <w:iCs/>
          <w:sz w:val="24"/>
          <w:szCs w:val="24"/>
        </w:rPr>
        <w:t xml:space="preserve">. Charakterystyka sieci wodociągowej </w:t>
      </w:r>
      <w:bookmarkEnd w:id="99"/>
      <w:bookmarkEnd w:id="100"/>
      <w:r w:rsidRPr="00B72461">
        <w:rPr>
          <w:rFonts w:ascii="Arial" w:hAnsi="Arial" w:cs="Arial"/>
          <w:i w:val="0"/>
          <w:iCs/>
          <w:sz w:val="24"/>
          <w:szCs w:val="24"/>
        </w:rPr>
        <w:t>podregionów Subregionu Centralnego Województwa Śląskiego</w:t>
      </w:r>
      <w:bookmarkEnd w:id="101"/>
    </w:p>
    <w:tbl>
      <w:tblPr>
        <w:tblStyle w:val="Tabela-Siatka"/>
        <w:tblW w:w="0" w:type="auto"/>
        <w:tblLook w:val="04A0" w:firstRow="1" w:lastRow="0" w:firstColumn="1" w:lastColumn="0" w:noHBand="0" w:noVBand="1"/>
      </w:tblPr>
      <w:tblGrid>
        <w:gridCol w:w="2193"/>
        <w:gridCol w:w="2138"/>
        <w:gridCol w:w="1004"/>
        <w:gridCol w:w="1657"/>
        <w:gridCol w:w="2070"/>
      </w:tblGrid>
      <w:tr w:rsidR="00F37F11" w:rsidRPr="0080166F" w:rsidTr="005E622F">
        <w:trPr>
          <w:tblHeader/>
        </w:trPr>
        <w:tc>
          <w:tcPr>
            <w:tcW w:w="2263"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F37F11" w:rsidRPr="0080166F" w:rsidRDefault="00F37F11" w:rsidP="00F37F11">
            <w:pPr>
              <w:spacing w:line="360" w:lineRule="auto"/>
              <w:jc w:val="left"/>
              <w:rPr>
                <w:rFonts w:ascii="Arial" w:hAnsi="Arial" w:cs="Arial"/>
                <w:b/>
                <w:bCs/>
                <w:szCs w:val="24"/>
                <w:lang w:val="en-US" w:eastAsia="ar-SA"/>
              </w:rPr>
            </w:pPr>
            <w:r w:rsidRPr="0080166F">
              <w:rPr>
                <w:rFonts w:ascii="Arial" w:hAnsi="Arial" w:cs="Arial"/>
                <w:b/>
                <w:szCs w:val="24"/>
                <w:lang w:val="en-US" w:eastAsia="ar-SA"/>
              </w:rPr>
              <w:t>Jednostka teryt.</w:t>
            </w:r>
          </w:p>
        </w:tc>
        <w:tc>
          <w:tcPr>
            <w:tcW w:w="2198"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F37F11" w:rsidRPr="0080166F" w:rsidRDefault="00F37F11" w:rsidP="00F37F11">
            <w:pPr>
              <w:spacing w:line="360" w:lineRule="auto"/>
              <w:jc w:val="left"/>
              <w:rPr>
                <w:rFonts w:ascii="Arial" w:hAnsi="Arial" w:cs="Arial"/>
                <w:b/>
                <w:szCs w:val="24"/>
              </w:rPr>
            </w:pPr>
            <w:r w:rsidRPr="0080166F">
              <w:rPr>
                <w:rFonts w:ascii="Arial" w:hAnsi="Arial" w:cs="Arial"/>
                <w:b/>
                <w:szCs w:val="24"/>
              </w:rPr>
              <w:t>Długość sieci wod. (rozdzielczej i przesyłowej) [km]</w:t>
            </w:r>
          </w:p>
        </w:tc>
        <w:tc>
          <w:tcPr>
            <w:tcW w:w="865"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F37F11" w:rsidRPr="0080166F" w:rsidRDefault="00F37F11" w:rsidP="00F37F11">
            <w:pPr>
              <w:spacing w:line="360" w:lineRule="auto"/>
              <w:jc w:val="left"/>
              <w:rPr>
                <w:rFonts w:ascii="Arial" w:hAnsi="Arial" w:cs="Arial"/>
                <w:b/>
                <w:szCs w:val="24"/>
                <w:lang w:val="en-US"/>
              </w:rPr>
            </w:pPr>
            <w:r w:rsidRPr="0080166F">
              <w:rPr>
                <w:rFonts w:ascii="Arial" w:hAnsi="Arial" w:cs="Arial"/>
                <w:b/>
                <w:szCs w:val="24"/>
                <w:lang w:val="en-US"/>
              </w:rPr>
              <w:t>Awarie sieci wod. [szt.]</w:t>
            </w:r>
          </w:p>
        </w:tc>
        <w:tc>
          <w:tcPr>
            <w:tcW w:w="1348"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F37F11" w:rsidRPr="0080166F" w:rsidRDefault="00F37F11" w:rsidP="00F37F11">
            <w:pPr>
              <w:spacing w:line="360" w:lineRule="auto"/>
              <w:jc w:val="left"/>
              <w:rPr>
                <w:rFonts w:ascii="Arial" w:hAnsi="Arial" w:cs="Arial"/>
                <w:b/>
                <w:szCs w:val="24"/>
                <w:lang w:val="en-US"/>
              </w:rPr>
            </w:pPr>
            <w:r w:rsidRPr="0080166F">
              <w:rPr>
                <w:rFonts w:ascii="Arial" w:hAnsi="Arial" w:cs="Arial"/>
                <w:b/>
                <w:szCs w:val="24"/>
              </w:rPr>
              <w:t xml:space="preserve">Ludność korzystająca z sieci wod. </w:t>
            </w:r>
            <w:r w:rsidRPr="0080166F">
              <w:rPr>
                <w:rFonts w:ascii="Arial" w:hAnsi="Arial" w:cs="Arial"/>
                <w:b/>
                <w:szCs w:val="24"/>
                <w:lang w:val="en-US"/>
              </w:rPr>
              <w:t>[os.]</w:t>
            </w:r>
          </w:p>
        </w:tc>
        <w:tc>
          <w:tcPr>
            <w:tcW w:w="0" w:type="auto"/>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F37F11" w:rsidRPr="0080166F" w:rsidRDefault="00F37F11" w:rsidP="00F37F11">
            <w:pPr>
              <w:spacing w:line="360" w:lineRule="auto"/>
              <w:jc w:val="left"/>
              <w:rPr>
                <w:rFonts w:ascii="Arial" w:hAnsi="Arial" w:cs="Arial"/>
                <w:b/>
                <w:szCs w:val="24"/>
              </w:rPr>
            </w:pPr>
            <w:r w:rsidRPr="0080166F">
              <w:rPr>
                <w:rFonts w:ascii="Arial" w:hAnsi="Arial" w:cs="Arial"/>
                <w:b/>
                <w:szCs w:val="24"/>
              </w:rPr>
              <w:t>Woda dostarczona gospodarstwom domowym</w:t>
            </w:r>
          </w:p>
          <w:p w:rsidR="00F37F11" w:rsidRPr="0080166F" w:rsidRDefault="00F37F11" w:rsidP="00F37F11">
            <w:pPr>
              <w:spacing w:line="360" w:lineRule="auto"/>
              <w:jc w:val="left"/>
              <w:rPr>
                <w:rFonts w:ascii="Arial" w:hAnsi="Arial" w:cs="Arial"/>
                <w:b/>
                <w:szCs w:val="24"/>
              </w:rPr>
            </w:pPr>
            <w:r w:rsidRPr="0080166F">
              <w:rPr>
                <w:rFonts w:ascii="Arial" w:hAnsi="Arial" w:cs="Arial"/>
                <w:b/>
                <w:szCs w:val="24"/>
              </w:rPr>
              <w:t>[dam</w:t>
            </w:r>
            <w:r w:rsidRPr="0080166F">
              <w:rPr>
                <w:rFonts w:ascii="Arial" w:hAnsi="Arial" w:cs="Arial"/>
                <w:b/>
                <w:szCs w:val="24"/>
                <w:vertAlign w:val="superscript"/>
              </w:rPr>
              <w:t>3</w:t>
            </w:r>
            <w:r w:rsidRPr="0080166F">
              <w:rPr>
                <w:rFonts w:ascii="Arial" w:hAnsi="Arial" w:cs="Arial"/>
                <w:b/>
                <w:szCs w:val="24"/>
              </w:rPr>
              <w:t>]</w:t>
            </w:r>
          </w:p>
        </w:tc>
      </w:tr>
      <w:tr w:rsidR="00F37F11" w:rsidRPr="0080166F" w:rsidTr="00F37F11">
        <w:tc>
          <w:tcPr>
            <w:tcW w:w="2263" w:type="dxa"/>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szCs w:val="24"/>
                <w:lang w:val="en-US"/>
              </w:rPr>
              <w:t>Podregion bytomski</w:t>
            </w:r>
          </w:p>
        </w:tc>
        <w:tc>
          <w:tcPr>
            <w:tcW w:w="2198" w:type="dxa"/>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szCs w:val="24"/>
                <w:shd w:val="clear" w:color="auto" w:fill="FFFFFF"/>
                <w:lang w:val="en-US"/>
              </w:rPr>
              <w:t>2 298,2</w:t>
            </w:r>
          </w:p>
        </w:tc>
        <w:tc>
          <w:tcPr>
            <w:tcW w:w="865" w:type="dxa"/>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szCs w:val="24"/>
                <w:lang w:val="en-US"/>
              </w:rPr>
              <w:t>1 125</w:t>
            </w:r>
          </w:p>
        </w:tc>
        <w:tc>
          <w:tcPr>
            <w:tcW w:w="1348" w:type="dxa"/>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szCs w:val="24"/>
                <w:lang w:val="en-US"/>
              </w:rPr>
              <w:t>426 440</w:t>
            </w:r>
          </w:p>
        </w:tc>
        <w:tc>
          <w:tcPr>
            <w:tcW w:w="0" w:type="auto"/>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szCs w:val="24"/>
                <w:lang w:val="en-US"/>
              </w:rPr>
              <w:t>12 679,8</w:t>
            </w:r>
          </w:p>
        </w:tc>
      </w:tr>
      <w:tr w:rsidR="00F37F11" w:rsidRPr="0080166F" w:rsidTr="00F37F11">
        <w:tc>
          <w:tcPr>
            <w:tcW w:w="2263" w:type="dxa"/>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szCs w:val="24"/>
                <w:lang w:val="en-US"/>
              </w:rPr>
              <w:t>Podregion gliwicki</w:t>
            </w:r>
          </w:p>
        </w:tc>
        <w:tc>
          <w:tcPr>
            <w:tcW w:w="2198" w:type="dxa"/>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szCs w:val="24"/>
                <w:lang w:val="en-US"/>
              </w:rPr>
              <w:t>1 776,2</w:t>
            </w:r>
          </w:p>
        </w:tc>
        <w:tc>
          <w:tcPr>
            <w:tcW w:w="865" w:type="dxa"/>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szCs w:val="24"/>
                <w:lang w:val="en-US"/>
              </w:rPr>
              <w:t>1 054</w:t>
            </w:r>
          </w:p>
        </w:tc>
        <w:tc>
          <w:tcPr>
            <w:tcW w:w="1348" w:type="dxa"/>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szCs w:val="24"/>
                <w:lang w:val="en-US"/>
              </w:rPr>
              <w:t>451 963</w:t>
            </w:r>
          </w:p>
        </w:tc>
        <w:tc>
          <w:tcPr>
            <w:tcW w:w="0" w:type="auto"/>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szCs w:val="24"/>
                <w:lang w:val="en-US"/>
              </w:rPr>
              <w:t>13 913,8</w:t>
            </w:r>
          </w:p>
        </w:tc>
      </w:tr>
      <w:tr w:rsidR="00F37F11" w:rsidRPr="0080166F" w:rsidTr="00F37F11">
        <w:tc>
          <w:tcPr>
            <w:tcW w:w="2263" w:type="dxa"/>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szCs w:val="24"/>
                <w:lang w:val="en-US"/>
              </w:rPr>
              <w:t>Podregion katowicki</w:t>
            </w:r>
          </w:p>
        </w:tc>
        <w:tc>
          <w:tcPr>
            <w:tcW w:w="2198" w:type="dxa"/>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szCs w:val="24"/>
                <w:lang w:val="en-US"/>
              </w:rPr>
              <w:t>2 109,4</w:t>
            </w:r>
          </w:p>
        </w:tc>
        <w:tc>
          <w:tcPr>
            <w:tcW w:w="865" w:type="dxa"/>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szCs w:val="24"/>
                <w:lang w:val="en-US"/>
              </w:rPr>
              <w:t>1 371</w:t>
            </w:r>
          </w:p>
        </w:tc>
        <w:tc>
          <w:tcPr>
            <w:tcW w:w="1348" w:type="dxa"/>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szCs w:val="24"/>
                <w:lang w:val="en-US"/>
              </w:rPr>
              <w:t>710 262</w:t>
            </w:r>
          </w:p>
        </w:tc>
        <w:tc>
          <w:tcPr>
            <w:tcW w:w="0" w:type="auto"/>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szCs w:val="24"/>
                <w:lang w:val="en-US"/>
              </w:rPr>
              <w:t>24 270,4</w:t>
            </w:r>
          </w:p>
        </w:tc>
      </w:tr>
      <w:tr w:rsidR="00F37F11" w:rsidRPr="0080166F" w:rsidTr="00F37F11">
        <w:tc>
          <w:tcPr>
            <w:tcW w:w="2263" w:type="dxa"/>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szCs w:val="24"/>
                <w:lang w:val="en-US"/>
              </w:rPr>
              <w:t>Podregion sosnowiecki</w:t>
            </w:r>
          </w:p>
        </w:tc>
        <w:tc>
          <w:tcPr>
            <w:tcW w:w="2198" w:type="dxa"/>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szCs w:val="24"/>
                <w:lang w:val="en-US"/>
              </w:rPr>
              <w:t>3 361,6</w:t>
            </w:r>
          </w:p>
        </w:tc>
        <w:tc>
          <w:tcPr>
            <w:tcW w:w="865" w:type="dxa"/>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szCs w:val="24"/>
                <w:lang w:val="en-US"/>
              </w:rPr>
              <w:t>2 372</w:t>
            </w:r>
          </w:p>
        </w:tc>
        <w:tc>
          <w:tcPr>
            <w:tcW w:w="1348" w:type="dxa"/>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szCs w:val="24"/>
                <w:lang w:val="en-US"/>
              </w:rPr>
              <w:t>655 866</w:t>
            </w:r>
          </w:p>
        </w:tc>
        <w:tc>
          <w:tcPr>
            <w:tcW w:w="0" w:type="auto"/>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szCs w:val="24"/>
                <w:lang w:val="en-US"/>
              </w:rPr>
              <w:t>21 229,8</w:t>
            </w:r>
          </w:p>
        </w:tc>
      </w:tr>
      <w:tr w:rsidR="00F37F11" w:rsidRPr="0080166F" w:rsidTr="00F37F11">
        <w:tc>
          <w:tcPr>
            <w:tcW w:w="2263" w:type="dxa"/>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szCs w:val="24"/>
                <w:lang w:val="en-US"/>
              </w:rPr>
              <w:t>Podregion tyski</w:t>
            </w:r>
          </w:p>
        </w:tc>
        <w:tc>
          <w:tcPr>
            <w:tcW w:w="2198" w:type="dxa"/>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szCs w:val="24"/>
                <w:lang w:val="en-US"/>
              </w:rPr>
              <w:t>2 727,4</w:t>
            </w:r>
          </w:p>
        </w:tc>
        <w:tc>
          <w:tcPr>
            <w:tcW w:w="865" w:type="dxa"/>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szCs w:val="24"/>
                <w:lang w:val="en-US"/>
              </w:rPr>
              <w:t>1 999</w:t>
            </w:r>
          </w:p>
        </w:tc>
        <w:tc>
          <w:tcPr>
            <w:tcW w:w="1348" w:type="dxa"/>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szCs w:val="24"/>
                <w:lang w:val="en-US"/>
              </w:rPr>
              <w:t>394 828</w:t>
            </w:r>
          </w:p>
        </w:tc>
        <w:tc>
          <w:tcPr>
            <w:tcW w:w="0" w:type="auto"/>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szCs w:val="24"/>
                <w:lang w:val="en-US"/>
              </w:rPr>
              <w:t>12 953,8</w:t>
            </w:r>
          </w:p>
        </w:tc>
      </w:tr>
      <w:tr w:rsidR="00F37F11" w:rsidRPr="0080166F" w:rsidTr="00F37F11">
        <w:tc>
          <w:tcPr>
            <w:tcW w:w="2263" w:type="dxa"/>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b/>
                <w:bCs/>
                <w:szCs w:val="24"/>
                <w:lang w:val="en-US"/>
              </w:rPr>
              <w:t>Subregion Centralny Województwa Śląskiego</w:t>
            </w:r>
          </w:p>
        </w:tc>
        <w:tc>
          <w:tcPr>
            <w:tcW w:w="2198" w:type="dxa"/>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b/>
                <w:bCs/>
                <w:szCs w:val="24"/>
                <w:lang w:val="en-US"/>
              </w:rPr>
            </w:pPr>
            <w:r w:rsidRPr="0080166F">
              <w:rPr>
                <w:rFonts w:ascii="Arial" w:hAnsi="Arial" w:cs="Arial"/>
                <w:b/>
                <w:bCs/>
                <w:szCs w:val="24"/>
                <w:lang w:val="en-US"/>
              </w:rPr>
              <w:t>12 272,80</w:t>
            </w:r>
          </w:p>
        </w:tc>
        <w:tc>
          <w:tcPr>
            <w:tcW w:w="865" w:type="dxa"/>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b/>
                <w:bCs/>
                <w:szCs w:val="24"/>
                <w:lang w:val="en-US"/>
              </w:rPr>
            </w:pPr>
            <w:r w:rsidRPr="0080166F">
              <w:rPr>
                <w:rFonts w:ascii="Arial" w:hAnsi="Arial" w:cs="Arial"/>
                <w:b/>
                <w:bCs/>
                <w:szCs w:val="24"/>
                <w:lang w:val="en-US"/>
              </w:rPr>
              <w:t>7 921</w:t>
            </w:r>
          </w:p>
        </w:tc>
        <w:tc>
          <w:tcPr>
            <w:tcW w:w="1348" w:type="dxa"/>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b/>
                <w:bCs/>
                <w:szCs w:val="24"/>
                <w:lang w:val="en-US"/>
              </w:rPr>
            </w:pPr>
            <w:r w:rsidRPr="0080166F">
              <w:rPr>
                <w:rFonts w:ascii="Arial" w:hAnsi="Arial" w:cs="Arial"/>
                <w:b/>
                <w:bCs/>
                <w:szCs w:val="24"/>
                <w:lang w:val="en-US"/>
              </w:rPr>
              <w:t>2 639 359</w:t>
            </w:r>
          </w:p>
        </w:tc>
        <w:tc>
          <w:tcPr>
            <w:tcW w:w="0" w:type="auto"/>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b/>
                <w:bCs/>
                <w:szCs w:val="24"/>
                <w:lang w:val="en-US"/>
              </w:rPr>
            </w:pPr>
            <w:r w:rsidRPr="0080166F">
              <w:rPr>
                <w:rFonts w:ascii="Arial" w:hAnsi="Arial" w:cs="Arial"/>
                <w:b/>
                <w:bCs/>
                <w:szCs w:val="24"/>
                <w:lang w:val="en-US"/>
              </w:rPr>
              <w:t>85 047,6</w:t>
            </w:r>
          </w:p>
        </w:tc>
      </w:tr>
    </w:tbl>
    <w:p w:rsidR="00F37F11" w:rsidRPr="00B72461" w:rsidRDefault="00F37F11" w:rsidP="00F37F11">
      <w:pPr>
        <w:spacing w:after="240" w:line="360" w:lineRule="auto"/>
        <w:jc w:val="left"/>
        <w:rPr>
          <w:rFonts w:ascii="Arial" w:hAnsi="Arial" w:cs="Arial"/>
          <w:iCs/>
          <w:color w:val="385623" w:themeColor="accent6" w:themeShade="80"/>
          <w:szCs w:val="24"/>
        </w:rPr>
      </w:pPr>
      <w:r w:rsidRPr="00B72461">
        <w:rPr>
          <w:rFonts w:ascii="Arial" w:hAnsi="Arial" w:cs="Arial"/>
          <w:iCs/>
          <w:color w:val="385623" w:themeColor="accent6" w:themeShade="80"/>
          <w:szCs w:val="24"/>
        </w:rPr>
        <w:t>Źródło: opracowanie własne na podstawie danych GUS</w:t>
      </w:r>
    </w:p>
    <w:p w:rsidR="00F37F11" w:rsidRPr="0080166F" w:rsidRDefault="00F37F11" w:rsidP="009F40E8">
      <w:pPr>
        <w:spacing w:after="0" w:line="360" w:lineRule="auto"/>
        <w:jc w:val="left"/>
        <w:rPr>
          <w:rFonts w:ascii="Arial" w:hAnsi="Arial" w:cs="Arial"/>
          <w:bCs/>
          <w:iCs/>
          <w:szCs w:val="24"/>
          <w:u w:val="single"/>
        </w:rPr>
      </w:pPr>
      <w:r w:rsidRPr="0080166F">
        <w:rPr>
          <w:rFonts w:ascii="Arial" w:hAnsi="Arial" w:cs="Arial"/>
          <w:bCs/>
          <w:iCs/>
          <w:szCs w:val="24"/>
          <w:u w:val="single"/>
        </w:rPr>
        <w:t>Gospodarka ściekowa</w:t>
      </w:r>
    </w:p>
    <w:p w:rsidR="00F37F11" w:rsidRPr="0080166F" w:rsidRDefault="00F37F11" w:rsidP="009F40E8">
      <w:pPr>
        <w:spacing w:line="360" w:lineRule="auto"/>
        <w:ind w:firstLine="284"/>
        <w:jc w:val="left"/>
        <w:rPr>
          <w:rFonts w:ascii="Arial" w:hAnsi="Arial" w:cs="Arial"/>
          <w:szCs w:val="24"/>
        </w:rPr>
      </w:pPr>
      <w:r w:rsidRPr="0080166F">
        <w:rPr>
          <w:rFonts w:ascii="Arial" w:hAnsi="Arial" w:cs="Arial"/>
          <w:szCs w:val="24"/>
        </w:rPr>
        <w:t>W 2021 roku długość sieci kanalizacyjnej na omawianym terenie wyniosła 8 487,4</w:t>
      </w:r>
      <w:r w:rsidR="009F40E8" w:rsidRPr="0080166F">
        <w:rPr>
          <w:rFonts w:ascii="Arial" w:hAnsi="Arial" w:cs="Arial"/>
          <w:szCs w:val="24"/>
        </w:rPr>
        <w:t> </w:t>
      </w:r>
      <w:r w:rsidRPr="0080166F">
        <w:rPr>
          <w:rFonts w:ascii="Arial" w:hAnsi="Arial" w:cs="Arial"/>
          <w:szCs w:val="24"/>
        </w:rPr>
        <w:t>km, natomiast 2 278 511 mieszkańców korzystało z sieci kanalizacyjnej. Największy wskaźnik liczby ludności korzystającej z instalacji jest w podregionie katowickim, natomiast najniższy w podregionie tyskim. Szczegółowe wyniki zostały przedstawione w poniższej tabeli.</w:t>
      </w:r>
    </w:p>
    <w:p w:rsidR="00F37F11" w:rsidRPr="00B72461" w:rsidRDefault="00F37F11" w:rsidP="00F37F11">
      <w:pPr>
        <w:keepNext/>
        <w:spacing w:before="240" w:line="360" w:lineRule="auto"/>
        <w:jc w:val="left"/>
        <w:rPr>
          <w:rFonts w:ascii="Arial" w:hAnsi="Arial" w:cs="Arial"/>
          <w:b/>
          <w:iCs/>
          <w:color w:val="385623" w:themeColor="accent6" w:themeShade="80"/>
          <w:szCs w:val="24"/>
        </w:rPr>
      </w:pPr>
      <w:bookmarkStart w:id="102" w:name="_Toc124679568"/>
      <w:bookmarkStart w:id="103" w:name="_Toc126269936"/>
      <w:bookmarkStart w:id="104" w:name="_Toc152329842"/>
      <w:r w:rsidRPr="00B72461">
        <w:rPr>
          <w:rFonts w:ascii="Arial" w:hAnsi="Arial" w:cs="Arial"/>
          <w:iCs/>
          <w:color w:val="385623" w:themeColor="accent6" w:themeShade="80"/>
          <w:szCs w:val="24"/>
        </w:rPr>
        <w:lastRenderedPageBreak/>
        <w:t xml:space="preserve">Tabela </w:t>
      </w:r>
      <w:r w:rsidRPr="00B72461">
        <w:rPr>
          <w:rFonts w:ascii="Arial" w:hAnsi="Arial" w:cs="Arial"/>
          <w:iCs/>
          <w:szCs w:val="24"/>
        </w:rPr>
        <w:fldChar w:fldCharType="begin"/>
      </w:r>
      <w:r w:rsidRPr="00B72461">
        <w:rPr>
          <w:rFonts w:ascii="Arial" w:hAnsi="Arial" w:cs="Arial"/>
          <w:iCs/>
          <w:color w:val="385623" w:themeColor="accent6" w:themeShade="80"/>
          <w:szCs w:val="24"/>
        </w:rPr>
        <w:instrText xml:space="preserve"> SEQ Tabela \* ARABIC </w:instrText>
      </w:r>
      <w:r w:rsidRPr="00B72461">
        <w:rPr>
          <w:rFonts w:ascii="Arial" w:hAnsi="Arial" w:cs="Arial"/>
          <w:iCs/>
          <w:szCs w:val="24"/>
        </w:rPr>
        <w:fldChar w:fldCharType="separate"/>
      </w:r>
      <w:r w:rsidR="009E0A18">
        <w:rPr>
          <w:rFonts w:ascii="Arial" w:hAnsi="Arial" w:cs="Arial"/>
          <w:iCs/>
          <w:noProof/>
          <w:color w:val="385623" w:themeColor="accent6" w:themeShade="80"/>
          <w:szCs w:val="24"/>
        </w:rPr>
        <w:t>13</w:t>
      </w:r>
      <w:r w:rsidRPr="00B72461">
        <w:rPr>
          <w:rFonts w:ascii="Arial" w:hAnsi="Arial" w:cs="Arial"/>
          <w:iCs/>
          <w:szCs w:val="24"/>
        </w:rPr>
        <w:fldChar w:fldCharType="end"/>
      </w:r>
      <w:r w:rsidRPr="00B72461">
        <w:rPr>
          <w:rFonts w:ascii="Arial" w:hAnsi="Arial" w:cs="Arial"/>
          <w:iCs/>
          <w:color w:val="385623" w:themeColor="accent6" w:themeShade="80"/>
          <w:szCs w:val="24"/>
        </w:rPr>
        <w:t xml:space="preserve">. Charakterystyka sieci kanalizacyjnej na terenie </w:t>
      </w:r>
      <w:bookmarkEnd w:id="102"/>
      <w:bookmarkEnd w:id="103"/>
      <w:r w:rsidRPr="00B72461">
        <w:rPr>
          <w:rFonts w:ascii="Arial" w:hAnsi="Arial" w:cs="Arial"/>
          <w:iCs/>
          <w:color w:val="385623" w:themeColor="accent6" w:themeShade="80"/>
          <w:szCs w:val="24"/>
        </w:rPr>
        <w:t>podregionów Subregionu Centralnego Województwa Śląskiego</w:t>
      </w:r>
      <w:bookmarkEnd w:id="104"/>
    </w:p>
    <w:tbl>
      <w:tblPr>
        <w:tblStyle w:val="Tabela-Siatka"/>
        <w:tblW w:w="0" w:type="auto"/>
        <w:jc w:val="center"/>
        <w:tblLook w:val="04A0" w:firstRow="1" w:lastRow="0" w:firstColumn="1" w:lastColumn="0" w:noHBand="0" w:noVBand="1"/>
      </w:tblPr>
      <w:tblGrid>
        <w:gridCol w:w="2267"/>
        <w:gridCol w:w="2251"/>
        <w:gridCol w:w="2269"/>
        <w:gridCol w:w="2275"/>
      </w:tblGrid>
      <w:tr w:rsidR="00F37F11" w:rsidRPr="0080166F" w:rsidTr="00B032F1">
        <w:trPr>
          <w:trHeight w:val="872"/>
          <w:tblHeader/>
          <w:jc w:val="center"/>
        </w:trPr>
        <w:tc>
          <w:tcPr>
            <w:tcW w:w="0" w:type="auto"/>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F37F11" w:rsidRPr="0080166F" w:rsidRDefault="00F37F11" w:rsidP="00F37F11">
            <w:pPr>
              <w:spacing w:line="360" w:lineRule="auto"/>
              <w:jc w:val="left"/>
              <w:rPr>
                <w:rFonts w:ascii="Arial" w:hAnsi="Arial" w:cs="Arial"/>
                <w:b/>
                <w:bCs/>
                <w:szCs w:val="24"/>
                <w:lang w:val="en-US" w:eastAsia="ar-SA"/>
              </w:rPr>
            </w:pPr>
            <w:r w:rsidRPr="0080166F">
              <w:rPr>
                <w:rFonts w:ascii="Arial" w:hAnsi="Arial" w:cs="Arial"/>
                <w:b/>
                <w:szCs w:val="24"/>
                <w:lang w:val="en-US" w:eastAsia="ar-SA"/>
              </w:rPr>
              <w:t>Jednostka terytorialna</w:t>
            </w:r>
          </w:p>
        </w:tc>
        <w:tc>
          <w:tcPr>
            <w:tcW w:w="2251"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F37F11" w:rsidRPr="0080166F" w:rsidRDefault="00F37F11" w:rsidP="00F37F11">
            <w:pPr>
              <w:spacing w:line="360" w:lineRule="auto"/>
              <w:jc w:val="left"/>
              <w:rPr>
                <w:rFonts w:ascii="Arial" w:hAnsi="Arial" w:cs="Arial"/>
                <w:b/>
                <w:szCs w:val="24"/>
              </w:rPr>
            </w:pPr>
            <w:r w:rsidRPr="0080166F">
              <w:rPr>
                <w:rFonts w:ascii="Arial" w:hAnsi="Arial" w:cs="Arial"/>
                <w:b/>
                <w:szCs w:val="24"/>
              </w:rPr>
              <w:t>Długość czynnej sieci kanalizacyjnej</w:t>
            </w:r>
          </w:p>
          <w:p w:rsidR="00F37F11" w:rsidRPr="0080166F" w:rsidRDefault="00F37F11" w:rsidP="00F37F11">
            <w:pPr>
              <w:spacing w:line="360" w:lineRule="auto"/>
              <w:jc w:val="left"/>
              <w:rPr>
                <w:rFonts w:ascii="Arial" w:hAnsi="Arial" w:cs="Arial"/>
                <w:b/>
                <w:szCs w:val="24"/>
              </w:rPr>
            </w:pPr>
            <w:r w:rsidRPr="0080166F">
              <w:rPr>
                <w:rFonts w:ascii="Arial" w:hAnsi="Arial" w:cs="Arial"/>
                <w:b/>
                <w:szCs w:val="24"/>
              </w:rPr>
              <w:t>[km]</w:t>
            </w:r>
          </w:p>
        </w:tc>
        <w:tc>
          <w:tcPr>
            <w:tcW w:w="2269"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F37F11" w:rsidRPr="0080166F" w:rsidRDefault="00F37F11" w:rsidP="00F37F11">
            <w:pPr>
              <w:spacing w:line="360" w:lineRule="auto"/>
              <w:jc w:val="left"/>
              <w:rPr>
                <w:rFonts w:ascii="Arial" w:hAnsi="Arial" w:cs="Arial"/>
                <w:b/>
                <w:szCs w:val="24"/>
                <w:lang w:val="en-US"/>
              </w:rPr>
            </w:pPr>
            <w:r w:rsidRPr="0080166F">
              <w:rPr>
                <w:rFonts w:ascii="Arial" w:hAnsi="Arial" w:cs="Arial"/>
                <w:b/>
                <w:szCs w:val="24"/>
                <w:lang w:val="en-US"/>
              </w:rPr>
              <w:t>Awarie sieci kanalizacyjnej</w:t>
            </w:r>
          </w:p>
          <w:p w:rsidR="00F37F11" w:rsidRPr="0080166F" w:rsidRDefault="00F37F11" w:rsidP="00F37F11">
            <w:pPr>
              <w:spacing w:line="360" w:lineRule="auto"/>
              <w:jc w:val="left"/>
              <w:rPr>
                <w:rFonts w:ascii="Arial" w:hAnsi="Arial" w:cs="Arial"/>
                <w:b/>
                <w:szCs w:val="24"/>
                <w:lang w:val="en-US"/>
              </w:rPr>
            </w:pPr>
            <w:r w:rsidRPr="0080166F">
              <w:rPr>
                <w:rFonts w:ascii="Arial" w:hAnsi="Arial" w:cs="Arial"/>
                <w:b/>
                <w:szCs w:val="24"/>
                <w:lang w:val="en-US"/>
              </w:rPr>
              <w:t>[szt.]</w:t>
            </w:r>
          </w:p>
        </w:tc>
        <w:tc>
          <w:tcPr>
            <w:tcW w:w="0" w:type="auto"/>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F37F11" w:rsidRPr="0080166F" w:rsidRDefault="00F37F11" w:rsidP="00F37F11">
            <w:pPr>
              <w:spacing w:line="360" w:lineRule="auto"/>
              <w:jc w:val="left"/>
              <w:rPr>
                <w:rFonts w:ascii="Arial" w:hAnsi="Arial" w:cs="Arial"/>
                <w:b/>
                <w:szCs w:val="24"/>
              </w:rPr>
            </w:pPr>
            <w:r w:rsidRPr="0080166F">
              <w:rPr>
                <w:rFonts w:ascii="Arial" w:hAnsi="Arial" w:cs="Arial"/>
                <w:b/>
                <w:szCs w:val="24"/>
              </w:rPr>
              <w:t>Ludność korzystająca z sieci kanalizacyjnej</w:t>
            </w:r>
          </w:p>
          <w:p w:rsidR="00F37F11" w:rsidRPr="0080166F" w:rsidRDefault="00F37F11" w:rsidP="00F37F11">
            <w:pPr>
              <w:spacing w:line="360" w:lineRule="auto"/>
              <w:jc w:val="left"/>
              <w:rPr>
                <w:rFonts w:ascii="Arial" w:hAnsi="Arial" w:cs="Arial"/>
                <w:b/>
                <w:szCs w:val="24"/>
              </w:rPr>
            </w:pPr>
            <w:r w:rsidRPr="0080166F">
              <w:rPr>
                <w:rFonts w:ascii="Arial" w:hAnsi="Arial" w:cs="Arial"/>
                <w:b/>
                <w:szCs w:val="24"/>
              </w:rPr>
              <w:t>[os.]</w:t>
            </w:r>
          </w:p>
        </w:tc>
      </w:tr>
      <w:tr w:rsidR="00F37F11" w:rsidRPr="0080166F" w:rsidTr="00F37F1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szCs w:val="24"/>
                <w:lang w:val="en-US"/>
              </w:rPr>
              <w:t>Podregion bytomski</w:t>
            </w:r>
          </w:p>
        </w:tc>
        <w:tc>
          <w:tcPr>
            <w:tcW w:w="2251" w:type="dxa"/>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szCs w:val="24"/>
                <w:lang w:val="en-US"/>
              </w:rPr>
              <w:t>1 580,8</w:t>
            </w:r>
          </w:p>
        </w:tc>
        <w:tc>
          <w:tcPr>
            <w:tcW w:w="2269" w:type="dxa"/>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szCs w:val="24"/>
                <w:lang w:val="en-US"/>
              </w:rPr>
              <w:t>1 177</w:t>
            </w:r>
          </w:p>
        </w:tc>
        <w:tc>
          <w:tcPr>
            <w:tcW w:w="0" w:type="auto"/>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szCs w:val="24"/>
                <w:lang w:val="en-US"/>
              </w:rPr>
              <w:t>370 133</w:t>
            </w:r>
          </w:p>
        </w:tc>
      </w:tr>
      <w:tr w:rsidR="00F37F11" w:rsidRPr="0080166F" w:rsidTr="00F37F1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szCs w:val="24"/>
                <w:lang w:val="en-US"/>
              </w:rPr>
              <w:t>Podregion gliwicki</w:t>
            </w:r>
          </w:p>
        </w:tc>
        <w:tc>
          <w:tcPr>
            <w:tcW w:w="2251" w:type="dxa"/>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szCs w:val="24"/>
                <w:lang w:val="en-US"/>
              </w:rPr>
              <w:t>1 259,5</w:t>
            </w:r>
          </w:p>
        </w:tc>
        <w:tc>
          <w:tcPr>
            <w:tcW w:w="2269" w:type="dxa"/>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szCs w:val="24"/>
                <w:lang w:val="en-US"/>
              </w:rPr>
              <w:t>1 522</w:t>
            </w:r>
          </w:p>
        </w:tc>
        <w:tc>
          <w:tcPr>
            <w:tcW w:w="0" w:type="auto"/>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szCs w:val="24"/>
                <w:lang w:val="en-US"/>
              </w:rPr>
              <w:t>391 741</w:t>
            </w:r>
          </w:p>
        </w:tc>
      </w:tr>
      <w:tr w:rsidR="00F37F11" w:rsidRPr="0080166F" w:rsidTr="00F37F1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szCs w:val="24"/>
                <w:lang w:val="en-US"/>
              </w:rPr>
              <w:t>Podregion katowicki</w:t>
            </w:r>
          </w:p>
        </w:tc>
        <w:tc>
          <w:tcPr>
            <w:tcW w:w="2251" w:type="dxa"/>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szCs w:val="24"/>
                <w:lang w:val="en-US"/>
              </w:rPr>
              <w:t>1 423,1</w:t>
            </w:r>
          </w:p>
        </w:tc>
        <w:tc>
          <w:tcPr>
            <w:tcW w:w="2269" w:type="dxa"/>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szCs w:val="24"/>
                <w:lang w:val="en-US"/>
              </w:rPr>
              <w:t>2 827</w:t>
            </w:r>
          </w:p>
        </w:tc>
        <w:tc>
          <w:tcPr>
            <w:tcW w:w="0" w:type="auto"/>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szCs w:val="24"/>
                <w:lang w:val="en-US"/>
              </w:rPr>
              <w:t>655 391</w:t>
            </w:r>
          </w:p>
        </w:tc>
      </w:tr>
      <w:tr w:rsidR="00F37F11" w:rsidRPr="0080166F" w:rsidTr="00F37F1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szCs w:val="24"/>
                <w:lang w:val="en-US"/>
              </w:rPr>
              <w:t>Podregion sosnowiecki</w:t>
            </w:r>
          </w:p>
        </w:tc>
        <w:tc>
          <w:tcPr>
            <w:tcW w:w="2251" w:type="dxa"/>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szCs w:val="24"/>
                <w:lang w:val="en-US"/>
              </w:rPr>
              <w:t>2 009,2</w:t>
            </w:r>
          </w:p>
        </w:tc>
        <w:tc>
          <w:tcPr>
            <w:tcW w:w="2269" w:type="dxa"/>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szCs w:val="24"/>
                <w:lang w:val="en-US"/>
              </w:rPr>
              <w:t>1 716</w:t>
            </w:r>
          </w:p>
        </w:tc>
        <w:tc>
          <w:tcPr>
            <w:tcW w:w="0" w:type="auto"/>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szCs w:val="24"/>
                <w:lang w:val="en-US"/>
              </w:rPr>
              <w:t>527 908</w:t>
            </w:r>
          </w:p>
        </w:tc>
      </w:tr>
      <w:tr w:rsidR="00F37F11" w:rsidRPr="0080166F" w:rsidTr="00F37F1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szCs w:val="24"/>
                <w:lang w:val="en-US"/>
              </w:rPr>
              <w:t>Podregion tyski</w:t>
            </w:r>
          </w:p>
        </w:tc>
        <w:tc>
          <w:tcPr>
            <w:tcW w:w="2251" w:type="dxa"/>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szCs w:val="24"/>
                <w:lang w:val="en-US"/>
              </w:rPr>
              <w:t>2 214,8</w:t>
            </w:r>
          </w:p>
        </w:tc>
        <w:tc>
          <w:tcPr>
            <w:tcW w:w="2269" w:type="dxa"/>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szCs w:val="24"/>
                <w:lang w:val="en-US"/>
              </w:rPr>
              <w:t>1 076</w:t>
            </w:r>
          </w:p>
        </w:tc>
        <w:tc>
          <w:tcPr>
            <w:tcW w:w="0" w:type="auto"/>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szCs w:val="24"/>
                <w:lang w:val="en-US"/>
              </w:rPr>
              <w:t>333 338</w:t>
            </w:r>
          </w:p>
        </w:tc>
      </w:tr>
      <w:tr w:rsidR="00F37F11" w:rsidRPr="0080166F" w:rsidTr="00F37F1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szCs w:val="24"/>
                <w:lang w:val="en-US"/>
              </w:rPr>
            </w:pPr>
            <w:r w:rsidRPr="0080166F">
              <w:rPr>
                <w:rFonts w:ascii="Arial" w:hAnsi="Arial" w:cs="Arial"/>
                <w:b/>
                <w:bCs/>
                <w:szCs w:val="24"/>
                <w:lang w:val="en-US"/>
              </w:rPr>
              <w:t>Subregion Centralny Województwa Śląskiego</w:t>
            </w:r>
          </w:p>
        </w:tc>
        <w:tc>
          <w:tcPr>
            <w:tcW w:w="2251" w:type="dxa"/>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b/>
                <w:bCs/>
                <w:szCs w:val="24"/>
                <w:lang w:val="en-US"/>
              </w:rPr>
            </w:pPr>
            <w:r w:rsidRPr="0080166F">
              <w:rPr>
                <w:rFonts w:ascii="Arial" w:hAnsi="Arial" w:cs="Arial"/>
                <w:b/>
                <w:bCs/>
                <w:szCs w:val="24"/>
                <w:lang w:val="en-US"/>
              </w:rPr>
              <w:t>8 487,4</w:t>
            </w:r>
          </w:p>
        </w:tc>
        <w:tc>
          <w:tcPr>
            <w:tcW w:w="2269" w:type="dxa"/>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b/>
                <w:bCs/>
                <w:szCs w:val="24"/>
                <w:lang w:val="en-US"/>
              </w:rPr>
            </w:pPr>
            <w:r w:rsidRPr="0080166F">
              <w:rPr>
                <w:rFonts w:ascii="Arial" w:hAnsi="Arial" w:cs="Arial"/>
                <w:b/>
                <w:bCs/>
                <w:szCs w:val="24"/>
                <w:lang w:val="en-US"/>
              </w:rPr>
              <w:t>8 318</w:t>
            </w:r>
          </w:p>
        </w:tc>
        <w:tc>
          <w:tcPr>
            <w:tcW w:w="0" w:type="auto"/>
            <w:tcBorders>
              <w:top w:val="single" w:sz="4" w:space="0" w:color="auto"/>
              <w:left w:val="single" w:sz="4" w:space="0" w:color="auto"/>
              <w:bottom w:val="single" w:sz="4" w:space="0" w:color="auto"/>
              <w:right w:val="single" w:sz="4" w:space="0" w:color="auto"/>
            </w:tcBorders>
            <w:vAlign w:val="center"/>
            <w:hideMark/>
          </w:tcPr>
          <w:p w:rsidR="00F37F11" w:rsidRPr="0080166F" w:rsidRDefault="00F37F11" w:rsidP="00F37F11">
            <w:pPr>
              <w:spacing w:line="360" w:lineRule="auto"/>
              <w:jc w:val="left"/>
              <w:rPr>
                <w:rFonts w:ascii="Arial" w:hAnsi="Arial" w:cs="Arial"/>
                <w:b/>
                <w:bCs/>
                <w:szCs w:val="24"/>
                <w:lang w:val="en-US"/>
              </w:rPr>
            </w:pPr>
            <w:r w:rsidRPr="0080166F">
              <w:rPr>
                <w:rFonts w:ascii="Arial" w:hAnsi="Arial" w:cs="Arial"/>
                <w:b/>
                <w:bCs/>
                <w:szCs w:val="24"/>
                <w:lang w:val="en-US"/>
              </w:rPr>
              <w:t>2 278 511</w:t>
            </w:r>
          </w:p>
        </w:tc>
      </w:tr>
    </w:tbl>
    <w:p w:rsidR="00F37F11" w:rsidRPr="00B72461" w:rsidRDefault="00F37F11" w:rsidP="009F40E8">
      <w:pPr>
        <w:spacing w:after="240" w:line="360" w:lineRule="auto"/>
        <w:jc w:val="left"/>
        <w:rPr>
          <w:rFonts w:ascii="Arial" w:hAnsi="Arial" w:cs="Arial"/>
          <w:iCs/>
          <w:color w:val="385623" w:themeColor="accent6" w:themeShade="80"/>
          <w:szCs w:val="24"/>
        </w:rPr>
      </w:pPr>
      <w:r w:rsidRPr="00B72461">
        <w:rPr>
          <w:rFonts w:ascii="Arial" w:hAnsi="Arial" w:cs="Arial"/>
          <w:iCs/>
          <w:color w:val="385623" w:themeColor="accent6" w:themeShade="80"/>
          <w:szCs w:val="24"/>
        </w:rPr>
        <w:t>Źródło: opracowanie własne na podstawie danych GUS</w:t>
      </w:r>
    </w:p>
    <w:p w:rsidR="003B5556" w:rsidRPr="0080166F" w:rsidRDefault="003B5556" w:rsidP="009D7FEB">
      <w:pPr>
        <w:pStyle w:val="Nagwek2"/>
      </w:pPr>
      <w:bookmarkStart w:id="105" w:name="_Toc81570771"/>
      <w:bookmarkStart w:id="106" w:name="_Toc152329942"/>
      <w:r w:rsidRPr="0080166F">
        <w:t>Zasoby geologiczne</w:t>
      </w:r>
      <w:bookmarkEnd w:id="105"/>
      <w:bookmarkEnd w:id="106"/>
    </w:p>
    <w:p w:rsidR="004815E3" w:rsidRPr="0080166F" w:rsidRDefault="00CB0ACE" w:rsidP="00B032F1">
      <w:pPr>
        <w:tabs>
          <w:tab w:val="left" w:pos="284"/>
        </w:tabs>
        <w:spacing w:after="0" w:line="360" w:lineRule="auto"/>
        <w:jc w:val="left"/>
        <w:rPr>
          <w:rFonts w:ascii="Arial" w:hAnsi="Arial" w:cs="Arial"/>
          <w:sz w:val="22"/>
        </w:rPr>
      </w:pPr>
      <w:r w:rsidRPr="0080166F">
        <w:rPr>
          <w:rFonts w:ascii="Arial" w:hAnsi="Arial" w:cs="Arial"/>
        </w:rPr>
        <w:tab/>
      </w:r>
      <w:bookmarkStart w:id="107" w:name="_Toc81570772"/>
      <w:r w:rsidR="004815E3" w:rsidRPr="0080166F">
        <w:rPr>
          <w:rFonts w:ascii="Arial" w:hAnsi="Arial" w:cs="Arial"/>
          <w:iCs/>
        </w:rPr>
        <w:t>Środkowa część Subregionu Centralnego Województwa Śląskiego</w:t>
      </w:r>
      <w:r w:rsidR="004815E3" w:rsidRPr="0080166F">
        <w:rPr>
          <w:rFonts w:ascii="Arial" w:hAnsi="Arial" w:cs="Arial"/>
          <w:szCs w:val="24"/>
        </w:rPr>
        <w:t xml:space="preserve"> </w:t>
      </w:r>
      <w:r w:rsidR="004815E3" w:rsidRPr="0080166F">
        <w:rPr>
          <w:rFonts w:ascii="Arial" w:hAnsi="Arial" w:cs="Arial"/>
        </w:rPr>
        <w:t>położona jest w jednostce tektonicznej zwanej Niecką Górnośląską. Północno-zachodnia część występuje w platformie szczecińsko-miechowskiej natomiast zachodnia w</w:t>
      </w:r>
      <w:r w:rsidR="00194659" w:rsidRPr="0080166F">
        <w:rPr>
          <w:rFonts w:ascii="Arial" w:hAnsi="Arial" w:cs="Arial"/>
        </w:rPr>
        <w:t> </w:t>
      </w:r>
      <w:r w:rsidR="004815E3" w:rsidRPr="0080166F">
        <w:rPr>
          <w:rFonts w:ascii="Arial" w:hAnsi="Arial" w:cs="Arial"/>
        </w:rPr>
        <w:t>zachodnioeuropejskiej monoklinie przedsudeckiej. W</w:t>
      </w:r>
      <w:r w:rsidR="00040EBE" w:rsidRPr="0080166F">
        <w:rPr>
          <w:rFonts w:ascii="Arial" w:hAnsi="Arial" w:cs="Arial"/>
        </w:rPr>
        <w:t> </w:t>
      </w:r>
      <w:r w:rsidR="004815E3" w:rsidRPr="0080166F">
        <w:rPr>
          <w:rFonts w:ascii="Arial" w:hAnsi="Arial" w:cs="Arial"/>
        </w:rPr>
        <w:t>północnej części Subregionu Centralnego występuj</w:t>
      </w:r>
      <w:r w:rsidR="00B032F1">
        <w:rPr>
          <w:rFonts w:ascii="Arial" w:hAnsi="Arial" w:cs="Arial"/>
        </w:rPr>
        <w:t>e</w:t>
      </w:r>
      <w:r w:rsidR="004815E3" w:rsidRPr="0080166F">
        <w:rPr>
          <w:rFonts w:ascii="Arial" w:hAnsi="Arial" w:cs="Arial"/>
        </w:rPr>
        <w:t xml:space="preserve"> także niewielki pas zapadliska przedkarpackiego. </w:t>
      </w:r>
    </w:p>
    <w:p w:rsidR="004815E3" w:rsidRPr="0080166F" w:rsidRDefault="004815E3" w:rsidP="00040EBE">
      <w:pPr>
        <w:spacing w:line="360" w:lineRule="auto"/>
        <w:ind w:firstLine="284"/>
        <w:jc w:val="left"/>
        <w:rPr>
          <w:rFonts w:ascii="Arial" w:eastAsia="Times New Roman" w:hAnsi="Arial" w:cs="Arial"/>
          <w:color w:val="000000"/>
          <w:lang w:eastAsia="pl-PL"/>
        </w:rPr>
      </w:pPr>
      <w:r w:rsidRPr="0080166F">
        <w:rPr>
          <w:rFonts w:ascii="Arial" w:eastAsia="Times New Roman" w:hAnsi="Arial" w:cs="Arial"/>
          <w:color w:val="000000"/>
          <w:lang w:eastAsia="pl-PL"/>
        </w:rPr>
        <w:t xml:space="preserve">Zgodnie z ustawą z dnia 9 czerwca 2011 r. Prawo geologiczne i górnicze (Dz. U. 2022, poz. </w:t>
      </w:r>
      <w:r w:rsidRPr="0080166F">
        <w:rPr>
          <w:rFonts w:ascii="Arial" w:hAnsi="Arial" w:cs="Arial"/>
        </w:rPr>
        <w:t>1072</w:t>
      </w:r>
      <w:r w:rsidR="00194659" w:rsidRPr="0080166F">
        <w:rPr>
          <w:rFonts w:ascii="Arial" w:hAnsi="Arial" w:cs="Arial"/>
        </w:rPr>
        <w:t xml:space="preserve"> ze zm.</w:t>
      </w:r>
      <w:r w:rsidRPr="0080166F">
        <w:rPr>
          <w:rFonts w:ascii="Arial" w:eastAsia="Times New Roman" w:hAnsi="Arial" w:cs="Arial"/>
          <w:color w:val="000000"/>
          <w:lang w:eastAsia="pl-PL"/>
        </w:rPr>
        <w:t xml:space="preserve">) organami administracji geologicznej są: minister właściwy do spraw środowiska, marszałkowie województw oraz starostowie. </w:t>
      </w:r>
      <w:r w:rsidRPr="0080166F">
        <w:rPr>
          <w:rFonts w:ascii="Arial" w:hAnsi="Arial" w:cs="Arial"/>
        </w:rPr>
        <w:t xml:space="preserve">Zadania administracji geologicznej wykonuje: minister właściwy do spraw środowiska – przy pomocy Głównego Geologa Kraju, będącego sekretarzem lub podsekretarzem stanu </w:t>
      </w:r>
      <w:r w:rsidRPr="0080166F">
        <w:rPr>
          <w:rFonts w:ascii="Arial" w:hAnsi="Arial" w:cs="Arial"/>
        </w:rPr>
        <w:lastRenderedPageBreak/>
        <w:t>w urzędzie obsługującym ministra, marszałek województwa – przy pomocy geologa wojewódzkiego oraz starosta – przy pomocy geologa powiatowego.</w:t>
      </w:r>
      <w:r w:rsidRPr="0080166F">
        <w:rPr>
          <w:rFonts w:ascii="Arial" w:eastAsia="Times New Roman" w:hAnsi="Arial" w:cs="Arial"/>
          <w:color w:val="000000"/>
          <w:lang w:eastAsia="pl-PL"/>
        </w:rPr>
        <w:t xml:space="preserve"> Do zadań organów administracji geologicznej należy podejmowanie rozstrzygnięć oraz wykonywanie innych czynności niezbędnych do przestrzegania i stosowania ustawy - Prawo geologiczne i górnicze, w tym udzielanie koncesji na wydobywanie kopalin oraz prowadzenie kontroli i nadzoru nad działalnością górniczą.</w:t>
      </w:r>
    </w:p>
    <w:p w:rsidR="00040EBE" w:rsidRPr="00104A08" w:rsidRDefault="00040EBE" w:rsidP="00040EBE">
      <w:pPr>
        <w:pStyle w:val="Rysunek"/>
        <w:spacing w:line="360" w:lineRule="auto"/>
        <w:rPr>
          <w:rFonts w:ascii="Arial" w:hAnsi="Arial" w:cs="Arial"/>
          <w:sz w:val="24"/>
          <w:szCs w:val="24"/>
        </w:rPr>
      </w:pPr>
      <w:bookmarkStart w:id="108" w:name="_Toc152329866"/>
      <w:r w:rsidRPr="00104A08">
        <w:rPr>
          <w:rFonts w:ascii="Arial" w:hAnsi="Arial" w:cs="Arial"/>
          <w:sz w:val="24"/>
          <w:szCs w:val="24"/>
        </w:rPr>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4</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8</w:t>
      </w:r>
      <w:r w:rsidR="0052572E">
        <w:rPr>
          <w:rFonts w:ascii="Arial" w:hAnsi="Arial" w:cs="Arial"/>
          <w:sz w:val="24"/>
          <w:szCs w:val="24"/>
        </w:rPr>
        <w:fldChar w:fldCharType="end"/>
      </w:r>
      <w:r w:rsidRPr="00104A08">
        <w:rPr>
          <w:rFonts w:ascii="Arial" w:hAnsi="Arial" w:cs="Arial"/>
          <w:sz w:val="24"/>
          <w:szCs w:val="24"/>
        </w:rPr>
        <w:t>. Występowanie złóż kopalin na terenie Subregionu Centralnego Województwa Śląskiego</w:t>
      </w:r>
      <w:bookmarkEnd w:id="108"/>
    </w:p>
    <w:p w:rsidR="004815E3" w:rsidRPr="0080166F" w:rsidRDefault="004815E3" w:rsidP="004815E3">
      <w:pPr>
        <w:jc w:val="center"/>
        <w:rPr>
          <w:rFonts w:ascii="Arial" w:eastAsia="Times New Roman" w:hAnsi="Arial" w:cs="Arial"/>
          <w:color w:val="000000"/>
          <w:sz w:val="22"/>
          <w:lang w:eastAsia="pl-PL"/>
        </w:rPr>
      </w:pPr>
      <w:r w:rsidRPr="0080166F">
        <w:rPr>
          <w:rFonts w:ascii="Arial" w:eastAsia="Times New Roman" w:hAnsi="Arial" w:cs="Arial"/>
          <w:noProof/>
          <w:color w:val="000000"/>
          <w:lang w:eastAsia="pl-PL"/>
        </w:rPr>
        <w:drawing>
          <wp:inline distT="0" distB="0" distL="0" distR="0" wp14:anchorId="03390F22" wp14:editId="3F06486B">
            <wp:extent cx="5553075" cy="3929380"/>
            <wp:effectExtent l="0" t="0" r="9525"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53075" cy="3929380"/>
                    </a:xfrm>
                    <a:prstGeom prst="rect">
                      <a:avLst/>
                    </a:prstGeom>
                    <a:noFill/>
                    <a:ln>
                      <a:noFill/>
                    </a:ln>
                  </pic:spPr>
                </pic:pic>
              </a:graphicData>
            </a:graphic>
          </wp:inline>
        </w:drawing>
      </w:r>
    </w:p>
    <w:p w:rsidR="004815E3" w:rsidRPr="00B72461" w:rsidRDefault="004815E3" w:rsidP="004815E3">
      <w:pPr>
        <w:rPr>
          <w:rFonts w:ascii="Arial" w:eastAsia="Times New Roman" w:hAnsi="Arial" w:cs="Arial"/>
          <w:color w:val="000000"/>
          <w:lang w:eastAsia="pl-PL"/>
        </w:rPr>
      </w:pPr>
      <w:r w:rsidRPr="00B72461">
        <w:rPr>
          <w:rFonts w:ascii="Arial" w:eastAsia="Times New Roman" w:hAnsi="Arial" w:cs="Arial"/>
          <w:color w:val="385623" w:themeColor="accent6" w:themeShade="80"/>
          <w:lang w:eastAsia="pl-PL"/>
        </w:rPr>
        <w:t xml:space="preserve">Źródło: opracowanie własne na podstawie danych MIDAS PIG-PIB </w:t>
      </w:r>
    </w:p>
    <w:p w:rsidR="004815E3" w:rsidRPr="0080166F" w:rsidRDefault="004815E3" w:rsidP="00A473D3">
      <w:pPr>
        <w:spacing w:after="0" w:line="360" w:lineRule="auto"/>
        <w:ind w:firstLine="284"/>
        <w:jc w:val="left"/>
        <w:rPr>
          <w:rFonts w:ascii="Arial" w:eastAsia="Times New Roman" w:hAnsi="Arial" w:cs="Arial"/>
          <w:color w:val="000000"/>
          <w:highlight w:val="yellow"/>
          <w:lang w:eastAsia="pl-PL"/>
        </w:rPr>
      </w:pPr>
      <w:r w:rsidRPr="0080166F">
        <w:rPr>
          <w:rFonts w:ascii="Arial" w:eastAsia="Times New Roman" w:hAnsi="Arial" w:cs="Arial"/>
          <w:color w:val="000000"/>
          <w:lang w:eastAsia="pl-PL"/>
        </w:rPr>
        <w:t xml:space="preserve">Zgodnie z serwisem </w:t>
      </w:r>
      <w:r w:rsidR="00252557" w:rsidRPr="00252557">
        <w:rPr>
          <w:rFonts w:ascii="Arial" w:eastAsia="Times New Roman" w:hAnsi="Arial" w:cs="Arial"/>
          <w:color w:val="000000"/>
          <w:lang w:eastAsia="pl-PL"/>
        </w:rPr>
        <w:t>System</w:t>
      </w:r>
      <w:r w:rsidR="00A473D3">
        <w:rPr>
          <w:rFonts w:ascii="Arial" w:eastAsia="Times New Roman" w:hAnsi="Arial" w:cs="Arial"/>
          <w:color w:val="000000"/>
          <w:lang w:eastAsia="pl-PL"/>
        </w:rPr>
        <w:t>u</w:t>
      </w:r>
      <w:r w:rsidR="00252557" w:rsidRPr="00252557">
        <w:rPr>
          <w:rFonts w:ascii="Arial" w:eastAsia="Times New Roman" w:hAnsi="Arial" w:cs="Arial"/>
          <w:color w:val="000000"/>
          <w:lang w:eastAsia="pl-PL"/>
        </w:rPr>
        <w:t xml:space="preserve"> Gospodarki i Ochrony Bogactw Mineralnych Polski </w:t>
      </w:r>
      <w:r w:rsidRPr="0080166F">
        <w:rPr>
          <w:rFonts w:ascii="Arial" w:eastAsia="Times New Roman" w:hAnsi="Arial" w:cs="Arial"/>
          <w:color w:val="000000"/>
          <w:lang w:eastAsia="pl-PL"/>
        </w:rPr>
        <w:t>MIDAS</w:t>
      </w:r>
      <w:r w:rsidR="00A473D3">
        <w:rPr>
          <w:rFonts w:ascii="Arial" w:eastAsia="Times New Roman" w:hAnsi="Arial" w:cs="Arial"/>
          <w:color w:val="000000"/>
          <w:lang w:eastAsia="pl-PL"/>
        </w:rPr>
        <w:t xml:space="preserve"> (zwanym dalej MIDAS)</w:t>
      </w:r>
      <w:r w:rsidRPr="0080166F">
        <w:rPr>
          <w:rFonts w:ascii="Arial" w:eastAsia="Times New Roman" w:hAnsi="Arial" w:cs="Arial"/>
          <w:color w:val="000000"/>
          <w:lang w:eastAsia="pl-PL"/>
        </w:rPr>
        <w:t xml:space="preserve"> prowadzonym przez Państwowy Instytut Geologiczny - Państwowy Instytut Badawczy na omawianym terenie udokumentowanych zostało 639 złóż kopalin. Najwięcej złóż zostało stwierdzonych w podregionie sosnowieckim (186 szt.). Taką samą ilość stwierdzono w podregionie bytomskim oraz podregionie tyskim (138 szt.), natomiast najmniejsza liczba występuje w podregionie gliwickim (58</w:t>
      </w:r>
      <w:r w:rsidR="00040EBE" w:rsidRPr="0080166F">
        <w:rPr>
          <w:rFonts w:ascii="Arial" w:eastAsia="Times New Roman" w:hAnsi="Arial" w:cs="Arial"/>
          <w:color w:val="000000"/>
          <w:lang w:eastAsia="pl-PL"/>
        </w:rPr>
        <w:t> </w:t>
      </w:r>
      <w:r w:rsidRPr="0080166F">
        <w:rPr>
          <w:rFonts w:ascii="Arial" w:eastAsia="Times New Roman" w:hAnsi="Arial" w:cs="Arial"/>
          <w:color w:val="000000"/>
          <w:lang w:eastAsia="pl-PL"/>
        </w:rPr>
        <w:t xml:space="preserve">szt.). </w:t>
      </w:r>
    </w:p>
    <w:p w:rsidR="004815E3" w:rsidRPr="0080166F" w:rsidRDefault="004815E3" w:rsidP="00040EBE">
      <w:pPr>
        <w:spacing w:line="360" w:lineRule="auto"/>
        <w:ind w:firstLine="284"/>
        <w:jc w:val="left"/>
        <w:rPr>
          <w:rFonts w:ascii="Arial" w:hAnsi="Arial" w:cs="Arial"/>
        </w:rPr>
      </w:pPr>
      <w:r w:rsidRPr="0080166F">
        <w:rPr>
          <w:rFonts w:ascii="Arial" w:hAnsi="Arial" w:cs="Arial"/>
        </w:rPr>
        <w:lastRenderedPageBreak/>
        <w:t>W kolejnej tabeli przedstawiono charakterystykę złóż kopalin udokumentowanych na omawianym terenie.</w:t>
      </w:r>
    </w:p>
    <w:p w:rsidR="004815E3" w:rsidRPr="00B72461" w:rsidRDefault="004815E3" w:rsidP="00EF1D95">
      <w:pPr>
        <w:pStyle w:val="Tabela0"/>
        <w:spacing w:line="360" w:lineRule="auto"/>
        <w:rPr>
          <w:rFonts w:ascii="Arial" w:hAnsi="Arial" w:cs="Arial"/>
          <w:i w:val="0"/>
          <w:iCs/>
          <w:sz w:val="24"/>
          <w:szCs w:val="24"/>
        </w:rPr>
      </w:pPr>
      <w:bookmarkStart w:id="109" w:name="_Toc124679569"/>
      <w:bookmarkStart w:id="110" w:name="_Toc126269937"/>
      <w:bookmarkStart w:id="111" w:name="_Toc152329843"/>
      <w:r w:rsidRPr="00B72461">
        <w:rPr>
          <w:rFonts w:ascii="Arial" w:hAnsi="Arial" w:cs="Arial"/>
          <w:i w:val="0"/>
          <w:iCs/>
          <w:sz w:val="24"/>
          <w:szCs w:val="24"/>
        </w:rPr>
        <w:t xml:space="preserve">Tabela </w:t>
      </w:r>
      <w:r w:rsidRPr="00B72461">
        <w:rPr>
          <w:rFonts w:ascii="Arial" w:hAnsi="Arial" w:cs="Arial"/>
          <w:i w:val="0"/>
          <w:iCs/>
          <w:sz w:val="24"/>
          <w:szCs w:val="24"/>
        </w:rPr>
        <w:fldChar w:fldCharType="begin"/>
      </w:r>
      <w:r w:rsidRPr="00B72461">
        <w:rPr>
          <w:rFonts w:ascii="Arial" w:hAnsi="Arial" w:cs="Arial"/>
          <w:i w:val="0"/>
          <w:iCs/>
          <w:sz w:val="24"/>
          <w:szCs w:val="24"/>
        </w:rPr>
        <w:instrText xml:space="preserve"> SEQ Tabela \* ARABIC </w:instrText>
      </w:r>
      <w:r w:rsidRPr="00B72461">
        <w:rPr>
          <w:rFonts w:ascii="Arial" w:hAnsi="Arial" w:cs="Arial"/>
          <w:i w:val="0"/>
          <w:iCs/>
          <w:sz w:val="24"/>
          <w:szCs w:val="24"/>
        </w:rPr>
        <w:fldChar w:fldCharType="separate"/>
      </w:r>
      <w:r w:rsidR="009E0A18">
        <w:rPr>
          <w:rFonts w:ascii="Arial" w:hAnsi="Arial" w:cs="Arial"/>
          <w:i w:val="0"/>
          <w:iCs/>
          <w:noProof/>
          <w:sz w:val="24"/>
          <w:szCs w:val="24"/>
        </w:rPr>
        <w:t>14</w:t>
      </w:r>
      <w:r w:rsidRPr="00B72461">
        <w:rPr>
          <w:rFonts w:ascii="Arial" w:hAnsi="Arial" w:cs="Arial"/>
          <w:i w:val="0"/>
          <w:iCs/>
          <w:sz w:val="24"/>
          <w:szCs w:val="24"/>
        </w:rPr>
        <w:fldChar w:fldCharType="end"/>
      </w:r>
      <w:r w:rsidRPr="00B72461">
        <w:rPr>
          <w:rFonts w:ascii="Arial" w:hAnsi="Arial" w:cs="Arial"/>
          <w:i w:val="0"/>
          <w:iCs/>
          <w:sz w:val="24"/>
          <w:szCs w:val="24"/>
        </w:rPr>
        <w:t xml:space="preserve">. Charakterystyka złóż kopalin na terenie </w:t>
      </w:r>
      <w:bookmarkEnd w:id="109"/>
      <w:bookmarkEnd w:id="110"/>
      <w:r w:rsidRPr="00B72461">
        <w:rPr>
          <w:rFonts w:ascii="Arial" w:hAnsi="Arial" w:cs="Arial"/>
          <w:i w:val="0"/>
          <w:iCs/>
          <w:sz w:val="24"/>
          <w:szCs w:val="24"/>
        </w:rPr>
        <w:t>Subregionu Centralnego Województwa Śląskiego</w:t>
      </w:r>
      <w:bookmarkEnd w:id="111"/>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4"/>
        <w:gridCol w:w="2268"/>
        <w:gridCol w:w="1276"/>
        <w:gridCol w:w="4769"/>
      </w:tblGrid>
      <w:tr w:rsidR="004815E3" w:rsidRPr="0080166F" w:rsidTr="00B032F1">
        <w:trPr>
          <w:tblHeader/>
        </w:trPr>
        <w:tc>
          <w:tcPr>
            <w:tcW w:w="704"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vAlign w:val="center"/>
            <w:hideMark/>
          </w:tcPr>
          <w:p w:rsidR="004815E3" w:rsidRPr="0080166F" w:rsidRDefault="004815E3" w:rsidP="00B032F1">
            <w:pPr>
              <w:spacing w:after="0" w:line="360" w:lineRule="auto"/>
              <w:jc w:val="left"/>
              <w:rPr>
                <w:rFonts w:ascii="Arial" w:hAnsi="Arial" w:cs="Arial"/>
                <w:b/>
                <w:lang w:val="en-US"/>
              </w:rPr>
            </w:pPr>
            <w:r w:rsidRPr="0080166F">
              <w:rPr>
                <w:rFonts w:ascii="Arial" w:hAnsi="Arial" w:cs="Arial"/>
                <w:b/>
                <w:lang w:val="en-US"/>
              </w:rPr>
              <w:t>Lp.</w:t>
            </w:r>
          </w:p>
        </w:tc>
        <w:tc>
          <w:tcPr>
            <w:tcW w:w="2268"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vAlign w:val="center"/>
            <w:hideMark/>
          </w:tcPr>
          <w:p w:rsidR="004815E3" w:rsidRPr="0080166F" w:rsidRDefault="004815E3" w:rsidP="00B032F1">
            <w:pPr>
              <w:spacing w:after="0" w:line="360" w:lineRule="auto"/>
              <w:jc w:val="left"/>
              <w:rPr>
                <w:rFonts w:ascii="Arial" w:hAnsi="Arial" w:cs="Arial"/>
                <w:b/>
                <w:lang w:val="en-US"/>
              </w:rPr>
            </w:pPr>
            <w:r w:rsidRPr="0080166F">
              <w:rPr>
                <w:rFonts w:ascii="Arial" w:hAnsi="Arial" w:cs="Arial"/>
                <w:b/>
                <w:lang w:val="en-US"/>
              </w:rPr>
              <w:t>Jednostka terytorialna</w:t>
            </w:r>
          </w:p>
        </w:tc>
        <w:tc>
          <w:tcPr>
            <w:tcW w:w="1276"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vAlign w:val="center"/>
            <w:hideMark/>
          </w:tcPr>
          <w:p w:rsidR="004815E3" w:rsidRPr="0080166F" w:rsidRDefault="004815E3" w:rsidP="00B032F1">
            <w:pPr>
              <w:spacing w:after="0" w:line="360" w:lineRule="auto"/>
              <w:jc w:val="left"/>
              <w:rPr>
                <w:rFonts w:ascii="Arial" w:hAnsi="Arial" w:cs="Arial"/>
                <w:b/>
                <w:lang w:val="en-US"/>
              </w:rPr>
            </w:pPr>
            <w:r w:rsidRPr="0080166F">
              <w:rPr>
                <w:rFonts w:ascii="Arial" w:hAnsi="Arial" w:cs="Arial"/>
                <w:b/>
                <w:lang w:val="en-US"/>
              </w:rPr>
              <w:t>Liczba złóż</w:t>
            </w:r>
          </w:p>
        </w:tc>
        <w:tc>
          <w:tcPr>
            <w:tcW w:w="4769"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vAlign w:val="center"/>
            <w:hideMark/>
          </w:tcPr>
          <w:p w:rsidR="004815E3" w:rsidRPr="0080166F" w:rsidRDefault="004815E3" w:rsidP="00B032F1">
            <w:pPr>
              <w:spacing w:after="0" w:line="360" w:lineRule="auto"/>
              <w:jc w:val="left"/>
              <w:rPr>
                <w:rFonts w:ascii="Arial" w:hAnsi="Arial" w:cs="Arial"/>
                <w:b/>
                <w:lang w:val="en-US"/>
              </w:rPr>
            </w:pPr>
            <w:r w:rsidRPr="0080166F">
              <w:rPr>
                <w:rFonts w:ascii="Arial" w:hAnsi="Arial" w:cs="Arial"/>
                <w:b/>
                <w:lang w:val="en-US"/>
              </w:rPr>
              <w:t>Rodzaj kopaliny</w:t>
            </w:r>
          </w:p>
        </w:tc>
      </w:tr>
      <w:tr w:rsidR="004815E3" w:rsidRPr="0080166F" w:rsidTr="00B032F1">
        <w:tc>
          <w:tcPr>
            <w:tcW w:w="704" w:type="dxa"/>
            <w:tcBorders>
              <w:top w:val="single" w:sz="4" w:space="0" w:color="000000"/>
              <w:left w:val="single" w:sz="4" w:space="0" w:color="000000"/>
              <w:bottom w:val="single" w:sz="4" w:space="0" w:color="000000"/>
              <w:right w:val="single" w:sz="4" w:space="0" w:color="000000"/>
            </w:tcBorders>
            <w:vAlign w:val="center"/>
            <w:hideMark/>
          </w:tcPr>
          <w:p w:rsidR="004815E3" w:rsidRPr="0080166F" w:rsidRDefault="004815E3" w:rsidP="00B032F1">
            <w:pPr>
              <w:spacing w:after="0" w:line="360" w:lineRule="auto"/>
              <w:jc w:val="left"/>
              <w:rPr>
                <w:rFonts w:ascii="Arial" w:hAnsi="Arial" w:cs="Arial"/>
                <w:lang w:val="en-US"/>
              </w:rPr>
            </w:pPr>
            <w:r w:rsidRPr="0080166F">
              <w:rPr>
                <w:rFonts w:ascii="Arial" w:hAnsi="Arial" w:cs="Arial"/>
                <w:lang w:val="en-US"/>
              </w:rPr>
              <w:t>1.</w:t>
            </w:r>
          </w:p>
        </w:tc>
        <w:tc>
          <w:tcPr>
            <w:tcW w:w="2268" w:type="dxa"/>
            <w:tcBorders>
              <w:top w:val="single" w:sz="4" w:space="0" w:color="000000"/>
              <w:left w:val="single" w:sz="4" w:space="0" w:color="000000"/>
              <w:bottom w:val="single" w:sz="4" w:space="0" w:color="000000"/>
              <w:right w:val="single" w:sz="4" w:space="0" w:color="000000"/>
            </w:tcBorders>
            <w:vAlign w:val="center"/>
            <w:hideMark/>
          </w:tcPr>
          <w:p w:rsidR="004815E3" w:rsidRPr="0080166F" w:rsidRDefault="004815E3" w:rsidP="00B032F1">
            <w:pPr>
              <w:spacing w:after="0" w:line="360" w:lineRule="auto"/>
              <w:jc w:val="left"/>
              <w:rPr>
                <w:rFonts w:ascii="Arial" w:hAnsi="Arial" w:cs="Arial"/>
                <w:lang w:val="en-US"/>
              </w:rPr>
            </w:pPr>
            <w:r w:rsidRPr="0080166F">
              <w:rPr>
                <w:rFonts w:ascii="Arial" w:hAnsi="Arial" w:cs="Arial"/>
                <w:lang w:val="en-US"/>
              </w:rPr>
              <w:t>Podregion bytomski</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4815E3" w:rsidRPr="0080166F" w:rsidRDefault="004815E3" w:rsidP="00B032F1">
            <w:pPr>
              <w:spacing w:after="0" w:line="360" w:lineRule="auto"/>
              <w:jc w:val="left"/>
              <w:rPr>
                <w:rFonts w:ascii="Arial" w:hAnsi="Arial" w:cs="Arial"/>
                <w:lang w:val="en-US"/>
              </w:rPr>
            </w:pPr>
            <w:r w:rsidRPr="0080166F">
              <w:rPr>
                <w:rFonts w:ascii="Arial" w:hAnsi="Arial" w:cs="Arial"/>
                <w:lang w:val="en-US"/>
              </w:rPr>
              <w:t>144</w:t>
            </w:r>
          </w:p>
        </w:tc>
        <w:tc>
          <w:tcPr>
            <w:tcW w:w="4769" w:type="dxa"/>
            <w:tcBorders>
              <w:top w:val="single" w:sz="4" w:space="0" w:color="000000"/>
              <w:left w:val="single" w:sz="4" w:space="0" w:color="000000"/>
              <w:bottom w:val="single" w:sz="4" w:space="0" w:color="000000"/>
              <w:right w:val="single" w:sz="4" w:space="0" w:color="000000"/>
            </w:tcBorders>
            <w:vAlign w:val="center"/>
            <w:hideMark/>
          </w:tcPr>
          <w:p w:rsidR="004815E3" w:rsidRPr="0080166F" w:rsidRDefault="004815E3" w:rsidP="00B032F1">
            <w:pPr>
              <w:spacing w:after="0" w:line="360" w:lineRule="auto"/>
              <w:jc w:val="left"/>
              <w:rPr>
                <w:rFonts w:ascii="Arial" w:hAnsi="Arial" w:cs="Arial"/>
              </w:rPr>
            </w:pPr>
            <w:r w:rsidRPr="0080166F">
              <w:rPr>
                <w:rFonts w:ascii="Arial" w:hAnsi="Arial" w:cs="Arial"/>
              </w:rPr>
              <w:t>Piaski i żwiry, węgle kamienne, metan podkładów węgli (MPW), surowce ilaste ceramiki budowlanej, dolomity, kamienie łamane i bloczne, surowce bentonitowe, surowce dla prac inżynierskich, żwirki filtracyjne, gliny ceramiczne kamionkowe, rudy cynku i ołowiu, piaski podsadzkowe, wapienie i margle przemysłu wapienniczego</w:t>
            </w:r>
          </w:p>
        </w:tc>
      </w:tr>
      <w:tr w:rsidR="004815E3" w:rsidRPr="0080166F" w:rsidTr="00B032F1">
        <w:tc>
          <w:tcPr>
            <w:tcW w:w="704" w:type="dxa"/>
            <w:tcBorders>
              <w:top w:val="single" w:sz="4" w:space="0" w:color="000000"/>
              <w:left w:val="single" w:sz="4" w:space="0" w:color="000000"/>
              <w:bottom w:val="single" w:sz="4" w:space="0" w:color="000000"/>
              <w:right w:val="single" w:sz="4" w:space="0" w:color="000000"/>
            </w:tcBorders>
            <w:vAlign w:val="center"/>
            <w:hideMark/>
          </w:tcPr>
          <w:p w:rsidR="004815E3" w:rsidRPr="0080166F" w:rsidRDefault="004815E3" w:rsidP="00B032F1">
            <w:pPr>
              <w:spacing w:after="0" w:line="360" w:lineRule="auto"/>
              <w:jc w:val="left"/>
              <w:rPr>
                <w:rFonts w:ascii="Arial" w:hAnsi="Arial" w:cs="Arial"/>
                <w:lang w:val="en-US"/>
              </w:rPr>
            </w:pPr>
            <w:r w:rsidRPr="0080166F">
              <w:rPr>
                <w:rFonts w:ascii="Arial" w:hAnsi="Arial" w:cs="Arial"/>
                <w:lang w:val="en-US"/>
              </w:rPr>
              <w:t>2.</w:t>
            </w:r>
          </w:p>
        </w:tc>
        <w:tc>
          <w:tcPr>
            <w:tcW w:w="2268" w:type="dxa"/>
            <w:tcBorders>
              <w:top w:val="single" w:sz="4" w:space="0" w:color="000000"/>
              <w:left w:val="single" w:sz="4" w:space="0" w:color="000000"/>
              <w:bottom w:val="single" w:sz="4" w:space="0" w:color="000000"/>
              <w:right w:val="single" w:sz="4" w:space="0" w:color="000000"/>
            </w:tcBorders>
            <w:vAlign w:val="center"/>
            <w:hideMark/>
          </w:tcPr>
          <w:p w:rsidR="004815E3" w:rsidRPr="0080166F" w:rsidRDefault="004815E3" w:rsidP="00B032F1">
            <w:pPr>
              <w:spacing w:after="0" w:line="360" w:lineRule="auto"/>
              <w:jc w:val="left"/>
              <w:rPr>
                <w:rFonts w:ascii="Arial" w:hAnsi="Arial" w:cs="Arial"/>
                <w:lang w:val="en-US"/>
              </w:rPr>
            </w:pPr>
            <w:r w:rsidRPr="0080166F">
              <w:rPr>
                <w:rFonts w:ascii="Arial" w:hAnsi="Arial" w:cs="Arial"/>
                <w:lang w:val="en-US"/>
              </w:rPr>
              <w:t>Podregion gliwicki</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4815E3" w:rsidRPr="0080166F" w:rsidRDefault="004815E3" w:rsidP="00B032F1">
            <w:pPr>
              <w:spacing w:after="0" w:line="360" w:lineRule="auto"/>
              <w:jc w:val="left"/>
              <w:rPr>
                <w:rFonts w:ascii="Arial" w:hAnsi="Arial" w:cs="Arial"/>
                <w:lang w:val="en-US"/>
              </w:rPr>
            </w:pPr>
            <w:r w:rsidRPr="0080166F">
              <w:rPr>
                <w:rFonts w:ascii="Arial" w:hAnsi="Arial" w:cs="Arial"/>
                <w:lang w:val="en-US"/>
              </w:rPr>
              <w:t>67</w:t>
            </w:r>
          </w:p>
        </w:tc>
        <w:tc>
          <w:tcPr>
            <w:tcW w:w="4769" w:type="dxa"/>
            <w:tcBorders>
              <w:top w:val="single" w:sz="4" w:space="0" w:color="000000"/>
              <w:left w:val="single" w:sz="4" w:space="0" w:color="000000"/>
              <w:bottom w:val="single" w:sz="4" w:space="0" w:color="000000"/>
              <w:right w:val="single" w:sz="4" w:space="0" w:color="000000"/>
            </w:tcBorders>
            <w:vAlign w:val="center"/>
            <w:hideMark/>
          </w:tcPr>
          <w:p w:rsidR="004815E3" w:rsidRPr="0080166F" w:rsidRDefault="004815E3" w:rsidP="00B032F1">
            <w:pPr>
              <w:spacing w:after="0" w:line="360" w:lineRule="auto"/>
              <w:jc w:val="left"/>
              <w:rPr>
                <w:rFonts w:ascii="Arial" w:hAnsi="Arial" w:cs="Arial"/>
              </w:rPr>
            </w:pPr>
            <w:r w:rsidRPr="0080166F">
              <w:rPr>
                <w:rFonts w:ascii="Arial" w:hAnsi="Arial" w:cs="Arial"/>
              </w:rPr>
              <w:t>Węgle kamienne, metan pokładów węgli (MPW), surowce ilaste ceramiki budowlanej, piaski i żwiry, piaski podsadzkowe, wapienie i margle przemysłu wapienniczego.</w:t>
            </w:r>
          </w:p>
        </w:tc>
      </w:tr>
      <w:tr w:rsidR="004815E3" w:rsidRPr="0080166F" w:rsidTr="00B032F1">
        <w:tc>
          <w:tcPr>
            <w:tcW w:w="704" w:type="dxa"/>
            <w:tcBorders>
              <w:top w:val="single" w:sz="4" w:space="0" w:color="000000"/>
              <w:left w:val="single" w:sz="4" w:space="0" w:color="000000"/>
              <w:bottom w:val="single" w:sz="4" w:space="0" w:color="000000"/>
              <w:right w:val="single" w:sz="4" w:space="0" w:color="000000"/>
            </w:tcBorders>
            <w:vAlign w:val="center"/>
            <w:hideMark/>
          </w:tcPr>
          <w:p w:rsidR="004815E3" w:rsidRPr="0080166F" w:rsidRDefault="004815E3" w:rsidP="00B032F1">
            <w:pPr>
              <w:spacing w:after="0" w:line="360" w:lineRule="auto"/>
              <w:jc w:val="left"/>
              <w:rPr>
                <w:rFonts w:ascii="Arial" w:hAnsi="Arial" w:cs="Arial"/>
                <w:lang w:val="en-US"/>
              </w:rPr>
            </w:pPr>
            <w:r w:rsidRPr="0080166F">
              <w:rPr>
                <w:rFonts w:ascii="Arial" w:hAnsi="Arial" w:cs="Arial"/>
                <w:lang w:val="en-US"/>
              </w:rPr>
              <w:t>3.</w:t>
            </w:r>
          </w:p>
        </w:tc>
        <w:tc>
          <w:tcPr>
            <w:tcW w:w="2268" w:type="dxa"/>
            <w:tcBorders>
              <w:top w:val="single" w:sz="4" w:space="0" w:color="000000"/>
              <w:left w:val="single" w:sz="4" w:space="0" w:color="000000"/>
              <w:bottom w:val="single" w:sz="4" w:space="0" w:color="000000"/>
              <w:right w:val="single" w:sz="4" w:space="0" w:color="000000"/>
            </w:tcBorders>
            <w:vAlign w:val="center"/>
            <w:hideMark/>
          </w:tcPr>
          <w:p w:rsidR="004815E3" w:rsidRPr="0080166F" w:rsidRDefault="004815E3" w:rsidP="00B032F1">
            <w:pPr>
              <w:spacing w:after="0" w:line="360" w:lineRule="auto"/>
              <w:jc w:val="left"/>
              <w:rPr>
                <w:rFonts w:ascii="Arial" w:hAnsi="Arial" w:cs="Arial"/>
                <w:lang w:val="en-US"/>
              </w:rPr>
            </w:pPr>
            <w:r w:rsidRPr="0080166F">
              <w:rPr>
                <w:rFonts w:ascii="Arial" w:hAnsi="Arial" w:cs="Arial"/>
                <w:lang w:val="en-US"/>
              </w:rPr>
              <w:t>Podregion katowicki</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4815E3" w:rsidRPr="0080166F" w:rsidRDefault="004815E3" w:rsidP="00B032F1">
            <w:pPr>
              <w:spacing w:after="0" w:line="360" w:lineRule="auto"/>
              <w:jc w:val="left"/>
              <w:rPr>
                <w:rFonts w:ascii="Arial" w:hAnsi="Arial" w:cs="Arial"/>
                <w:lang w:val="en-US"/>
              </w:rPr>
            </w:pPr>
            <w:r w:rsidRPr="0080166F">
              <w:rPr>
                <w:rFonts w:ascii="Arial" w:hAnsi="Arial" w:cs="Arial"/>
                <w:lang w:val="en-US"/>
              </w:rPr>
              <w:t>119</w:t>
            </w:r>
          </w:p>
        </w:tc>
        <w:tc>
          <w:tcPr>
            <w:tcW w:w="4769" w:type="dxa"/>
            <w:tcBorders>
              <w:top w:val="single" w:sz="4" w:space="0" w:color="000000"/>
              <w:left w:val="single" w:sz="4" w:space="0" w:color="000000"/>
              <w:bottom w:val="single" w:sz="4" w:space="0" w:color="000000"/>
              <w:right w:val="single" w:sz="4" w:space="0" w:color="000000"/>
            </w:tcBorders>
            <w:vAlign w:val="center"/>
            <w:hideMark/>
          </w:tcPr>
          <w:p w:rsidR="004815E3" w:rsidRPr="0080166F" w:rsidRDefault="004815E3" w:rsidP="00B032F1">
            <w:pPr>
              <w:spacing w:after="0" w:line="360" w:lineRule="auto"/>
              <w:jc w:val="left"/>
              <w:rPr>
                <w:rFonts w:ascii="Arial" w:hAnsi="Arial" w:cs="Arial"/>
              </w:rPr>
            </w:pPr>
            <w:r w:rsidRPr="0080166F">
              <w:rPr>
                <w:rFonts w:ascii="Arial" w:hAnsi="Arial" w:cs="Arial"/>
              </w:rPr>
              <w:t>Surowce ilaste ceramiki budowlanej, węgle kamienne, metan pokładów węgli (MPW), piaski podsadzkowe, surowce bentonitowe, łupki ogniotrwałe, kamienie łamane i bloczne, rudy cynku i ołowiu, piaski i żwiry.</w:t>
            </w:r>
          </w:p>
        </w:tc>
      </w:tr>
      <w:tr w:rsidR="004815E3" w:rsidRPr="0080166F" w:rsidTr="00B032F1">
        <w:tc>
          <w:tcPr>
            <w:tcW w:w="704" w:type="dxa"/>
            <w:tcBorders>
              <w:top w:val="single" w:sz="4" w:space="0" w:color="000000"/>
              <w:left w:val="single" w:sz="4" w:space="0" w:color="000000"/>
              <w:bottom w:val="single" w:sz="4" w:space="0" w:color="000000"/>
              <w:right w:val="single" w:sz="4" w:space="0" w:color="000000"/>
            </w:tcBorders>
            <w:vAlign w:val="center"/>
            <w:hideMark/>
          </w:tcPr>
          <w:p w:rsidR="004815E3" w:rsidRPr="0080166F" w:rsidRDefault="004815E3" w:rsidP="00B032F1">
            <w:pPr>
              <w:spacing w:after="0" w:line="360" w:lineRule="auto"/>
              <w:jc w:val="left"/>
              <w:rPr>
                <w:rFonts w:ascii="Arial" w:hAnsi="Arial" w:cs="Arial"/>
                <w:lang w:val="en-US"/>
              </w:rPr>
            </w:pPr>
            <w:r w:rsidRPr="0080166F">
              <w:rPr>
                <w:rFonts w:ascii="Arial" w:hAnsi="Arial" w:cs="Arial"/>
                <w:lang w:val="en-US"/>
              </w:rPr>
              <w:t>4.</w:t>
            </w:r>
          </w:p>
        </w:tc>
        <w:tc>
          <w:tcPr>
            <w:tcW w:w="2268" w:type="dxa"/>
            <w:tcBorders>
              <w:top w:val="single" w:sz="4" w:space="0" w:color="000000"/>
              <w:left w:val="single" w:sz="4" w:space="0" w:color="000000"/>
              <w:bottom w:val="single" w:sz="4" w:space="0" w:color="000000"/>
              <w:right w:val="single" w:sz="4" w:space="0" w:color="000000"/>
            </w:tcBorders>
            <w:vAlign w:val="center"/>
            <w:hideMark/>
          </w:tcPr>
          <w:p w:rsidR="004815E3" w:rsidRPr="0080166F" w:rsidRDefault="004815E3" w:rsidP="00B032F1">
            <w:pPr>
              <w:spacing w:after="0" w:line="360" w:lineRule="auto"/>
              <w:jc w:val="left"/>
              <w:rPr>
                <w:rFonts w:ascii="Arial" w:hAnsi="Arial" w:cs="Arial"/>
                <w:lang w:val="en-US"/>
              </w:rPr>
            </w:pPr>
            <w:r w:rsidRPr="0080166F">
              <w:rPr>
                <w:rFonts w:ascii="Arial" w:hAnsi="Arial" w:cs="Arial"/>
                <w:lang w:val="en-US"/>
              </w:rPr>
              <w:t>Podregion sosnowiecki</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4815E3" w:rsidRPr="0080166F" w:rsidRDefault="004815E3" w:rsidP="00B032F1">
            <w:pPr>
              <w:spacing w:after="0" w:line="360" w:lineRule="auto"/>
              <w:jc w:val="left"/>
              <w:rPr>
                <w:rFonts w:ascii="Arial" w:hAnsi="Arial" w:cs="Arial"/>
                <w:lang w:val="en-US"/>
              </w:rPr>
            </w:pPr>
            <w:r w:rsidRPr="0080166F">
              <w:rPr>
                <w:rFonts w:ascii="Arial" w:hAnsi="Arial" w:cs="Arial"/>
                <w:lang w:val="en-US"/>
              </w:rPr>
              <w:t>209</w:t>
            </w:r>
          </w:p>
        </w:tc>
        <w:tc>
          <w:tcPr>
            <w:tcW w:w="4769" w:type="dxa"/>
            <w:tcBorders>
              <w:top w:val="single" w:sz="4" w:space="0" w:color="000000"/>
              <w:left w:val="single" w:sz="4" w:space="0" w:color="000000"/>
              <w:bottom w:val="single" w:sz="4" w:space="0" w:color="000000"/>
              <w:right w:val="single" w:sz="4" w:space="0" w:color="000000"/>
            </w:tcBorders>
            <w:vAlign w:val="center"/>
            <w:hideMark/>
          </w:tcPr>
          <w:p w:rsidR="004815E3" w:rsidRPr="0080166F" w:rsidRDefault="004815E3" w:rsidP="00B032F1">
            <w:pPr>
              <w:spacing w:after="0" w:line="360" w:lineRule="auto"/>
              <w:jc w:val="left"/>
              <w:rPr>
                <w:rFonts w:ascii="Arial" w:hAnsi="Arial" w:cs="Arial"/>
              </w:rPr>
            </w:pPr>
            <w:r w:rsidRPr="0080166F">
              <w:rPr>
                <w:rFonts w:ascii="Arial" w:hAnsi="Arial" w:cs="Arial"/>
              </w:rPr>
              <w:t xml:space="preserve">Węgle kamienne, surowce ilaste d/p cementu, surowce ilaste ceramiki budowlanej, piaski podsadzkowe, surowce bentonitowe, wapienie i margle przemysłu cementowego, wapienie i margle </w:t>
            </w:r>
            <w:r w:rsidRPr="0080166F">
              <w:rPr>
                <w:rFonts w:ascii="Arial" w:hAnsi="Arial" w:cs="Arial"/>
              </w:rPr>
              <w:lastRenderedPageBreak/>
              <w:t xml:space="preserve">przemysłu wapienniczego, dolomity, rudy cynku i ołowiu, piaski i żwiry, kamienie łamane i bloczne, metan pokładów węgli (MPW), łupki ogniotrwałe, piaski formierskie, siarka, piaski kwarcowe d/p cegły wapienno-piaskowej, rudy żelaza. </w:t>
            </w:r>
          </w:p>
        </w:tc>
      </w:tr>
      <w:tr w:rsidR="004815E3" w:rsidRPr="0080166F" w:rsidTr="00B032F1">
        <w:tc>
          <w:tcPr>
            <w:tcW w:w="704" w:type="dxa"/>
            <w:tcBorders>
              <w:top w:val="single" w:sz="4" w:space="0" w:color="000000"/>
              <w:left w:val="single" w:sz="4" w:space="0" w:color="000000"/>
              <w:bottom w:val="single" w:sz="4" w:space="0" w:color="000000"/>
              <w:right w:val="single" w:sz="4" w:space="0" w:color="000000"/>
            </w:tcBorders>
            <w:vAlign w:val="center"/>
            <w:hideMark/>
          </w:tcPr>
          <w:p w:rsidR="004815E3" w:rsidRPr="0080166F" w:rsidRDefault="004815E3" w:rsidP="00B032F1">
            <w:pPr>
              <w:spacing w:after="0" w:line="360" w:lineRule="auto"/>
              <w:jc w:val="left"/>
              <w:rPr>
                <w:rFonts w:ascii="Arial" w:hAnsi="Arial" w:cs="Arial"/>
                <w:lang w:val="en-US"/>
              </w:rPr>
            </w:pPr>
            <w:r w:rsidRPr="0080166F">
              <w:rPr>
                <w:rFonts w:ascii="Arial" w:hAnsi="Arial" w:cs="Arial"/>
                <w:lang w:val="en-US"/>
              </w:rPr>
              <w:lastRenderedPageBreak/>
              <w:t>5.</w:t>
            </w:r>
          </w:p>
        </w:tc>
        <w:tc>
          <w:tcPr>
            <w:tcW w:w="2268" w:type="dxa"/>
            <w:tcBorders>
              <w:top w:val="single" w:sz="4" w:space="0" w:color="000000"/>
              <w:left w:val="single" w:sz="4" w:space="0" w:color="000000"/>
              <w:bottom w:val="single" w:sz="4" w:space="0" w:color="000000"/>
              <w:right w:val="single" w:sz="4" w:space="0" w:color="000000"/>
            </w:tcBorders>
            <w:vAlign w:val="center"/>
            <w:hideMark/>
          </w:tcPr>
          <w:p w:rsidR="004815E3" w:rsidRPr="0080166F" w:rsidRDefault="004815E3" w:rsidP="00B032F1">
            <w:pPr>
              <w:spacing w:after="0" w:line="360" w:lineRule="auto"/>
              <w:jc w:val="left"/>
              <w:rPr>
                <w:rFonts w:ascii="Arial" w:hAnsi="Arial" w:cs="Arial"/>
                <w:lang w:val="en-US"/>
              </w:rPr>
            </w:pPr>
            <w:r w:rsidRPr="0080166F">
              <w:rPr>
                <w:rFonts w:ascii="Arial" w:hAnsi="Arial" w:cs="Arial"/>
                <w:lang w:val="en-US"/>
              </w:rPr>
              <w:t>Podregion tyski</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4815E3" w:rsidRPr="0080166F" w:rsidRDefault="004815E3" w:rsidP="00B032F1">
            <w:pPr>
              <w:spacing w:after="0" w:line="360" w:lineRule="auto"/>
              <w:jc w:val="left"/>
              <w:rPr>
                <w:rFonts w:ascii="Arial" w:hAnsi="Arial" w:cs="Arial"/>
                <w:lang w:val="en-US"/>
              </w:rPr>
            </w:pPr>
            <w:r w:rsidRPr="0080166F">
              <w:rPr>
                <w:rFonts w:ascii="Arial" w:hAnsi="Arial" w:cs="Arial"/>
                <w:lang w:val="en-US"/>
              </w:rPr>
              <w:t>186</w:t>
            </w:r>
          </w:p>
        </w:tc>
        <w:tc>
          <w:tcPr>
            <w:tcW w:w="4769" w:type="dxa"/>
            <w:tcBorders>
              <w:top w:val="single" w:sz="4" w:space="0" w:color="000000"/>
              <w:left w:val="single" w:sz="4" w:space="0" w:color="000000"/>
              <w:bottom w:val="single" w:sz="4" w:space="0" w:color="000000"/>
              <w:right w:val="single" w:sz="4" w:space="0" w:color="000000"/>
            </w:tcBorders>
            <w:vAlign w:val="center"/>
            <w:hideMark/>
          </w:tcPr>
          <w:p w:rsidR="004815E3" w:rsidRPr="0080166F" w:rsidRDefault="004815E3" w:rsidP="00B032F1">
            <w:pPr>
              <w:spacing w:after="0" w:line="360" w:lineRule="auto"/>
              <w:jc w:val="left"/>
              <w:rPr>
                <w:rFonts w:ascii="Arial" w:hAnsi="Arial" w:cs="Arial"/>
              </w:rPr>
            </w:pPr>
            <w:r w:rsidRPr="0080166F">
              <w:rPr>
                <w:rFonts w:ascii="Arial" w:hAnsi="Arial" w:cs="Arial"/>
              </w:rPr>
              <w:t>Piaski i żwiry, węgle kamienne, metan podkładów węgli (MPW), łupki ogniotrwałe, wody lecznicze, torfy, łupki ogniotrwałe, kamienie łamane i bloczne, surowce ilaste ceramiki budowlanej, piaski podsadzkowe, wapienie i margle przemysłu wapienniczego, sole kamienne.</w:t>
            </w:r>
          </w:p>
        </w:tc>
      </w:tr>
    </w:tbl>
    <w:p w:rsidR="004815E3" w:rsidRPr="00104A08" w:rsidRDefault="004815E3" w:rsidP="004815E3">
      <w:pPr>
        <w:pStyle w:val="rdo"/>
        <w:jc w:val="both"/>
        <w:rPr>
          <w:rFonts w:ascii="Arial" w:hAnsi="Arial" w:cs="Arial"/>
          <w:sz w:val="24"/>
          <w:szCs w:val="24"/>
        </w:rPr>
      </w:pPr>
      <w:r w:rsidRPr="00104A08">
        <w:rPr>
          <w:rFonts w:ascii="Arial" w:hAnsi="Arial" w:cs="Arial"/>
          <w:sz w:val="24"/>
          <w:szCs w:val="24"/>
        </w:rPr>
        <w:t>Źródło: opracowanie własne na podstawie bazy danych Systemu Gospodarki i Ochrony Bogactw Mineralnych Polski (MIDAS)</w:t>
      </w:r>
    </w:p>
    <w:p w:rsidR="004815E3" w:rsidRPr="0080166F" w:rsidRDefault="004815E3" w:rsidP="008E0B5A">
      <w:pPr>
        <w:spacing w:after="0" w:line="360" w:lineRule="auto"/>
        <w:ind w:firstLine="284"/>
        <w:jc w:val="left"/>
        <w:rPr>
          <w:rFonts w:ascii="Arial" w:hAnsi="Arial" w:cs="Arial"/>
          <w:lang w:eastAsia="ar-SA"/>
        </w:rPr>
      </w:pPr>
      <w:r w:rsidRPr="0080166F">
        <w:rPr>
          <w:rFonts w:ascii="Arial" w:hAnsi="Arial" w:cs="Arial"/>
          <w:lang w:eastAsia="ar-SA"/>
        </w:rPr>
        <w:t xml:space="preserve">Zgodnie z danymi Systemu Osłony Przeciwosuwiskowej na omawianym terenie występują osuwiska. </w:t>
      </w:r>
      <w:r w:rsidRPr="0080166F">
        <w:rPr>
          <w:rFonts w:ascii="Arial" w:hAnsi="Arial" w:cs="Arial"/>
        </w:rPr>
        <w:t xml:space="preserve">Główną przyczyną powstawania osuwisk są zjawiska meteorologiczno-hydrologiczne, przede wszystkim intensywne lub długotrwałe opady deszczu, połączone z powodziami i wzmożoną erozją boczną rzek oraz gwałtowne topnienie pokrywy śnieżnej wczesną wiosną. Miejsca występowania osuwisk to naturalne stoki i zbocza dolin i zbiorników wodnych, skarpy wykopów i nasypów oraz wyrobisk. </w:t>
      </w:r>
    </w:p>
    <w:p w:rsidR="004815E3" w:rsidRPr="0080166F" w:rsidRDefault="004815E3" w:rsidP="00BA0CB5">
      <w:pPr>
        <w:spacing w:line="360" w:lineRule="auto"/>
        <w:ind w:firstLine="284"/>
        <w:jc w:val="left"/>
        <w:rPr>
          <w:rFonts w:ascii="Arial" w:hAnsi="Arial" w:cs="Arial"/>
          <w:szCs w:val="20"/>
        </w:rPr>
      </w:pPr>
      <w:r w:rsidRPr="0080166F">
        <w:rPr>
          <w:rFonts w:ascii="Arial" w:hAnsi="Arial" w:cs="Arial"/>
        </w:rPr>
        <w:t xml:space="preserve">Według bazy danych SOPO (System Osłony Przeciwosuwiskowej) w granicach </w:t>
      </w:r>
      <w:r w:rsidRPr="0080166F">
        <w:rPr>
          <w:rFonts w:ascii="Arial" w:hAnsi="Arial" w:cs="Arial"/>
          <w:szCs w:val="20"/>
        </w:rPr>
        <w:t>Subregionu Centralnego Województwa Śląskiego najwięcej osuwisk oraz terenów zagrożonych ruchami masowymi występuje w</w:t>
      </w:r>
      <w:r w:rsidR="00BA0CB5" w:rsidRPr="0080166F">
        <w:rPr>
          <w:rFonts w:ascii="Arial" w:hAnsi="Arial" w:cs="Arial"/>
          <w:szCs w:val="20"/>
        </w:rPr>
        <w:t> </w:t>
      </w:r>
      <w:r w:rsidRPr="0080166F">
        <w:rPr>
          <w:rFonts w:ascii="Arial" w:hAnsi="Arial" w:cs="Arial"/>
          <w:szCs w:val="20"/>
        </w:rPr>
        <w:t xml:space="preserve">powiecie mikołowskim (podregion tyski), powiecie pszczyńskim (podregion tyski) oraz w powiecie gliwickim (podregion gliwicki). </w:t>
      </w:r>
    </w:p>
    <w:p w:rsidR="004815E3" w:rsidRPr="0080166F" w:rsidRDefault="004815E3" w:rsidP="00B032F1">
      <w:pPr>
        <w:spacing w:after="0" w:line="360" w:lineRule="auto"/>
        <w:jc w:val="left"/>
        <w:rPr>
          <w:rFonts w:ascii="Arial" w:hAnsi="Arial" w:cs="Arial"/>
          <w:u w:val="single"/>
        </w:rPr>
      </w:pPr>
      <w:r w:rsidRPr="0080166F">
        <w:rPr>
          <w:rFonts w:ascii="Arial" w:hAnsi="Arial" w:cs="Arial"/>
          <w:u w:val="single"/>
        </w:rPr>
        <w:t>Powiat mikołowski</w:t>
      </w:r>
      <w:r w:rsidRPr="0080166F">
        <w:rPr>
          <w:rFonts w:ascii="Arial" w:hAnsi="Arial" w:cs="Arial"/>
        </w:rPr>
        <w:t xml:space="preserve"> [podregion tyski]</w:t>
      </w:r>
    </w:p>
    <w:p w:rsidR="004E3C20" w:rsidRPr="0080166F" w:rsidRDefault="004815E3" w:rsidP="004E3C20">
      <w:pPr>
        <w:spacing w:line="360" w:lineRule="auto"/>
        <w:ind w:firstLine="284"/>
        <w:jc w:val="left"/>
        <w:rPr>
          <w:rFonts w:ascii="Arial" w:hAnsi="Arial" w:cs="Arial"/>
        </w:rPr>
      </w:pPr>
      <w:r w:rsidRPr="0080166F">
        <w:rPr>
          <w:rFonts w:ascii="Arial" w:hAnsi="Arial" w:cs="Arial"/>
        </w:rPr>
        <w:lastRenderedPageBreak/>
        <w:t>Powierzchnie 96% osuwisk nie przekraczają 1 ha. W odniesieniu do powierzchni powiatu mikołowskiego 1 osuwisko przypada na 1 km</w:t>
      </w:r>
      <w:r w:rsidRPr="0080166F">
        <w:rPr>
          <w:rFonts w:ascii="Arial" w:hAnsi="Arial" w:cs="Arial"/>
          <w:vertAlign w:val="superscript"/>
        </w:rPr>
        <w:t>2</w:t>
      </w:r>
      <w:r w:rsidRPr="0080166F">
        <w:rPr>
          <w:rFonts w:ascii="Arial" w:hAnsi="Arial" w:cs="Arial"/>
        </w:rPr>
        <w:t>, jednak ich rozmieszczenie na</w:t>
      </w:r>
      <w:r w:rsidR="004E3C20" w:rsidRPr="0080166F">
        <w:rPr>
          <w:rFonts w:ascii="Arial" w:hAnsi="Arial" w:cs="Arial"/>
        </w:rPr>
        <w:t> </w:t>
      </w:r>
      <w:r w:rsidRPr="0080166F">
        <w:rPr>
          <w:rFonts w:ascii="Arial" w:hAnsi="Arial" w:cs="Arial"/>
        </w:rPr>
        <w:t>badanym terenie jest nierównomierne. Osuwiska rozpoznane na terenie powiatu mikołowskiego charakteryzują się dość dobrze rozwiniętymi skarpami głównymi i</w:t>
      </w:r>
      <w:r w:rsidR="004E3C20" w:rsidRPr="0080166F">
        <w:rPr>
          <w:rFonts w:ascii="Arial" w:hAnsi="Arial" w:cs="Arial"/>
        </w:rPr>
        <w:t> </w:t>
      </w:r>
      <w:r w:rsidRPr="0080166F">
        <w:rPr>
          <w:rFonts w:ascii="Arial" w:hAnsi="Arial" w:cs="Arial"/>
        </w:rPr>
        <w:t>słabo widocznymi skarpami wtórnymi. Czoła zdecydowanej większości z nich nie zachowały się w wyniku erozyjnej działalności cieków powierzchniowych. Osuwiska skupiają się na zboczach dolin w niedalekiej odległości od koryt rzecznych. Miejsca ich rozpoznania charakteryzują się też obecnością wód gruntowych oraz ich wypływów. Na powierzchni koluwiów wielu z rozpoznanych osuwisk występują podmokłości i/lub wysięki wód. W związku z tym należy uznać, że głównymi przyczynami powstawania osuwisk na tym obszarze są podcięcia erozyjne oraz infiltracja wód roztopowych i opadowych. Większość osuwisk w powiecie mikołowskim znajduje się z dala od zabudowań i infrastruktury technicznej. W</w:t>
      </w:r>
      <w:r w:rsidR="004E3C20" w:rsidRPr="0080166F">
        <w:rPr>
          <w:rFonts w:ascii="Arial" w:hAnsi="Arial" w:cs="Arial"/>
        </w:rPr>
        <w:t> </w:t>
      </w:r>
      <w:r w:rsidRPr="0080166F">
        <w:rPr>
          <w:rFonts w:ascii="Arial" w:hAnsi="Arial" w:cs="Arial"/>
        </w:rPr>
        <w:t>związku z tym tylko nieliczne stwarzają zagrożenia. Większość z zarejestrowanych w powiecie mikołowskim osuwisk, które zagrażają lub znajdują się pobliżu osiedli ludzkich nie wymaga prowadzenia monitoringu wgłębnego i powierzchniowego.</w:t>
      </w:r>
      <w:r w:rsidRPr="0080166F">
        <w:rPr>
          <w:rStyle w:val="Odwoanieprzypisudolnego"/>
          <w:rFonts w:ascii="Arial" w:hAnsi="Arial" w:cs="Arial"/>
        </w:rPr>
        <w:footnoteReference w:id="4"/>
      </w:r>
    </w:p>
    <w:p w:rsidR="004815E3" w:rsidRPr="0080166F" w:rsidRDefault="004815E3" w:rsidP="00B032F1">
      <w:pPr>
        <w:spacing w:after="0" w:line="360" w:lineRule="auto"/>
        <w:jc w:val="left"/>
        <w:rPr>
          <w:rFonts w:ascii="Arial" w:hAnsi="Arial" w:cs="Arial"/>
          <w:u w:val="single"/>
        </w:rPr>
      </w:pPr>
      <w:r w:rsidRPr="0080166F">
        <w:rPr>
          <w:rFonts w:ascii="Arial" w:hAnsi="Arial" w:cs="Arial"/>
          <w:u w:val="single"/>
        </w:rPr>
        <w:t>Powiat gliwicki</w:t>
      </w:r>
      <w:r w:rsidRPr="0080166F">
        <w:rPr>
          <w:rFonts w:ascii="Arial" w:hAnsi="Arial" w:cs="Arial"/>
        </w:rPr>
        <w:t xml:space="preserve"> [podregion gliwicki]</w:t>
      </w:r>
    </w:p>
    <w:p w:rsidR="004815E3" w:rsidRPr="0080166F" w:rsidRDefault="004815E3" w:rsidP="004E3C20">
      <w:pPr>
        <w:spacing w:line="360" w:lineRule="auto"/>
        <w:ind w:firstLine="284"/>
        <w:jc w:val="left"/>
        <w:rPr>
          <w:rFonts w:ascii="Arial" w:hAnsi="Arial" w:cs="Arial"/>
        </w:rPr>
      </w:pPr>
      <w:r w:rsidRPr="0080166F">
        <w:rPr>
          <w:rFonts w:ascii="Arial" w:hAnsi="Arial" w:cs="Arial"/>
        </w:rPr>
        <w:t>Powiat gliwicki należy do obszarów, na których stopień zagrożenia związany z</w:t>
      </w:r>
      <w:r w:rsidR="004E3C20" w:rsidRPr="0080166F">
        <w:rPr>
          <w:rFonts w:ascii="Arial" w:hAnsi="Arial" w:cs="Arial"/>
        </w:rPr>
        <w:t> </w:t>
      </w:r>
      <w:r w:rsidRPr="0080166F">
        <w:rPr>
          <w:rFonts w:ascii="Arial" w:hAnsi="Arial" w:cs="Arial"/>
        </w:rPr>
        <w:t>występowaniem ruchów masowych jest relatywnie niski. Osuwiska na terenie powiatu to z reguły osuwiska małe, których powierzchnia nie przekracza 0,5 ha. Największym osuwiskiem na terenie powiatu gliwickiego jest osuwisko w</w:t>
      </w:r>
      <w:r w:rsidR="008E0B5A">
        <w:rPr>
          <w:rFonts w:ascii="Arial" w:hAnsi="Arial" w:cs="Arial"/>
        </w:rPr>
        <w:t> </w:t>
      </w:r>
      <w:r w:rsidRPr="0080166F">
        <w:rPr>
          <w:rFonts w:ascii="Arial" w:hAnsi="Arial" w:cs="Arial"/>
        </w:rPr>
        <w:t>Gierałtowicach o powierzchni ok. 33,8 ha. Prawie wszystkie osuwiska, z wyjątkiem Smolnicy znajdują się poza terenami zamieszkałymi i z dala od dróg, głównie na</w:t>
      </w:r>
      <w:r w:rsidR="004E3C20" w:rsidRPr="0080166F">
        <w:rPr>
          <w:rFonts w:ascii="Arial" w:hAnsi="Arial" w:cs="Arial"/>
        </w:rPr>
        <w:t> </w:t>
      </w:r>
      <w:r w:rsidRPr="0080166F">
        <w:rPr>
          <w:rFonts w:ascii="Arial" w:hAnsi="Arial" w:cs="Arial"/>
        </w:rPr>
        <w:t>terenach leśnych. Tym samym nie stwarzają one zagrożenia dla osiedli ludzkich i</w:t>
      </w:r>
      <w:r w:rsidR="004E3C20" w:rsidRPr="0080166F">
        <w:rPr>
          <w:rFonts w:ascii="Arial" w:hAnsi="Arial" w:cs="Arial"/>
        </w:rPr>
        <w:t> </w:t>
      </w:r>
      <w:r w:rsidRPr="0080166F">
        <w:rPr>
          <w:rFonts w:ascii="Arial" w:hAnsi="Arial" w:cs="Arial"/>
        </w:rPr>
        <w:t xml:space="preserve">infrastruktury. Katastrofalne opady deszczu w poprzednich latach powodowały uruchamianie procesów osuwiskowych, w wyniku czego doszło do zniszczenia wielu </w:t>
      </w:r>
      <w:r w:rsidRPr="0080166F">
        <w:rPr>
          <w:rFonts w:ascii="Arial" w:hAnsi="Arial" w:cs="Arial"/>
        </w:rPr>
        <w:lastRenderedPageBreak/>
        <w:t xml:space="preserve">budynków prywatnych, obiektów użyteczności publicznej, infrastruktury drogowej i przesyłowej. </w:t>
      </w:r>
      <w:r w:rsidRPr="0080166F">
        <w:rPr>
          <w:rStyle w:val="Odwoanieprzypisudolnego"/>
          <w:rFonts w:ascii="Arial" w:hAnsi="Arial" w:cs="Arial"/>
        </w:rPr>
        <w:footnoteReference w:id="5"/>
      </w:r>
    </w:p>
    <w:p w:rsidR="004815E3" w:rsidRPr="0080166F" w:rsidRDefault="004815E3" w:rsidP="00B032F1">
      <w:pPr>
        <w:spacing w:after="0" w:line="360" w:lineRule="auto"/>
        <w:jc w:val="left"/>
        <w:rPr>
          <w:rFonts w:ascii="Arial" w:hAnsi="Arial" w:cs="Arial"/>
        </w:rPr>
      </w:pPr>
      <w:r w:rsidRPr="0080166F">
        <w:rPr>
          <w:rFonts w:ascii="Arial" w:hAnsi="Arial" w:cs="Arial"/>
          <w:u w:val="single"/>
        </w:rPr>
        <w:t>Powiat pszczyński</w:t>
      </w:r>
      <w:r w:rsidRPr="0080166F">
        <w:rPr>
          <w:rFonts w:ascii="Arial" w:hAnsi="Arial" w:cs="Arial"/>
        </w:rPr>
        <w:t xml:space="preserve"> [podregion tyski]</w:t>
      </w:r>
    </w:p>
    <w:p w:rsidR="00492381" w:rsidRPr="0080166F" w:rsidRDefault="004815E3" w:rsidP="00B032F1">
      <w:pPr>
        <w:spacing w:line="360" w:lineRule="auto"/>
        <w:ind w:firstLine="284"/>
        <w:jc w:val="left"/>
        <w:rPr>
          <w:rFonts w:ascii="Arial" w:hAnsi="Arial" w:cs="Arial"/>
        </w:rPr>
      </w:pPr>
      <w:r w:rsidRPr="0080166F">
        <w:rPr>
          <w:rFonts w:ascii="Arial" w:hAnsi="Arial" w:cs="Arial"/>
        </w:rPr>
        <w:t>W obrębie stromych zboczy doliny Pielgrzymówki oraz lewego zbocza doliny Potoku Golasowickiego stwierdzono występowanie powierzchniowych ruchów masowych gruntu, powstałych z przyczyn naturalnych (infiltracji wód opadowych i</w:t>
      </w:r>
      <w:r w:rsidR="002A6A6A" w:rsidRPr="0080166F">
        <w:rPr>
          <w:rFonts w:ascii="Arial" w:hAnsi="Arial" w:cs="Arial"/>
        </w:rPr>
        <w:t> </w:t>
      </w:r>
      <w:r w:rsidRPr="0080166F">
        <w:rPr>
          <w:rFonts w:ascii="Arial" w:hAnsi="Arial" w:cs="Arial"/>
        </w:rPr>
        <w:t>roztopowych oraz podcięcia erozyjnego), na obszarach o podłożu podatnym na</w:t>
      </w:r>
      <w:r w:rsidR="002A6A6A" w:rsidRPr="0080166F">
        <w:rPr>
          <w:rFonts w:ascii="Arial" w:hAnsi="Arial" w:cs="Arial"/>
        </w:rPr>
        <w:t> </w:t>
      </w:r>
      <w:r w:rsidRPr="0080166F">
        <w:rPr>
          <w:rFonts w:ascii="Arial" w:hAnsi="Arial" w:cs="Arial"/>
        </w:rPr>
        <w:t>osuwanie (obecność utworów luźnych i warstw o zróżnicowanej litologii i</w:t>
      </w:r>
      <w:r w:rsidR="002A6A6A" w:rsidRPr="0080166F">
        <w:rPr>
          <w:rFonts w:ascii="Arial" w:hAnsi="Arial" w:cs="Arial"/>
        </w:rPr>
        <w:t> </w:t>
      </w:r>
      <w:r w:rsidRPr="0080166F">
        <w:rPr>
          <w:rFonts w:ascii="Arial" w:hAnsi="Arial" w:cs="Arial"/>
        </w:rPr>
        <w:t xml:space="preserve">przepuszczalności). Aktywne osuwiska występujące również w dolinie rzeki Pielgrzymówki mogą stwarzać zagrożenie dla cmentarza przy ul. Sienkiewicza. Rejon osuwisk powinien być kontrolowany podczas roztopów i w okresach większych opadów, zwłaszcza w przypadku osuwisk nie stabilizowanych zwartą pokrywą wielowarstwowej roślinności. </w:t>
      </w:r>
      <w:r w:rsidRPr="0080166F">
        <w:rPr>
          <w:rStyle w:val="Odwoanieprzypisudolnego"/>
          <w:rFonts w:ascii="Arial" w:hAnsi="Arial" w:cs="Arial"/>
        </w:rPr>
        <w:footnoteReference w:id="6"/>
      </w:r>
    </w:p>
    <w:p w:rsidR="009A575B" w:rsidRPr="0080166F" w:rsidRDefault="009A575B" w:rsidP="004815E3">
      <w:pPr>
        <w:tabs>
          <w:tab w:val="left" w:pos="284"/>
        </w:tabs>
        <w:rPr>
          <w:rFonts w:ascii="Arial" w:hAnsi="Arial" w:cs="Arial"/>
          <w:sz w:val="20"/>
          <w:szCs w:val="20"/>
        </w:rPr>
      </w:pPr>
    </w:p>
    <w:p w:rsidR="009A575B" w:rsidRPr="0080166F" w:rsidRDefault="009A575B" w:rsidP="009D7FEB">
      <w:pPr>
        <w:pStyle w:val="Nagwek2"/>
      </w:pPr>
      <w:bookmarkStart w:id="112" w:name="_Toc152329943"/>
      <w:r w:rsidRPr="0080166F">
        <w:t>Gleby i użytkowanie gruntów</w:t>
      </w:r>
      <w:bookmarkEnd w:id="112"/>
    </w:p>
    <w:p w:rsidR="00A23164" w:rsidRPr="0080166F" w:rsidRDefault="00A23164" w:rsidP="00042CD1">
      <w:pPr>
        <w:spacing w:after="0" w:line="360" w:lineRule="auto"/>
        <w:ind w:firstLine="284"/>
        <w:jc w:val="left"/>
        <w:rPr>
          <w:rFonts w:ascii="Arial" w:hAnsi="Arial" w:cs="Arial"/>
          <w:sz w:val="22"/>
        </w:rPr>
      </w:pPr>
      <w:bookmarkStart w:id="113" w:name="_Toc81570773"/>
      <w:bookmarkEnd w:id="107"/>
      <w:r w:rsidRPr="0080166F">
        <w:rPr>
          <w:rFonts w:ascii="Arial" w:hAnsi="Arial" w:cs="Arial"/>
        </w:rPr>
        <w:t xml:space="preserve">Na omawianym terenie występuje duże zróżnicowanie gleb. Zgodnie z mapą opracowaną przez Instytut Uprawy, Nawożenia i Gleboznawstwa na terenie </w:t>
      </w:r>
      <w:r w:rsidRPr="0080166F">
        <w:rPr>
          <w:rFonts w:ascii="Arial" w:hAnsi="Arial" w:cs="Arial"/>
          <w:szCs w:val="20"/>
        </w:rPr>
        <w:t xml:space="preserve">Subregionu Centralnego Województwa Śląskiego </w:t>
      </w:r>
      <w:r w:rsidRPr="0080166F">
        <w:rPr>
          <w:rFonts w:ascii="Arial" w:hAnsi="Arial" w:cs="Arial"/>
        </w:rPr>
        <w:t>występują następujące rodzaje gleb:</w:t>
      </w:r>
    </w:p>
    <w:p w:rsidR="00A23164" w:rsidRPr="0080166F" w:rsidRDefault="00A23164" w:rsidP="00A77C6B">
      <w:pPr>
        <w:numPr>
          <w:ilvl w:val="0"/>
          <w:numId w:val="75"/>
        </w:numPr>
        <w:spacing w:after="0" w:line="360" w:lineRule="auto"/>
        <w:contextualSpacing/>
        <w:jc w:val="left"/>
        <w:rPr>
          <w:rFonts w:ascii="Arial" w:hAnsi="Arial" w:cs="Arial"/>
        </w:rPr>
      </w:pPr>
      <w:r w:rsidRPr="0080166F">
        <w:rPr>
          <w:rFonts w:ascii="Arial" w:hAnsi="Arial" w:cs="Arial"/>
        </w:rPr>
        <w:t>gleby bielicowe – gleby tworzące się na różnego rodzaju piaskach, dochodzi w nich do procesu wymywania niektórych związków chemicznych tworzących minerały,</w:t>
      </w:r>
    </w:p>
    <w:p w:rsidR="00A23164" w:rsidRPr="0080166F" w:rsidRDefault="00A23164" w:rsidP="00A77C6B">
      <w:pPr>
        <w:numPr>
          <w:ilvl w:val="0"/>
          <w:numId w:val="75"/>
        </w:numPr>
        <w:spacing w:after="0" w:line="360" w:lineRule="auto"/>
        <w:contextualSpacing/>
        <w:jc w:val="left"/>
        <w:rPr>
          <w:rFonts w:ascii="Arial" w:hAnsi="Arial" w:cs="Arial"/>
        </w:rPr>
      </w:pPr>
      <w:r w:rsidRPr="0080166F">
        <w:rPr>
          <w:rFonts w:ascii="Arial" w:hAnsi="Arial" w:cs="Arial"/>
        </w:rPr>
        <w:t xml:space="preserve">gleby brunatne – powstające na glinach zwałowych oraz piaskach i piaskowcach, można wśród nich wyróżnić: </w:t>
      </w:r>
    </w:p>
    <w:p w:rsidR="00A23164" w:rsidRPr="0080166F" w:rsidRDefault="00A23164" w:rsidP="00A77C6B">
      <w:pPr>
        <w:numPr>
          <w:ilvl w:val="0"/>
          <w:numId w:val="76"/>
        </w:numPr>
        <w:spacing w:before="120" w:after="120" w:line="360" w:lineRule="auto"/>
        <w:contextualSpacing/>
        <w:jc w:val="left"/>
        <w:rPr>
          <w:rFonts w:ascii="Arial" w:hAnsi="Arial" w:cs="Arial"/>
        </w:rPr>
      </w:pPr>
      <w:r w:rsidRPr="0080166F">
        <w:rPr>
          <w:rFonts w:ascii="Arial" w:hAnsi="Arial" w:cs="Arial"/>
        </w:rPr>
        <w:t xml:space="preserve">brunatne – kwaśne tworzące się na podłożach bogatych w związki fosforu, potasu, wapnia </w:t>
      </w:r>
      <w:r w:rsidRPr="0080166F">
        <w:rPr>
          <w:rFonts w:ascii="Arial" w:hAnsi="Arial" w:cs="Arial"/>
        </w:rPr>
        <w:br/>
        <w:t xml:space="preserve">i magnezu, </w:t>
      </w:r>
    </w:p>
    <w:p w:rsidR="00A23164" w:rsidRPr="0080166F" w:rsidRDefault="00A23164" w:rsidP="00A77C6B">
      <w:pPr>
        <w:numPr>
          <w:ilvl w:val="0"/>
          <w:numId w:val="76"/>
        </w:numPr>
        <w:spacing w:before="120" w:after="120" w:line="360" w:lineRule="auto"/>
        <w:contextualSpacing/>
        <w:jc w:val="left"/>
        <w:rPr>
          <w:rFonts w:ascii="Arial" w:hAnsi="Arial" w:cs="Arial"/>
        </w:rPr>
      </w:pPr>
      <w:r w:rsidRPr="0080166F">
        <w:rPr>
          <w:rFonts w:ascii="Arial" w:hAnsi="Arial" w:cs="Arial"/>
          <w:bCs/>
        </w:rPr>
        <w:lastRenderedPageBreak/>
        <w:t>brunatne – wyługowane</w:t>
      </w:r>
      <w:r w:rsidRPr="0080166F">
        <w:rPr>
          <w:rFonts w:ascii="Arial" w:hAnsi="Arial" w:cs="Arial"/>
          <w:b/>
          <w:bCs/>
        </w:rPr>
        <w:t xml:space="preserve">, </w:t>
      </w:r>
      <w:r w:rsidRPr="0080166F">
        <w:rPr>
          <w:rFonts w:ascii="Arial" w:hAnsi="Arial" w:cs="Arial"/>
        </w:rPr>
        <w:t>które cechuje wyługowanie górnej części profilu z kationów zasadowych oraz brakiem zawartości węglanu wapnia, co ogranicza ich żyzność.</w:t>
      </w:r>
    </w:p>
    <w:p w:rsidR="00A23164" w:rsidRPr="0080166F" w:rsidRDefault="00A23164" w:rsidP="00A77C6B">
      <w:pPr>
        <w:numPr>
          <w:ilvl w:val="0"/>
          <w:numId w:val="77"/>
        </w:numPr>
        <w:spacing w:after="0" w:line="360" w:lineRule="auto"/>
        <w:contextualSpacing/>
        <w:jc w:val="left"/>
        <w:rPr>
          <w:rFonts w:ascii="Arial" w:hAnsi="Arial" w:cs="Arial"/>
        </w:rPr>
      </w:pPr>
      <w:r w:rsidRPr="0080166F">
        <w:rPr>
          <w:rFonts w:ascii="Arial" w:hAnsi="Arial" w:cs="Arial"/>
          <w:bCs/>
        </w:rPr>
        <w:t xml:space="preserve">gleby mułowe </w:t>
      </w:r>
      <w:r w:rsidRPr="0080166F">
        <w:rPr>
          <w:rFonts w:ascii="Arial" w:hAnsi="Arial" w:cs="Arial"/>
        </w:rPr>
        <w:t xml:space="preserve">– gleby te tworzą się na obszarach regularnie zalewanych (stale lub okresowo), konieczna do ich tworzenie jest okresowa aeracja wspomagająca procesy humifikacji cząstek organicznych, w glebach tego rodzaju zachodzą intensywne procesy biologiczne. </w:t>
      </w:r>
    </w:p>
    <w:p w:rsidR="00A23164" w:rsidRPr="0080166F" w:rsidRDefault="00A23164" w:rsidP="00A77C6B">
      <w:pPr>
        <w:numPr>
          <w:ilvl w:val="0"/>
          <w:numId w:val="77"/>
        </w:numPr>
        <w:spacing w:after="0" w:line="360" w:lineRule="auto"/>
        <w:contextualSpacing/>
        <w:jc w:val="left"/>
        <w:rPr>
          <w:rFonts w:ascii="Arial" w:hAnsi="Arial" w:cs="Arial"/>
        </w:rPr>
      </w:pPr>
      <w:r w:rsidRPr="0080166F">
        <w:rPr>
          <w:rFonts w:ascii="Arial" w:hAnsi="Arial" w:cs="Arial"/>
          <w:bCs/>
        </w:rPr>
        <w:t xml:space="preserve">gleby torfowe </w:t>
      </w:r>
      <w:r w:rsidRPr="0080166F">
        <w:rPr>
          <w:rFonts w:ascii="Arial" w:hAnsi="Arial" w:cs="Arial"/>
        </w:rPr>
        <w:t xml:space="preserve">– gleby te tworzą się na obszarach o dużej, stałej wilgotności. Zachodzi w nich bagienny proces torfotwórczy związany z przemianami materii organicznej w warunkach beztlenowych i przy dużej wilgotności. </w:t>
      </w:r>
    </w:p>
    <w:p w:rsidR="00A23164" w:rsidRPr="0080166F" w:rsidRDefault="00A23164" w:rsidP="00A77C6B">
      <w:pPr>
        <w:numPr>
          <w:ilvl w:val="0"/>
          <w:numId w:val="77"/>
        </w:numPr>
        <w:spacing w:after="0" w:line="360" w:lineRule="auto"/>
        <w:contextualSpacing/>
        <w:jc w:val="left"/>
        <w:rPr>
          <w:rFonts w:ascii="Arial" w:hAnsi="Arial" w:cs="Arial"/>
        </w:rPr>
      </w:pPr>
      <w:r w:rsidRPr="0080166F">
        <w:rPr>
          <w:rFonts w:ascii="Arial" w:hAnsi="Arial" w:cs="Arial"/>
        </w:rPr>
        <w:t>gleby murszowe – jest to gleba powstająca w wyniku zmurszenia substancji organicznych leżących na mineralnym podłożu, ponad poziomem wody gruntowej w warunkach tlenowych. Jest to gleba typowa dla okresowo zalewanych siedliskach łąkowych.</w:t>
      </w:r>
    </w:p>
    <w:p w:rsidR="00A23164" w:rsidRPr="0080166F" w:rsidRDefault="00A23164" w:rsidP="00A77C6B">
      <w:pPr>
        <w:numPr>
          <w:ilvl w:val="0"/>
          <w:numId w:val="77"/>
        </w:numPr>
        <w:spacing w:after="0" w:line="360" w:lineRule="auto"/>
        <w:contextualSpacing/>
        <w:jc w:val="left"/>
        <w:rPr>
          <w:rFonts w:ascii="Arial" w:hAnsi="Arial" w:cs="Arial"/>
        </w:rPr>
      </w:pPr>
      <w:r w:rsidRPr="0080166F">
        <w:rPr>
          <w:rFonts w:ascii="Arial" w:hAnsi="Arial" w:cs="Arial"/>
        </w:rPr>
        <w:t xml:space="preserve">rędzina – są na ogół glebami żyznymi jednakże z powodu trudności w uprawianiu są zakwalifikowane jako gleby klas od IIIa do V. </w:t>
      </w:r>
    </w:p>
    <w:p w:rsidR="00A23164" w:rsidRPr="0080166F" w:rsidRDefault="00A23164" w:rsidP="00A77C6B">
      <w:pPr>
        <w:numPr>
          <w:ilvl w:val="0"/>
          <w:numId w:val="77"/>
        </w:numPr>
        <w:spacing w:after="0" w:line="360" w:lineRule="auto"/>
        <w:contextualSpacing/>
        <w:jc w:val="left"/>
        <w:rPr>
          <w:rFonts w:ascii="Arial" w:hAnsi="Arial" w:cs="Arial"/>
        </w:rPr>
      </w:pPr>
      <w:r w:rsidRPr="0080166F">
        <w:rPr>
          <w:rFonts w:ascii="Arial" w:hAnsi="Arial" w:cs="Arial"/>
        </w:rPr>
        <w:t>czarne ziemie – ciemne, żyzne gleby powstałe pod wpływem wód gruntowych. Wilgotne, zasobne w pierwiastki zasadowe (głównie wapń) środowisko sprzyja akumulacji materii organicznej umożliwiając tworzenie się głębokich poziomów próchnicznych.</w:t>
      </w:r>
    </w:p>
    <w:p w:rsidR="00A23164" w:rsidRPr="0080166F" w:rsidRDefault="00A23164" w:rsidP="00A77C6B">
      <w:pPr>
        <w:numPr>
          <w:ilvl w:val="0"/>
          <w:numId w:val="77"/>
        </w:numPr>
        <w:spacing w:after="0" w:line="360" w:lineRule="auto"/>
        <w:contextualSpacing/>
        <w:jc w:val="left"/>
        <w:rPr>
          <w:rFonts w:ascii="Arial" w:hAnsi="Arial" w:cs="Arial"/>
          <w:szCs w:val="24"/>
        </w:rPr>
      </w:pPr>
      <w:r w:rsidRPr="0080166F">
        <w:rPr>
          <w:rFonts w:ascii="Arial" w:hAnsi="Arial" w:cs="Arial"/>
          <w:color w:val="202122"/>
          <w:shd w:val="clear" w:color="auto" w:fill="FFFFFF"/>
        </w:rPr>
        <w:t xml:space="preserve">gleby antropogeniczne, antrosole – gleby, które powstają w wyniku działalności człowieka bezpośredniej (np. nawapnianie gleby, regulacja stosunków wodnych) lub pośredniej (modyfikacja roślinności, wycinanie lasów). </w:t>
      </w:r>
    </w:p>
    <w:p w:rsidR="00A23164" w:rsidRPr="0080166F" w:rsidRDefault="00A23164" w:rsidP="00A23164">
      <w:pPr>
        <w:spacing w:after="0" w:line="360" w:lineRule="auto"/>
        <w:ind w:firstLine="360"/>
        <w:jc w:val="left"/>
        <w:rPr>
          <w:rFonts w:ascii="Arial" w:hAnsi="Arial" w:cs="Arial"/>
          <w:sz w:val="22"/>
          <w:highlight w:val="yellow"/>
        </w:rPr>
      </w:pPr>
      <w:r w:rsidRPr="0080166F">
        <w:rPr>
          <w:rFonts w:ascii="Arial" w:hAnsi="Arial" w:cs="Arial"/>
        </w:rPr>
        <w:t xml:space="preserve">Na terenie </w:t>
      </w:r>
      <w:r w:rsidRPr="0080166F">
        <w:rPr>
          <w:rFonts w:ascii="Arial" w:hAnsi="Arial" w:cs="Arial"/>
          <w:szCs w:val="20"/>
        </w:rPr>
        <w:t xml:space="preserve">Subregionu Centralnego Województwa Śląskiego </w:t>
      </w:r>
      <w:r w:rsidRPr="0080166F">
        <w:rPr>
          <w:rFonts w:ascii="Arial" w:hAnsi="Arial" w:cs="Arial"/>
        </w:rPr>
        <w:t>dominują gleby zaliczające się do kompleksów przydatności rolniczej: żytniego dobrego, żytniego słabego, zbożowo-pastewnego słabego, żytniego bardzo słabego, pszenno-buraczanego oraz w niewielkiej ilości pszennego bardzo dobrego. W obrębie zabudowy miejskiej gleby są na ogół zdegradowane.</w:t>
      </w:r>
    </w:p>
    <w:p w:rsidR="00A23164" w:rsidRPr="0080166F" w:rsidRDefault="00A23164" w:rsidP="00A23164">
      <w:pPr>
        <w:spacing w:line="360" w:lineRule="auto"/>
        <w:ind w:firstLine="360"/>
        <w:jc w:val="left"/>
        <w:rPr>
          <w:rFonts w:ascii="Arial" w:hAnsi="Arial" w:cs="Arial"/>
        </w:rPr>
      </w:pPr>
      <w:r w:rsidRPr="0080166F">
        <w:rPr>
          <w:rFonts w:ascii="Arial" w:hAnsi="Arial" w:cs="Arial"/>
        </w:rPr>
        <w:t>Większość gleb zalicza się do klas bonitacyjnych: IV, IVa, IVb i V, VIa, VIb. Gleby o klasie I i II występują przede wszystkim w podregionie sosnowieckim.</w:t>
      </w:r>
    </w:p>
    <w:p w:rsidR="003B5556" w:rsidRPr="0080166F" w:rsidRDefault="003B5556" w:rsidP="009D7FEB">
      <w:pPr>
        <w:pStyle w:val="Nagwek2"/>
      </w:pPr>
      <w:bookmarkStart w:id="114" w:name="_Toc152329944"/>
      <w:r w:rsidRPr="0080166F">
        <w:lastRenderedPageBreak/>
        <w:t>Gospodarka odpadami</w:t>
      </w:r>
      <w:bookmarkEnd w:id="113"/>
      <w:bookmarkEnd w:id="114"/>
    </w:p>
    <w:p w:rsidR="00665BF4" w:rsidRPr="0080166F" w:rsidRDefault="00665BF4" w:rsidP="00B032F1">
      <w:pPr>
        <w:spacing w:after="0" w:line="360" w:lineRule="auto"/>
        <w:ind w:firstLine="360"/>
        <w:jc w:val="left"/>
        <w:rPr>
          <w:rFonts w:ascii="Arial" w:hAnsi="Arial" w:cs="Arial"/>
          <w:szCs w:val="24"/>
        </w:rPr>
      </w:pPr>
      <w:bookmarkStart w:id="115" w:name="_Toc81570774"/>
      <w:r w:rsidRPr="0080166F">
        <w:rPr>
          <w:rFonts w:ascii="Arial" w:hAnsi="Arial" w:cs="Arial"/>
          <w:szCs w:val="24"/>
        </w:rPr>
        <w:t>Na terenie Subregionu Centralnego Województwa Śląskiego znajduje się 81</w:t>
      </w:r>
      <w:r w:rsidR="00042CD1">
        <w:rPr>
          <w:rFonts w:ascii="Arial" w:hAnsi="Arial" w:cs="Arial"/>
          <w:szCs w:val="24"/>
        </w:rPr>
        <w:t> </w:t>
      </w:r>
      <w:r w:rsidRPr="0080166F">
        <w:rPr>
          <w:rFonts w:ascii="Arial" w:hAnsi="Arial" w:cs="Arial"/>
          <w:szCs w:val="24"/>
        </w:rPr>
        <w:t>Punktów Selektywnego Zbierania Odpadów Komunalnych. Najwięcej występuje w</w:t>
      </w:r>
      <w:r w:rsidR="005834AB" w:rsidRPr="0080166F">
        <w:rPr>
          <w:rFonts w:ascii="Arial" w:hAnsi="Arial" w:cs="Arial"/>
          <w:szCs w:val="24"/>
        </w:rPr>
        <w:t> </w:t>
      </w:r>
      <w:r w:rsidRPr="0080166F">
        <w:rPr>
          <w:rFonts w:ascii="Arial" w:hAnsi="Arial" w:cs="Arial"/>
          <w:szCs w:val="24"/>
        </w:rPr>
        <w:t>podregionie sosnowieckim, natomiast najmniej w powiecie gliwickim:</w:t>
      </w:r>
    </w:p>
    <w:p w:rsidR="00665BF4" w:rsidRPr="0080166F" w:rsidRDefault="00665BF4" w:rsidP="00A77C6B">
      <w:pPr>
        <w:pStyle w:val="Akapitzlist"/>
        <w:numPr>
          <w:ilvl w:val="0"/>
          <w:numId w:val="78"/>
        </w:numPr>
        <w:spacing w:after="120" w:line="360" w:lineRule="auto"/>
        <w:jc w:val="left"/>
        <w:rPr>
          <w:rFonts w:ascii="Arial" w:hAnsi="Arial" w:cs="Arial"/>
          <w:szCs w:val="24"/>
        </w:rPr>
      </w:pPr>
      <w:r w:rsidRPr="0080166F">
        <w:rPr>
          <w:rFonts w:ascii="Arial" w:hAnsi="Arial" w:cs="Arial"/>
          <w:szCs w:val="24"/>
        </w:rPr>
        <w:t>Podregion bytomski: 18 Punktów Selektywnego Zbierania Odpadów Komunalnych,</w:t>
      </w:r>
    </w:p>
    <w:p w:rsidR="00665BF4" w:rsidRPr="0080166F" w:rsidRDefault="00665BF4" w:rsidP="00A77C6B">
      <w:pPr>
        <w:pStyle w:val="Akapitzlist"/>
        <w:numPr>
          <w:ilvl w:val="0"/>
          <w:numId w:val="78"/>
        </w:numPr>
        <w:spacing w:before="120" w:after="120" w:line="360" w:lineRule="auto"/>
        <w:jc w:val="left"/>
        <w:rPr>
          <w:rFonts w:ascii="Arial" w:hAnsi="Arial" w:cs="Arial"/>
          <w:szCs w:val="24"/>
        </w:rPr>
      </w:pPr>
      <w:r w:rsidRPr="0080166F">
        <w:rPr>
          <w:rFonts w:ascii="Arial" w:hAnsi="Arial" w:cs="Arial"/>
          <w:szCs w:val="24"/>
        </w:rPr>
        <w:t>Podregion gliwicki: 10 Punktów Selektywnego Zbierania Odpadów Komunalnych,</w:t>
      </w:r>
    </w:p>
    <w:p w:rsidR="00665BF4" w:rsidRPr="0080166F" w:rsidRDefault="00665BF4" w:rsidP="00A77C6B">
      <w:pPr>
        <w:pStyle w:val="Akapitzlist"/>
        <w:numPr>
          <w:ilvl w:val="0"/>
          <w:numId w:val="78"/>
        </w:numPr>
        <w:spacing w:before="120" w:after="120" w:line="360" w:lineRule="auto"/>
        <w:jc w:val="left"/>
        <w:rPr>
          <w:rFonts w:ascii="Arial" w:hAnsi="Arial" w:cs="Arial"/>
          <w:szCs w:val="24"/>
        </w:rPr>
      </w:pPr>
      <w:r w:rsidRPr="0080166F">
        <w:rPr>
          <w:rFonts w:ascii="Arial" w:hAnsi="Arial" w:cs="Arial"/>
          <w:szCs w:val="24"/>
        </w:rPr>
        <w:t>Podregion katowicki: 11 Punktów Selektywnego Zbierania Odpadów Komunalnych,</w:t>
      </w:r>
    </w:p>
    <w:p w:rsidR="00665BF4" w:rsidRPr="0080166F" w:rsidRDefault="00665BF4" w:rsidP="00A77C6B">
      <w:pPr>
        <w:pStyle w:val="Akapitzlist"/>
        <w:numPr>
          <w:ilvl w:val="0"/>
          <w:numId w:val="78"/>
        </w:numPr>
        <w:spacing w:before="120" w:after="120" w:line="360" w:lineRule="auto"/>
        <w:jc w:val="left"/>
        <w:rPr>
          <w:rFonts w:ascii="Arial" w:hAnsi="Arial" w:cs="Arial"/>
          <w:szCs w:val="24"/>
        </w:rPr>
      </w:pPr>
      <w:r w:rsidRPr="0080166F">
        <w:rPr>
          <w:rFonts w:ascii="Arial" w:hAnsi="Arial" w:cs="Arial"/>
          <w:szCs w:val="24"/>
        </w:rPr>
        <w:t>Podregion sosnowiecki: 23 Punktów Selektywnego Zbierania Odpadów Komunalnych,</w:t>
      </w:r>
    </w:p>
    <w:p w:rsidR="00665BF4" w:rsidRPr="0080166F" w:rsidRDefault="00665BF4" w:rsidP="00A77C6B">
      <w:pPr>
        <w:pStyle w:val="Akapitzlist"/>
        <w:numPr>
          <w:ilvl w:val="0"/>
          <w:numId w:val="78"/>
        </w:numPr>
        <w:spacing w:before="120" w:after="120" w:line="360" w:lineRule="auto"/>
        <w:jc w:val="left"/>
        <w:rPr>
          <w:rFonts w:ascii="Arial" w:hAnsi="Arial" w:cs="Arial"/>
          <w:szCs w:val="24"/>
        </w:rPr>
      </w:pPr>
      <w:r w:rsidRPr="0080166F">
        <w:rPr>
          <w:rFonts w:ascii="Arial" w:hAnsi="Arial" w:cs="Arial"/>
          <w:szCs w:val="24"/>
        </w:rPr>
        <w:t>Podregion tyski: 19 Punktów Selektywnego Zbierania Odpadów Komunalnych.</w:t>
      </w:r>
    </w:p>
    <w:p w:rsidR="00665BF4" w:rsidRPr="0080166F" w:rsidRDefault="00665BF4" w:rsidP="00B032F1">
      <w:pPr>
        <w:spacing w:line="360" w:lineRule="auto"/>
        <w:ind w:firstLine="360"/>
        <w:jc w:val="left"/>
        <w:rPr>
          <w:rFonts w:ascii="Arial" w:hAnsi="Arial" w:cs="Arial"/>
          <w:color w:val="000000"/>
          <w:szCs w:val="24"/>
        </w:rPr>
      </w:pPr>
      <w:r w:rsidRPr="0080166F">
        <w:rPr>
          <w:rFonts w:ascii="Arial" w:hAnsi="Arial" w:cs="Arial"/>
          <w:szCs w:val="24"/>
        </w:rPr>
        <w:t>Zgodnie z danymi pozyskanymi z Głównego Urzędu Statystycznego (GUS) na</w:t>
      </w:r>
      <w:r w:rsidR="00B032F1">
        <w:rPr>
          <w:rFonts w:ascii="Arial" w:hAnsi="Arial" w:cs="Arial"/>
          <w:szCs w:val="24"/>
        </w:rPr>
        <w:t> </w:t>
      </w:r>
      <w:r w:rsidRPr="0080166F">
        <w:rPr>
          <w:rFonts w:ascii="Arial" w:hAnsi="Arial" w:cs="Arial"/>
          <w:szCs w:val="24"/>
        </w:rPr>
        <w:t xml:space="preserve">całym analizowanym terenie w 2021 r. zebrano i odebrano </w:t>
      </w:r>
      <w:r w:rsidRPr="0080166F">
        <w:rPr>
          <w:rFonts w:ascii="Arial" w:hAnsi="Arial" w:cs="Arial"/>
          <w:color w:val="000000"/>
          <w:szCs w:val="24"/>
        </w:rPr>
        <w:t xml:space="preserve">1 113 462,61 t odpadów komunalnych, natomiast średnio na jednego mieszkańca przypadało 199,68 kg odpadów komunalnych. </w:t>
      </w:r>
    </w:p>
    <w:p w:rsidR="00665BF4" w:rsidRPr="00B72461" w:rsidRDefault="00665BF4" w:rsidP="005834AB">
      <w:pPr>
        <w:pStyle w:val="Tabela0"/>
        <w:spacing w:line="360" w:lineRule="auto"/>
        <w:rPr>
          <w:rFonts w:ascii="Arial" w:hAnsi="Arial" w:cs="Arial"/>
          <w:i w:val="0"/>
          <w:iCs/>
          <w:sz w:val="24"/>
          <w:szCs w:val="24"/>
        </w:rPr>
      </w:pPr>
      <w:bookmarkStart w:id="116" w:name="_Toc124679570"/>
      <w:bookmarkStart w:id="117" w:name="_Toc126269938"/>
      <w:bookmarkStart w:id="118" w:name="_Toc152329844"/>
      <w:r w:rsidRPr="00B72461">
        <w:rPr>
          <w:rFonts w:ascii="Arial" w:hAnsi="Arial" w:cs="Arial"/>
          <w:i w:val="0"/>
          <w:iCs/>
          <w:sz w:val="24"/>
          <w:szCs w:val="24"/>
        </w:rPr>
        <w:t xml:space="preserve">Tabela </w:t>
      </w:r>
      <w:r w:rsidRPr="00B72461">
        <w:rPr>
          <w:rFonts w:ascii="Arial" w:hAnsi="Arial" w:cs="Arial"/>
          <w:i w:val="0"/>
          <w:iCs/>
          <w:sz w:val="24"/>
          <w:szCs w:val="24"/>
        </w:rPr>
        <w:fldChar w:fldCharType="begin"/>
      </w:r>
      <w:r w:rsidRPr="00B72461">
        <w:rPr>
          <w:rFonts w:ascii="Arial" w:hAnsi="Arial" w:cs="Arial"/>
          <w:i w:val="0"/>
          <w:iCs/>
          <w:sz w:val="24"/>
          <w:szCs w:val="24"/>
        </w:rPr>
        <w:instrText xml:space="preserve"> SEQ Tabela \* ARABIC </w:instrText>
      </w:r>
      <w:r w:rsidRPr="00B72461">
        <w:rPr>
          <w:rFonts w:ascii="Arial" w:hAnsi="Arial" w:cs="Arial"/>
          <w:i w:val="0"/>
          <w:iCs/>
          <w:sz w:val="24"/>
          <w:szCs w:val="24"/>
        </w:rPr>
        <w:fldChar w:fldCharType="separate"/>
      </w:r>
      <w:r w:rsidR="009E0A18">
        <w:rPr>
          <w:rFonts w:ascii="Arial" w:hAnsi="Arial" w:cs="Arial"/>
          <w:i w:val="0"/>
          <w:iCs/>
          <w:noProof/>
          <w:sz w:val="24"/>
          <w:szCs w:val="24"/>
        </w:rPr>
        <w:t>15</w:t>
      </w:r>
      <w:r w:rsidRPr="00B72461">
        <w:rPr>
          <w:rFonts w:ascii="Arial" w:hAnsi="Arial" w:cs="Arial"/>
          <w:i w:val="0"/>
          <w:iCs/>
          <w:sz w:val="24"/>
          <w:szCs w:val="24"/>
        </w:rPr>
        <w:fldChar w:fldCharType="end"/>
      </w:r>
      <w:r w:rsidRPr="00B72461">
        <w:rPr>
          <w:rFonts w:ascii="Arial" w:hAnsi="Arial" w:cs="Arial"/>
          <w:i w:val="0"/>
          <w:iCs/>
          <w:sz w:val="24"/>
          <w:szCs w:val="24"/>
        </w:rPr>
        <w:t>. Ilość zebranych i odebranych odpadów komunalnych</w:t>
      </w:r>
      <w:bookmarkEnd w:id="116"/>
      <w:bookmarkEnd w:id="117"/>
      <w:bookmarkEnd w:id="118"/>
    </w:p>
    <w:tbl>
      <w:tblPr>
        <w:tblStyle w:val="Tabela-Siatka"/>
        <w:tblW w:w="5000" w:type="pct"/>
        <w:tblLook w:val="04A0" w:firstRow="1" w:lastRow="0" w:firstColumn="1" w:lastColumn="0" w:noHBand="0" w:noVBand="1"/>
      </w:tblPr>
      <w:tblGrid>
        <w:gridCol w:w="921"/>
        <w:gridCol w:w="2494"/>
        <w:gridCol w:w="2992"/>
        <w:gridCol w:w="2655"/>
      </w:tblGrid>
      <w:tr w:rsidR="00665BF4" w:rsidRPr="0080166F" w:rsidTr="00B032F1">
        <w:trPr>
          <w:tblHeader/>
        </w:trPr>
        <w:tc>
          <w:tcPr>
            <w:tcW w:w="508" w:type="pct"/>
            <w:vMerge w:val="restart"/>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665BF4" w:rsidRPr="0080166F" w:rsidRDefault="00665BF4" w:rsidP="005834AB">
            <w:pPr>
              <w:spacing w:line="360" w:lineRule="auto"/>
              <w:jc w:val="left"/>
              <w:rPr>
                <w:rFonts w:ascii="Arial" w:hAnsi="Arial" w:cs="Arial"/>
                <w:b/>
                <w:szCs w:val="24"/>
                <w:lang w:val="en-US" w:eastAsia="pl-PL"/>
              </w:rPr>
            </w:pPr>
            <w:r w:rsidRPr="0080166F">
              <w:rPr>
                <w:rFonts w:ascii="Arial" w:hAnsi="Arial" w:cs="Arial"/>
                <w:b/>
                <w:szCs w:val="24"/>
                <w:lang w:val="en-US" w:eastAsia="pl-PL"/>
              </w:rPr>
              <w:t>Lp.</w:t>
            </w:r>
          </w:p>
        </w:tc>
        <w:tc>
          <w:tcPr>
            <w:tcW w:w="1376" w:type="pct"/>
            <w:vMerge w:val="restart"/>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665BF4" w:rsidRPr="0080166F" w:rsidRDefault="00665BF4" w:rsidP="005834AB">
            <w:pPr>
              <w:spacing w:line="360" w:lineRule="auto"/>
              <w:jc w:val="left"/>
              <w:rPr>
                <w:rFonts w:ascii="Arial" w:hAnsi="Arial" w:cs="Arial"/>
                <w:b/>
                <w:szCs w:val="24"/>
                <w:lang w:val="en-US" w:eastAsia="pl-PL"/>
              </w:rPr>
            </w:pPr>
            <w:r w:rsidRPr="0080166F">
              <w:rPr>
                <w:rFonts w:ascii="Arial" w:hAnsi="Arial" w:cs="Arial"/>
                <w:b/>
                <w:szCs w:val="24"/>
                <w:lang w:val="en-US" w:eastAsia="pl-PL"/>
              </w:rPr>
              <w:t>Jednostka terytorialna</w:t>
            </w:r>
          </w:p>
        </w:tc>
        <w:tc>
          <w:tcPr>
            <w:tcW w:w="1651" w:type="pct"/>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665BF4" w:rsidRPr="0080166F" w:rsidRDefault="00665BF4" w:rsidP="005834AB">
            <w:pPr>
              <w:spacing w:line="360" w:lineRule="auto"/>
              <w:jc w:val="left"/>
              <w:rPr>
                <w:rFonts w:ascii="Arial" w:hAnsi="Arial" w:cs="Arial"/>
                <w:b/>
                <w:szCs w:val="24"/>
              </w:rPr>
            </w:pPr>
            <w:r w:rsidRPr="0080166F">
              <w:rPr>
                <w:rFonts w:ascii="Arial" w:hAnsi="Arial" w:cs="Arial"/>
                <w:b/>
                <w:szCs w:val="24"/>
              </w:rPr>
              <w:t xml:space="preserve">Ilość odpadów komunalnych zebranych w roku 2021 </w:t>
            </w:r>
          </w:p>
        </w:tc>
        <w:tc>
          <w:tcPr>
            <w:tcW w:w="1465" w:type="pct"/>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665BF4" w:rsidRPr="0080166F" w:rsidRDefault="00665BF4" w:rsidP="005834AB">
            <w:pPr>
              <w:spacing w:line="360" w:lineRule="auto"/>
              <w:jc w:val="left"/>
              <w:rPr>
                <w:rFonts w:ascii="Arial" w:hAnsi="Arial" w:cs="Arial"/>
                <w:b/>
                <w:szCs w:val="24"/>
                <w:lang w:eastAsia="pl-PL"/>
              </w:rPr>
            </w:pPr>
            <w:r w:rsidRPr="0080166F">
              <w:rPr>
                <w:rFonts w:ascii="Arial" w:eastAsia="Times New Roman" w:hAnsi="Arial" w:cs="Arial"/>
                <w:b/>
                <w:szCs w:val="24"/>
                <w:lang w:eastAsia="ar-SA"/>
              </w:rPr>
              <w:t>Odpady z gospodarstw domowych przypadające na 1 mieszkańca</w:t>
            </w:r>
          </w:p>
        </w:tc>
      </w:tr>
      <w:tr w:rsidR="00665BF4" w:rsidRPr="0080166F" w:rsidTr="00B032F1">
        <w:trPr>
          <w:tblHeader/>
        </w:trPr>
        <w:tc>
          <w:tcPr>
            <w:tcW w:w="0" w:type="auto"/>
            <w:vMerge/>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665BF4" w:rsidRPr="0080166F" w:rsidRDefault="00665BF4" w:rsidP="005834AB">
            <w:pPr>
              <w:spacing w:line="360" w:lineRule="auto"/>
              <w:jc w:val="left"/>
              <w:rPr>
                <w:rFonts w:ascii="Arial" w:hAnsi="Arial" w:cs="Arial"/>
                <w:b/>
                <w:szCs w:val="24"/>
                <w:lang w:eastAsia="pl-PL"/>
              </w:rPr>
            </w:pPr>
          </w:p>
        </w:tc>
        <w:tc>
          <w:tcPr>
            <w:tcW w:w="0" w:type="auto"/>
            <w:vMerge/>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665BF4" w:rsidRPr="0080166F" w:rsidRDefault="00665BF4" w:rsidP="005834AB">
            <w:pPr>
              <w:spacing w:line="360" w:lineRule="auto"/>
              <w:jc w:val="left"/>
              <w:rPr>
                <w:rFonts w:ascii="Arial" w:hAnsi="Arial" w:cs="Arial"/>
                <w:b/>
                <w:szCs w:val="24"/>
                <w:lang w:eastAsia="pl-PL"/>
              </w:rPr>
            </w:pPr>
          </w:p>
        </w:tc>
        <w:tc>
          <w:tcPr>
            <w:tcW w:w="1651" w:type="pct"/>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665BF4" w:rsidRPr="0080166F" w:rsidRDefault="00665BF4" w:rsidP="005834AB">
            <w:pPr>
              <w:spacing w:line="360" w:lineRule="auto"/>
              <w:jc w:val="left"/>
              <w:rPr>
                <w:rFonts w:ascii="Arial" w:hAnsi="Arial" w:cs="Arial"/>
                <w:b/>
                <w:szCs w:val="24"/>
                <w:lang w:val="en-US"/>
              </w:rPr>
            </w:pPr>
            <w:r w:rsidRPr="0080166F">
              <w:rPr>
                <w:rFonts w:ascii="Arial" w:hAnsi="Arial" w:cs="Arial"/>
                <w:b/>
                <w:szCs w:val="24"/>
                <w:lang w:val="en-US"/>
              </w:rPr>
              <w:t>[t]</w:t>
            </w:r>
          </w:p>
        </w:tc>
        <w:tc>
          <w:tcPr>
            <w:tcW w:w="1465" w:type="pct"/>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665BF4" w:rsidRPr="0080166F" w:rsidRDefault="00665BF4" w:rsidP="005834AB">
            <w:pPr>
              <w:spacing w:line="360" w:lineRule="auto"/>
              <w:jc w:val="left"/>
              <w:rPr>
                <w:rFonts w:ascii="Arial" w:eastAsia="Times New Roman" w:hAnsi="Arial" w:cs="Arial"/>
                <w:b/>
                <w:szCs w:val="24"/>
                <w:lang w:val="en-US" w:eastAsia="ar-SA"/>
              </w:rPr>
            </w:pPr>
            <w:r w:rsidRPr="0080166F">
              <w:rPr>
                <w:rFonts w:ascii="Arial" w:eastAsia="Times New Roman" w:hAnsi="Arial" w:cs="Arial"/>
                <w:b/>
                <w:szCs w:val="24"/>
                <w:lang w:val="en-US" w:eastAsia="ar-SA"/>
              </w:rPr>
              <w:t>[kg]</w:t>
            </w:r>
          </w:p>
        </w:tc>
      </w:tr>
      <w:tr w:rsidR="00665BF4" w:rsidRPr="0080166F" w:rsidTr="00665BF4">
        <w:tc>
          <w:tcPr>
            <w:tcW w:w="508" w:type="pct"/>
            <w:tcBorders>
              <w:top w:val="single" w:sz="4" w:space="0" w:color="auto"/>
              <w:left w:val="single" w:sz="4" w:space="0" w:color="auto"/>
              <w:bottom w:val="single" w:sz="4" w:space="0" w:color="auto"/>
              <w:right w:val="single" w:sz="4" w:space="0" w:color="auto"/>
            </w:tcBorders>
            <w:vAlign w:val="center"/>
            <w:hideMark/>
          </w:tcPr>
          <w:p w:rsidR="00665BF4" w:rsidRPr="0080166F" w:rsidRDefault="00665BF4" w:rsidP="005834AB">
            <w:pPr>
              <w:spacing w:line="360" w:lineRule="auto"/>
              <w:jc w:val="left"/>
              <w:rPr>
                <w:rFonts w:ascii="Arial" w:hAnsi="Arial" w:cs="Arial"/>
                <w:szCs w:val="24"/>
                <w:lang w:val="en-US"/>
              </w:rPr>
            </w:pPr>
            <w:r w:rsidRPr="0080166F">
              <w:rPr>
                <w:rFonts w:ascii="Arial" w:hAnsi="Arial" w:cs="Arial"/>
                <w:szCs w:val="24"/>
                <w:lang w:val="en-US"/>
              </w:rPr>
              <w:t>1.</w:t>
            </w:r>
          </w:p>
        </w:tc>
        <w:tc>
          <w:tcPr>
            <w:tcW w:w="1376" w:type="pct"/>
            <w:tcBorders>
              <w:top w:val="single" w:sz="4" w:space="0" w:color="auto"/>
              <w:left w:val="single" w:sz="4" w:space="0" w:color="auto"/>
              <w:bottom w:val="single" w:sz="4" w:space="0" w:color="auto"/>
              <w:right w:val="single" w:sz="4" w:space="0" w:color="auto"/>
            </w:tcBorders>
            <w:vAlign w:val="center"/>
            <w:hideMark/>
          </w:tcPr>
          <w:p w:rsidR="00665BF4" w:rsidRPr="0080166F" w:rsidRDefault="00665BF4" w:rsidP="005834AB">
            <w:pPr>
              <w:spacing w:line="360" w:lineRule="auto"/>
              <w:jc w:val="left"/>
              <w:rPr>
                <w:rFonts w:ascii="Arial" w:hAnsi="Arial" w:cs="Arial"/>
                <w:szCs w:val="24"/>
                <w:lang w:val="en-US" w:eastAsia="pl-PL"/>
              </w:rPr>
            </w:pPr>
            <w:r w:rsidRPr="0080166F">
              <w:rPr>
                <w:rFonts w:ascii="Arial" w:hAnsi="Arial" w:cs="Arial"/>
                <w:szCs w:val="24"/>
                <w:lang w:val="en-US" w:eastAsia="pl-PL"/>
              </w:rPr>
              <w:t>Podregion bytomski</w:t>
            </w:r>
          </w:p>
        </w:tc>
        <w:tc>
          <w:tcPr>
            <w:tcW w:w="1651" w:type="pct"/>
            <w:tcBorders>
              <w:top w:val="single" w:sz="4" w:space="0" w:color="auto"/>
              <w:left w:val="single" w:sz="4" w:space="0" w:color="auto"/>
              <w:bottom w:val="single" w:sz="4" w:space="0" w:color="auto"/>
              <w:right w:val="single" w:sz="4" w:space="0" w:color="auto"/>
            </w:tcBorders>
            <w:vAlign w:val="center"/>
            <w:hideMark/>
          </w:tcPr>
          <w:p w:rsidR="00665BF4" w:rsidRPr="0080166F" w:rsidRDefault="00665BF4" w:rsidP="005834AB">
            <w:pPr>
              <w:spacing w:line="360" w:lineRule="auto"/>
              <w:jc w:val="left"/>
              <w:rPr>
                <w:rFonts w:ascii="Arial" w:hAnsi="Arial" w:cs="Arial"/>
                <w:szCs w:val="24"/>
                <w:lang w:val="en-US" w:eastAsia="pl-PL"/>
              </w:rPr>
            </w:pPr>
            <w:r w:rsidRPr="0080166F">
              <w:rPr>
                <w:rFonts w:ascii="Arial" w:hAnsi="Arial" w:cs="Arial"/>
                <w:szCs w:val="24"/>
                <w:lang w:val="en-US" w:eastAsia="pl-PL"/>
              </w:rPr>
              <w:t>179 533,48</w:t>
            </w:r>
          </w:p>
        </w:tc>
        <w:tc>
          <w:tcPr>
            <w:tcW w:w="1465" w:type="pct"/>
            <w:tcBorders>
              <w:top w:val="single" w:sz="4" w:space="0" w:color="auto"/>
              <w:left w:val="single" w:sz="4" w:space="0" w:color="auto"/>
              <w:bottom w:val="single" w:sz="4" w:space="0" w:color="auto"/>
              <w:right w:val="single" w:sz="4" w:space="0" w:color="auto"/>
            </w:tcBorders>
            <w:vAlign w:val="center"/>
            <w:hideMark/>
          </w:tcPr>
          <w:p w:rsidR="00665BF4" w:rsidRPr="0080166F" w:rsidRDefault="00665BF4" w:rsidP="005834AB">
            <w:pPr>
              <w:spacing w:line="360" w:lineRule="auto"/>
              <w:jc w:val="left"/>
              <w:rPr>
                <w:rFonts w:ascii="Arial" w:hAnsi="Arial" w:cs="Arial"/>
                <w:szCs w:val="24"/>
                <w:lang w:val="en-US" w:eastAsia="pl-PL"/>
              </w:rPr>
            </w:pPr>
            <w:r w:rsidRPr="0080166F">
              <w:rPr>
                <w:rFonts w:ascii="Arial" w:hAnsi="Arial" w:cs="Arial"/>
                <w:szCs w:val="24"/>
                <w:lang w:val="en-US" w:eastAsia="pl-PL"/>
              </w:rPr>
              <w:t>222,19</w:t>
            </w:r>
          </w:p>
        </w:tc>
      </w:tr>
      <w:tr w:rsidR="00665BF4" w:rsidRPr="0080166F" w:rsidTr="00665BF4">
        <w:tc>
          <w:tcPr>
            <w:tcW w:w="508" w:type="pct"/>
            <w:tcBorders>
              <w:top w:val="single" w:sz="4" w:space="0" w:color="auto"/>
              <w:left w:val="single" w:sz="4" w:space="0" w:color="auto"/>
              <w:bottom w:val="single" w:sz="4" w:space="0" w:color="auto"/>
              <w:right w:val="single" w:sz="4" w:space="0" w:color="auto"/>
            </w:tcBorders>
            <w:vAlign w:val="center"/>
            <w:hideMark/>
          </w:tcPr>
          <w:p w:rsidR="00665BF4" w:rsidRPr="0080166F" w:rsidRDefault="00665BF4" w:rsidP="005834AB">
            <w:pPr>
              <w:spacing w:line="360" w:lineRule="auto"/>
              <w:jc w:val="left"/>
              <w:rPr>
                <w:rFonts w:ascii="Arial" w:hAnsi="Arial" w:cs="Arial"/>
                <w:szCs w:val="24"/>
                <w:lang w:val="en-US"/>
              </w:rPr>
            </w:pPr>
            <w:r w:rsidRPr="0080166F">
              <w:rPr>
                <w:rFonts w:ascii="Arial" w:hAnsi="Arial" w:cs="Arial"/>
                <w:szCs w:val="24"/>
                <w:lang w:val="en-US"/>
              </w:rPr>
              <w:t>2.</w:t>
            </w:r>
          </w:p>
        </w:tc>
        <w:tc>
          <w:tcPr>
            <w:tcW w:w="1376" w:type="pct"/>
            <w:tcBorders>
              <w:top w:val="single" w:sz="4" w:space="0" w:color="auto"/>
              <w:left w:val="single" w:sz="4" w:space="0" w:color="auto"/>
              <w:bottom w:val="single" w:sz="4" w:space="0" w:color="auto"/>
              <w:right w:val="single" w:sz="4" w:space="0" w:color="auto"/>
            </w:tcBorders>
            <w:vAlign w:val="center"/>
            <w:hideMark/>
          </w:tcPr>
          <w:p w:rsidR="00665BF4" w:rsidRPr="0080166F" w:rsidRDefault="00665BF4" w:rsidP="005834AB">
            <w:pPr>
              <w:spacing w:line="360" w:lineRule="auto"/>
              <w:jc w:val="left"/>
              <w:rPr>
                <w:rFonts w:ascii="Arial" w:hAnsi="Arial" w:cs="Arial"/>
                <w:szCs w:val="24"/>
                <w:lang w:val="en-US" w:eastAsia="pl-PL"/>
              </w:rPr>
            </w:pPr>
            <w:r w:rsidRPr="0080166F">
              <w:rPr>
                <w:rFonts w:ascii="Arial" w:hAnsi="Arial" w:cs="Arial"/>
                <w:szCs w:val="24"/>
                <w:lang w:val="en-US" w:eastAsia="pl-PL"/>
              </w:rPr>
              <w:t>Podregion gliwicki</w:t>
            </w:r>
          </w:p>
        </w:tc>
        <w:tc>
          <w:tcPr>
            <w:tcW w:w="1651" w:type="pct"/>
            <w:tcBorders>
              <w:top w:val="single" w:sz="4" w:space="0" w:color="auto"/>
              <w:left w:val="single" w:sz="4" w:space="0" w:color="auto"/>
              <w:bottom w:val="single" w:sz="4" w:space="0" w:color="auto"/>
              <w:right w:val="single" w:sz="4" w:space="0" w:color="auto"/>
            </w:tcBorders>
            <w:vAlign w:val="center"/>
            <w:hideMark/>
          </w:tcPr>
          <w:p w:rsidR="00665BF4" w:rsidRPr="0080166F" w:rsidRDefault="00665BF4" w:rsidP="005834AB">
            <w:pPr>
              <w:spacing w:line="360" w:lineRule="auto"/>
              <w:jc w:val="left"/>
              <w:rPr>
                <w:rFonts w:ascii="Arial" w:hAnsi="Arial" w:cs="Arial"/>
                <w:szCs w:val="24"/>
                <w:lang w:val="en-US" w:eastAsia="pl-PL"/>
              </w:rPr>
            </w:pPr>
            <w:r w:rsidRPr="0080166F">
              <w:rPr>
                <w:rFonts w:ascii="Arial" w:hAnsi="Arial" w:cs="Arial"/>
                <w:szCs w:val="24"/>
                <w:lang w:val="en-US" w:eastAsia="pl-PL"/>
              </w:rPr>
              <w:t>189 863,01</w:t>
            </w:r>
          </w:p>
        </w:tc>
        <w:tc>
          <w:tcPr>
            <w:tcW w:w="1465" w:type="pct"/>
            <w:tcBorders>
              <w:top w:val="single" w:sz="4" w:space="0" w:color="auto"/>
              <w:left w:val="single" w:sz="4" w:space="0" w:color="auto"/>
              <w:bottom w:val="single" w:sz="4" w:space="0" w:color="auto"/>
              <w:right w:val="single" w:sz="4" w:space="0" w:color="auto"/>
            </w:tcBorders>
            <w:vAlign w:val="center"/>
            <w:hideMark/>
          </w:tcPr>
          <w:p w:rsidR="00665BF4" w:rsidRPr="0080166F" w:rsidRDefault="00665BF4" w:rsidP="005834AB">
            <w:pPr>
              <w:spacing w:line="360" w:lineRule="auto"/>
              <w:jc w:val="left"/>
              <w:rPr>
                <w:rFonts w:ascii="Arial" w:hAnsi="Arial" w:cs="Arial"/>
                <w:szCs w:val="24"/>
                <w:lang w:val="en-US" w:eastAsia="pl-PL"/>
              </w:rPr>
            </w:pPr>
            <w:r w:rsidRPr="0080166F">
              <w:rPr>
                <w:rFonts w:ascii="Arial" w:hAnsi="Arial" w:cs="Arial"/>
                <w:szCs w:val="24"/>
                <w:lang w:val="en-US" w:eastAsia="pl-PL"/>
              </w:rPr>
              <w:t>225,71</w:t>
            </w:r>
          </w:p>
        </w:tc>
      </w:tr>
      <w:tr w:rsidR="00665BF4" w:rsidRPr="0080166F" w:rsidTr="00665BF4">
        <w:tc>
          <w:tcPr>
            <w:tcW w:w="508" w:type="pct"/>
            <w:tcBorders>
              <w:top w:val="single" w:sz="4" w:space="0" w:color="auto"/>
              <w:left w:val="single" w:sz="4" w:space="0" w:color="auto"/>
              <w:bottom w:val="single" w:sz="4" w:space="0" w:color="auto"/>
              <w:right w:val="single" w:sz="4" w:space="0" w:color="auto"/>
            </w:tcBorders>
            <w:vAlign w:val="center"/>
            <w:hideMark/>
          </w:tcPr>
          <w:p w:rsidR="00665BF4" w:rsidRPr="0080166F" w:rsidRDefault="00665BF4" w:rsidP="005834AB">
            <w:pPr>
              <w:spacing w:line="360" w:lineRule="auto"/>
              <w:jc w:val="left"/>
              <w:rPr>
                <w:rFonts w:ascii="Arial" w:hAnsi="Arial" w:cs="Arial"/>
                <w:szCs w:val="24"/>
                <w:lang w:val="en-US"/>
              </w:rPr>
            </w:pPr>
            <w:r w:rsidRPr="0080166F">
              <w:rPr>
                <w:rFonts w:ascii="Arial" w:hAnsi="Arial" w:cs="Arial"/>
                <w:szCs w:val="24"/>
                <w:lang w:val="en-US"/>
              </w:rPr>
              <w:t>3.</w:t>
            </w:r>
          </w:p>
        </w:tc>
        <w:tc>
          <w:tcPr>
            <w:tcW w:w="1376" w:type="pct"/>
            <w:tcBorders>
              <w:top w:val="single" w:sz="4" w:space="0" w:color="auto"/>
              <w:left w:val="single" w:sz="4" w:space="0" w:color="auto"/>
              <w:bottom w:val="single" w:sz="4" w:space="0" w:color="auto"/>
              <w:right w:val="single" w:sz="4" w:space="0" w:color="auto"/>
            </w:tcBorders>
            <w:vAlign w:val="center"/>
            <w:hideMark/>
          </w:tcPr>
          <w:p w:rsidR="00665BF4" w:rsidRPr="0080166F" w:rsidRDefault="00665BF4" w:rsidP="005834AB">
            <w:pPr>
              <w:spacing w:line="360" w:lineRule="auto"/>
              <w:jc w:val="left"/>
              <w:rPr>
                <w:rFonts w:ascii="Arial" w:hAnsi="Arial" w:cs="Arial"/>
                <w:szCs w:val="24"/>
                <w:lang w:val="en-US" w:eastAsia="pl-PL"/>
              </w:rPr>
            </w:pPr>
            <w:r w:rsidRPr="0080166F">
              <w:rPr>
                <w:rFonts w:ascii="Arial" w:hAnsi="Arial" w:cs="Arial"/>
                <w:szCs w:val="24"/>
                <w:lang w:val="en-US" w:eastAsia="pl-PL"/>
              </w:rPr>
              <w:t>Podregion katowicki</w:t>
            </w:r>
          </w:p>
        </w:tc>
        <w:tc>
          <w:tcPr>
            <w:tcW w:w="1651" w:type="pct"/>
            <w:tcBorders>
              <w:top w:val="single" w:sz="4" w:space="0" w:color="auto"/>
              <w:left w:val="single" w:sz="4" w:space="0" w:color="auto"/>
              <w:bottom w:val="single" w:sz="4" w:space="0" w:color="auto"/>
              <w:right w:val="single" w:sz="4" w:space="0" w:color="auto"/>
            </w:tcBorders>
            <w:vAlign w:val="center"/>
            <w:hideMark/>
          </w:tcPr>
          <w:p w:rsidR="00665BF4" w:rsidRPr="0080166F" w:rsidRDefault="00665BF4" w:rsidP="005834AB">
            <w:pPr>
              <w:spacing w:line="360" w:lineRule="auto"/>
              <w:jc w:val="left"/>
              <w:rPr>
                <w:rFonts w:ascii="Arial" w:hAnsi="Arial" w:cs="Arial"/>
                <w:szCs w:val="24"/>
                <w:lang w:val="en-US" w:eastAsia="pl-PL"/>
              </w:rPr>
            </w:pPr>
            <w:r w:rsidRPr="0080166F">
              <w:rPr>
                <w:rFonts w:ascii="Arial" w:hAnsi="Arial" w:cs="Arial"/>
                <w:szCs w:val="24"/>
                <w:lang w:val="en-US" w:eastAsia="pl-PL"/>
              </w:rPr>
              <w:t>296 371,56</w:t>
            </w:r>
          </w:p>
        </w:tc>
        <w:tc>
          <w:tcPr>
            <w:tcW w:w="1465" w:type="pct"/>
            <w:tcBorders>
              <w:top w:val="single" w:sz="4" w:space="0" w:color="auto"/>
              <w:left w:val="single" w:sz="4" w:space="0" w:color="auto"/>
              <w:bottom w:val="single" w:sz="4" w:space="0" w:color="auto"/>
              <w:right w:val="single" w:sz="4" w:space="0" w:color="auto"/>
            </w:tcBorders>
            <w:vAlign w:val="center"/>
            <w:hideMark/>
          </w:tcPr>
          <w:p w:rsidR="00665BF4" w:rsidRPr="0080166F" w:rsidRDefault="00665BF4" w:rsidP="005834AB">
            <w:pPr>
              <w:spacing w:line="360" w:lineRule="auto"/>
              <w:jc w:val="left"/>
              <w:rPr>
                <w:rFonts w:ascii="Arial" w:hAnsi="Arial" w:cs="Arial"/>
                <w:szCs w:val="24"/>
                <w:lang w:val="en-US" w:eastAsia="pl-PL"/>
              </w:rPr>
            </w:pPr>
            <w:r w:rsidRPr="0080166F">
              <w:rPr>
                <w:rFonts w:ascii="Arial" w:hAnsi="Arial" w:cs="Arial"/>
                <w:szCs w:val="24"/>
                <w:lang w:val="en-US" w:eastAsia="pl-PL"/>
              </w:rPr>
              <w:t>179,77</w:t>
            </w:r>
          </w:p>
        </w:tc>
      </w:tr>
      <w:tr w:rsidR="00665BF4" w:rsidRPr="0080166F" w:rsidTr="00665BF4">
        <w:tc>
          <w:tcPr>
            <w:tcW w:w="508" w:type="pct"/>
            <w:tcBorders>
              <w:top w:val="single" w:sz="4" w:space="0" w:color="auto"/>
              <w:left w:val="single" w:sz="4" w:space="0" w:color="auto"/>
              <w:bottom w:val="single" w:sz="4" w:space="0" w:color="auto"/>
              <w:right w:val="single" w:sz="4" w:space="0" w:color="auto"/>
            </w:tcBorders>
            <w:vAlign w:val="center"/>
            <w:hideMark/>
          </w:tcPr>
          <w:p w:rsidR="00665BF4" w:rsidRPr="0080166F" w:rsidRDefault="00665BF4" w:rsidP="005834AB">
            <w:pPr>
              <w:spacing w:line="360" w:lineRule="auto"/>
              <w:jc w:val="left"/>
              <w:rPr>
                <w:rFonts w:ascii="Arial" w:hAnsi="Arial" w:cs="Arial"/>
                <w:szCs w:val="24"/>
                <w:lang w:val="en-US"/>
              </w:rPr>
            </w:pPr>
            <w:r w:rsidRPr="0080166F">
              <w:rPr>
                <w:rFonts w:ascii="Arial" w:hAnsi="Arial" w:cs="Arial"/>
                <w:szCs w:val="24"/>
                <w:lang w:val="en-US"/>
              </w:rPr>
              <w:t>4.</w:t>
            </w:r>
          </w:p>
        </w:tc>
        <w:tc>
          <w:tcPr>
            <w:tcW w:w="1376" w:type="pct"/>
            <w:tcBorders>
              <w:top w:val="single" w:sz="4" w:space="0" w:color="auto"/>
              <w:left w:val="single" w:sz="4" w:space="0" w:color="auto"/>
              <w:bottom w:val="single" w:sz="4" w:space="0" w:color="auto"/>
              <w:right w:val="single" w:sz="4" w:space="0" w:color="auto"/>
            </w:tcBorders>
            <w:vAlign w:val="center"/>
            <w:hideMark/>
          </w:tcPr>
          <w:p w:rsidR="00665BF4" w:rsidRPr="0080166F" w:rsidRDefault="00665BF4" w:rsidP="005834AB">
            <w:pPr>
              <w:spacing w:line="360" w:lineRule="auto"/>
              <w:jc w:val="left"/>
              <w:rPr>
                <w:rFonts w:ascii="Arial" w:hAnsi="Arial" w:cs="Arial"/>
                <w:szCs w:val="24"/>
                <w:lang w:val="en-US"/>
              </w:rPr>
            </w:pPr>
            <w:r w:rsidRPr="0080166F">
              <w:rPr>
                <w:rFonts w:ascii="Arial" w:hAnsi="Arial" w:cs="Arial"/>
                <w:szCs w:val="24"/>
                <w:lang w:val="en-US" w:eastAsia="pl-PL"/>
              </w:rPr>
              <w:t>Podregion sosnowiecki</w:t>
            </w:r>
          </w:p>
        </w:tc>
        <w:tc>
          <w:tcPr>
            <w:tcW w:w="1651" w:type="pct"/>
            <w:tcBorders>
              <w:top w:val="single" w:sz="4" w:space="0" w:color="auto"/>
              <w:left w:val="single" w:sz="4" w:space="0" w:color="auto"/>
              <w:bottom w:val="single" w:sz="4" w:space="0" w:color="auto"/>
              <w:right w:val="single" w:sz="4" w:space="0" w:color="auto"/>
            </w:tcBorders>
            <w:vAlign w:val="center"/>
            <w:hideMark/>
          </w:tcPr>
          <w:p w:rsidR="00665BF4" w:rsidRPr="0080166F" w:rsidRDefault="00665BF4" w:rsidP="005834AB">
            <w:pPr>
              <w:spacing w:line="360" w:lineRule="auto"/>
              <w:jc w:val="left"/>
              <w:rPr>
                <w:rFonts w:ascii="Arial" w:hAnsi="Arial" w:cs="Arial"/>
                <w:szCs w:val="24"/>
                <w:lang w:val="en-US" w:eastAsia="pl-PL"/>
              </w:rPr>
            </w:pPr>
            <w:r w:rsidRPr="0080166F">
              <w:rPr>
                <w:rFonts w:ascii="Arial" w:hAnsi="Arial" w:cs="Arial"/>
                <w:szCs w:val="24"/>
                <w:lang w:val="en-US" w:eastAsia="pl-PL"/>
              </w:rPr>
              <w:t>280 032,50</w:t>
            </w:r>
          </w:p>
        </w:tc>
        <w:tc>
          <w:tcPr>
            <w:tcW w:w="1465" w:type="pct"/>
            <w:tcBorders>
              <w:top w:val="single" w:sz="4" w:space="0" w:color="auto"/>
              <w:left w:val="single" w:sz="4" w:space="0" w:color="auto"/>
              <w:bottom w:val="single" w:sz="4" w:space="0" w:color="auto"/>
              <w:right w:val="single" w:sz="4" w:space="0" w:color="auto"/>
            </w:tcBorders>
            <w:vAlign w:val="center"/>
            <w:hideMark/>
          </w:tcPr>
          <w:p w:rsidR="00665BF4" w:rsidRPr="0080166F" w:rsidRDefault="00665BF4" w:rsidP="005834AB">
            <w:pPr>
              <w:spacing w:line="360" w:lineRule="auto"/>
              <w:jc w:val="left"/>
              <w:rPr>
                <w:rFonts w:ascii="Arial" w:hAnsi="Arial" w:cs="Arial"/>
                <w:szCs w:val="24"/>
                <w:lang w:val="en-US" w:eastAsia="pl-PL"/>
              </w:rPr>
            </w:pPr>
            <w:r w:rsidRPr="0080166F">
              <w:rPr>
                <w:rFonts w:ascii="Arial" w:hAnsi="Arial" w:cs="Arial"/>
                <w:szCs w:val="24"/>
                <w:lang w:val="en-US" w:eastAsia="pl-PL"/>
              </w:rPr>
              <w:t>203,10</w:t>
            </w:r>
          </w:p>
        </w:tc>
      </w:tr>
      <w:tr w:rsidR="00665BF4" w:rsidRPr="0080166F" w:rsidTr="00665BF4">
        <w:tc>
          <w:tcPr>
            <w:tcW w:w="508" w:type="pct"/>
            <w:tcBorders>
              <w:top w:val="single" w:sz="4" w:space="0" w:color="auto"/>
              <w:left w:val="single" w:sz="4" w:space="0" w:color="auto"/>
              <w:bottom w:val="single" w:sz="4" w:space="0" w:color="auto"/>
              <w:right w:val="single" w:sz="4" w:space="0" w:color="auto"/>
            </w:tcBorders>
            <w:vAlign w:val="center"/>
            <w:hideMark/>
          </w:tcPr>
          <w:p w:rsidR="00665BF4" w:rsidRPr="0080166F" w:rsidRDefault="00665BF4" w:rsidP="005834AB">
            <w:pPr>
              <w:spacing w:line="360" w:lineRule="auto"/>
              <w:jc w:val="left"/>
              <w:rPr>
                <w:rFonts w:ascii="Arial" w:hAnsi="Arial" w:cs="Arial"/>
                <w:szCs w:val="24"/>
                <w:lang w:val="en-US"/>
              </w:rPr>
            </w:pPr>
            <w:r w:rsidRPr="0080166F">
              <w:rPr>
                <w:rFonts w:ascii="Arial" w:hAnsi="Arial" w:cs="Arial"/>
                <w:szCs w:val="24"/>
                <w:lang w:val="en-US"/>
              </w:rPr>
              <w:t>5.</w:t>
            </w:r>
          </w:p>
        </w:tc>
        <w:tc>
          <w:tcPr>
            <w:tcW w:w="1376" w:type="pct"/>
            <w:tcBorders>
              <w:top w:val="single" w:sz="4" w:space="0" w:color="auto"/>
              <w:left w:val="single" w:sz="4" w:space="0" w:color="auto"/>
              <w:bottom w:val="single" w:sz="4" w:space="0" w:color="auto"/>
              <w:right w:val="single" w:sz="4" w:space="0" w:color="auto"/>
            </w:tcBorders>
            <w:vAlign w:val="center"/>
            <w:hideMark/>
          </w:tcPr>
          <w:p w:rsidR="00665BF4" w:rsidRPr="0080166F" w:rsidRDefault="00665BF4" w:rsidP="005834AB">
            <w:pPr>
              <w:spacing w:line="360" w:lineRule="auto"/>
              <w:jc w:val="left"/>
              <w:rPr>
                <w:rFonts w:ascii="Arial" w:hAnsi="Arial" w:cs="Arial"/>
                <w:szCs w:val="24"/>
                <w:lang w:val="en-US" w:eastAsia="pl-PL"/>
              </w:rPr>
            </w:pPr>
            <w:r w:rsidRPr="0080166F">
              <w:rPr>
                <w:rFonts w:ascii="Arial" w:hAnsi="Arial" w:cs="Arial"/>
                <w:szCs w:val="24"/>
                <w:lang w:val="en-US" w:eastAsia="pl-PL"/>
              </w:rPr>
              <w:t>Podregion tyski</w:t>
            </w:r>
          </w:p>
        </w:tc>
        <w:tc>
          <w:tcPr>
            <w:tcW w:w="1651" w:type="pct"/>
            <w:tcBorders>
              <w:top w:val="single" w:sz="4" w:space="0" w:color="auto"/>
              <w:left w:val="single" w:sz="4" w:space="0" w:color="auto"/>
              <w:bottom w:val="single" w:sz="4" w:space="0" w:color="auto"/>
              <w:right w:val="single" w:sz="4" w:space="0" w:color="auto"/>
            </w:tcBorders>
            <w:vAlign w:val="center"/>
            <w:hideMark/>
          </w:tcPr>
          <w:p w:rsidR="00665BF4" w:rsidRPr="0080166F" w:rsidRDefault="00665BF4" w:rsidP="005834AB">
            <w:pPr>
              <w:spacing w:line="360" w:lineRule="auto"/>
              <w:jc w:val="left"/>
              <w:rPr>
                <w:rFonts w:ascii="Arial" w:hAnsi="Arial" w:cs="Arial"/>
                <w:szCs w:val="24"/>
                <w:lang w:val="en-US" w:eastAsia="pl-PL"/>
              </w:rPr>
            </w:pPr>
            <w:r w:rsidRPr="0080166F">
              <w:rPr>
                <w:rFonts w:ascii="Arial" w:hAnsi="Arial" w:cs="Arial"/>
                <w:szCs w:val="24"/>
                <w:lang w:val="en-US" w:eastAsia="pl-PL"/>
              </w:rPr>
              <w:t>167 662,06</w:t>
            </w:r>
          </w:p>
        </w:tc>
        <w:tc>
          <w:tcPr>
            <w:tcW w:w="1465" w:type="pct"/>
            <w:tcBorders>
              <w:top w:val="single" w:sz="4" w:space="0" w:color="auto"/>
              <w:left w:val="single" w:sz="4" w:space="0" w:color="auto"/>
              <w:bottom w:val="single" w:sz="4" w:space="0" w:color="auto"/>
              <w:right w:val="single" w:sz="4" w:space="0" w:color="auto"/>
            </w:tcBorders>
            <w:vAlign w:val="center"/>
            <w:hideMark/>
          </w:tcPr>
          <w:p w:rsidR="00665BF4" w:rsidRPr="0080166F" w:rsidRDefault="00665BF4" w:rsidP="005834AB">
            <w:pPr>
              <w:spacing w:line="360" w:lineRule="auto"/>
              <w:jc w:val="left"/>
              <w:rPr>
                <w:rFonts w:ascii="Arial" w:hAnsi="Arial" w:cs="Arial"/>
                <w:szCs w:val="24"/>
                <w:lang w:val="en-US" w:eastAsia="pl-PL"/>
              </w:rPr>
            </w:pPr>
            <w:r w:rsidRPr="0080166F">
              <w:rPr>
                <w:rFonts w:ascii="Arial" w:hAnsi="Arial" w:cs="Arial"/>
                <w:szCs w:val="24"/>
                <w:lang w:val="en-US" w:eastAsia="pl-PL"/>
              </w:rPr>
              <w:t>167,65</w:t>
            </w:r>
          </w:p>
        </w:tc>
      </w:tr>
      <w:tr w:rsidR="00665BF4" w:rsidRPr="0080166F" w:rsidTr="00665BF4">
        <w:tc>
          <w:tcPr>
            <w:tcW w:w="1884" w:type="pct"/>
            <w:gridSpan w:val="2"/>
            <w:tcBorders>
              <w:top w:val="single" w:sz="4" w:space="0" w:color="auto"/>
              <w:left w:val="single" w:sz="4" w:space="0" w:color="auto"/>
              <w:bottom w:val="single" w:sz="4" w:space="0" w:color="auto"/>
              <w:right w:val="single" w:sz="4" w:space="0" w:color="auto"/>
            </w:tcBorders>
            <w:vAlign w:val="center"/>
            <w:hideMark/>
          </w:tcPr>
          <w:p w:rsidR="00665BF4" w:rsidRPr="0080166F" w:rsidRDefault="00665BF4" w:rsidP="005834AB">
            <w:pPr>
              <w:spacing w:line="360" w:lineRule="auto"/>
              <w:jc w:val="left"/>
              <w:rPr>
                <w:rFonts w:ascii="Arial" w:hAnsi="Arial" w:cs="Arial"/>
                <w:b/>
                <w:bCs/>
                <w:szCs w:val="24"/>
                <w:lang w:val="en-US"/>
              </w:rPr>
            </w:pPr>
            <w:r w:rsidRPr="0080166F">
              <w:rPr>
                <w:rFonts w:ascii="Arial" w:hAnsi="Arial" w:cs="Arial"/>
                <w:b/>
                <w:bCs/>
                <w:szCs w:val="24"/>
                <w:lang w:val="en-US"/>
              </w:rPr>
              <w:lastRenderedPageBreak/>
              <w:t>Subregion Centralny Województwa Śląskiego</w:t>
            </w:r>
          </w:p>
        </w:tc>
        <w:tc>
          <w:tcPr>
            <w:tcW w:w="1651" w:type="pct"/>
            <w:tcBorders>
              <w:top w:val="single" w:sz="4" w:space="0" w:color="auto"/>
              <w:left w:val="single" w:sz="4" w:space="0" w:color="auto"/>
              <w:bottom w:val="single" w:sz="4" w:space="0" w:color="auto"/>
              <w:right w:val="single" w:sz="4" w:space="0" w:color="auto"/>
            </w:tcBorders>
            <w:vAlign w:val="center"/>
            <w:hideMark/>
          </w:tcPr>
          <w:p w:rsidR="00665BF4" w:rsidRPr="0080166F" w:rsidRDefault="00665BF4" w:rsidP="005834AB">
            <w:pPr>
              <w:spacing w:line="360" w:lineRule="auto"/>
              <w:jc w:val="left"/>
              <w:rPr>
                <w:rFonts w:ascii="Arial" w:hAnsi="Arial" w:cs="Arial"/>
                <w:b/>
                <w:bCs/>
                <w:szCs w:val="24"/>
                <w:lang w:val="en-US"/>
              </w:rPr>
            </w:pPr>
            <w:r w:rsidRPr="0080166F">
              <w:rPr>
                <w:rFonts w:ascii="Arial" w:hAnsi="Arial" w:cs="Arial"/>
                <w:b/>
                <w:bCs/>
                <w:szCs w:val="24"/>
                <w:lang w:val="en-US"/>
              </w:rPr>
              <w:t>1 113 462,61</w:t>
            </w:r>
          </w:p>
        </w:tc>
        <w:tc>
          <w:tcPr>
            <w:tcW w:w="1465" w:type="pct"/>
            <w:tcBorders>
              <w:top w:val="single" w:sz="4" w:space="0" w:color="auto"/>
              <w:left w:val="single" w:sz="4" w:space="0" w:color="auto"/>
              <w:bottom w:val="single" w:sz="4" w:space="0" w:color="auto"/>
              <w:right w:val="single" w:sz="4" w:space="0" w:color="auto"/>
            </w:tcBorders>
            <w:vAlign w:val="center"/>
            <w:hideMark/>
          </w:tcPr>
          <w:p w:rsidR="00665BF4" w:rsidRPr="0080166F" w:rsidRDefault="00665BF4" w:rsidP="005834AB">
            <w:pPr>
              <w:spacing w:line="360" w:lineRule="auto"/>
              <w:jc w:val="left"/>
              <w:rPr>
                <w:rFonts w:ascii="Arial" w:hAnsi="Arial" w:cs="Arial"/>
                <w:b/>
                <w:bCs/>
                <w:szCs w:val="24"/>
                <w:lang w:val="en-US"/>
              </w:rPr>
            </w:pPr>
            <w:r w:rsidRPr="0080166F">
              <w:rPr>
                <w:rFonts w:ascii="Arial" w:hAnsi="Arial" w:cs="Arial"/>
                <w:b/>
                <w:bCs/>
                <w:szCs w:val="24"/>
                <w:lang w:val="en-US"/>
              </w:rPr>
              <w:t>199,68</w:t>
            </w:r>
          </w:p>
        </w:tc>
      </w:tr>
    </w:tbl>
    <w:p w:rsidR="00665BF4" w:rsidRPr="007F3524" w:rsidRDefault="00665BF4" w:rsidP="005834AB">
      <w:pPr>
        <w:spacing w:after="240" w:line="360" w:lineRule="auto"/>
        <w:jc w:val="left"/>
        <w:rPr>
          <w:rFonts w:ascii="Arial" w:hAnsi="Arial" w:cs="Arial"/>
          <w:iCs/>
          <w:color w:val="385623" w:themeColor="accent6" w:themeShade="80"/>
          <w:szCs w:val="24"/>
          <w:lang w:eastAsia="hi-IN"/>
        </w:rPr>
      </w:pPr>
      <w:r w:rsidRPr="007F3524">
        <w:rPr>
          <w:rFonts w:ascii="Arial" w:hAnsi="Arial" w:cs="Arial"/>
          <w:iCs/>
          <w:color w:val="385623" w:themeColor="accent6" w:themeShade="80"/>
          <w:szCs w:val="24"/>
          <w:lang w:eastAsia="ar-SA"/>
        </w:rPr>
        <w:t xml:space="preserve">Źródło: opracowanie własne na podstawie danych </w:t>
      </w:r>
      <w:r w:rsidRPr="007F3524">
        <w:rPr>
          <w:rFonts w:ascii="Arial" w:hAnsi="Arial" w:cs="Arial"/>
          <w:iCs/>
          <w:color w:val="385623" w:themeColor="accent6" w:themeShade="80"/>
          <w:szCs w:val="24"/>
          <w:lang w:eastAsia="hi-IN"/>
        </w:rPr>
        <w:t>GUS</w:t>
      </w:r>
    </w:p>
    <w:p w:rsidR="00665BF4" w:rsidRPr="0080166F" w:rsidRDefault="00665BF4" w:rsidP="00042CD1">
      <w:pPr>
        <w:spacing w:after="0" w:line="360" w:lineRule="auto"/>
        <w:jc w:val="left"/>
        <w:rPr>
          <w:rFonts w:ascii="Arial" w:hAnsi="Arial" w:cs="Arial"/>
          <w:szCs w:val="24"/>
          <w:u w:val="single"/>
        </w:rPr>
      </w:pPr>
      <w:r w:rsidRPr="0080166F">
        <w:rPr>
          <w:rFonts w:ascii="Arial" w:hAnsi="Arial" w:cs="Arial"/>
          <w:szCs w:val="24"/>
          <w:u w:val="single"/>
        </w:rPr>
        <w:t>Azbest</w:t>
      </w:r>
    </w:p>
    <w:p w:rsidR="00665BF4" w:rsidRPr="0080166F" w:rsidRDefault="00665BF4" w:rsidP="005834AB">
      <w:pPr>
        <w:tabs>
          <w:tab w:val="left" w:pos="567"/>
        </w:tabs>
        <w:spacing w:line="360" w:lineRule="auto"/>
        <w:ind w:firstLine="284"/>
        <w:jc w:val="left"/>
        <w:rPr>
          <w:rFonts w:ascii="Arial" w:hAnsi="Arial" w:cs="Arial"/>
          <w:szCs w:val="24"/>
          <w:highlight w:val="yellow"/>
        </w:rPr>
      </w:pPr>
      <w:r w:rsidRPr="0080166F">
        <w:rPr>
          <w:rFonts w:ascii="Arial" w:hAnsi="Arial" w:cs="Arial"/>
          <w:szCs w:val="24"/>
        </w:rPr>
        <w:t>Na terenie Subregionu Centralnego Województwa Śląskiego (zgodnie ze stanem na dzień 10.01.2023 r.) pozostało do unieszkodliwienia 118 642 436 kg wyrobów azbestowych. Największa liczba wyrobów azbestowych pozostałych do</w:t>
      </w:r>
      <w:r w:rsidR="00B032F1">
        <w:rPr>
          <w:rFonts w:ascii="Arial" w:hAnsi="Arial" w:cs="Arial"/>
          <w:szCs w:val="24"/>
        </w:rPr>
        <w:t> </w:t>
      </w:r>
      <w:r w:rsidRPr="0080166F">
        <w:rPr>
          <w:rFonts w:ascii="Arial" w:hAnsi="Arial" w:cs="Arial"/>
          <w:szCs w:val="24"/>
        </w:rPr>
        <w:t xml:space="preserve">unieszkodliwienia została stwierdzona w podregionie sosnowieckim. Charakterystyka wyrobów azbestowych została przedstawiona w poniższej tabeli. </w:t>
      </w:r>
    </w:p>
    <w:p w:rsidR="00665BF4" w:rsidRPr="007F3524" w:rsidRDefault="00665BF4" w:rsidP="005834AB">
      <w:pPr>
        <w:pStyle w:val="Tabela0"/>
        <w:spacing w:line="360" w:lineRule="auto"/>
        <w:rPr>
          <w:rFonts w:ascii="Arial" w:hAnsi="Arial" w:cs="Arial"/>
          <w:i w:val="0"/>
          <w:iCs/>
          <w:sz w:val="24"/>
          <w:szCs w:val="24"/>
        </w:rPr>
      </w:pPr>
      <w:bookmarkStart w:id="119" w:name="_Toc124679571"/>
      <w:bookmarkStart w:id="120" w:name="_Toc126269939"/>
      <w:bookmarkStart w:id="121" w:name="_Toc152329845"/>
      <w:r w:rsidRPr="007F3524">
        <w:rPr>
          <w:rFonts w:ascii="Arial" w:hAnsi="Arial" w:cs="Arial"/>
          <w:i w:val="0"/>
          <w:iCs/>
          <w:sz w:val="24"/>
          <w:szCs w:val="24"/>
        </w:rPr>
        <w:t xml:space="preserve">Tabela </w:t>
      </w:r>
      <w:r w:rsidRPr="007F3524">
        <w:rPr>
          <w:rFonts w:ascii="Arial" w:hAnsi="Arial" w:cs="Arial"/>
          <w:i w:val="0"/>
          <w:iCs/>
          <w:sz w:val="24"/>
          <w:szCs w:val="24"/>
        </w:rPr>
        <w:fldChar w:fldCharType="begin"/>
      </w:r>
      <w:r w:rsidRPr="007F3524">
        <w:rPr>
          <w:rFonts w:ascii="Arial" w:hAnsi="Arial" w:cs="Arial"/>
          <w:i w:val="0"/>
          <w:iCs/>
          <w:sz w:val="24"/>
          <w:szCs w:val="24"/>
        </w:rPr>
        <w:instrText xml:space="preserve"> SEQ Tabela \* ARABIC </w:instrText>
      </w:r>
      <w:r w:rsidRPr="007F3524">
        <w:rPr>
          <w:rFonts w:ascii="Arial" w:hAnsi="Arial" w:cs="Arial"/>
          <w:i w:val="0"/>
          <w:iCs/>
          <w:sz w:val="24"/>
          <w:szCs w:val="24"/>
        </w:rPr>
        <w:fldChar w:fldCharType="separate"/>
      </w:r>
      <w:r w:rsidR="009E0A18">
        <w:rPr>
          <w:rFonts w:ascii="Arial" w:hAnsi="Arial" w:cs="Arial"/>
          <w:i w:val="0"/>
          <w:iCs/>
          <w:noProof/>
          <w:sz w:val="24"/>
          <w:szCs w:val="24"/>
        </w:rPr>
        <w:t>16</w:t>
      </w:r>
      <w:r w:rsidRPr="007F3524">
        <w:rPr>
          <w:rFonts w:ascii="Arial" w:hAnsi="Arial" w:cs="Arial"/>
          <w:i w:val="0"/>
          <w:iCs/>
          <w:sz w:val="24"/>
          <w:szCs w:val="24"/>
        </w:rPr>
        <w:fldChar w:fldCharType="end"/>
      </w:r>
      <w:r w:rsidRPr="007F3524">
        <w:rPr>
          <w:rFonts w:ascii="Arial" w:hAnsi="Arial" w:cs="Arial"/>
          <w:i w:val="0"/>
          <w:iCs/>
          <w:sz w:val="24"/>
          <w:szCs w:val="24"/>
        </w:rPr>
        <w:t>. Zinwentaryzowane i unieszkodliwione wyroby zawierające azbest</w:t>
      </w:r>
      <w:bookmarkEnd w:id="119"/>
      <w:bookmarkEnd w:id="120"/>
      <w:bookmarkEnd w:id="12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5"/>
        <w:gridCol w:w="4223"/>
      </w:tblGrid>
      <w:tr w:rsidR="00665BF4" w:rsidRPr="0080166F" w:rsidTr="00B032F1">
        <w:trPr>
          <w:trHeight w:val="547"/>
          <w:tblHeader/>
          <w:jc w:val="center"/>
        </w:trPr>
        <w:tc>
          <w:tcPr>
            <w:tcW w:w="2865"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665BF4" w:rsidRPr="0080166F" w:rsidRDefault="00665BF4" w:rsidP="005834AB">
            <w:pPr>
              <w:spacing w:after="0" w:line="360" w:lineRule="auto"/>
              <w:jc w:val="left"/>
              <w:rPr>
                <w:rFonts w:ascii="Arial" w:eastAsia="Helvetica" w:hAnsi="Arial" w:cs="Arial"/>
                <w:b/>
                <w:bCs/>
                <w:szCs w:val="24"/>
                <w:lang w:val="en-US" w:eastAsia="ar-SA"/>
              </w:rPr>
            </w:pPr>
            <w:r w:rsidRPr="0080166F">
              <w:rPr>
                <w:rFonts w:ascii="Arial" w:eastAsia="Helvetica" w:hAnsi="Arial" w:cs="Arial"/>
                <w:b/>
                <w:szCs w:val="24"/>
                <w:lang w:val="en-US" w:eastAsia="ar-SA"/>
              </w:rPr>
              <w:t>Jednostka terytorialna</w:t>
            </w:r>
          </w:p>
        </w:tc>
        <w:tc>
          <w:tcPr>
            <w:tcW w:w="4223"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665BF4" w:rsidRPr="0080166F" w:rsidRDefault="00665BF4" w:rsidP="005834AB">
            <w:pPr>
              <w:spacing w:after="0" w:line="360" w:lineRule="auto"/>
              <w:jc w:val="left"/>
              <w:rPr>
                <w:rFonts w:ascii="Arial" w:eastAsia="Helvetica" w:hAnsi="Arial" w:cs="Arial"/>
                <w:b/>
                <w:szCs w:val="24"/>
                <w:lang w:eastAsia="ar-SA"/>
              </w:rPr>
            </w:pPr>
            <w:r w:rsidRPr="0080166F">
              <w:rPr>
                <w:rFonts w:ascii="Arial" w:eastAsia="Helvetica" w:hAnsi="Arial" w:cs="Arial"/>
                <w:b/>
                <w:szCs w:val="24"/>
                <w:lang w:eastAsia="ar-SA"/>
              </w:rPr>
              <w:t>Wyroby pozostałe do unieszkodliwienia</w:t>
            </w:r>
          </w:p>
          <w:p w:rsidR="00665BF4" w:rsidRPr="0080166F" w:rsidRDefault="00665BF4" w:rsidP="005834AB">
            <w:pPr>
              <w:spacing w:after="0" w:line="360" w:lineRule="auto"/>
              <w:jc w:val="left"/>
              <w:rPr>
                <w:rFonts w:ascii="Arial" w:eastAsia="Helvetica" w:hAnsi="Arial" w:cs="Arial"/>
                <w:szCs w:val="24"/>
                <w:lang w:eastAsia="ar-SA"/>
              </w:rPr>
            </w:pPr>
            <w:r w:rsidRPr="0080166F">
              <w:rPr>
                <w:rFonts w:ascii="Arial" w:eastAsia="Helvetica" w:hAnsi="Arial" w:cs="Arial"/>
                <w:b/>
                <w:szCs w:val="24"/>
                <w:lang w:eastAsia="ar-SA"/>
              </w:rPr>
              <w:t>[kg]</w:t>
            </w:r>
          </w:p>
        </w:tc>
      </w:tr>
      <w:tr w:rsidR="00665BF4" w:rsidRPr="0080166F" w:rsidTr="00665BF4">
        <w:trPr>
          <w:trHeight w:val="284"/>
          <w:jc w:val="center"/>
        </w:trPr>
        <w:tc>
          <w:tcPr>
            <w:tcW w:w="2865" w:type="dxa"/>
            <w:tcBorders>
              <w:top w:val="single" w:sz="4" w:space="0" w:color="auto"/>
              <w:left w:val="single" w:sz="4" w:space="0" w:color="auto"/>
              <w:bottom w:val="single" w:sz="4" w:space="0" w:color="auto"/>
              <w:right w:val="single" w:sz="4" w:space="0" w:color="auto"/>
            </w:tcBorders>
            <w:vAlign w:val="center"/>
            <w:hideMark/>
          </w:tcPr>
          <w:p w:rsidR="00665BF4" w:rsidRPr="0080166F" w:rsidRDefault="00665BF4" w:rsidP="005834AB">
            <w:pPr>
              <w:spacing w:after="0" w:line="360" w:lineRule="auto"/>
              <w:jc w:val="left"/>
              <w:rPr>
                <w:rFonts w:ascii="Arial" w:hAnsi="Arial" w:cs="Arial"/>
                <w:szCs w:val="24"/>
                <w:lang w:val="en-US"/>
              </w:rPr>
            </w:pPr>
            <w:r w:rsidRPr="0080166F">
              <w:rPr>
                <w:rFonts w:ascii="Arial" w:hAnsi="Arial" w:cs="Arial"/>
                <w:szCs w:val="24"/>
                <w:lang w:val="en-US"/>
              </w:rPr>
              <w:t>Podregion bytomski</w:t>
            </w:r>
          </w:p>
        </w:tc>
        <w:tc>
          <w:tcPr>
            <w:tcW w:w="4223" w:type="dxa"/>
            <w:tcBorders>
              <w:top w:val="single" w:sz="4" w:space="0" w:color="auto"/>
              <w:left w:val="single" w:sz="4" w:space="0" w:color="auto"/>
              <w:bottom w:val="single" w:sz="4" w:space="0" w:color="auto"/>
              <w:right w:val="single" w:sz="4" w:space="0" w:color="auto"/>
            </w:tcBorders>
            <w:vAlign w:val="center"/>
            <w:hideMark/>
          </w:tcPr>
          <w:p w:rsidR="00665BF4" w:rsidRPr="0080166F" w:rsidRDefault="00665BF4" w:rsidP="005834AB">
            <w:pPr>
              <w:spacing w:after="0" w:line="360" w:lineRule="auto"/>
              <w:jc w:val="left"/>
              <w:rPr>
                <w:rFonts w:ascii="Arial" w:eastAsia="Helvetica" w:hAnsi="Arial" w:cs="Arial"/>
                <w:bCs/>
                <w:szCs w:val="24"/>
                <w:lang w:val="en-US" w:eastAsia="ar-SA"/>
              </w:rPr>
            </w:pPr>
            <w:r w:rsidRPr="0080166F">
              <w:rPr>
                <w:rFonts w:ascii="Arial" w:eastAsia="Helvetica" w:hAnsi="Arial" w:cs="Arial"/>
                <w:bCs/>
                <w:szCs w:val="24"/>
                <w:lang w:val="en-US" w:eastAsia="ar-SA"/>
              </w:rPr>
              <w:t>10 001 681</w:t>
            </w:r>
          </w:p>
        </w:tc>
      </w:tr>
      <w:tr w:rsidR="00665BF4" w:rsidRPr="0080166F" w:rsidTr="00665BF4">
        <w:trPr>
          <w:trHeight w:val="284"/>
          <w:jc w:val="center"/>
        </w:trPr>
        <w:tc>
          <w:tcPr>
            <w:tcW w:w="2865" w:type="dxa"/>
            <w:tcBorders>
              <w:top w:val="single" w:sz="4" w:space="0" w:color="auto"/>
              <w:left w:val="single" w:sz="4" w:space="0" w:color="auto"/>
              <w:bottom w:val="single" w:sz="4" w:space="0" w:color="auto"/>
              <w:right w:val="single" w:sz="4" w:space="0" w:color="auto"/>
            </w:tcBorders>
            <w:vAlign w:val="center"/>
            <w:hideMark/>
          </w:tcPr>
          <w:p w:rsidR="00665BF4" w:rsidRPr="0080166F" w:rsidRDefault="00665BF4" w:rsidP="005834AB">
            <w:pPr>
              <w:spacing w:after="0" w:line="360" w:lineRule="auto"/>
              <w:jc w:val="left"/>
              <w:rPr>
                <w:rFonts w:ascii="Arial" w:hAnsi="Arial" w:cs="Arial"/>
                <w:szCs w:val="24"/>
                <w:lang w:val="en-US"/>
              </w:rPr>
            </w:pPr>
            <w:r w:rsidRPr="0080166F">
              <w:rPr>
                <w:rFonts w:ascii="Arial" w:hAnsi="Arial" w:cs="Arial"/>
                <w:szCs w:val="24"/>
                <w:lang w:val="en-US"/>
              </w:rPr>
              <w:t>Podregion gliwicki</w:t>
            </w:r>
          </w:p>
        </w:tc>
        <w:tc>
          <w:tcPr>
            <w:tcW w:w="4223" w:type="dxa"/>
            <w:tcBorders>
              <w:top w:val="single" w:sz="4" w:space="0" w:color="auto"/>
              <w:left w:val="single" w:sz="4" w:space="0" w:color="auto"/>
              <w:bottom w:val="single" w:sz="4" w:space="0" w:color="auto"/>
              <w:right w:val="single" w:sz="4" w:space="0" w:color="auto"/>
            </w:tcBorders>
            <w:vAlign w:val="center"/>
            <w:hideMark/>
          </w:tcPr>
          <w:p w:rsidR="00665BF4" w:rsidRPr="0080166F" w:rsidRDefault="00665BF4" w:rsidP="005834AB">
            <w:pPr>
              <w:spacing w:after="0" w:line="360" w:lineRule="auto"/>
              <w:jc w:val="left"/>
              <w:rPr>
                <w:rFonts w:ascii="Arial" w:eastAsia="Helvetica" w:hAnsi="Arial" w:cs="Arial"/>
                <w:bCs/>
                <w:szCs w:val="24"/>
                <w:lang w:val="en-US" w:eastAsia="ar-SA"/>
              </w:rPr>
            </w:pPr>
            <w:r w:rsidRPr="0080166F">
              <w:rPr>
                <w:rFonts w:ascii="Arial" w:eastAsia="Helvetica" w:hAnsi="Arial" w:cs="Arial"/>
                <w:bCs/>
                <w:szCs w:val="24"/>
                <w:lang w:val="en-US" w:eastAsia="ar-SA"/>
              </w:rPr>
              <w:t>9 174 240</w:t>
            </w:r>
          </w:p>
        </w:tc>
      </w:tr>
      <w:tr w:rsidR="00665BF4" w:rsidRPr="0080166F" w:rsidTr="00665BF4">
        <w:trPr>
          <w:trHeight w:val="284"/>
          <w:jc w:val="center"/>
        </w:trPr>
        <w:tc>
          <w:tcPr>
            <w:tcW w:w="2865" w:type="dxa"/>
            <w:tcBorders>
              <w:top w:val="single" w:sz="4" w:space="0" w:color="auto"/>
              <w:left w:val="single" w:sz="4" w:space="0" w:color="auto"/>
              <w:bottom w:val="single" w:sz="4" w:space="0" w:color="auto"/>
              <w:right w:val="single" w:sz="4" w:space="0" w:color="auto"/>
            </w:tcBorders>
            <w:vAlign w:val="center"/>
            <w:hideMark/>
          </w:tcPr>
          <w:p w:rsidR="00665BF4" w:rsidRPr="0080166F" w:rsidRDefault="00665BF4" w:rsidP="005834AB">
            <w:pPr>
              <w:spacing w:after="0" w:line="360" w:lineRule="auto"/>
              <w:jc w:val="left"/>
              <w:rPr>
                <w:rFonts w:ascii="Arial" w:hAnsi="Arial" w:cs="Arial"/>
                <w:szCs w:val="24"/>
                <w:lang w:val="en-US"/>
              </w:rPr>
            </w:pPr>
            <w:r w:rsidRPr="0080166F">
              <w:rPr>
                <w:rFonts w:ascii="Arial" w:hAnsi="Arial" w:cs="Arial"/>
                <w:szCs w:val="24"/>
                <w:lang w:val="en-US"/>
              </w:rPr>
              <w:t>Podregion katowicki</w:t>
            </w:r>
          </w:p>
        </w:tc>
        <w:tc>
          <w:tcPr>
            <w:tcW w:w="4223" w:type="dxa"/>
            <w:tcBorders>
              <w:top w:val="single" w:sz="4" w:space="0" w:color="auto"/>
              <w:left w:val="single" w:sz="4" w:space="0" w:color="auto"/>
              <w:bottom w:val="single" w:sz="4" w:space="0" w:color="auto"/>
              <w:right w:val="single" w:sz="4" w:space="0" w:color="auto"/>
            </w:tcBorders>
            <w:vAlign w:val="center"/>
            <w:hideMark/>
          </w:tcPr>
          <w:p w:rsidR="00665BF4" w:rsidRPr="0080166F" w:rsidRDefault="00665BF4" w:rsidP="005834AB">
            <w:pPr>
              <w:spacing w:after="0" w:line="360" w:lineRule="auto"/>
              <w:jc w:val="left"/>
              <w:rPr>
                <w:rFonts w:ascii="Arial" w:eastAsia="Helvetica" w:hAnsi="Arial" w:cs="Arial"/>
                <w:bCs/>
                <w:szCs w:val="24"/>
                <w:lang w:val="en-US" w:eastAsia="ar-SA"/>
              </w:rPr>
            </w:pPr>
            <w:r w:rsidRPr="0080166F">
              <w:rPr>
                <w:rFonts w:ascii="Arial" w:eastAsia="Helvetica" w:hAnsi="Arial" w:cs="Arial"/>
                <w:bCs/>
                <w:szCs w:val="24"/>
                <w:lang w:val="en-US" w:eastAsia="ar-SA"/>
              </w:rPr>
              <w:t>13 728 874</w:t>
            </w:r>
          </w:p>
        </w:tc>
      </w:tr>
      <w:tr w:rsidR="00665BF4" w:rsidRPr="0080166F" w:rsidTr="00665BF4">
        <w:trPr>
          <w:trHeight w:val="284"/>
          <w:jc w:val="center"/>
        </w:trPr>
        <w:tc>
          <w:tcPr>
            <w:tcW w:w="2865" w:type="dxa"/>
            <w:tcBorders>
              <w:top w:val="single" w:sz="4" w:space="0" w:color="auto"/>
              <w:left w:val="single" w:sz="4" w:space="0" w:color="auto"/>
              <w:bottom w:val="single" w:sz="4" w:space="0" w:color="auto"/>
              <w:right w:val="single" w:sz="4" w:space="0" w:color="auto"/>
            </w:tcBorders>
            <w:vAlign w:val="center"/>
            <w:hideMark/>
          </w:tcPr>
          <w:p w:rsidR="00665BF4" w:rsidRPr="0080166F" w:rsidRDefault="00665BF4" w:rsidP="005834AB">
            <w:pPr>
              <w:spacing w:after="0" w:line="360" w:lineRule="auto"/>
              <w:jc w:val="left"/>
              <w:rPr>
                <w:rFonts w:ascii="Arial" w:hAnsi="Arial" w:cs="Arial"/>
                <w:szCs w:val="24"/>
                <w:lang w:val="en-US"/>
              </w:rPr>
            </w:pPr>
            <w:r w:rsidRPr="0080166F">
              <w:rPr>
                <w:rFonts w:ascii="Arial" w:hAnsi="Arial" w:cs="Arial"/>
                <w:szCs w:val="24"/>
                <w:lang w:val="en-US"/>
              </w:rPr>
              <w:t>Podregion sosnowiecki</w:t>
            </w:r>
          </w:p>
        </w:tc>
        <w:tc>
          <w:tcPr>
            <w:tcW w:w="4223" w:type="dxa"/>
            <w:tcBorders>
              <w:top w:val="single" w:sz="4" w:space="0" w:color="auto"/>
              <w:left w:val="single" w:sz="4" w:space="0" w:color="auto"/>
              <w:bottom w:val="single" w:sz="4" w:space="0" w:color="auto"/>
              <w:right w:val="single" w:sz="4" w:space="0" w:color="auto"/>
            </w:tcBorders>
            <w:vAlign w:val="center"/>
            <w:hideMark/>
          </w:tcPr>
          <w:p w:rsidR="00665BF4" w:rsidRPr="0080166F" w:rsidRDefault="00665BF4" w:rsidP="005834AB">
            <w:pPr>
              <w:spacing w:after="0" w:line="360" w:lineRule="auto"/>
              <w:jc w:val="left"/>
              <w:rPr>
                <w:rFonts w:ascii="Arial" w:eastAsia="Helvetica" w:hAnsi="Arial" w:cs="Arial"/>
                <w:szCs w:val="24"/>
                <w:lang w:val="en-US" w:eastAsia="ar-SA"/>
              </w:rPr>
            </w:pPr>
            <w:r w:rsidRPr="0080166F">
              <w:rPr>
                <w:rFonts w:ascii="Arial" w:eastAsia="Helvetica" w:hAnsi="Arial" w:cs="Arial"/>
                <w:szCs w:val="24"/>
                <w:lang w:val="en-US" w:eastAsia="ar-SA"/>
              </w:rPr>
              <w:t>74 611 489</w:t>
            </w:r>
          </w:p>
        </w:tc>
      </w:tr>
      <w:tr w:rsidR="00665BF4" w:rsidRPr="0080166F" w:rsidTr="00665BF4">
        <w:trPr>
          <w:trHeight w:val="284"/>
          <w:jc w:val="center"/>
        </w:trPr>
        <w:tc>
          <w:tcPr>
            <w:tcW w:w="2865" w:type="dxa"/>
            <w:tcBorders>
              <w:top w:val="single" w:sz="4" w:space="0" w:color="auto"/>
              <w:left w:val="single" w:sz="4" w:space="0" w:color="auto"/>
              <w:bottom w:val="single" w:sz="4" w:space="0" w:color="auto"/>
              <w:right w:val="single" w:sz="4" w:space="0" w:color="auto"/>
            </w:tcBorders>
            <w:vAlign w:val="center"/>
            <w:hideMark/>
          </w:tcPr>
          <w:p w:rsidR="00665BF4" w:rsidRPr="0080166F" w:rsidRDefault="00665BF4" w:rsidP="005834AB">
            <w:pPr>
              <w:spacing w:after="0" w:line="360" w:lineRule="auto"/>
              <w:jc w:val="left"/>
              <w:rPr>
                <w:rFonts w:ascii="Arial" w:hAnsi="Arial" w:cs="Arial"/>
                <w:szCs w:val="24"/>
                <w:lang w:val="en-US"/>
              </w:rPr>
            </w:pPr>
            <w:r w:rsidRPr="0080166F">
              <w:rPr>
                <w:rFonts w:ascii="Arial" w:hAnsi="Arial" w:cs="Arial"/>
                <w:szCs w:val="24"/>
                <w:lang w:val="en-US"/>
              </w:rPr>
              <w:t>Podregion tyski</w:t>
            </w:r>
          </w:p>
        </w:tc>
        <w:tc>
          <w:tcPr>
            <w:tcW w:w="4223" w:type="dxa"/>
            <w:tcBorders>
              <w:top w:val="single" w:sz="4" w:space="0" w:color="auto"/>
              <w:left w:val="single" w:sz="4" w:space="0" w:color="auto"/>
              <w:bottom w:val="single" w:sz="4" w:space="0" w:color="auto"/>
              <w:right w:val="single" w:sz="4" w:space="0" w:color="auto"/>
            </w:tcBorders>
            <w:vAlign w:val="center"/>
            <w:hideMark/>
          </w:tcPr>
          <w:p w:rsidR="00665BF4" w:rsidRPr="0080166F" w:rsidRDefault="00665BF4" w:rsidP="005834AB">
            <w:pPr>
              <w:spacing w:after="0" w:line="360" w:lineRule="auto"/>
              <w:jc w:val="left"/>
              <w:rPr>
                <w:rFonts w:ascii="Arial" w:hAnsi="Arial" w:cs="Arial"/>
                <w:color w:val="333333"/>
                <w:szCs w:val="24"/>
                <w:lang w:val="en-US"/>
              </w:rPr>
            </w:pPr>
            <w:r w:rsidRPr="0080166F">
              <w:rPr>
                <w:rFonts w:ascii="Arial" w:hAnsi="Arial" w:cs="Arial"/>
                <w:color w:val="333333"/>
                <w:szCs w:val="24"/>
                <w:lang w:val="en-US"/>
              </w:rPr>
              <w:t>11 126 152</w:t>
            </w:r>
          </w:p>
        </w:tc>
      </w:tr>
      <w:tr w:rsidR="00665BF4" w:rsidRPr="0080166F" w:rsidTr="00665BF4">
        <w:trPr>
          <w:trHeight w:val="284"/>
          <w:jc w:val="center"/>
        </w:trPr>
        <w:tc>
          <w:tcPr>
            <w:tcW w:w="2865" w:type="dxa"/>
            <w:tcBorders>
              <w:top w:val="single" w:sz="4" w:space="0" w:color="auto"/>
              <w:left w:val="single" w:sz="4" w:space="0" w:color="auto"/>
              <w:bottom w:val="single" w:sz="4" w:space="0" w:color="auto"/>
              <w:right w:val="single" w:sz="4" w:space="0" w:color="auto"/>
            </w:tcBorders>
            <w:vAlign w:val="center"/>
            <w:hideMark/>
          </w:tcPr>
          <w:p w:rsidR="00665BF4" w:rsidRPr="0080166F" w:rsidRDefault="00665BF4" w:rsidP="005834AB">
            <w:pPr>
              <w:spacing w:after="0" w:line="360" w:lineRule="auto"/>
              <w:jc w:val="left"/>
              <w:rPr>
                <w:rFonts w:ascii="Arial" w:hAnsi="Arial" w:cs="Arial"/>
                <w:b/>
                <w:bCs/>
                <w:szCs w:val="24"/>
                <w:lang w:val="en-US"/>
              </w:rPr>
            </w:pPr>
            <w:r w:rsidRPr="0080166F">
              <w:rPr>
                <w:rFonts w:ascii="Arial" w:hAnsi="Arial" w:cs="Arial"/>
                <w:b/>
                <w:bCs/>
                <w:szCs w:val="24"/>
                <w:lang w:val="en-US"/>
              </w:rPr>
              <w:t>Razem</w:t>
            </w:r>
          </w:p>
        </w:tc>
        <w:tc>
          <w:tcPr>
            <w:tcW w:w="4223" w:type="dxa"/>
            <w:tcBorders>
              <w:top w:val="single" w:sz="4" w:space="0" w:color="auto"/>
              <w:left w:val="single" w:sz="4" w:space="0" w:color="auto"/>
              <w:bottom w:val="single" w:sz="4" w:space="0" w:color="auto"/>
              <w:right w:val="single" w:sz="4" w:space="0" w:color="auto"/>
            </w:tcBorders>
            <w:vAlign w:val="center"/>
            <w:hideMark/>
          </w:tcPr>
          <w:p w:rsidR="00665BF4" w:rsidRPr="0080166F" w:rsidRDefault="00665BF4" w:rsidP="005834AB">
            <w:pPr>
              <w:spacing w:after="0" w:line="360" w:lineRule="auto"/>
              <w:jc w:val="left"/>
              <w:rPr>
                <w:rFonts w:ascii="Arial" w:hAnsi="Arial" w:cs="Arial"/>
                <w:b/>
                <w:bCs/>
                <w:color w:val="333333"/>
                <w:szCs w:val="24"/>
                <w:lang w:val="en-US"/>
              </w:rPr>
            </w:pPr>
            <w:r w:rsidRPr="0080166F">
              <w:rPr>
                <w:rFonts w:ascii="Arial" w:hAnsi="Arial" w:cs="Arial"/>
                <w:b/>
                <w:bCs/>
                <w:color w:val="333333"/>
                <w:szCs w:val="24"/>
                <w:lang w:val="en-US"/>
              </w:rPr>
              <w:t>118 642 436</w:t>
            </w:r>
          </w:p>
        </w:tc>
      </w:tr>
    </w:tbl>
    <w:p w:rsidR="00665BF4" w:rsidRPr="007F3524" w:rsidRDefault="00665BF4" w:rsidP="005834AB">
      <w:pPr>
        <w:spacing w:after="240" w:line="360" w:lineRule="auto"/>
        <w:jc w:val="left"/>
        <w:rPr>
          <w:rFonts w:ascii="Arial" w:hAnsi="Arial" w:cs="Arial"/>
          <w:iCs/>
          <w:color w:val="385623" w:themeColor="accent6" w:themeShade="80"/>
          <w:szCs w:val="24"/>
          <w:lang w:eastAsia="ar-SA"/>
        </w:rPr>
      </w:pPr>
      <w:r w:rsidRPr="007F3524">
        <w:rPr>
          <w:rFonts w:ascii="Arial" w:hAnsi="Arial" w:cs="Arial"/>
          <w:iCs/>
          <w:color w:val="385623" w:themeColor="accent6" w:themeShade="80"/>
          <w:szCs w:val="24"/>
          <w:lang w:eastAsia="ar-SA"/>
        </w:rPr>
        <w:t>Źródło: opracowanie własne na podstawie danych z Bazy Azbestowej</w:t>
      </w:r>
    </w:p>
    <w:p w:rsidR="00D227D5" w:rsidRPr="0080166F" w:rsidRDefault="00D227D5" w:rsidP="009D7FEB">
      <w:pPr>
        <w:pStyle w:val="Nagwek2"/>
      </w:pPr>
      <w:bookmarkStart w:id="122" w:name="_Toc152329945"/>
      <w:r w:rsidRPr="0080166F">
        <w:t>Lasy</w:t>
      </w:r>
      <w:bookmarkEnd w:id="115"/>
      <w:bookmarkEnd w:id="122"/>
    </w:p>
    <w:p w:rsidR="00546681" w:rsidRPr="0080166F" w:rsidRDefault="00546681" w:rsidP="00546681">
      <w:pPr>
        <w:spacing w:line="360" w:lineRule="auto"/>
        <w:ind w:firstLine="360"/>
        <w:jc w:val="left"/>
        <w:rPr>
          <w:rFonts w:ascii="Arial" w:hAnsi="Arial" w:cs="Arial"/>
          <w:sz w:val="22"/>
        </w:rPr>
      </w:pPr>
      <w:bookmarkStart w:id="123" w:name="_Toc81570775"/>
      <w:r w:rsidRPr="0080166F">
        <w:rPr>
          <w:rFonts w:ascii="Arial" w:hAnsi="Arial" w:cs="Arial"/>
        </w:rPr>
        <w:t>Subregion Centraln</w:t>
      </w:r>
      <w:r w:rsidR="00B032F1">
        <w:rPr>
          <w:rFonts w:ascii="Arial" w:hAnsi="Arial" w:cs="Arial"/>
        </w:rPr>
        <w:t>y</w:t>
      </w:r>
      <w:r w:rsidRPr="0080166F">
        <w:rPr>
          <w:rFonts w:ascii="Arial" w:hAnsi="Arial" w:cs="Arial"/>
        </w:rPr>
        <w:t xml:space="preserve"> Województwa Śląskiego leży w zasięgu Regionalnej Dyrekcji Lasów Państwowych w Katowicach, na terenie następujących nadleśnictw:</w:t>
      </w:r>
    </w:p>
    <w:p w:rsidR="00546681" w:rsidRPr="0080166F" w:rsidRDefault="00546681" w:rsidP="00A77C6B">
      <w:pPr>
        <w:numPr>
          <w:ilvl w:val="0"/>
          <w:numId w:val="79"/>
        </w:numPr>
        <w:spacing w:after="0" w:line="360" w:lineRule="auto"/>
        <w:contextualSpacing/>
        <w:jc w:val="left"/>
        <w:rPr>
          <w:rFonts w:ascii="Arial" w:hAnsi="Arial" w:cs="Arial"/>
        </w:rPr>
      </w:pPr>
      <w:r w:rsidRPr="0080166F">
        <w:rPr>
          <w:rFonts w:ascii="Arial" w:hAnsi="Arial" w:cs="Arial"/>
        </w:rPr>
        <w:lastRenderedPageBreak/>
        <w:t>Andrychów,</w:t>
      </w:r>
    </w:p>
    <w:p w:rsidR="00546681" w:rsidRPr="0080166F" w:rsidRDefault="00546681" w:rsidP="00A77C6B">
      <w:pPr>
        <w:numPr>
          <w:ilvl w:val="0"/>
          <w:numId w:val="79"/>
        </w:numPr>
        <w:spacing w:after="0" w:line="360" w:lineRule="auto"/>
        <w:contextualSpacing/>
        <w:jc w:val="left"/>
        <w:rPr>
          <w:rFonts w:ascii="Arial" w:hAnsi="Arial" w:cs="Arial"/>
        </w:rPr>
      </w:pPr>
      <w:r w:rsidRPr="0080166F">
        <w:rPr>
          <w:rFonts w:ascii="Arial" w:hAnsi="Arial" w:cs="Arial"/>
        </w:rPr>
        <w:t>Bielsko,</w:t>
      </w:r>
    </w:p>
    <w:p w:rsidR="00546681" w:rsidRPr="0080166F" w:rsidRDefault="00546681" w:rsidP="00A77C6B">
      <w:pPr>
        <w:numPr>
          <w:ilvl w:val="0"/>
          <w:numId w:val="79"/>
        </w:numPr>
        <w:spacing w:after="0" w:line="360" w:lineRule="auto"/>
        <w:contextualSpacing/>
        <w:jc w:val="left"/>
        <w:rPr>
          <w:rFonts w:ascii="Arial" w:hAnsi="Arial" w:cs="Arial"/>
        </w:rPr>
      </w:pPr>
      <w:r w:rsidRPr="0080166F">
        <w:rPr>
          <w:rFonts w:ascii="Arial" w:hAnsi="Arial" w:cs="Arial"/>
        </w:rPr>
        <w:t>Brynek,</w:t>
      </w:r>
    </w:p>
    <w:p w:rsidR="00546681" w:rsidRPr="0080166F" w:rsidRDefault="00546681" w:rsidP="00A77C6B">
      <w:pPr>
        <w:numPr>
          <w:ilvl w:val="0"/>
          <w:numId w:val="79"/>
        </w:numPr>
        <w:spacing w:after="0" w:line="360" w:lineRule="auto"/>
        <w:contextualSpacing/>
        <w:jc w:val="left"/>
        <w:rPr>
          <w:rFonts w:ascii="Arial" w:hAnsi="Arial" w:cs="Arial"/>
        </w:rPr>
      </w:pPr>
      <w:r w:rsidRPr="0080166F">
        <w:rPr>
          <w:rFonts w:ascii="Arial" w:hAnsi="Arial" w:cs="Arial"/>
        </w:rPr>
        <w:t>Chrzanów,</w:t>
      </w:r>
    </w:p>
    <w:p w:rsidR="00546681" w:rsidRPr="0080166F" w:rsidRDefault="00546681" w:rsidP="00A77C6B">
      <w:pPr>
        <w:numPr>
          <w:ilvl w:val="0"/>
          <w:numId w:val="79"/>
        </w:numPr>
        <w:spacing w:after="0" w:line="360" w:lineRule="auto"/>
        <w:contextualSpacing/>
        <w:jc w:val="left"/>
        <w:rPr>
          <w:rFonts w:ascii="Arial" w:hAnsi="Arial" w:cs="Arial"/>
        </w:rPr>
      </w:pPr>
      <w:r w:rsidRPr="0080166F">
        <w:rPr>
          <w:rFonts w:ascii="Arial" w:hAnsi="Arial" w:cs="Arial"/>
        </w:rPr>
        <w:t>Herby,</w:t>
      </w:r>
    </w:p>
    <w:p w:rsidR="00546681" w:rsidRPr="0080166F" w:rsidRDefault="00546681" w:rsidP="00A77C6B">
      <w:pPr>
        <w:numPr>
          <w:ilvl w:val="0"/>
          <w:numId w:val="79"/>
        </w:numPr>
        <w:spacing w:after="0" w:line="360" w:lineRule="auto"/>
        <w:contextualSpacing/>
        <w:jc w:val="left"/>
        <w:rPr>
          <w:rFonts w:ascii="Arial" w:hAnsi="Arial" w:cs="Arial"/>
        </w:rPr>
      </w:pPr>
      <w:r w:rsidRPr="0080166F">
        <w:rPr>
          <w:rFonts w:ascii="Arial" w:hAnsi="Arial" w:cs="Arial"/>
        </w:rPr>
        <w:t>Jędrzejów,</w:t>
      </w:r>
    </w:p>
    <w:p w:rsidR="00546681" w:rsidRPr="0080166F" w:rsidRDefault="00546681" w:rsidP="00A77C6B">
      <w:pPr>
        <w:numPr>
          <w:ilvl w:val="0"/>
          <w:numId w:val="79"/>
        </w:numPr>
        <w:spacing w:after="0" w:line="360" w:lineRule="auto"/>
        <w:contextualSpacing/>
        <w:jc w:val="left"/>
        <w:rPr>
          <w:rFonts w:ascii="Arial" w:hAnsi="Arial" w:cs="Arial"/>
        </w:rPr>
      </w:pPr>
      <w:r w:rsidRPr="0080166F">
        <w:rPr>
          <w:rFonts w:ascii="Arial" w:hAnsi="Arial" w:cs="Arial"/>
        </w:rPr>
        <w:t>Katowice,</w:t>
      </w:r>
    </w:p>
    <w:p w:rsidR="00546681" w:rsidRPr="0080166F" w:rsidRDefault="00546681" w:rsidP="00A77C6B">
      <w:pPr>
        <w:numPr>
          <w:ilvl w:val="0"/>
          <w:numId w:val="79"/>
        </w:numPr>
        <w:spacing w:after="0" w:line="360" w:lineRule="auto"/>
        <w:contextualSpacing/>
        <w:jc w:val="left"/>
        <w:rPr>
          <w:rFonts w:ascii="Arial" w:hAnsi="Arial" w:cs="Arial"/>
        </w:rPr>
      </w:pPr>
      <w:r w:rsidRPr="0080166F">
        <w:rPr>
          <w:rFonts w:ascii="Arial" w:hAnsi="Arial" w:cs="Arial"/>
        </w:rPr>
        <w:t>Kędzierzyn,</w:t>
      </w:r>
    </w:p>
    <w:p w:rsidR="00546681" w:rsidRPr="0080166F" w:rsidRDefault="00546681" w:rsidP="00A77C6B">
      <w:pPr>
        <w:numPr>
          <w:ilvl w:val="0"/>
          <w:numId w:val="79"/>
        </w:numPr>
        <w:spacing w:after="0" w:line="360" w:lineRule="auto"/>
        <w:contextualSpacing/>
        <w:jc w:val="left"/>
        <w:rPr>
          <w:rFonts w:ascii="Arial" w:hAnsi="Arial" w:cs="Arial"/>
        </w:rPr>
      </w:pPr>
      <w:r w:rsidRPr="0080166F">
        <w:rPr>
          <w:rFonts w:ascii="Arial" w:hAnsi="Arial" w:cs="Arial"/>
        </w:rPr>
        <w:t>Kobiór,</w:t>
      </w:r>
    </w:p>
    <w:p w:rsidR="00546681" w:rsidRPr="0080166F" w:rsidRDefault="00546681" w:rsidP="00A77C6B">
      <w:pPr>
        <w:numPr>
          <w:ilvl w:val="0"/>
          <w:numId w:val="79"/>
        </w:numPr>
        <w:spacing w:after="0" w:line="360" w:lineRule="auto"/>
        <w:contextualSpacing/>
        <w:jc w:val="left"/>
        <w:rPr>
          <w:rFonts w:ascii="Arial" w:hAnsi="Arial" w:cs="Arial"/>
        </w:rPr>
      </w:pPr>
      <w:r w:rsidRPr="0080166F">
        <w:rPr>
          <w:rFonts w:ascii="Arial" w:hAnsi="Arial" w:cs="Arial"/>
        </w:rPr>
        <w:t>Koniecpol,</w:t>
      </w:r>
    </w:p>
    <w:p w:rsidR="00546681" w:rsidRPr="0080166F" w:rsidRDefault="00546681" w:rsidP="00A77C6B">
      <w:pPr>
        <w:numPr>
          <w:ilvl w:val="0"/>
          <w:numId w:val="79"/>
        </w:numPr>
        <w:spacing w:after="0" w:line="360" w:lineRule="auto"/>
        <w:contextualSpacing/>
        <w:jc w:val="left"/>
        <w:rPr>
          <w:rFonts w:ascii="Arial" w:hAnsi="Arial" w:cs="Arial"/>
        </w:rPr>
      </w:pPr>
      <w:r w:rsidRPr="0080166F">
        <w:rPr>
          <w:rFonts w:ascii="Arial" w:hAnsi="Arial" w:cs="Arial"/>
        </w:rPr>
        <w:t>Koszęcin,</w:t>
      </w:r>
    </w:p>
    <w:p w:rsidR="00546681" w:rsidRPr="0080166F" w:rsidRDefault="00546681" w:rsidP="00A77C6B">
      <w:pPr>
        <w:numPr>
          <w:ilvl w:val="0"/>
          <w:numId w:val="79"/>
        </w:numPr>
        <w:spacing w:after="0" w:line="360" w:lineRule="auto"/>
        <w:contextualSpacing/>
        <w:jc w:val="left"/>
        <w:rPr>
          <w:rFonts w:ascii="Arial" w:hAnsi="Arial" w:cs="Arial"/>
        </w:rPr>
      </w:pPr>
      <w:r w:rsidRPr="0080166F">
        <w:rPr>
          <w:rFonts w:ascii="Arial" w:hAnsi="Arial" w:cs="Arial"/>
        </w:rPr>
        <w:t>Lubliniec,</w:t>
      </w:r>
    </w:p>
    <w:p w:rsidR="00546681" w:rsidRPr="0080166F" w:rsidRDefault="00546681" w:rsidP="00A77C6B">
      <w:pPr>
        <w:numPr>
          <w:ilvl w:val="0"/>
          <w:numId w:val="79"/>
        </w:numPr>
        <w:spacing w:after="0" w:line="360" w:lineRule="auto"/>
        <w:contextualSpacing/>
        <w:jc w:val="left"/>
        <w:rPr>
          <w:rFonts w:ascii="Arial" w:hAnsi="Arial" w:cs="Arial"/>
        </w:rPr>
      </w:pPr>
      <w:r w:rsidRPr="0080166F">
        <w:rPr>
          <w:rFonts w:ascii="Arial" w:hAnsi="Arial" w:cs="Arial"/>
        </w:rPr>
        <w:t>Miechów,</w:t>
      </w:r>
    </w:p>
    <w:p w:rsidR="00546681" w:rsidRPr="0080166F" w:rsidRDefault="00546681" w:rsidP="00A77C6B">
      <w:pPr>
        <w:numPr>
          <w:ilvl w:val="0"/>
          <w:numId w:val="79"/>
        </w:numPr>
        <w:spacing w:after="0" w:line="360" w:lineRule="auto"/>
        <w:contextualSpacing/>
        <w:jc w:val="left"/>
        <w:rPr>
          <w:rFonts w:ascii="Arial" w:hAnsi="Arial" w:cs="Arial"/>
        </w:rPr>
      </w:pPr>
      <w:r w:rsidRPr="0080166F">
        <w:rPr>
          <w:rFonts w:ascii="Arial" w:hAnsi="Arial" w:cs="Arial"/>
        </w:rPr>
        <w:t>Olkusz,</w:t>
      </w:r>
    </w:p>
    <w:p w:rsidR="00546681" w:rsidRPr="0080166F" w:rsidRDefault="00546681" w:rsidP="00A77C6B">
      <w:pPr>
        <w:numPr>
          <w:ilvl w:val="0"/>
          <w:numId w:val="79"/>
        </w:numPr>
        <w:spacing w:after="0" w:line="360" w:lineRule="auto"/>
        <w:contextualSpacing/>
        <w:jc w:val="left"/>
        <w:rPr>
          <w:rFonts w:ascii="Arial" w:hAnsi="Arial" w:cs="Arial"/>
        </w:rPr>
      </w:pPr>
      <w:r w:rsidRPr="0080166F">
        <w:rPr>
          <w:rFonts w:ascii="Arial" w:hAnsi="Arial" w:cs="Arial"/>
        </w:rPr>
        <w:t>Rudy Raciborskie,</w:t>
      </w:r>
    </w:p>
    <w:p w:rsidR="00546681" w:rsidRPr="0080166F" w:rsidRDefault="00546681" w:rsidP="00A77C6B">
      <w:pPr>
        <w:numPr>
          <w:ilvl w:val="0"/>
          <w:numId w:val="79"/>
        </w:numPr>
        <w:spacing w:after="0" w:line="360" w:lineRule="auto"/>
        <w:contextualSpacing/>
        <w:jc w:val="left"/>
        <w:rPr>
          <w:rFonts w:ascii="Arial" w:hAnsi="Arial" w:cs="Arial"/>
        </w:rPr>
      </w:pPr>
      <w:r w:rsidRPr="0080166F">
        <w:rPr>
          <w:rFonts w:ascii="Arial" w:hAnsi="Arial" w:cs="Arial"/>
        </w:rPr>
        <w:t>Rudziniec,</w:t>
      </w:r>
    </w:p>
    <w:p w:rsidR="00546681" w:rsidRPr="0080166F" w:rsidRDefault="00546681" w:rsidP="00A77C6B">
      <w:pPr>
        <w:numPr>
          <w:ilvl w:val="0"/>
          <w:numId w:val="79"/>
        </w:numPr>
        <w:spacing w:after="0" w:line="360" w:lineRule="auto"/>
        <w:contextualSpacing/>
        <w:jc w:val="left"/>
        <w:rPr>
          <w:rFonts w:ascii="Arial" w:hAnsi="Arial" w:cs="Arial"/>
        </w:rPr>
      </w:pPr>
      <w:r w:rsidRPr="0080166F">
        <w:rPr>
          <w:rFonts w:ascii="Arial" w:hAnsi="Arial" w:cs="Arial"/>
        </w:rPr>
        <w:t>Rybnik,</w:t>
      </w:r>
    </w:p>
    <w:p w:rsidR="00546681" w:rsidRPr="0080166F" w:rsidRDefault="00546681" w:rsidP="00A77C6B">
      <w:pPr>
        <w:numPr>
          <w:ilvl w:val="0"/>
          <w:numId w:val="79"/>
        </w:numPr>
        <w:spacing w:after="0" w:line="360" w:lineRule="auto"/>
        <w:contextualSpacing/>
        <w:jc w:val="left"/>
        <w:rPr>
          <w:rFonts w:ascii="Arial" w:hAnsi="Arial" w:cs="Arial"/>
        </w:rPr>
      </w:pPr>
      <w:r w:rsidRPr="0080166F">
        <w:rPr>
          <w:rFonts w:ascii="Arial" w:hAnsi="Arial" w:cs="Arial"/>
        </w:rPr>
        <w:t>Siewierz,</w:t>
      </w:r>
    </w:p>
    <w:p w:rsidR="00546681" w:rsidRPr="0080166F" w:rsidRDefault="00546681" w:rsidP="00A77C6B">
      <w:pPr>
        <w:numPr>
          <w:ilvl w:val="0"/>
          <w:numId w:val="79"/>
        </w:numPr>
        <w:spacing w:after="0" w:line="360" w:lineRule="auto"/>
        <w:contextualSpacing/>
        <w:jc w:val="left"/>
        <w:rPr>
          <w:rFonts w:ascii="Arial" w:hAnsi="Arial" w:cs="Arial"/>
        </w:rPr>
      </w:pPr>
      <w:r w:rsidRPr="0080166F">
        <w:rPr>
          <w:rFonts w:ascii="Arial" w:hAnsi="Arial" w:cs="Arial"/>
        </w:rPr>
        <w:t>Świerklaniec,</w:t>
      </w:r>
    </w:p>
    <w:p w:rsidR="00546681" w:rsidRPr="0080166F" w:rsidRDefault="00546681" w:rsidP="00A77C6B">
      <w:pPr>
        <w:numPr>
          <w:ilvl w:val="0"/>
          <w:numId w:val="79"/>
        </w:numPr>
        <w:spacing w:after="0" w:line="360" w:lineRule="auto"/>
        <w:contextualSpacing/>
        <w:jc w:val="left"/>
        <w:rPr>
          <w:rFonts w:ascii="Arial" w:hAnsi="Arial" w:cs="Arial"/>
        </w:rPr>
      </w:pPr>
      <w:r w:rsidRPr="0080166F">
        <w:rPr>
          <w:rFonts w:ascii="Arial" w:hAnsi="Arial" w:cs="Arial"/>
        </w:rPr>
        <w:t>Ustroń,</w:t>
      </w:r>
    </w:p>
    <w:p w:rsidR="00546681" w:rsidRPr="0080166F" w:rsidRDefault="00546681" w:rsidP="00A77C6B">
      <w:pPr>
        <w:numPr>
          <w:ilvl w:val="0"/>
          <w:numId w:val="79"/>
        </w:numPr>
        <w:spacing w:after="0" w:line="360" w:lineRule="auto"/>
        <w:contextualSpacing/>
        <w:jc w:val="left"/>
        <w:rPr>
          <w:rFonts w:ascii="Arial" w:hAnsi="Arial" w:cs="Arial"/>
        </w:rPr>
      </w:pPr>
      <w:r w:rsidRPr="0080166F">
        <w:rPr>
          <w:rFonts w:ascii="Arial" w:hAnsi="Arial" w:cs="Arial"/>
        </w:rPr>
        <w:t>Zawadzkie,</w:t>
      </w:r>
    </w:p>
    <w:p w:rsidR="00546681" w:rsidRPr="007F3524" w:rsidRDefault="00546681" w:rsidP="007F3524">
      <w:pPr>
        <w:numPr>
          <w:ilvl w:val="0"/>
          <w:numId w:val="79"/>
        </w:numPr>
        <w:spacing w:before="120" w:after="0" w:line="360" w:lineRule="auto"/>
        <w:contextualSpacing/>
        <w:jc w:val="left"/>
        <w:rPr>
          <w:rFonts w:ascii="Arial" w:hAnsi="Arial" w:cs="Arial"/>
        </w:rPr>
      </w:pPr>
      <w:r w:rsidRPr="0080166F">
        <w:rPr>
          <w:rFonts w:ascii="Arial" w:hAnsi="Arial" w:cs="Arial"/>
        </w:rPr>
        <w:t>Złoty Potok.</w:t>
      </w:r>
    </w:p>
    <w:p w:rsidR="00546681" w:rsidRPr="00104A08" w:rsidRDefault="00546681" w:rsidP="00546681">
      <w:pPr>
        <w:pStyle w:val="Rysunek"/>
        <w:spacing w:line="360" w:lineRule="auto"/>
        <w:rPr>
          <w:rFonts w:ascii="Arial" w:hAnsi="Arial" w:cs="Arial"/>
          <w:sz w:val="24"/>
          <w:szCs w:val="24"/>
        </w:rPr>
      </w:pPr>
      <w:bookmarkStart w:id="124" w:name="_Toc152329867"/>
      <w:r w:rsidRPr="00104A08">
        <w:rPr>
          <w:rFonts w:ascii="Arial" w:hAnsi="Arial" w:cs="Arial"/>
          <w:sz w:val="24"/>
          <w:szCs w:val="24"/>
        </w:rPr>
        <w:lastRenderedPageBreak/>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4</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9</w:t>
      </w:r>
      <w:r w:rsidR="0052572E">
        <w:rPr>
          <w:rFonts w:ascii="Arial" w:hAnsi="Arial" w:cs="Arial"/>
          <w:sz w:val="24"/>
          <w:szCs w:val="24"/>
        </w:rPr>
        <w:fldChar w:fldCharType="end"/>
      </w:r>
      <w:r w:rsidRPr="00104A08">
        <w:rPr>
          <w:rFonts w:ascii="Arial" w:hAnsi="Arial" w:cs="Arial"/>
          <w:sz w:val="24"/>
          <w:szCs w:val="24"/>
        </w:rPr>
        <w:t>. Nadleśnictwa na terenie Subregionu Centralnego Województwa Śląskiego</w:t>
      </w:r>
      <w:bookmarkEnd w:id="124"/>
    </w:p>
    <w:p w:rsidR="00546681" w:rsidRPr="0080166F" w:rsidRDefault="00546681" w:rsidP="00546681">
      <w:pPr>
        <w:rPr>
          <w:rFonts w:ascii="Arial" w:hAnsi="Arial" w:cs="Arial"/>
          <w:sz w:val="22"/>
          <w:highlight w:val="yellow"/>
        </w:rPr>
      </w:pPr>
      <w:r w:rsidRPr="0080166F">
        <w:rPr>
          <w:rFonts w:ascii="Arial" w:hAnsi="Arial" w:cs="Arial"/>
          <w:noProof/>
          <w:lang w:eastAsia="pl-PL"/>
        </w:rPr>
        <w:drawing>
          <wp:inline distT="0" distB="0" distL="0" distR="0" wp14:anchorId="6F150C22" wp14:editId="157F6E56">
            <wp:extent cx="5729605" cy="4053205"/>
            <wp:effectExtent l="0" t="0" r="4445" b="4445"/>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29605" cy="4053205"/>
                    </a:xfrm>
                    <a:prstGeom prst="rect">
                      <a:avLst/>
                    </a:prstGeom>
                    <a:noFill/>
                    <a:ln>
                      <a:noFill/>
                    </a:ln>
                  </pic:spPr>
                </pic:pic>
              </a:graphicData>
            </a:graphic>
          </wp:inline>
        </w:drawing>
      </w:r>
    </w:p>
    <w:p w:rsidR="00546681" w:rsidRPr="00104A08" w:rsidRDefault="00546681" w:rsidP="00902110">
      <w:pPr>
        <w:pStyle w:val="rdo"/>
        <w:spacing w:line="360" w:lineRule="auto"/>
        <w:rPr>
          <w:rFonts w:ascii="Arial" w:hAnsi="Arial" w:cs="Arial"/>
          <w:sz w:val="24"/>
          <w:szCs w:val="24"/>
        </w:rPr>
      </w:pPr>
      <w:r w:rsidRPr="00104A08">
        <w:rPr>
          <w:rFonts w:ascii="Arial" w:hAnsi="Arial" w:cs="Arial"/>
          <w:sz w:val="24"/>
          <w:szCs w:val="24"/>
        </w:rPr>
        <w:t xml:space="preserve">Źródło: opracowanie własne na podstawie </w:t>
      </w:r>
      <w:r w:rsidR="00A854B0" w:rsidRPr="00104A08">
        <w:rPr>
          <w:rFonts w:ascii="Arial" w:hAnsi="Arial" w:cs="Arial"/>
          <w:sz w:val="24"/>
          <w:szCs w:val="24"/>
        </w:rPr>
        <w:t>danych Banku Danych o Lasach (</w:t>
      </w:r>
      <w:r w:rsidR="00902110" w:rsidRPr="00104A08">
        <w:rPr>
          <w:rFonts w:ascii="Arial" w:hAnsi="Arial" w:cs="Arial"/>
          <w:sz w:val="24"/>
          <w:szCs w:val="24"/>
        </w:rPr>
        <w:t>https://www.bdl.lasy.gov.pl/portal/)</w:t>
      </w:r>
    </w:p>
    <w:p w:rsidR="00546681" w:rsidRPr="0080166F" w:rsidRDefault="00546681" w:rsidP="00546681">
      <w:pPr>
        <w:spacing w:line="360" w:lineRule="auto"/>
        <w:ind w:firstLine="284"/>
        <w:jc w:val="left"/>
        <w:rPr>
          <w:rFonts w:ascii="Arial" w:hAnsi="Arial" w:cs="Arial"/>
          <w:szCs w:val="24"/>
          <w:highlight w:val="yellow"/>
        </w:rPr>
      </w:pPr>
      <w:r w:rsidRPr="0080166F">
        <w:rPr>
          <w:rFonts w:ascii="Arial" w:hAnsi="Arial" w:cs="Arial"/>
          <w:szCs w:val="24"/>
        </w:rPr>
        <w:t xml:space="preserve">W 2021 roku powierzchnia gruntów leśnych na omawianym obszarze wynosiła 190 541,70 ha, z czego największa powierzchnia występuje w podregionie bytomskim, natomiast najmniejsza w podregionie katowickim. Lesistość Subregionu Centralnego Województwa Śląskiego wynosi 27,16% i jest większa od lesistości Polski (29,6%) oraz Województwa Śląskiego (32,3%). Najwyższa lesistość występuje w podregionie bytomskim, natomiast najniższa w podregionie katowickim. </w:t>
      </w:r>
    </w:p>
    <w:p w:rsidR="00546681" w:rsidRPr="007F3524" w:rsidRDefault="00546681" w:rsidP="00546681">
      <w:pPr>
        <w:pStyle w:val="Tabela0"/>
        <w:spacing w:line="360" w:lineRule="auto"/>
        <w:rPr>
          <w:rFonts w:ascii="Arial" w:hAnsi="Arial" w:cs="Arial"/>
          <w:i w:val="0"/>
          <w:iCs/>
          <w:sz w:val="24"/>
          <w:szCs w:val="24"/>
        </w:rPr>
      </w:pPr>
      <w:bookmarkStart w:id="125" w:name="_Toc124679572"/>
      <w:bookmarkStart w:id="126" w:name="_Toc126269940"/>
      <w:bookmarkStart w:id="127" w:name="_Toc152329846"/>
      <w:r w:rsidRPr="007F3524">
        <w:rPr>
          <w:rFonts w:ascii="Arial" w:hAnsi="Arial" w:cs="Arial"/>
          <w:i w:val="0"/>
          <w:iCs/>
          <w:sz w:val="24"/>
          <w:szCs w:val="24"/>
        </w:rPr>
        <w:lastRenderedPageBreak/>
        <w:t xml:space="preserve">Tabela </w:t>
      </w:r>
      <w:r w:rsidRPr="007F3524">
        <w:rPr>
          <w:rFonts w:ascii="Arial" w:hAnsi="Arial" w:cs="Arial"/>
          <w:i w:val="0"/>
          <w:iCs/>
          <w:sz w:val="24"/>
          <w:szCs w:val="24"/>
        </w:rPr>
        <w:fldChar w:fldCharType="begin"/>
      </w:r>
      <w:r w:rsidRPr="007F3524">
        <w:rPr>
          <w:rFonts w:ascii="Arial" w:hAnsi="Arial" w:cs="Arial"/>
          <w:i w:val="0"/>
          <w:iCs/>
          <w:sz w:val="24"/>
          <w:szCs w:val="24"/>
        </w:rPr>
        <w:instrText xml:space="preserve"> SEQ Tabela \* ARABIC </w:instrText>
      </w:r>
      <w:r w:rsidRPr="007F3524">
        <w:rPr>
          <w:rFonts w:ascii="Arial" w:hAnsi="Arial" w:cs="Arial"/>
          <w:i w:val="0"/>
          <w:iCs/>
          <w:sz w:val="24"/>
          <w:szCs w:val="24"/>
        </w:rPr>
        <w:fldChar w:fldCharType="separate"/>
      </w:r>
      <w:r w:rsidR="009E0A18">
        <w:rPr>
          <w:rFonts w:ascii="Arial" w:hAnsi="Arial" w:cs="Arial"/>
          <w:i w:val="0"/>
          <w:iCs/>
          <w:noProof/>
          <w:sz w:val="24"/>
          <w:szCs w:val="24"/>
        </w:rPr>
        <w:t>17</w:t>
      </w:r>
      <w:r w:rsidRPr="007F3524">
        <w:rPr>
          <w:rFonts w:ascii="Arial" w:hAnsi="Arial" w:cs="Arial"/>
          <w:i w:val="0"/>
          <w:iCs/>
          <w:sz w:val="24"/>
          <w:szCs w:val="24"/>
        </w:rPr>
        <w:fldChar w:fldCharType="end"/>
      </w:r>
      <w:r w:rsidRPr="007F3524">
        <w:rPr>
          <w:rFonts w:ascii="Arial" w:hAnsi="Arial" w:cs="Arial"/>
          <w:i w:val="0"/>
          <w:iCs/>
          <w:sz w:val="24"/>
          <w:szCs w:val="24"/>
        </w:rPr>
        <w:t>. Lesistość podregionów Subregionu Centralnego Województwa Śląskiego w 2021 roku</w:t>
      </w:r>
      <w:bookmarkEnd w:id="125"/>
      <w:bookmarkEnd w:id="126"/>
      <w:bookmarkEnd w:id="127"/>
    </w:p>
    <w:tbl>
      <w:tblPr>
        <w:tblStyle w:val="Tabela-Siatka"/>
        <w:tblW w:w="5000" w:type="pct"/>
        <w:tblLook w:val="04A0" w:firstRow="1" w:lastRow="0" w:firstColumn="1" w:lastColumn="0" w:noHBand="0" w:noVBand="1"/>
      </w:tblPr>
      <w:tblGrid>
        <w:gridCol w:w="1211"/>
        <w:gridCol w:w="3221"/>
        <w:gridCol w:w="2314"/>
        <w:gridCol w:w="2316"/>
      </w:tblGrid>
      <w:tr w:rsidR="00546681" w:rsidRPr="0080166F" w:rsidTr="00B032F1">
        <w:trPr>
          <w:tblHeader/>
        </w:trPr>
        <w:tc>
          <w:tcPr>
            <w:tcW w:w="668" w:type="pct"/>
            <w:vMerge w:val="restart"/>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546681" w:rsidRPr="0080166F" w:rsidRDefault="00546681" w:rsidP="00B032F1">
            <w:pPr>
              <w:spacing w:line="360" w:lineRule="auto"/>
              <w:jc w:val="left"/>
              <w:rPr>
                <w:rFonts w:ascii="Arial" w:hAnsi="Arial" w:cs="Arial"/>
                <w:b/>
                <w:szCs w:val="24"/>
                <w:lang w:val="en-US"/>
              </w:rPr>
            </w:pPr>
            <w:r w:rsidRPr="0080166F">
              <w:rPr>
                <w:rFonts w:ascii="Arial" w:hAnsi="Arial" w:cs="Arial"/>
                <w:b/>
                <w:szCs w:val="24"/>
                <w:lang w:val="en-US"/>
              </w:rPr>
              <w:t>Lp.</w:t>
            </w:r>
          </w:p>
        </w:tc>
        <w:tc>
          <w:tcPr>
            <w:tcW w:w="1777" w:type="pct"/>
            <w:vMerge w:val="restart"/>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546681" w:rsidRPr="0080166F" w:rsidRDefault="00546681" w:rsidP="00B032F1">
            <w:pPr>
              <w:spacing w:line="360" w:lineRule="auto"/>
              <w:jc w:val="left"/>
              <w:rPr>
                <w:rFonts w:ascii="Arial" w:hAnsi="Arial" w:cs="Arial"/>
                <w:b/>
                <w:szCs w:val="24"/>
                <w:lang w:val="en-US"/>
              </w:rPr>
            </w:pPr>
            <w:r w:rsidRPr="0080166F">
              <w:rPr>
                <w:rFonts w:ascii="Arial" w:hAnsi="Arial" w:cs="Arial"/>
                <w:b/>
                <w:szCs w:val="24"/>
                <w:lang w:val="en-US"/>
              </w:rPr>
              <w:t>Gmina</w:t>
            </w:r>
          </w:p>
        </w:tc>
        <w:tc>
          <w:tcPr>
            <w:tcW w:w="1277" w:type="pct"/>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546681" w:rsidRPr="0080166F" w:rsidRDefault="00546681" w:rsidP="00B032F1">
            <w:pPr>
              <w:spacing w:line="360" w:lineRule="auto"/>
              <w:jc w:val="left"/>
              <w:rPr>
                <w:rFonts w:ascii="Arial" w:hAnsi="Arial" w:cs="Arial"/>
                <w:b/>
                <w:szCs w:val="24"/>
                <w:lang w:val="en-US"/>
              </w:rPr>
            </w:pPr>
            <w:r w:rsidRPr="0080166F">
              <w:rPr>
                <w:rFonts w:ascii="Arial" w:hAnsi="Arial" w:cs="Arial"/>
                <w:b/>
                <w:szCs w:val="24"/>
                <w:lang w:val="en-US"/>
              </w:rPr>
              <w:t>Grunty leśne ogółem</w:t>
            </w:r>
          </w:p>
        </w:tc>
        <w:tc>
          <w:tcPr>
            <w:tcW w:w="1278" w:type="pct"/>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rsidR="00546681" w:rsidRPr="0080166F" w:rsidRDefault="00546681" w:rsidP="00B032F1">
            <w:pPr>
              <w:spacing w:line="360" w:lineRule="auto"/>
              <w:jc w:val="left"/>
              <w:rPr>
                <w:rFonts w:ascii="Arial" w:hAnsi="Arial" w:cs="Arial"/>
                <w:b/>
                <w:szCs w:val="24"/>
                <w:lang w:val="en-US"/>
              </w:rPr>
            </w:pPr>
            <w:r w:rsidRPr="0080166F">
              <w:rPr>
                <w:rFonts w:ascii="Arial" w:hAnsi="Arial" w:cs="Arial"/>
                <w:b/>
                <w:szCs w:val="24"/>
                <w:lang w:val="en-US"/>
              </w:rPr>
              <w:t>Lesistość</w:t>
            </w:r>
          </w:p>
          <w:p w:rsidR="00546681" w:rsidRPr="0080166F" w:rsidRDefault="00546681" w:rsidP="00B032F1">
            <w:pPr>
              <w:spacing w:line="360" w:lineRule="auto"/>
              <w:jc w:val="left"/>
              <w:rPr>
                <w:rFonts w:ascii="Arial" w:hAnsi="Arial" w:cs="Arial"/>
                <w:b/>
                <w:szCs w:val="24"/>
                <w:lang w:val="en-US"/>
              </w:rPr>
            </w:pPr>
          </w:p>
        </w:tc>
      </w:tr>
      <w:tr w:rsidR="00546681" w:rsidRPr="0080166F" w:rsidTr="00B032F1">
        <w:trPr>
          <w:tblHeader/>
        </w:trPr>
        <w:tc>
          <w:tcPr>
            <w:tcW w:w="0" w:type="auto"/>
            <w:vMerge/>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546681" w:rsidRPr="0080166F" w:rsidRDefault="00546681" w:rsidP="00B032F1">
            <w:pPr>
              <w:spacing w:line="360" w:lineRule="auto"/>
              <w:jc w:val="left"/>
              <w:rPr>
                <w:rFonts w:ascii="Arial" w:hAnsi="Arial" w:cs="Arial"/>
                <w:b/>
                <w:szCs w:val="24"/>
                <w:lang w:val="en-US"/>
              </w:rPr>
            </w:pPr>
          </w:p>
        </w:tc>
        <w:tc>
          <w:tcPr>
            <w:tcW w:w="0" w:type="auto"/>
            <w:vMerge/>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546681" w:rsidRPr="0080166F" w:rsidRDefault="00546681" w:rsidP="00B032F1">
            <w:pPr>
              <w:spacing w:line="360" w:lineRule="auto"/>
              <w:jc w:val="left"/>
              <w:rPr>
                <w:rFonts w:ascii="Arial" w:hAnsi="Arial" w:cs="Arial"/>
                <w:b/>
                <w:szCs w:val="24"/>
                <w:lang w:val="en-US"/>
              </w:rPr>
            </w:pPr>
          </w:p>
        </w:tc>
        <w:tc>
          <w:tcPr>
            <w:tcW w:w="1277" w:type="pct"/>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546681" w:rsidRPr="0080166F" w:rsidRDefault="00546681" w:rsidP="00B032F1">
            <w:pPr>
              <w:spacing w:line="360" w:lineRule="auto"/>
              <w:jc w:val="left"/>
              <w:rPr>
                <w:rFonts w:ascii="Arial" w:hAnsi="Arial" w:cs="Arial"/>
                <w:b/>
                <w:szCs w:val="24"/>
                <w:lang w:val="en-US"/>
              </w:rPr>
            </w:pPr>
            <w:r w:rsidRPr="0080166F">
              <w:rPr>
                <w:rFonts w:ascii="Arial" w:hAnsi="Arial" w:cs="Arial"/>
                <w:b/>
                <w:szCs w:val="24"/>
                <w:lang w:val="en-US"/>
              </w:rPr>
              <w:t>[ha]</w:t>
            </w:r>
          </w:p>
        </w:tc>
        <w:tc>
          <w:tcPr>
            <w:tcW w:w="1278" w:type="pct"/>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546681" w:rsidRPr="0080166F" w:rsidRDefault="00546681" w:rsidP="00B032F1">
            <w:pPr>
              <w:spacing w:line="360" w:lineRule="auto"/>
              <w:jc w:val="left"/>
              <w:rPr>
                <w:rFonts w:ascii="Arial" w:hAnsi="Arial" w:cs="Arial"/>
                <w:b/>
                <w:szCs w:val="24"/>
                <w:lang w:val="en-US"/>
              </w:rPr>
            </w:pPr>
            <w:r w:rsidRPr="0080166F">
              <w:rPr>
                <w:rFonts w:ascii="Arial" w:hAnsi="Arial" w:cs="Arial"/>
                <w:b/>
                <w:szCs w:val="24"/>
                <w:lang w:val="en-US"/>
              </w:rPr>
              <w:t>[%]</w:t>
            </w:r>
          </w:p>
        </w:tc>
      </w:tr>
      <w:tr w:rsidR="00546681" w:rsidRPr="0080166F" w:rsidTr="00546681">
        <w:tc>
          <w:tcPr>
            <w:tcW w:w="668" w:type="pct"/>
            <w:tcBorders>
              <w:top w:val="single" w:sz="4" w:space="0" w:color="auto"/>
              <w:left w:val="single" w:sz="4" w:space="0" w:color="auto"/>
              <w:bottom w:val="single" w:sz="4" w:space="0" w:color="auto"/>
              <w:right w:val="single" w:sz="4" w:space="0" w:color="auto"/>
            </w:tcBorders>
            <w:vAlign w:val="center"/>
            <w:hideMark/>
          </w:tcPr>
          <w:p w:rsidR="00546681" w:rsidRPr="0080166F" w:rsidRDefault="00546681" w:rsidP="00B032F1">
            <w:pPr>
              <w:spacing w:line="360" w:lineRule="auto"/>
              <w:jc w:val="left"/>
              <w:rPr>
                <w:rFonts w:ascii="Arial" w:hAnsi="Arial" w:cs="Arial"/>
                <w:szCs w:val="24"/>
                <w:lang w:val="en-US"/>
              </w:rPr>
            </w:pPr>
            <w:r w:rsidRPr="0080166F">
              <w:rPr>
                <w:rFonts w:ascii="Arial" w:hAnsi="Arial" w:cs="Arial"/>
                <w:szCs w:val="24"/>
                <w:lang w:val="en-US"/>
              </w:rPr>
              <w:t>1.</w:t>
            </w:r>
          </w:p>
        </w:tc>
        <w:tc>
          <w:tcPr>
            <w:tcW w:w="1777" w:type="pct"/>
            <w:tcBorders>
              <w:top w:val="single" w:sz="4" w:space="0" w:color="auto"/>
              <w:left w:val="single" w:sz="4" w:space="0" w:color="auto"/>
              <w:bottom w:val="single" w:sz="4" w:space="0" w:color="auto"/>
              <w:right w:val="single" w:sz="4" w:space="0" w:color="auto"/>
            </w:tcBorders>
            <w:vAlign w:val="center"/>
            <w:hideMark/>
          </w:tcPr>
          <w:p w:rsidR="00546681" w:rsidRPr="0080166F" w:rsidRDefault="00546681" w:rsidP="00B032F1">
            <w:pPr>
              <w:spacing w:line="360" w:lineRule="auto"/>
              <w:jc w:val="left"/>
              <w:rPr>
                <w:rFonts w:ascii="Arial" w:hAnsi="Arial" w:cs="Arial"/>
                <w:szCs w:val="24"/>
                <w:lang w:val="en-US"/>
              </w:rPr>
            </w:pPr>
            <w:r w:rsidRPr="0080166F">
              <w:rPr>
                <w:rFonts w:ascii="Arial" w:hAnsi="Arial" w:cs="Arial"/>
                <w:szCs w:val="24"/>
                <w:lang w:val="en-US"/>
              </w:rPr>
              <w:t>Podregion bytomski</w:t>
            </w:r>
          </w:p>
        </w:tc>
        <w:tc>
          <w:tcPr>
            <w:tcW w:w="1277" w:type="pct"/>
            <w:tcBorders>
              <w:top w:val="single" w:sz="4" w:space="0" w:color="auto"/>
              <w:left w:val="single" w:sz="4" w:space="0" w:color="auto"/>
              <w:bottom w:val="single" w:sz="4" w:space="0" w:color="auto"/>
              <w:right w:val="single" w:sz="4" w:space="0" w:color="auto"/>
            </w:tcBorders>
            <w:vAlign w:val="center"/>
            <w:hideMark/>
          </w:tcPr>
          <w:p w:rsidR="00546681" w:rsidRPr="0080166F" w:rsidRDefault="00546681" w:rsidP="00B032F1">
            <w:pPr>
              <w:spacing w:line="360" w:lineRule="auto"/>
              <w:jc w:val="left"/>
              <w:rPr>
                <w:rFonts w:ascii="Arial" w:hAnsi="Arial" w:cs="Arial"/>
                <w:szCs w:val="24"/>
                <w:lang w:val="en-US"/>
              </w:rPr>
            </w:pPr>
            <w:r w:rsidRPr="0080166F">
              <w:rPr>
                <w:rFonts w:ascii="Arial" w:hAnsi="Arial" w:cs="Arial"/>
                <w:szCs w:val="24"/>
                <w:lang w:val="en-US"/>
              </w:rPr>
              <w:t>76 954,63</w:t>
            </w:r>
          </w:p>
        </w:tc>
        <w:tc>
          <w:tcPr>
            <w:tcW w:w="1278" w:type="pct"/>
            <w:tcBorders>
              <w:top w:val="single" w:sz="4" w:space="0" w:color="auto"/>
              <w:left w:val="single" w:sz="4" w:space="0" w:color="auto"/>
              <w:bottom w:val="single" w:sz="4" w:space="0" w:color="auto"/>
              <w:right w:val="single" w:sz="4" w:space="0" w:color="auto"/>
            </w:tcBorders>
            <w:vAlign w:val="center"/>
            <w:hideMark/>
          </w:tcPr>
          <w:p w:rsidR="00546681" w:rsidRPr="0080166F" w:rsidRDefault="00546681" w:rsidP="00B032F1">
            <w:pPr>
              <w:spacing w:line="360" w:lineRule="auto"/>
              <w:jc w:val="left"/>
              <w:rPr>
                <w:rFonts w:ascii="Arial" w:hAnsi="Arial" w:cs="Arial"/>
                <w:szCs w:val="24"/>
                <w:lang w:val="en-US"/>
              </w:rPr>
            </w:pPr>
            <w:r w:rsidRPr="0080166F">
              <w:rPr>
                <w:rFonts w:ascii="Arial" w:hAnsi="Arial" w:cs="Arial"/>
                <w:szCs w:val="24"/>
                <w:lang w:val="en-US"/>
              </w:rPr>
              <w:t>45,75</w:t>
            </w:r>
          </w:p>
        </w:tc>
      </w:tr>
      <w:tr w:rsidR="00546681" w:rsidRPr="0080166F" w:rsidTr="00546681">
        <w:tc>
          <w:tcPr>
            <w:tcW w:w="668" w:type="pct"/>
            <w:tcBorders>
              <w:top w:val="single" w:sz="4" w:space="0" w:color="auto"/>
              <w:left w:val="single" w:sz="4" w:space="0" w:color="auto"/>
              <w:bottom w:val="single" w:sz="4" w:space="0" w:color="auto"/>
              <w:right w:val="single" w:sz="4" w:space="0" w:color="auto"/>
            </w:tcBorders>
            <w:vAlign w:val="center"/>
            <w:hideMark/>
          </w:tcPr>
          <w:p w:rsidR="00546681" w:rsidRPr="0080166F" w:rsidRDefault="00546681" w:rsidP="00B032F1">
            <w:pPr>
              <w:spacing w:line="360" w:lineRule="auto"/>
              <w:jc w:val="left"/>
              <w:rPr>
                <w:rFonts w:ascii="Arial" w:hAnsi="Arial" w:cs="Arial"/>
                <w:szCs w:val="24"/>
                <w:lang w:val="en-US"/>
              </w:rPr>
            </w:pPr>
            <w:r w:rsidRPr="0080166F">
              <w:rPr>
                <w:rFonts w:ascii="Arial" w:hAnsi="Arial" w:cs="Arial"/>
                <w:szCs w:val="24"/>
                <w:lang w:val="en-US"/>
              </w:rPr>
              <w:t>2.</w:t>
            </w:r>
          </w:p>
        </w:tc>
        <w:tc>
          <w:tcPr>
            <w:tcW w:w="1777" w:type="pct"/>
            <w:tcBorders>
              <w:top w:val="single" w:sz="4" w:space="0" w:color="auto"/>
              <w:left w:val="single" w:sz="4" w:space="0" w:color="auto"/>
              <w:bottom w:val="single" w:sz="4" w:space="0" w:color="auto"/>
              <w:right w:val="single" w:sz="4" w:space="0" w:color="auto"/>
            </w:tcBorders>
            <w:vAlign w:val="center"/>
            <w:hideMark/>
          </w:tcPr>
          <w:p w:rsidR="00546681" w:rsidRPr="0080166F" w:rsidRDefault="00546681" w:rsidP="00B032F1">
            <w:pPr>
              <w:spacing w:line="360" w:lineRule="auto"/>
              <w:jc w:val="left"/>
              <w:rPr>
                <w:rFonts w:ascii="Arial" w:hAnsi="Arial" w:cs="Arial"/>
                <w:szCs w:val="24"/>
                <w:lang w:val="en-US"/>
              </w:rPr>
            </w:pPr>
            <w:r w:rsidRPr="0080166F">
              <w:rPr>
                <w:rFonts w:ascii="Arial" w:hAnsi="Arial" w:cs="Arial"/>
                <w:szCs w:val="24"/>
                <w:lang w:val="en-US"/>
              </w:rPr>
              <w:t>Podregion gliwicki</w:t>
            </w:r>
          </w:p>
        </w:tc>
        <w:tc>
          <w:tcPr>
            <w:tcW w:w="1277" w:type="pct"/>
            <w:tcBorders>
              <w:top w:val="single" w:sz="4" w:space="0" w:color="auto"/>
              <w:left w:val="single" w:sz="4" w:space="0" w:color="auto"/>
              <w:bottom w:val="single" w:sz="4" w:space="0" w:color="auto"/>
              <w:right w:val="single" w:sz="4" w:space="0" w:color="auto"/>
            </w:tcBorders>
            <w:vAlign w:val="center"/>
            <w:hideMark/>
          </w:tcPr>
          <w:p w:rsidR="00546681" w:rsidRPr="0080166F" w:rsidRDefault="00546681" w:rsidP="00B032F1">
            <w:pPr>
              <w:spacing w:line="360" w:lineRule="auto"/>
              <w:jc w:val="left"/>
              <w:rPr>
                <w:rFonts w:ascii="Arial" w:hAnsi="Arial" w:cs="Arial"/>
                <w:szCs w:val="24"/>
                <w:lang w:val="en-US"/>
              </w:rPr>
            </w:pPr>
            <w:r w:rsidRPr="0080166F">
              <w:rPr>
                <w:rFonts w:ascii="Arial" w:hAnsi="Arial" w:cs="Arial"/>
                <w:szCs w:val="24"/>
                <w:lang w:val="en-US"/>
              </w:rPr>
              <w:t>25 096,64</w:t>
            </w:r>
          </w:p>
        </w:tc>
        <w:tc>
          <w:tcPr>
            <w:tcW w:w="1278" w:type="pct"/>
            <w:tcBorders>
              <w:top w:val="single" w:sz="4" w:space="0" w:color="auto"/>
              <w:left w:val="single" w:sz="4" w:space="0" w:color="auto"/>
              <w:bottom w:val="single" w:sz="4" w:space="0" w:color="auto"/>
              <w:right w:val="single" w:sz="4" w:space="0" w:color="auto"/>
            </w:tcBorders>
            <w:vAlign w:val="center"/>
            <w:hideMark/>
          </w:tcPr>
          <w:p w:rsidR="00546681" w:rsidRPr="0080166F" w:rsidRDefault="00546681" w:rsidP="00B032F1">
            <w:pPr>
              <w:spacing w:line="360" w:lineRule="auto"/>
              <w:jc w:val="left"/>
              <w:rPr>
                <w:rFonts w:ascii="Arial" w:hAnsi="Arial" w:cs="Arial"/>
                <w:szCs w:val="24"/>
                <w:lang w:val="en-US"/>
              </w:rPr>
            </w:pPr>
            <w:r w:rsidRPr="0080166F">
              <w:rPr>
                <w:rFonts w:ascii="Arial" w:hAnsi="Arial" w:cs="Arial"/>
                <w:szCs w:val="24"/>
                <w:lang w:val="en-US"/>
              </w:rPr>
              <w:t>24,99</w:t>
            </w:r>
          </w:p>
        </w:tc>
      </w:tr>
      <w:tr w:rsidR="00546681" w:rsidRPr="0080166F" w:rsidTr="00546681">
        <w:tc>
          <w:tcPr>
            <w:tcW w:w="668" w:type="pct"/>
            <w:tcBorders>
              <w:top w:val="single" w:sz="4" w:space="0" w:color="auto"/>
              <w:left w:val="single" w:sz="4" w:space="0" w:color="auto"/>
              <w:bottom w:val="single" w:sz="4" w:space="0" w:color="auto"/>
              <w:right w:val="single" w:sz="4" w:space="0" w:color="auto"/>
            </w:tcBorders>
            <w:vAlign w:val="center"/>
            <w:hideMark/>
          </w:tcPr>
          <w:p w:rsidR="00546681" w:rsidRPr="0080166F" w:rsidRDefault="00546681" w:rsidP="00B032F1">
            <w:pPr>
              <w:spacing w:line="360" w:lineRule="auto"/>
              <w:jc w:val="left"/>
              <w:rPr>
                <w:rFonts w:ascii="Arial" w:hAnsi="Arial" w:cs="Arial"/>
                <w:szCs w:val="24"/>
                <w:lang w:val="en-US"/>
              </w:rPr>
            </w:pPr>
            <w:r w:rsidRPr="0080166F">
              <w:rPr>
                <w:rFonts w:ascii="Arial" w:hAnsi="Arial" w:cs="Arial"/>
                <w:szCs w:val="24"/>
                <w:lang w:val="en-US"/>
              </w:rPr>
              <w:t>3.</w:t>
            </w:r>
          </w:p>
        </w:tc>
        <w:tc>
          <w:tcPr>
            <w:tcW w:w="1777" w:type="pct"/>
            <w:tcBorders>
              <w:top w:val="single" w:sz="4" w:space="0" w:color="auto"/>
              <w:left w:val="single" w:sz="4" w:space="0" w:color="auto"/>
              <w:bottom w:val="single" w:sz="4" w:space="0" w:color="auto"/>
              <w:right w:val="single" w:sz="4" w:space="0" w:color="auto"/>
            </w:tcBorders>
            <w:vAlign w:val="center"/>
            <w:hideMark/>
          </w:tcPr>
          <w:p w:rsidR="00546681" w:rsidRPr="0080166F" w:rsidRDefault="00546681" w:rsidP="00B032F1">
            <w:pPr>
              <w:spacing w:line="360" w:lineRule="auto"/>
              <w:jc w:val="left"/>
              <w:rPr>
                <w:rFonts w:ascii="Arial" w:hAnsi="Arial" w:cs="Arial"/>
                <w:szCs w:val="24"/>
                <w:lang w:val="en-US"/>
              </w:rPr>
            </w:pPr>
            <w:r w:rsidRPr="0080166F">
              <w:rPr>
                <w:rFonts w:ascii="Arial" w:hAnsi="Arial" w:cs="Arial"/>
                <w:szCs w:val="24"/>
                <w:lang w:val="en-US"/>
              </w:rPr>
              <w:t>Podregion sosnowiecki</w:t>
            </w:r>
          </w:p>
        </w:tc>
        <w:tc>
          <w:tcPr>
            <w:tcW w:w="1277" w:type="pct"/>
            <w:tcBorders>
              <w:top w:val="single" w:sz="4" w:space="0" w:color="auto"/>
              <w:left w:val="single" w:sz="4" w:space="0" w:color="auto"/>
              <w:bottom w:val="single" w:sz="4" w:space="0" w:color="auto"/>
              <w:right w:val="single" w:sz="4" w:space="0" w:color="auto"/>
            </w:tcBorders>
            <w:vAlign w:val="center"/>
            <w:hideMark/>
          </w:tcPr>
          <w:p w:rsidR="00546681" w:rsidRPr="0080166F" w:rsidRDefault="00546681" w:rsidP="00B032F1">
            <w:pPr>
              <w:spacing w:line="360" w:lineRule="auto"/>
              <w:jc w:val="left"/>
              <w:rPr>
                <w:rFonts w:ascii="Arial" w:hAnsi="Arial" w:cs="Arial"/>
                <w:szCs w:val="24"/>
                <w:lang w:val="en-US"/>
              </w:rPr>
            </w:pPr>
            <w:r w:rsidRPr="0080166F">
              <w:rPr>
                <w:rFonts w:ascii="Arial" w:hAnsi="Arial" w:cs="Arial"/>
                <w:szCs w:val="24"/>
                <w:lang w:val="en-US"/>
              </w:rPr>
              <w:t>51 065,55</w:t>
            </w:r>
          </w:p>
        </w:tc>
        <w:tc>
          <w:tcPr>
            <w:tcW w:w="1278" w:type="pct"/>
            <w:tcBorders>
              <w:top w:val="single" w:sz="4" w:space="0" w:color="auto"/>
              <w:left w:val="single" w:sz="4" w:space="0" w:color="auto"/>
              <w:bottom w:val="single" w:sz="4" w:space="0" w:color="auto"/>
              <w:right w:val="single" w:sz="4" w:space="0" w:color="auto"/>
            </w:tcBorders>
            <w:vAlign w:val="center"/>
            <w:hideMark/>
          </w:tcPr>
          <w:p w:rsidR="00546681" w:rsidRPr="0080166F" w:rsidRDefault="00546681" w:rsidP="00B032F1">
            <w:pPr>
              <w:spacing w:line="360" w:lineRule="auto"/>
              <w:jc w:val="left"/>
              <w:rPr>
                <w:rFonts w:ascii="Arial" w:hAnsi="Arial" w:cs="Arial"/>
                <w:szCs w:val="24"/>
                <w:lang w:val="en-US"/>
              </w:rPr>
            </w:pPr>
            <w:r w:rsidRPr="0080166F">
              <w:rPr>
                <w:rFonts w:ascii="Arial" w:hAnsi="Arial" w:cs="Arial"/>
                <w:szCs w:val="24"/>
                <w:lang w:val="en-US"/>
              </w:rPr>
              <w:t>24,74</w:t>
            </w:r>
          </w:p>
        </w:tc>
      </w:tr>
      <w:tr w:rsidR="00546681" w:rsidRPr="0080166F" w:rsidTr="00546681">
        <w:tc>
          <w:tcPr>
            <w:tcW w:w="668" w:type="pct"/>
            <w:tcBorders>
              <w:top w:val="single" w:sz="4" w:space="0" w:color="auto"/>
              <w:left w:val="single" w:sz="4" w:space="0" w:color="auto"/>
              <w:bottom w:val="single" w:sz="4" w:space="0" w:color="auto"/>
              <w:right w:val="single" w:sz="4" w:space="0" w:color="auto"/>
            </w:tcBorders>
            <w:vAlign w:val="center"/>
            <w:hideMark/>
          </w:tcPr>
          <w:p w:rsidR="00546681" w:rsidRPr="0080166F" w:rsidRDefault="00546681" w:rsidP="00B032F1">
            <w:pPr>
              <w:spacing w:line="360" w:lineRule="auto"/>
              <w:jc w:val="left"/>
              <w:rPr>
                <w:rFonts w:ascii="Arial" w:hAnsi="Arial" w:cs="Arial"/>
                <w:szCs w:val="24"/>
                <w:lang w:val="en-US"/>
              </w:rPr>
            </w:pPr>
            <w:r w:rsidRPr="0080166F">
              <w:rPr>
                <w:rFonts w:ascii="Arial" w:hAnsi="Arial" w:cs="Arial"/>
                <w:szCs w:val="24"/>
                <w:lang w:val="en-US"/>
              </w:rPr>
              <w:t>4.</w:t>
            </w:r>
          </w:p>
        </w:tc>
        <w:tc>
          <w:tcPr>
            <w:tcW w:w="1777" w:type="pct"/>
            <w:tcBorders>
              <w:top w:val="single" w:sz="4" w:space="0" w:color="auto"/>
              <w:left w:val="single" w:sz="4" w:space="0" w:color="auto"/>
              <w:bottom w:val="single" w:sz="4" w:space="0" w:color="auto"/>
              <w:right w:val="single" w:sz="4" w:space="0" w:color="auto"/>
            </w:tcBorders>
            <w:vAlign w:val="center"/>
            <w:hideMark/>
          </w:tcPr>
          <w:p w:rsidR="00546681" w:rsidRPr="0080166F" w:rsidRDefault="00546681" w:rsidP="00B032F1">
            <w:pPr>
              <w:spacing w:line="360" w:lineRule="auto"/>
              <w:jc w:val="left"/>
              <w:rPr>
                <w:rFonts w:ascii="Arial" w:hAnsi="Arial" w:cs="Arial"/>
                <w:szCs w:val="24"/>
                <w:lang w:val="en-US"/>
              </w:rPr>
            </w:pPr>
            <w:r w:rsidRPr="0080166F">
              <w:rPr>
                <w:rFonts w:ascii="Arial" w:hAnsi="Arial" w:cs="Arial"/>
                <w:szCs w:val="24"/>
                <w:lang w:val="en-US"/>
              </w:rPr>
              <w:t>Podregion tyski</w:t>
            </w:r>
          </w:p>
        </w:tc>
        <w:tc>
          <w:tcPr>
            <w:tcW w:w="1277" w:type="pct"/>
            <w:tcBorders>
              <w:top w:val="single" w:sz="4" w:space="0" w:color="auto"/>
              <w:left w:val="single" w:sz="4" w:space="0" w:color="auto"/>
              <w:bottom w:val="single" w:sz="4" w:space="0" w:color="auto"/>
              <w:right w:val="single" w:sz="4" w:space="0" w:color="auto"/>
            </w:tcBorders>
            <w:vAlign w:val="center"/>
            <w:hideMark/>
          </w:tcPr>
          <w:p w:rsidR="00546681" w:rsidRPr="0080166F" w:rsidRDefault="00546681" w:rsidP="00B032F1">
            <w:pPr>
              <w:spacing w:line="360" w:lineRule="auto"/>
              <w:jc w:val="left"/>
              <w:rPr>
                <w:rFonts w:ascii="Arial" w:hAnsi="Arial" w:cs="Arial"/>
                <w:szCs w:val="24"/>
                <w:lang w:val="en-US"/>
              </w:rPr>
            </w:pPr>
            <w:r w:rsidRPr="0080166F">
              <w:rPr>
                <w:rFonts w:ascii="Arial" w:hAnsi="Arial" w:cs="Arial"/>
                <w:szCs w:val="24"/>
                <w:lang w:val="en-US"/>
              </w:rPr>
              <w:t>26 875,92</w:t>
            </w:r>
          </w:p>
        </w:tc>
        <w:tc>
          <w:tcPr>
            <w:tcW w:w="1278" w:type="pct"/>
            <w:tcBorders>
              <w:top w:val="single" w:sz="4" w:space="0" w:color="auto"/>
              <w:left w:val="single" w:sz="4" w:space="0" w:color="auto"/>
              <w:bottom w:val="single" w:sz="4" w:space="0" w:color="auto"/>
              <w:right w:val="single" w:sz="4" w:space="0" w:color="auto"/>
            </w:tcBorders>
            <w:vAlign w:val="center"/>
            <w:hideMark/>
          </w:tcPr>
          <w:p w:rsidR="00546681" w:rsidRPr="0080166F" w:rsidRDefault="00546681" w:rsidP="00B032F1">
            <w:pPr>
              <w:spacing w:line="360" w:lineRule="auto"/>
              <w:jc w:val="left"/>
              <w:rPr>
                <w:rFonts w:ascii="Arial" w:hAnsi="Arial" w:cs="Arial"/>
                <w:szCs w:val="24"/>
                <w:lang w:val="en-US"/>
              </w:rPr>
            </w:pPr>
            <w:r w:rsidRPr="0080166F">
              <w:rPr>
                <w:rFonts w:ascii="Arial" w:hAnsi="Arial" w:cs="Arial"/>
                <w:szCs w:val="24"/>
                <w:lang w:val="en-US"/>
              </w:rPr>
              <w:t>24,69</w:t>
            </w:r>
          </w:p>
        </w:tc>
      </w:tr>
      <w:tr w:rsidR="00546681" w:rsidRPr="0080166F" w:rsidTr="00546681">
        <w:tc>
          <w:tcPr>
            <w:tcW w:w="668" w:type="pct"/>
            <w:tcBorders>
              <w:top w:val="single" w:sz="4" w:space="0" w:color="auto"/>
              <w:left w:val="single" w:sz="4" w:space="0" w:color="auto"/>
              <w:bottom w:val="single" w:sz="4" w:space="0" w:color="auto"/>
              <w:right w:val="single" w:sz="4" w:space="0" w:color="auto"/>
            </w:tcBorders>
            <w:vAlign w:val="center"/>
            <w:hideMark/>
          </w:tcPr>
          <w:p w:rsidR="00546681" w:rsidRPr="0080166F" w:rsidRDefault="00546681" w:rsidP="00B032F1">
            <w:pPr>
              <w:spacing w:line="360" w:lineRule="auto"/>
              <w:jc w:val="left"/>
              <w:rPr>
                <w:rFonts w:ascii="Arial" w:hAnsi="Arial" w:cs="Arial"/>
                <w:szCs w:val="24"/>
                <w:lang w:val="en-US"/>
              </w:rPr>
            </w:pPr>
            <w:r w:rsidRPr="0080166F">
              <w:rPr>
                <w:rFonts w:ascii="Arial" w:hAnsi="Arial" w:cs="Arial"/>
                <w:szCs w:val="24"/>
                <w:lang w:val="en-US"/>
              </w:rPr>
              <w:t>5.</w:t>
            </w:r>
          </w:p>
        </w:tc>
        <w:tc>
          <w:tcPr>
            <w:tcW w:w="1777" w:type="pct"/>
            <w:tcBorders>
              <w:top w:val="single" w:sz="4" w:space="0" w:color="auto"/>
              <w:left w:val="single" w:sz="4" w:space="0" w:color="auto"/>
              <w:bottom w:val="single" w:sz="4" w:space="0" w:color="auto"/>
              <w:right w:val="single" w:sz="4" w:space="0" w:color="auto"/>
            </w:tcBorders>
            <w:vAlign w:val="center"/>
            <w:hideMark/>
          </w:tcPr>
          <w:p w:rsidR="00546681" w:rsidRPr="0080166F" w:rsidRDefault="00546681" w:rsidP="00B032F1">
            <w:pPr>
              <w:spacing w:line="360" w:lineRule="auto"/>
              <w:jc w:val="left"/>
              <w:rPr>
                <w:rFonts w:ascii="Arial" w:hAnsi="Arial" w:cs="Arial"/>
                <w:szCs w:val="24"/>
                <w:lang w:val="en-US"/>
              </w:rPr>
            </w:pPr>
            <w:r w:rsidRPr="0080166F">
              <w:rPr>
                <w:rFonts w:ascii="Arial" w:hAnsi="Arial" w:cs="Arial"/>
                <w:szCs w:val="24"/>
                <w:lang w:val="en-US"/>
              </w:rPr>
              <w:t>Podregion katowicki</w:t>
            </w:r>
          </w:p>
        </w:tc>
        <w:tc>
          <w:tcPr>
            <w:tcW w:w="1277" w:type="pct"/>
            <w:tcBorders>
              <w:top w:val="single" w:sz="4" w:space="0" w:color="auto"/>
              <w:left w:val="single" w:sz="4" w:space="0" w:color="auto"/>
              <w:bottom w:val="single" w:sz="4" w:space="0" w:color="auto"/>
              <w:right w:val="single" w:sz="4" w:space="0" w:color="auto"/>
            </w:tcBorders>
            <w:vAlign w:val="center"/>
            <w:hideMark/>
          </w:tcPr>
          <w:p w:rsidR="00546681" w:rsidRPr="0080166F" w:rsidRDefault="00546681" w:rsidP="00B032F1">
            <w:pPr>
              <w:spacing w:line="360" w:lineRule="auto"/>
              <w:jc w:val="left"/>
              <w:rPr>
                <w:rFonts w:ascii="Arial" w:hAnsi="Arial" w:cs="Arial"/>
                <w:szCs w:val="24"/>
                <w:lang w:val="en-US"/>
              </w:rPr>
            </w:pPr>
            <w:r w:rsidRPr="0080166F">
              <w:rPr>
                <w:rFonts w:ascii="Arial" w:hAnsi="Arial" w:cs="Arial"/>
                <w:szCs w:val="24"/>
                <w:lang w:val="en-US"/>
              </w:rPr>
              <w:t>10 548,96</w:t>
            </w:r>
          </w:p>
        </w:tc>
        <w:tc>
          <w:tcPr>
            <w:tcW w:w="1278" w:type="pct"/>
            <w:tcBorders>
              <w:top w:val="single" w:sz="4" w:space="0" w:color="auto"/>
              <w:left w:val="single" w:sz="4" w:space="0" w:color="auto"/>
              <w:bottom w:val="single" w:sz="4" w:space="0" w:color="auto"/>
              <w:right w:val="single" w:sz="4" w:space="0" w:color="auto"/>
            </w:tcBorders>
            <w:vAlign w:val="center"/>
            <w:hideMark/>
          </w:tcPr>
          <w:p w:rsidR="00546681" w:rsidRPr="0080166F" w:rsidRDefault="00546681" w:rsidP="00B032F1">
            <w:pPr>
              <w:spacing w:line="360" w:lineRule="auto"/>
              <w:jc w:val="left"/>
              <w:rPr>
                <w:rFonts w:ascii="Arial" w:hAnsi="Arial" w:cs="Arial"/>
                <w:szCs w:val="24"/>
                <w:lang w:val="en-US"/>
              </w:rPr>
            </w:pPr>
            <w:r w:rsidRPr="0080166F">
              <w:rPr>
                <w:rFonts w:ascii="Arial" w:hAnsi="Arial" w:cs="Arial"/>
                <w:szCs w:val="24"/>
                <w:lang w:val="en-US"/>
              </w:rPr>
              <w:t>15,65</w:t>
            </w:r>
          </w:p>
        </w:tc>
      </w:tr>
      <w:tr w:rsidR="00546681" w:rsidRPr="0080166F" w:rsidTr="00546681">
        <w:tc>
          <w:tcPr>
            <w:tcW w:w="2445" w:type="pct"/>
            <w:gridSpan w:val="2"/>
            <w:tcBorders>
              <w:top w:val="single" w:sz="4" w:space="0" w:color="auto"/>
              <w:left w:val="single" w:sz="4" w:space="0" w:color="auto"/>
              <w:bottom w:val="single" w:sz="4" w:space="0" w:color="auto"/>
              <w:right w:val="single" w:sz="4" w:space="0" w:color="auto"/>
            </w:tcBorders>
            <w:vAlign w:val="center"/>
            <w:hideMark/>
          </w:tcPr>
          <w:p w:rsidR="00546681" w:rsidRPr="0080166F" w:rsidRDefault="00546681" w:rsidP="00B032F1">
            <w:pPr>
              <w:spacing w:line="360" w:lineRule="auto"/>
              <w:jc w:val="left"/>
              <w:rPr>
                <w:rFonts w:ascii="Arial" w:hAnsi="Arial" w:cs="Arial"/>
                <w:b/>
                <w:szCs w:val="24"/>
                <w:lang w:val="en-US"/>
              </w:rPr>
            </w:pPr>
            <w:r w:rsidRPr="0080166F">
              <w:rPr>
                <w:rFonts w:ascii="Arial" w:hAnsi="Arial" w:cs="Arial"/>
                <w:b/>
                <w:szCs w:val="24"/>
                <w:lang w:val="en-US"/>
              </w:rPr>
              <w:t>Subregion Centralny Województwa Śląskiego</w:t>
            </w:r>
          </w:p>
        </w:tc>
        <w:tc>
          <w:tcPr>
            <w:tcW w:w="1277" w:type="pct"/>
            <w:tcBorders>
              <w:top w:val="single" w:sz="4" w:space="0" w:color="auto"/>
              <w:left w:val="single" w:sz="4" w:space="0" w:color="auto"/>
              <w:bottom w:val="single" w:sz="4" w:space="0" w:color="auto"/>
              <w:right w:val="single" w:sz="4" w:space="0" w:color="auto"/>
            </w:tcBorders>
            <w:vAlign w:val="center"/>
            <w:hideMark/>
          </w:tcPr>
          <w:p w:rsidR="00546681" w:rsidRPr="0080166F" w:rsidRDefault="00546681" w:rsidP="00B032F1">
            <w:pPr>
              <w:spacing w:line="360" w:lineRule="auto"/>
              <w:jc w:val="left"/>
              <w:rPr>
                <w:rFonts w:ascii="Arial" w:hAnsi="Arial" w:cs="Arial"/>
                <w:b/>
                <w:bCs/>
                <w:szCs w:val="24"/>
                <w:lang w:val="en-US"/>
              </w:rPr>
            </w:pPr>
            <w:r w:rsidRPr="0080166F">
              <w:rPr>
                <w:rFonts w:ascii="Arial" w:hAnsi="Arial" w:cs="Arial"/>
                <w:b/>
                <w:bCs/>
                <w:szCs w:val="24"/>
                <w:lang w:val="en-US"/>
              </w:rPr>
              <w:t>190 541,70</w:t>
            </w:r>
          </w:p>
        </w:tc>
        <w:tc>
          <w:tcPr>
            <w:tcW w:w="1278" w:type="pct"/>
            <w:tcBorders>
              <w:top w:val="single" w:sz="4" w:space="0" w:color="auto"/>
              <w:left w:val="single" w:sz="4" w:space="0" w:color="auto"/>
              <w:bottom w:val="single" w:sz="4" w:space="0" w:color="auto"/>
              <w:right w:val="single" w:sz="4" w:space="0" w:color="auto"/>
            </w:tcBorders>
            <w:vAlign w:val="center"/>
            <w:hideMark/>
          </w:tcPr>
          <w:p w:rsidR="00546681" w:rsidRPr="0080166F" w:rsidRDefault="00546681" w:rsidP="00B032F1">
            <w:pPr>
              <w:spacing w:line="360" w:lineRule="auto"/>
              <w:jc w:val="left"/>
              <w:rPr>
                <w:rFonts w:ascii="Arial" w:hAnsi="Arial" w:cs="Arial"/>
                <w:b/>
                <w:bCs/>
                <w:szCs w:val="24"/>
                <w:lang w:val="en-US"/>
              </w:rPr>
            </w:pPr>
            <w:r w:rsidRPr="0080166F">
              <w:rPr>
                <w:rFonts w:ascii="Arial" w:hAnsi="Arial" w:cs="Arial"/>
                <w:b/>
                <w:bCs/>
                <w:szCs w:val="24"/>
                <w:lang w:val="en-US"/>
              </w:rPr>
              <w:t>27,16</w:t>
            </w:r>
          </w:p>
        </w:tc>
      </w:tr>
      <w:tr w:rsidR="00546681" w:rsidRPr="0080166F" w:rsidTr="00546681">
        <w:tc>
          <w:tcPr>
            <w:tcW w:w="2445" w:type="pct"/>
            <w:gridSpan w:val="2"/>
            <w:tcBorders>
              <w:top w:val="single" w:sz="4" w:space="0" w:color="auto"/>
              <w:left w:val="single" w:sz="4" w:space="0" w:color="auto"/>
              <w:bottom w:val="single" w:sz="4" w:space="0" w:color="auto"/>
              <w:right w:val="single" w:sz="4" w:space="0" w:color="auto"/>
            </w:tcBorders>
            <w:vAlign w:val="center"/>
            <w:hideMark/>
          </w:tcPr>
          <w:p w:rsidR="00546681" w:rsidRPr="0080166F" w:rsidRDefault="00546681" w:rsidP="00B032F1">
            <w:pPr>
              <w:spacing w:line="360" w:lineRule="auto"/>
              <w:jc w:val="left"/>
              <w:rPr>
                <w:rFonts w:ascii="Arial" w:hAnsi="Arial" w:cs="Arial"/>
                <w:b/>
                <w:szCs w:val="24"/>
                <w:lang w:val="en-US"/>
              </w:rPr>
            </w:pPr>
            <w:r w:rsidRPr="0080166F">
              <w:rPr>
                <w:rFonts w:ascii="Arial" w:hAnsi="Arial" w:cs="Arial"/>
                <w:b/>
                <w:szCs w:val="24"/>
                <w:lang w:val="en-US"/>
              </w:rPr>
              <w:t>Województwo Śląskie</w:t>
            </w:r>
          </w:p>
        </w:tc>
        <w:tc>
          <w:tcPr>
            <w:tcW w:w="1277" w:type="pct"/>
            <w:tcBorders>
              <w:top w:val="single" w:sz="4" w:space="0" w:color="auto"/>
              <w:left w:val="single" w:sz="4" w:space="0" w:color="auto"/>
              <w:bottom w:val="single" w:sz="4" w:space="0" w:color="auto"/>
              <w:right w:val="single" w:sz="4" w:space="0" w:color="auto"/>
            </w:tcBorders>
            <w:vAlign w:val="center"/>
            <w:hideMark/>
          </w:tcPr>
          <w:p w:rsidR="00546681" w:rsidRPr="0080166F" w:rsidRDefault="00546681" w:rsidP="00B032F1">
            <w:pPr>
              <w:spacing w:line="360" w:lineRule="auto"/>
              <w:jc w:val="left"/>
              <w:rPr>
                <w:rFonts w:ascii="Arial" w:hAnsi="Arial" w:cs="Arial"/>
                <w:b/>
                <w:bCs/>
                <w:szCs w:val="24"/>
                <w:lang w:val="en-US"/>
              </w:rPr>
            </w:pPr>
            <w:r w:rsidRPr="0080166F">
              <w:rPr>
                <w:rFonts w:ascii="Arial" w:hAnsi="Arial" w:cs="Arial"/>
                <w:b/>
                <w:bCs/>
                <w:szCs w:val="24"/>
                <w:lang w:val="en-US"/>
              </w:rPr>
              <w:t>406 752,96</w:t>
            </w:r>
          </w:p>
        </w:tc>
        <w:tc>
          <w:tcPr>
            <w:tcW w:w="1278" w:type="pct"/>
            <w:tcBorders>
              <w:top w:val="single" w:sz="4" w:space="0" w:color="auto"/>
              <w:left w:val="single" w:sz="4" w:space="0" w:color="auto"/>
              <w:bottom w:val="single" w:sz="4" w:space="0" w:color="auto"/>
              <w:right w:val="single" w:sz="4" w:space="0" w:color="auto"/>
            </w:tcBorders>
            <w:vAlign w:val="center"/>
            <w:hideMark/>
          </w:tcPr>
          <w:p w:rsidR="00546681" w:rsidRPr="0080166F" w:rsidRDefault="00546681" w:rsidP="00B032F1">
            <w:pPr>
              <w:spacing w:line="360" w:lineRule="auto"/>
              <w:jc w:val="left"/>
              <w:rPr>
                <w:rFonts w:ascii="Arial" w:hAnsi="Arial" w:cs="Arial"/>
                <w:b/>
                <w:bCs/>
                <w:szCs w:val="24"/>
                <w:lang w:val="en-US"/>
              </w:rPr>
            </w:pPr>
            <w:r w:rsidRPr="0080166F">
              <w:rPr>
                <w:rFonts w:ascii="Arial" w:hAnsi="Arial" w:cs="Arial"/>
                <w:b/>
                <w:bCs/>
                <w:szCs w:val="24"/>
                <w:lang w:val="en-US"/>
              </w:rPr>
              <w:t>32,3</w:t>
            </w:r>
          </w:p>
        </w:tc>
      </w:tr>
      <w:tr w:rsidR="00546681" w:rsidRPr="0080166F" w:rsidTr="00546681">
        <w:tc>
          <w:tcPr>
            <w:tcW w:w="2445" w:type="pct"/>
            <w:gridSpan w:val="2"/>
            <w:tcBorders>
              <w:top w:val="single" w:sz="4" w:space="0" w:color="auto"/>
              <w:left w:val="single" w:sz="4" w:space="0" w:color="auto"/>
              <w:bottom w:val="single" w:sz="4" w:space="0" w:color="auto"/>
              <w:right w:val="single" w:sz="4" w:space="0" w:color="auto"/>
            </w:tcBorders>
            <w:vAlign w:val="center"/>
            <w:hideMark/>
          </w:tcPr>
          <w:p w:rsidR="00546681" w:rsidRPr="0080166F" w:rsidRDefault="00546681" w:rsidP="00B032F1">
            <w:pPr>
              <w:spacing w:line="360" w:lineRule="auto"/>
              <w:jc w:val="left"/>
              <w:rPr>
                <w:rFonts w:ascii="Arial" w:hAnsi="Arial" w:cs="Arial"/>
                <w:b/>
                <w:szCs w:val="24"/>
                <w:lang w:val="en-US"/>
              </w:rPr>
            </w:pPr>
            <w:r w:rsidRPr="0080166F">
              <w:rPr>
                <w:rFonts w:ascii="Arial" w:hAnsi="Arial" w:cs="Arial"/>
                <w:b/>
                <w:szCs w:val="24"/>
                <w:lang w:val="en-US"/>
              </w:rPr>
              <w:t>Polska</w:t>
            </w:r>
          </w:p>
        </w:tc>
        <w:tc>
          <w:tcPr>
            <w:tcW w:w="1277" w:type="pct"/>
            <w:tcBorders>
              <w:top w:val="single" w:sz="4" w:space="0" w:color="auto"/>
              <w:left w:val="single" w:sz="4" w:space="0" w:color="auto"/>
              <w:bottom w:val="single" w:sz="4" w:space="0" w:color="auto"/>
              <w:right w:val="single" w:sz="4" w:space="0" w:color="auto"/>
            </w:tcBorders>
            <w:vAlign w:val="center"/>
            <w:hideMark/>
          </w:tcPr>
          <w:p w:rsidR="00546681" w:rsidRPr="0080166F" w:rsidRDefault="00546681" w:rsidP="00B032F1">
            <w:pPr>
              <w:spacing w:line="360" w:lineRule="auto"/>
              <w:jc w:val="left"/>
              <w:rPr>
                <w:rFonts w:ascii="Arial" w:hAnsi="Arial" w:cs="Arial"/>
                <w:b/>
                <w:bCs/>
                <w:szCs w:val="24"/>
                <w:lang w:val="en-US"/>
              </w:rPr>
            </w:pPr>
            <w:r w:rsidRPr="0080166F">
              <w:rPr>
                <w:rFonts w:ascii="Arial" w:hAnsi="Arial" w:cs="Arial"/>
                <w:b/>
                <w:bCs/>
                <w:szCs w:val="24"/>
                <w:lang w:val="en-US"/>
              </w:rPr>
              <w:t>9 467 535,97</w:t>
            </w:r>
          </w:p>
        </w:tc>
        <w:tc>
          <w:tcPr>
            <w:tcW w:w="1278" w:type="pct"/>
            <w:tcBorders>
              <w:top w:val="single" w:sz="4" w:space="0" w:color="auto"/>
              <w:left w:val="single" w:sz="4" w:space="0" w:color="auto"/>
              <w:bottom w:val="single" w:sz="4" w:space="0" w:color="auto"/>
              <w:right w:val="single" w:sz="4" w:space="0" w:color="auto"/>
            </w:tcBorders>
            <w:vAlign w:val="center"/>
            <w:hideMark/>
          </w:tcPr>
          <w:p w:rsidR="00546681" w:rsidRPr="0080166F" w:rsidRDefault="00546681" w:rsidP="00B032F1">
            <w:pPr>
              <w:spacing w:line="360" w:lineRule="auto"/>
              <w:jc w:val="left"/>
              <w:rPr>
                <w:rFonts w:ascii="Arial" w:hAnsi="Arial" w:cs="Arial"/>
                <w:b/>
                <w:bCs/>
                <w:szCs w:val="24"/>
                <w:lang w:val="en-US"/>
              </w:rPr>
            </w:pPr>
            <w:r w:rsidRPr="0080166F">
              <w:rPr>
                <w:rFonts w:ascii="Arial" w:hAnsi="Arial" w:cs="Arial"/>
                <w:b/>
                <w:bCs/>
                <w:szCs w:val="24"/>
                <w:lang w:val="en-US"/>
              </w:rPr>
              <w:t>29,6</w:t>
            </w:r>
          </w:p>
        </w:tc>
      </w:tr>
    </w:tbl>
    <w:p w:rsidR="00546681" w:rsidRPr="007F3524" w:rsidRDefault="00546681" w:rsidP="00546681">
      <w:pPr>
        <w:spacing w:after="240"/>
        <w:jc w:val="left"/>
        <w:rPr>
          <w:rFonts w:ascii="Arial" w:hAnsi="Arial" w:cs="Arial"/>
          <w:iCs/>
          <w:color w:val="385623" w:themeColor="accent6" w:themeShade="80"/>
          <w:szCs w:val="24"/>
          <w:lang w:eastAsia="ar-SA"/>
        </w:rPr>
      </w:pPr>
      <w:r w:rsidRPr="007F3524">
        <w:rPr>
          <w:rFonts w:ascii="Arial" w:hAnsi="Arial" w:cs="Arial"/>
          <w:iCs/>
          <w:color w:val="385623" w:themeColor="accent6" w:themeShade="80"/>
          <w:szCs w:val="24"/>
          <w:lang w:eastAsia="ar-SA"/>
        </w:rPr>
        <w:t>Źródło: opracowanie własne na podstawie danych GUS</w:t>
      </w:r>
    </w:p>
    <w:p w:rsidR="003B5556" w:rsidRPr="0080166F" w:rsidRDefault="003B5556" w:rsidP="009D7FEB">
      <w:pPr>
        <w:pStyle w:val="Nagwek2"/>
      </w:pPr>
      <w:bookmarkStart w:id="128" w:name="_Toc152329946"/>
      <w:r w:rsidRPr="0080166F">
        <w:t>Zasoby przyrodnicze</w:t>
      </w:r>
      <w:r w:rsidR="00B513FA" w:rsidRPr="0080166F">
        <w:t xml:space="preserve"> i formy ochrony przyrody</w:t>
      </w:r>
      <w:bookmarkEnd w:id="123"/>
      <w:bookmarkEnd w:id="128"/>
    </w:p>
    <w:p w:rsidR="00112783" w:rsidRPr="0080166F" w:rsidRDefault="00112783" w:rsidP="000F1178">
      <w:pPr>
        <w:spacing w:before="120" w:after="120" w:line="360" w:lineRule="auto"/>
        <w:ind w:firstLine="357"/>
        <w:jc w:val="left"/>
        <w:rPr>
          <w:rFonts w:ascii="Arial" w:hAnsi="Arial" w:cs="Arial"/>
          <w:sz w:val="22"/>
        </w:rPr>
      </w:pPr>
      <w:r w:rsidRPr="0080166F">
        <w:rPr>
          <w:rFonts w:ascii="Arial" w:hAnsi="Arial" w:cs="Arial"/>
        </w:rPr>
        <w:t>Zgodnie z art. 6 ust. 1 ustawy z dnia 16 kwietnia 2004 r. o ochronie przyrody (Dz.</w:t>
      </w:r>
      <w:r w:rsidR="00B032F1">
        <w:rPr>
          <w:rFonts w:ascii="Arial" w:hAnsi="Arial" w:cs="Arial"/>
        </w:rPr>
        <w:t> </w:t>
      </w:r>
      <w:r w:rsidRPr="0080166F">
        <w:rPr>
          <w:rFonts w:ascii="Arial" w:hAnsi="Arial" w:cs="Arial"/>
        </w:rPr>
        <w:t>U. z 2022 r. poz. 916</w:t>
      </w:r>
      <w:r w:rsidR="00043A53" w:rsidRPr="0080166F">
        <w:rPr>
          <w:rFonts w:ascii="Arial" w:hAnsi="Arial" w:cs="Arial"/>
        </w:rPr>
        <w:t xml:space="preserve"> ze zm.</w:t>
      </w:r>
      <w:r w:rsidRPr="0080166F">
        <w:rPr>
          <w:rFonts w:ascii="Arial" w:hAnsi="Arial" w:cs="Arial"/>
        </w:rPr>
        <w:t>) elementami środowiska objętymi ochroną na podstawie w/w ustawy są następujące formy ochrony przyrody:</w:t>
      </w:r>
    </w:p>
    <w:p w:rsidR="00112783" w:rsidRPr="0080166F" w:rsidRDefault="00112783" w:rsidP="00A77C6B">
      <w:pPr>
        <w:numPr>
          <w:ilvl w:val="0"/>
          <w:numId w:val="80"/>
        </w:numPr>
        <w:spacing w:after="0" w:line="360" w:lineRule="auto"/>
        <w:contextualSpacing/>
        <w:jc w:val="left"/>
        <w:rPr>
          <w:rFonts w:ascii="Arial" w:hAnsi="Arial" w:cs="Arial"/>
        </w:rPr>
      </w:pPr>
      <w:r w:rsidRPr="0080166F">
        <w:rPr>
          <w:rFonts w:ascii="Arial" w:hAnsi="Arial" w:cs="Arial"/>
        </w:rPr>
        <w:t>parki narodowe,</w:t>
      </w:r>
    </w:p>
    <w:p w:rsidR="00112783" w:rsidRPr="0080166F" w:rsidRDefault="00112783" w:rsidP="00A77C6B">
      <w:pPr>
        <w:numPr>
          <w:ilvl w:val="0"/>
          <w:numId w:val="80"/>
        </w:numPr>
        <w:spacing w:after="0" w:line="360" w:lineRule="auto"/>
        <w:contextualSpacing/>
        <w:jc w:val="left"/>
        <w:rPr>
          <w:rFonts w:ascii="Arial" w:hAnsi="Arial" w:cs="Arial"/>
        </w:rPr>
      </w:pPr>
      <w:r w:rsidRPr="0080166F">
        <w:rPr>
          <w:rFonts w:ascii="Arial" w:hAnsi="Arial" w:cs="Arial"/>
        </w:rPr>
        <w:t>rezerwaty przyrody,</w:t>
      </w:r>
    </w:p>
    <w:p w:rsidR="00112783" w:rsidRPr="0080166F" w:rsidRDefault="00112783" w:rsidP="00A77C6B">
      <w:pPr>
        <w:numPr>
          <w:ilvl w:val="0"/>
          <w:numId w:val="80"/>
        </w:numPr>
        <w:spacing w:after="0" w:line="360" w:lineRule="auto"/>
        <w:contextualSpacing/>
        <w:jc w:val="left"/>
        <w:rPr>
          <w:rFonts w:ascii="Arial" w:hAnsi="Arial" w:cs="Arial"/>
        </w:rPr>
      </w:pPr>
      <w:r w:rsidRPr="0080166F">
        <w:rPr>
          <w:rFonts w:ascii="Arial" w:hAnsi="Arial" w:cs="Arial"/>
        </w:rPr>
        <w:t>parki krajobrazowe,</w:t>
      </w:r>
    </w:p>
    <w:p w:rsidR="00112783" w:rsidRPr="0080166F" w:rsidRDefault="00112783" w:rsidP="00A77C6B">
      <w:pPr>
        <w:numPr>
          <w:ilvl w:val="0"/>
          <w:numId w:val="80"/>
        </w:numPr>
        <w:spacing w:after="0" w:line="360" w:lineRule="auto"/>
        <w:contextualSpacing/>
        <w:jc w:val="left"/>
        <w:rPr>
          <w:rFonts w:ascii="Arial" w:hAnsi="Arial" w:cs="Arial"/>
        </w:rPr>
      </w:pPr>
      <w:r w:rsidRPr="0080166F">
        <w:rPr>
          <w:rFonts w:ascii="Arial" w:hAnsi="Arial" w:cs="Arial"/>
        </w:rPr>
        <w:t>obszary chronionego krajobrazu,</w:t>
      </w:r>
    </w:p>
    <w:p w:rsidR="00112783" w:rsidRPr="0080166F" w:rsidRDefault="00112783" w:rsidP="00A77C6B">
      <w:pPr>
        <w:numPr>
          <w:ilvl w:val="0"/>
          <w:numId w:val="80"/>
        </w:numPr>
        <w:spacing w:after="0" w:line="360" w:lineRule="auto"/>
        <w:contextualSpacing/>
        <w:jc w:val="left"/>
        <w:rPr>
          <w:rFonts w:ascii="Arial" w:hAnsi="Arial" w:cs="Arial"/>
        </w:rPr>
      </w:pPr>
      <w:r w:rsidRPr="0080166F">
        <w:rPr>
          <w:rFonts w:ascii="Arial" w:hAnsi="Arial" w:cs="Arial"/>
        </w:rPr>
        <w:t>obszary Natura 2000,</w:t>
      </w:r>
    </w:p>
    <w:p w:rsidR="00112783" w:rsidRPr="0080166F" w:rsidRDefault="00112783" w:rsidP="00A77C6B">
      <w:pPr>
        <w:numPr>
          <w:ilvl w:val="0"/>
          <w:numId w:val="80"/>
        </w:numPr>
        <w:spacing w:after="0" w:line="360" w:lineRule="auto"/>
        <w:contextualSpacing/>
        <w:jc w:val="left"/>
        <w:rPr>
          <w:rFonts w:ascii="Arial" w:hAnsi="Arial" w:cs="Arial"/>
        </w:rPr>
      </w:pPr>
      <w:r w:rsidRPr="0080166F">
        <w:rPr>
          <w:rFonts w:ascii="Arial" w:hAnsi="Arial" w:cs="Arial"/>
        </w:rPr>
        <w:t>pomniki przyrody,</w:t>
      </w:r>
    </w:p>
    <w:p w:rsidR="00112783" w:rsidRPr="0080166F" w:rsidRDefault="00112783" w:rsidP="00A77C6B">
      <w:pPr>
        <w:numPr>
          <w:ilvl w:val="0"/>
          <w:numId w:val="80"/>
        </w:numPr>
        <w:spacing w:after="0" w:line="360" w:lineRule="auto"/>
        <w:contextualSpacing/>
        <w:jc w:val="left"/>
        <w:rPr>
          <w:rFonts w:ascii="Arial" w:hAnsi="Arial" w:cs="Arial"/>
        </w:rPr>
      </w:pPr>
      <w:r w:rsidRPr="0080166F">
        <w:rPr>
          <w:rFonts w:ascii="Arial" w:hAnsi="Arial" w:cs="Arial"/>
        </w:rPr>
        <w:t>stanowiska dokumentacyjne,</w:t>
      </w:r>
    </w:p>
    <w:p w:rsidR="00112783" w:rsidRPr="0080166F" w:rsidRDefault="00112783" w:rsidP="00A77C6B">
      <w:pPr>
        <w:numPr>
          <w:ilvl w:val="0"/>
          <w:numId w:val="80"/>
        </w:numPr>
        <w:spacing w:after="0" w:line="360" w:lineRule="auto"/>
        <w:contextualSpacing/>
        <w:jc w:val="left"/>
        <w:rPr>
          <w:rFonts w:ascii="Arial" w:hAnsi="Arial" w:cs="Arial"/>
        </w:rPr>
      </w:pPr>
      <w:r w:rsidRPr="0080166F">
        <w:rPr>
          <w:rFonts w:ascii="Arial" w:hAnsi="Arial" w:cs="Arial"/>
        </w:rPr>
        <w:t>użytki ekologiczne,</w:t>
      </w:r>
    </w:p>
    <w:p w:rsidR="00112783" w:rsidRPr="0080166F" w:rsidRDefault="00112783" w:rsidP="00A77C6B">
      <w:pPr>
        <w:numPr>
          <w:ilvl w:val="0"/>
          <w:numId w:val="80"/>
        </w:numPr>
        <w:spacing w:after="0" w:line="360" w:lineRule="auto"/>
        <w:contextualSpacing/>
        <w:jc w:val="left"/>
        <w:rPr>
          <w:rFonts w:ascii="Arial" w:hAnsi="Arial" w:cs="Arial"/>
        </w:rPr>
      </w:pPr>
      <w:r w:rsidRPr="0080166F">
        <w:rPr>
          <w:rFonts w:ascii="Arial" w:hAnsi="Arial" w:cs="Arial"/>
        </w:rPr>
        <w:t>zespoły przyrodniczo-krajobrazowe,</w:t>
      </w:r>
    </w:p>
    <w:p w:rsidR="00112783" w:rsidRPr="0080166F" w:rsidRDefault="00112783" w:rsidP="00A77C6B">
      <w:pPr>
        <w:numPr>
          <w:ilvl w:val="0"/>
          <w:numId w:val="80"/>
        </w:numPr>
        <w:spacing w:after="0" w:line="360" w:lineRule="auto"/>
        <w:contextualSpacing/>
        <w:jc w:val="left"/>
        <w:rPr>
          <w:rFonts w:ascii="Arial" w:hAnsi="Arial" w:cs="Arial"/>
        </w:rPr>
      </w:pPr>
      <w:r w:rsidRPr="0080166F">
        <w:rPr>
          <w:rFonts w:ascii="Arial" w:hAnsi="Arial" w:cs="Arial"/>
        </w:rPr>
        <w:t>ochrona gatunkowa roślin, zwierząt i grzybów.</w:t>
      </w:r>
    </w:p>
    <w:p w:rsidR="00112783" w:rsidRPr="00B032F1" w:rsidRDefault="00112783" w:rsidP="00B032F1">
      <w:pPr>
        <w:spacing w:before="120" w:after="120" w:line="360" w:lineRule="auto"/>
        <w:ind w:firstLine="357"/>
        <w:jc w:val="left"/>
        <w:rPr>
          <w:rFonts w:ascii="Arial" w:hAnsi="Arial" w:cs="Arial"/>
          <w:lang w:eastAsia="hi-IN"/>
        </w:rPr>
      </w:pPr>
      <w:r w:rsidRPr="0080166F">
        <w:rPr>
          <w:rFonts w:ascii="Arial" w:hAnsi="Arial" w:cs="Arial"/>
          <w:lang w:eastAsia="hi-IN"/>
        </w:rPr>
        <w:lastRenderedPageBreak/>
        <w:t>Mapy poniżej przedstawiają obszarowe formy ochrony przyrody zlokalizowane na</w:t>
      </w:r>
      <w:r w:rsidR="000F1178" w:rsidRPr="0080166F">
        <w:rPr>
          <w:rFonts w:ascii="Arial" w:hAnsi="Arial" w:cs="Arial"/>
          <w:lang w:eastAsia="hi-IN"/>
        </w:rPr>
        <w:t> </w:t>
      </w:r>
      <w:r w:rsidRPr="0080166F">
        <w:rPr>
          <w:rFonts w:ascii="Arial" w:hAnsi="Arial" w:cs="Arial"/>
          <w:lang w:eastAsia="hi-IN"/>
        </w:rPr>
        <w:t>terenie Subregionu Centralnego Województwa Śląskiego.</w:t>
      </w:r>
    </w:p>
    <w:p w:rsidR="00112783" w:rsidRPr="00C9231D" w:rsidRDefault="00922159" w:rsidP="0059238D">
      <w:pPr>
        <w:pStyle w:val="Rysunek"/>
        <w:spacing w:line="360" w:lineRule="auto"/>
        <w:rPr>
          <w:rFonts w:ascii="Arial" w:hAnsi="Arial" w:cs="Arial"/>
          <w:sz w:val="24"/>
          <w:szCs w:val="24"/>
        </w:rPr>
      </w:pPr>
      <w:bookmarkStart w:id="129" w:name="_Toc152329868"/>
      <w:r w:rsidRPr="00C9231D">
        <w:rPr>
          <w:rFonts w:ascii="Arial" w:hAnsi="Arial" w:cs="Arial"/>
          <w:sz w:val="24"/>
          <w:szCs w:val="24"/>
        </w:rPr>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4</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10</w:t>
      </w:r>
      <w:r w:rsidR="0052572E">
        <w:rPr>
          <w:rFonts w:ascii="Arial" w:hAnsi="Arial" w:cs="Arial"/>
          <w:sz w:val="24"/>
          <w:szCs w:val="24"/>
        </w:rPr>
        <w:fldChar w:fldCharType="end"/>
      </w:r>
      <w:r w:rsidRPr="00C9231D">
        <w:rPr>
          <w:rFonts w:ascii="Arial" w:hAnsi="Arial" w:cs="Arial"/>
          <w:sz w:val="24"/>
          <w:szCs w:val="24"/>
        </w:rPr>
        <w:t xml:space="preserve">. </w:t>
      </w:r>
      <w:r w:rsidR="00112783" w:rsidRPr="00C9231D">
        <w:rPr>
          <w:rFonts w:ascii="Arial" w:hAnsi="Arial" w:cs="Arial"/>
          <w:sz w:val="24"/>
          <w:szCs w:val="24"/>
        </w:rPr>
        <w:t>Obszary Specjalnej Ochrony Ptaków Natura 2000, Specjalne Obszary Ochrony Siedlisk Natura 2000 oraz pomniki przyrody powierzchniowe na terenie Subregionu Centralnego Województwa Śląskiego</w:t>
      </w:r>
      <w:bookmarkEnd w:id="129"/>
    </w:p>
    <w:p w:rsidR="00112783" w:rsidRPr="0080166F" w:rsidRDefault="00112783" w:rsidP="00112783">
      <w:pPr>
        <w:keepNext/>
        <w:spacing w:before="120" w:after="120" w:line="276" w:lineRule="auto"/>
        <w:rPr>
          <w:rFonts w:ascii="Arial" w:hAnsi="Arial" w:cs="Arial"/>
          <w:highlight w:val="yellow"/>
        </w:rPr>
      </w:pPr>
      <w:r w:rsidRPr="0080166F">
        <w:rPr>
          <w:rFonts w:ascii="Arial" w:hAnsi="Arial" w:cs="Arial"/>
          <w:noProof/>
          <w:lang w:eastAsia="pl-PL"/>
        </w:rPr>
        <w:drawing>
          <wp:anchor distT="0" distB="0" distL="114300" distR="114300" simplePos="0" relativeHeight="251660800" behindDoc="1" locked="0" layoutInCell="1" allowOverlap="1" wp14:anchorId="54B8A7FE" wp14:editId="4B119171">
            <wp:simplePos x="0" y="0"/>
            <wp:positionH relativeFrom="column">
              <wp:posOffset>318</wp:posOffset>
            </wp:positionH>
            <wp:positionV relativeFrom="paragraph">
              <wp:posOffset>-1905</wp:posOffset>
            </wp:positionV>
            <wp:extent cx="5760720" cy="4070985"/>
            <wp:effectExtent l="0" t="0" r="0" b="5715"/>
            <wp:wrapTight wrapText="bothSides">
              <wp:wrapPolygon edited="0">
                <wp:start x="0" y="0"/>
                <wp:lineTo x="0" y="21529"/>
                <wp:lineTo x="21500" y="21529"/>
                <wp:lineTo x="21500" y="0"/>
                <wp:lineTo x="0" y="0"/>
              </wp:wrapPolygon>
            </wp:wrapTight>
            <wp:docPr id="33" name="Obraz 3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Obraz zawierający mapa&#10;&#10;Opis wygenerowany automatyczni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4070985"/>
                    </a:xfrm>
                    <a:prstGeom prst="rect">
                      <a:avLst/>
                    </a:prstGeom>
                    <a:noFill/>
                    <a:ln>
                      <a:noFill/>
                    </a:ln>
                  </pic:spPr>
                </pic:pic>
              </a:graphicData>
            </a:graphic>
          </wp:anchor>
        </w:drawing>
      </w:r>
    </w:p>
    <w:p w:rsidR="00112783" w:rsidRPr="00C9231D" w:rsidRDefault="00112783" w:rsidP="00FA5676">
      <w:pPr>
        <w:spacing w:before="120" w:after="240" w:line="360" w:lineRule="auto"/>
        <w:rPr>
          <w:rFonts w:ascii="Arial" w:hAnsi="Arial" w:cs="Arial"/>
          <w:iCs/>
          <w:szCs w:val="24"/>
        </w:rPr>
      </w:pPr>
      <w:r w:rsidRPr="00C9231D">
        <w:rPr>
          <w:rFonts w:ascii="Arial" w:hAnsi="Arial" w:cs="Arial"/>
          <w:iCs/>
          <w:color w:val="385623" w:themeColor="accent6" w:themeShade="80"/>
          <w:szCs w:val="24"/>
          <w:lang w:eastAsia="ar-SA"/>
        </w:rPr>
        <w:t xml:space="preserve">Źródło: opracowanie własne na podstawie </w:t>
      </w:r>
      <w:r w:rsidR="00C96010" w:rsidRPr="00C9231D">
        <w:rPr>
          <w:rFonts w:ascii="Arial" w:hAnsi="Arial" w:cs="Arial"/>
          <w:iCs/>
          <w:color w:val="385623" w:themeColor="accent6" w:themeShade="80"/>
          <w:szCs w:val="24"/>
          <w:lang w:eastAsia="ar-SA"/>
        </w:rPr>
        <w:t xml:space="preserve">Centralnego Rejestru Form </w:t>
      </w:r>
      <w:r w:rsidR="00FA5676" w:rsidRPr="00C9231D">
        <w:rPr>
          <w:rFonts w:ascii="Arial" w:hAnsi="Arial" w:cs="Arial"/>
          <w:iCs/>
          <w:color w:val="385623" w:themeColor="accent6" w:themeShade="80"/>
          <w:szCs w:val="24"/>
          <w:lang w:eastAsia="ar-SA"/>
        </w:rPr>
        <w:t>Ochrony</w:t>
      </w:r>
      <w:r w:rsidR="00C96010" w:rsidRPr="00C9231D">
        <w:rPr>
          <w:rFonts w:ascii="Arial" w:hAnsi="Arial" w:cs="Arial"/>
          <w:iCs/>
          <w:color w:val="385623" w:themeColor="accent6" w:themeShade="80"/>
          <w:szCs w:val="24"/>
          <w:lang w:eastAsia="ar-SA"/>
        </w:rPr>
        <w:t xml:space="preserve"> Przyrody (zwany dalej </w:t>
      </w:r>
      <w:r w:rsidRPr="00C9231D">
        <w:rPr>
          <w:rFonts w:ascii="Arial" w:hAnsi="Arial" w:cs="Arial"/>
          <w:iCs/>
          <w:color w:val="385623" w:themeColor="accent6" w:themeShade="80"/>
          <w:szCs w:val="24"/>
          <w:lang w:eastAsia="ar-SA"/>
        </w:rPr>
        <w:t>CRFOP</w:t>
      </w:r>
      <w:r w:rsidR="00C96010" w:rsidRPr="00C9231D">
        <w:rPr>
          <w:rFonts w:ascii="Arial" w:hAnsi="Arial" w:cs="Arial"/>
          <w:iCs/>
          <w:color w:val="385623" w:themeColor="accent6" w:themeShade="80"/>
          <w:szCs w:val="24"/>
          <w:lang w:eastAsia="ar-SA"/>
        </w:rPr>
        <w:t xml:space="preserve">) </w:t>
      </w:r>
      <w:r w:rsidR="00FA5676" w:rsidRPr="00C9231D">
        <w:rPr>
          <w:rFonts w:ascii="Arial" w:hAnsi="Arial" w:cs="Arial"/>
          <w:iCs/>
          <w:color w:val="385623" w:themeColor="accent6" w:themeShade="80"/>
          <w:szCs w:val="24"/>
          <w:lang w:eastAsia="ar-SA"/>
        </w:rPr>
        <w:t>https://crfop.gdos.gov.pl/CRFOP/</w:t>
      </w:r>
    </w:p>
    <w:p w:rsidR="0059238D" w:rsidRPr="0080166F" w:rsidRDefault="0059238D" w:rsidP="009A1350">
      <w:pPr>
        <w:pStyle w:val="Rysunek"/>
        <w:spacing w:line="360" w:lineRule="auto"/>
        <w:rPr>
          <w:rFonts w:ascii="Arial" w:hAnsi="Arial" w:cs="Arial"/>
          <w:sz w:val="24"/>
          <w:szCs w:val="24"/>
        </w:rPr>
      </w:pPr>
      <w:bookmarkStart w:id="130" w:name="_Toc152329869"/>
      <w:r w:rsidRPr="0080166F">
        <w:rPr>
          <w:rFonts w:ascii="Arial" w:hAnsi="Arial" w:cs="Arial"/>
          <w:sz w:val="24"/>
          <w:szCs w:val="24"/>
        </w:rPr>
        <w:lastRenderedPageBreak/>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4</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11</w:t>
      </w:r>
      <w:r w:rsidR="0052572E">
        <w:rPr>
          <w:rFonts w:ascii="Arial" w:hAnsi="Arial" w:cs="Arial"/>
          <w:sz w:val="24"/>
          <w:szCs w:val="24"/>
        </w:rPr>
        <w:fldChar w:fldCharType="end"/>
      </w:r>
      <w:r w:rsidRPr="0080166F">
        <w:rPr>
          <w:rFonts w:ascii="Arial" w:hAnsi="Arial" w:cs="Arial"/>
          <w:sz w:val="24"/>
          <w:szCs w:val="24"/>
        </w:rPr>
        <w:t>. Obszary Chronionego Krajobrazu, Rezerwaty przyrody oraz pomniki przyrody punktowe na terenie Subregionu Centralnego Województwa Śląskiego</w:t>
      </w:r>
      <w:bookmarkEnd w:id="130"/>
    </w:p>
    <w:p w:rsidR="0059238D" w:rsidRPr="0080166F" w:rsidRDefault="0059238D" w:rsidP="0059238D">
      <w:pPr>
        <w:pStyle w:val="Legenda"/>
        <w:keepNext/>
        <w:jc w:val="both"/>
        <w:rPr>
          <w:rFonts w:ascii="Arial" w:hAnsi="Arial" w:cs="Arial"/>
        </w:rPr>
      </w:pPr>
    </w:p>
    <w:p w:rsidR="00112783" w:rsidRPr="0080166F" w:rsidRDefault="00EE06A1" w:rsidP="00112783">
      <w:pPr>
        <w:spacing w:before="120" w:after="240" w:line="276" w:lineRule="auto"/>
        <w:rPr>
          <w:rFonts w:ascii="Arial" w:hAnsi="Arial" w:cs="Arial"/>
          <w:i/>
          <w:color w:val="385623" w:themeColor="accent6" w:themeShade="80"/>
          <w:sz w:val="20"/>
          <w:highlight w:val="yellow"/>
          <w:lang w:eastAsia="ar-SA"/>
        </w:rPr>
      </w:pPr>
      <w:r>
        <w:rPr>
          <w:rFonts w:ascii="Arial" w:hAnsi="Arial" w:cs="Arial"/>
          <w:i/>
          <w:noProof/>
          <w:color w:val="385623" w:themeColor="accent6" w:themeShade="80"/>
          <w:sz w:val="20"/>
          <w:lang w:eastAsia="pl-PL"/>
        </w:rPr>
        <w:drawing>
          <wp:inline distT="0" distB="0" distL="0" distR="0" wp14:anchorId="7C05718A" wp14:editId="77E1C4FF">
            <wp:extent cx="5760720" cy="4074160"/>
            <wp:effectExtent l="0" t="0" r="0" b="2540"/>
            <wp:docPr id="126098422"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98422" name="Obraz 12609842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0720" cy="4074160"/>
                    </a:xfrm>
                    <a:prstGeom prst="rect">
                      <a:avLst/>
                    </a:prstGeom>
                  </pic:spPr>
                </pic:pic>
              </a:graphicData>
            </a:graphic>
          </wp:inline>
        </w:drawing>
      </w:r>
    </w:p>
    <w:p w:rsidR="00FA5676" w:rsidRPr="00C9231D" w:rsidRDefault="00FA5676" w:rsidP="00FA5676">
      <w:pPr>
        <w:spacing w:before="120" w:after="240" w:line="360" w:lineRule="auto"/>
        <w:rPr>
          <w:rFonts w:ascii="Arial" w:hAnsi="Arial" w:cs="Arial"/>
          <w:iCs/>
          <w:szCs w:val="24"/>
        </w:rPr>
      </w:pPr>
      <w:r w:rsidRPr="00C9231D">
        <w:rPr>
          <w:rFonts w:ascii="Arial" w:hAnsi="Arial" w:cs="Arial"/>
          <w:iCs/>
          <w:color w:val="385623" w:themeColor="accent6" w:themeShade="80"/>
          <w:szCs w:val="24"/>
          <w:lang w:eastAsia="ar-SA"/>
        </w:rPr>
        <w:t>Źródło: opracowanie własne na podstawie Centralnego Rejestru Form Ochrony Przyrody (zwany dalej CRFOP) https://crfop.gdos.gov.pl/CRFOP/</w:t>
      </w:r>
    </w:p>
    <w:p w:rsidR="00112783" w:rsidRPr="0080166F" w:rsidRDefault="00112783" w:rsidP="00112783">
      <w:pPr>
        <w:spacing w:before="120" w:after="240" w:line="276" w:lineRule="auto"/>
        <w:rPr>
          <w:rFonts w:ascii="Arial" w:hAnsi="Arial" w:cs="Arial"/>
          <w:i/>
          <w:color w:val="385623" w:themeColor="accent6" w:themeShade="80"/>
          <w:sz w:val="20"/>
          <w:lang w:eastAsia="ar-SA"/>
        </w:rPr>
      </w:pPr>
    </w:p>
    <w:p w:rsidR="00112783" w:rsidRPr="0080166F" w:rsidRDefault="00112783" w:rsidP="00112783">
      <w:pPr>
        <w:spacing w:before="120" w:after="240" w:line="276" w:lineRule="auto"/>
        <w:rPr>
          <w:rFonts w:ascii="Arial" w:hAnsi="Arial" w:cs="Arial"/>
          <w:i/>
          <w:color w:val="385623" w:themeColor="accent6" w:themeShade="80"/>
          <w:sz w:val="20"/>
          <w:lang w:eastAsia="ar-SA"/>
        </w:rPr>
      </w:pPr>
    </w:p>
    <w:p w:rsidR="00112783" w:rsidRPr="0080166F" w:rsidRDefault="00112783" w:rsidP="00112783">
      <w:pPr>
        <w:spacing w:before="120" w:after="240" w:line="276" w:lineRule="auto"/>
        <w:rPr>
          <w:rFonts w:ascii="Arial" w:hAnsi="Arial" w:cs="Arial"/>
          <w:i/>
          <w:color w:val="385623" w:themeColor="accent6" w:themeShade="80"/>
          <w:sz w:val="20"/>
          <w:lang w:eastAsia="ar-SA"/>
        </w:rPr>
      </w:pPr>
    </w:p>
    <w:p w:rsidR="00112783" w:rsidRPr="0080166F" w:rsidRDefault="00112783" w:rsidP="00112783">
      <w:pPr>
        <w:spacing w:before="120" w:after="240" w:line="276" w:lineRule="auto"/>
        <w:rPr>
          <w:rFonts w:ascii="Arial" w:hAnsi="Arial" w:cs="Arial"/>
          <w:i/>
          <w:color w:val="385623" w:themeColor="accent6" w:themeShade="80"/>
          <w:sz w:val="20"/>
          <w:lang w:eastAsia="ar-SA"/>
        </w:rPr>
      </w:pPr>
    </w:p>
    <w:p w:rsidR="00112783" w:rsidRPr="0080166F" w:rsidRDefault="00112783" w:rsidP="00112783">
      <w:pPr>
        <w:spacing w:before="120" w:after="240" w:line="276" w:lineRule="auto"/>
        <w:rPr>
          <w:rFonts w:ascii="Arial" w:hAnsi="Arial" w:cs="Arial"/>
          <w:i/>
          <w:color w:val="385623" w:themeColor="accent6" w:themeShade="80"/>
          <w:sz w:val="20"/>
          <w:lang w:eastAsia="ar-SA"/>
        </w:rPr>
      </w:pPr>
    </w:p>
    <w:p w:rsidR="00112783" w:rsidRPr="0080166F" w:rsidRDefault="00112783" w:rsidP="00112783">
      <w:pPr>
        <w:spacing w:before="120" w:after="240" w:line="276" w:lineRule="auto"/>
        <w:rPr>
          <w:rFonts w:ascii="Arial" w:hAnsi="Arial" w:cs="Arial"/>
          <w:i/>
          <w:color w:val="385623" w:themeColor="accent6" w:themeShade="80"/>
          <w:sz w:val="20"/>
          <w:lang w:eastAsia="ar-SA"/>
        </w:rPr>
      </w:pPr>
    </w:p>
    <w:p w:rsidR="009A1350" w:rsidRPr="0080166F" w:rsidRDefault="009A1350" w:rsidP="009A1350">
      <w:pPr>
        <w:pStyle w:val="Rysunek"/>
        <w:spacing w:line="360" w:lineRule="auto"/>
        <w:rPr>
          <w:rFonts w:ascii="Arial" w:hAnsi="Arial" w:cs="Arial"/>
          <w:sz w:val="24"/>
          <w:szCs w:val="24"/>
        </w:rPr>
      </w:pPr>
      <w:bookmarkStart w:id="131" w:name="_Toc152329870"/>
      <w:r w:rsidRPr="0080166F">
        <w:rPr>
          <w:rFonts w:ascii="Arial" w:hAnsi="Arial" w:cs="Arial"/>
          <w:sz w:val="24"/>
          <w:szCs w:val="24"/>
        </w:rPr>
        <w:lastRenderedPageBreak/>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4</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12</w:t>
      </w:r>
      <w:r w:rsidR="0052572E">
        <w:rPr>
          <w:rFonts w:ascii="Arial" w:hAnsi="Arial" w:cs="Arial"/>
          <w:sz w:val="24"/>
          <w:szCs w:val="24"/>
        </w:rPr>
        <w:fldChar w:fldCharType="end"/>
      </w:r>
      <w:r w:rsidRPr="0080166F">
        <w:rPr>
          <w:rFonts w:ascii="Arial" w:hAnsi="Arial" w:cs="Arial"/>
          <w:sz w:val="24"/>
          <w:szCs w:val="24"/>
        </w:rPr>
        <w:t>. Parki Krajobrazowe, Zespoły przyrodniczo-krajobrazowe, użytki ekologiczne oraz stanowiska dokumentacyjne na terenie Subregionu Centralnego Województwa Śląskiego</w:t>
      </w:r>
      <w:bookmarkEnd w:id="131"/>
    </w:p>
    <w:p w:rsidR="00112783" w:rsidRPr="0080166F" w:rsidRDefault="001A43CB" w:rsidP="00112783">
      <w:pPr>
        <w:spacing w:before="120" w:after="240" w:line="276" w:lineRule="auto"/>
        <w:rPr>
          <w:rFonts w:ascii="Arial" w:hAnsi="Arial" w:cs="Arial"/>
          <w:i/>
          <w:color w:val="385623" w:themeColor="accent6" w:themeShade="80"/>
          <w:sz w:val="20"/>
          <w:lang w:eastAsia="ar-SA"/>
        </w:rPr>
      </w:pPr>
      <w:r>
        <w:rPr>
          <w:rFonts w:ascii="Arial" w:hAnsi="Arial" w:cs="Arial"/>
          <w:i/>
          <w:noProof/>
          <w:color w:val="385623" w:themeColor="accent6" w:themeShade="80"/>
          <w:sz w:val="20"/>
          <w:lang w:eastAsia="pl-PL"/>
        </w:rPr>
        <w:drawing>
          <wp:inline distT="0" distB="0" distL="0" distR="0" wp14:anchorId="2B4F733C" wp14:editId="22047D5F">
            <wp:extent cx="5760720" cy="4074160"/>
            <wp:effectExtent l="0" t="0" r="0" b="2540"/>
            <wp:docPr id="21343308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33089" name="Obraz 213433089"/>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60720" cy="4074160"/>
                    </a:xfrm>
                    <a:prstGeom prst="rect">
                      <a:avLst/>
                    </a:prstGeom>
                  </pic:spPr>
                </pic:pic>
              </a:graphicData>
            </a:graphic>
          </wp:inline>
        </w:drawing>
      </w:r>
    </w:p>
    <w:p w:rsidR="00FA5676" w:rsidRPr="00C9231D" w:rsidRDefault="00FA5676" w:rsidP="00FA5676">
      <w:pPr>
        <w:spacing w:before="120" w:after="240" w:line="360" w:lineRule="auto"/>
        <w:rPr>
          <w:rFonts w:ascii="Arial" w:hAnsi="Arial" w:cs="Arial"/>
          <w:iCs/>
          <w:szCs w:val="24"/>
        </w:rPr>
      </w:pPr>
      <w:r w:rsidRPr="00C9231D">
        <w:rPr>
          <w:rFonts w:ascii="Arial" w:hAnsi="Arial" w:cs="Arial"/>
          <w:iCs/>
          <w:color w:val="385623" w:themeColor="accent6" w:themeShade="80"/>
          <w:szCs w:val="24"/>
          <w:lang w:eastAsia="ar-SA"/>
        </w:rPr>
        <w:t>Źródło: opracowanie własne na podstawie Centralnego Rejestru Form Ochrony Przyrody (zwany dalej CRFOP) https://crfop.gdos.gov.pl/CRFOP/</w:t>
      </w:r>
    </w:p>
    <w:p w:rsidR="00112783" w:rsidRPr="0080166F" w:rsidRDefault="00112783" w:rsidP="009A1350">
      <w:pPr>
        <w:spacing w:before="120" w:after="120" w:line="360" w:lineRule="auto"/>
        <w:jc w:val="left"/>
        <w:rPr>
          <w:rFonts w:ascii="Arial" w:hAnsi="Arial" w:cs="Arial"/>
          <w:sz w:val="22"/>
          <w:u w:val="single"/>
        </w:rPr>
      </w:pPr>
      <w:r w:rsidRPr="0080166F">
        <w:rPr>
          <w:rFonts w:ascii="Arial" w:hAnsi="Arial" w:cs="Arial"/>
          <w:u w:val="single"/>
        </w:rPr>
        <w:t>Parki Narodowe</w:t>
      </w:r>
    </w:p>
    <w:p w:rsidR="00112783" w:rsidRPr="0080166F" w:rsidRDefault="00112783" w:rsidP="009A1350">
      <w:pPr>
        <w:spacing w:before="120" w:after="120" w:line="360" w:lineRule="auto"/>
        <w:ind w:firstLine="357"/>
        <w:jc w:val="left"/>
        <w:rPr>
          <w:rFonts w:ascii="Arial" w:hAnsi="Arial" w:cs="Arial"/>
          <w:color w:val="000000" w:themeColor="text1"/>
        </w:rPr>
      </w:pPr>
      <w:r w:rsidRPr="0080166F">
        <w:rPr>
          <w:rFonts w:ascii="Arial" w:hAnsi="Arial" w:cs="Arial"/>
          <w:color w:val="000000" w:themeColor="text1"/>
        </w:rPr>
        <w:t>Na terenie Subregionu Centralnego Województwa Śląskiego nie występują Parki Narodowe.</w:t>
      </w:r>
    </w:p>
    <w:p w:rsidR="009A1350" w:rsidRPr="0080166F" w:rsidRDefault="009A1350" w:rsidP="009A1350">
      <w:pPr>
        <w:spacing w:before="120" w:after="120" w:line="360" w:lineRule="auto"/>
        <w:ind w:firstLine="357"/>
        <w:jc w:val="left"/>
        <w:rPr>
          <w:rFonts w:ascii="Arial" w:hAnsi="Arial" w:cs="Arial"/>
          <w:color w:val="000000" w:themeColor="text1"/>
        </w:rPr>
      </w:pPr>
    </w:p>
    <w:p w:rsidR="00112783" w:rsidRPr="00C9231D" w:rsidRDefault="00112783" w:rsidP="009A1350">
      <w:pPr>
        <w:keepNext/>
        <w:spacing w:before="240" w:after="120" w:line="360" w:lineRule="auto"/>
        <w:jc w:val="left"/>
        <w:rPr>
          <w:rFonts w:ascii="Arial" w:hAnsi="Arial" w:cs="Arial"/>
          <w:iCs/>
          <w:color w:val="385623" w:themeColor="accent6" w:themeShade="80"/>
          <w:szCs w:val="24"/>
        </w:rPr>
      </w:pPr>
      <w:bookmarkStart w:id="132" w:name="_Toc124679573"/>
      <w:bookmarkStart w:id="133" w:name="_Toc126269941"/>
      <w:bookmarkStart w:id="134" w:name="_Toc152329847"/>
      <w:r w:rsidRPr="00C9231D">
        <w:rPr>
          <w:rFonts w:ascii="Arial" w:hAnsi="Arial" w:cs="Arial"/>
          <w:iCs/>
          <w:color w:val="385623" w:themeColor="accent6" w:themeShade="80"/>
          <w:szCs w:val="24"/>
        </w:rPr>
        <w:lastRenderedPageBreak/>
        <w:t xml:space="preserve">Tabela </w:t>
      </w:r>
      <w:r w:rsidRPr="00C9231D">
        <w:rPr>
          <w:rFonts w:ascii="Arial" w:hAnsi="Arial" w:cs="Arial"/>
          <w:iCs/>
          <w:szCs w:val="24"/>
        </w:rPr>
        <w:fldChar w:fldCharType="begin"/>
      </w:r>
      <w:r w:rsidRPr="00C9231D">
        <w:rPr>
          <w:rFonts w:ascii="Arial" w:hAnsi="Arial" w:cs="Arial"/>
          <w:iCs/>
          <w:color w:val="385623" w:themeColor="accent6" w:themeShade="80"/>
          <w:szCs w:val="24"/>
        </w:rPr>
        <w:instrText xml:space="preserve"> SEQ Tabela \* ARABIC </w:instrText>
      </w:r>
      <w:r w:rsidRPr="00C9231D">
        <w:rPr>
          <w:rFonts w:ascii="Arial" w:hAnsi="Arial" w:cs="Arial"/>
          <w:iCs/>
          <w:szCs w:val="24"/>
        </w:rPr>
        <w:fldChar w:fldCharType="separate"/>
      </w:r>
      <w:r w:rsidR="009E0A18">
        <w:rPr>
          <w:rFonts w:ascii="Arial" w:hAnsi="Arial" w:cs="Arial"/>
          <w:iCs/>
          <w:noProof/>
          <w:color w:val="385623" w:themeColor="accent6" w:themeShade="80"/>
          <w:szCs w:val="24"/>
        </w:rPr>
        <w:t>18</w:t>
      </w:r>
      <w:r w:rsidRPr="00C9231D">
        <w:rPr>
          <w:rFonts w:ascii="Arial" w:hAnsi="Arial" w:cs="Arial"/>
          <w:iCs/>
          <w:szCs w:val="24"/>
        </w:rPr>
        <w:fldChar w:fldCharType="end"/>
      </w:r>
      <w:r w:rsidRPr="00C9231D">
        <w:rPr>
          <w:rFonts w:ascii="Arial" w:hAnsi="Arial" w:cs="Arial"/>
          <w:iCs/>
          <w:color w:val="385623" w:themeColor="accent6" w:themeShade="80"/>
          <w:szCs w:val="24"/>
        </w:rPr>
        <w:t xml:space="preserve">. Rezerwaty przyrody na terenie </w:t>
      </w:r>
      <w:bookmarkEnd w:id="132"/>
      <w:bookmarkEnd w:id="133"/>
      <w:r w:rsidRPr="00C9231D">
        <w:rPr>
          <w:rFonts w:ascii="Arial" w:hAnsi="Arial" w:cs="Arial"/>
          <w:iCs/>
          <w:color w:val="385623" w:themeColor="accent6" w:themeShade="80"/>
          <w:szCs w:val="24"/>
        </w:rPr>
        <w:t>Subregionu Centralnego Województwa Śląskiego</w:t>
      </w:r>
      <w:bookmarkEnd w:id="134"/>
    </w:p>
    <w:tbl>
      <w:tblPr>
        <w:tblStyle w:val="Tabela-Siatka"/>
        <w:tblW w:w="10552" w:type="dxa"/>
        <w:jc w:val="center"/>
        <w:tblLayout w:type="fixed"/>
        <w:tblLook w:val="04A0" w:firstRow="1" w:lastRow="0" w:firstColumn="1" w:lastColumn="0" w:noHBand="0" w:noVBand="1"/>
      </w:tblPr>
      <w:tblGrid>
        <w:gridCol w:w="1261"/>
        <w:gridCol w:w="1495"/>
        <w:gridCol w:w="1261"/>
        <w:gridCol w:w="1365"/>
        <w:gridCol w:w="1814"/>
        <w:gridCol w:w="2028"/>
        <w:gridCol w:w="1328"/>
      </w:tblGrid>
      <w:tr w:rsidR="00112783" w:rsidRPr="00C9231D" w:rsidTr="00FA5676">
        <w:trPr>
          <w:tblHeader/>
          <w:jc w:val="center"/>
        </w:trPr>
        <w:tc>
          <w:tcPr>
            <w:tcW w:w="1261"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112783" w:rsidRPr="00C9231D" w:rsidRDefault="00112783" w:rsidP="00FA5676">
            <w:pPr>
              <w:spacing w:line="360" w:lineRule="auto"/>
              <w:jc w:val="center"/>
              <w:rPr>
                <w:rFonts w:ascii="Arial" w:hAnsi="Arial" w:cs="Arial"/>
                <w:b/>
                <w:szCs w:val="24"/>
              </w:rPr>
            </w:pPr>
            <w:r w:rsidRPr="00C9231D">
              <w:rPr>
                <w:rFonts w:ascii="Arial" w:hAnsi="Arial" w:cs="Arial"/>
                <w:b/>
                <w:szCs w:val="24"/>
              </w:rPr>
              <w:t>Nazwa</w:t>
            </w:r>
          </w:p>
        </w:tc>
        <w:tc>
          <w:tcPr>
            <w:tcW w:w="1495"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112783" w:rsidRPr="00C9231D" w:rsidRDefault="00112783" w:rsidP="00FA5676">
            <w:pPr>
              <w:spacing w:line="360" w:lineRule="auto"/>
              <w:jc w:val="center"/>
              <w:rPr>
                <w:rFonts w:ascii="Arial" w:hAnsi="Arial" w:cs="Arial"/>
                <w:b/>
                <w:szCs w:val="24"/>
              </w:rPr>
            </w:pPr>
            <w:r w:rsidRPr="00C9231D">
              <w:rPr>
                <w:rFonts w:ascii="Arial" w:hAnsi="Arial" w:cs="Arial"/>
                <w:b/>
                <w:szCs w:val="24"/>
              </w:rPr>
              <w:t>Powierzchnia</w:t>
            </w:r>
          </w:p>
          <w:p w:rsidR="00112783" w:rsidRPr="00C9231D" w:rsidRDefault="00112783" w:rsidP="00FA5676">
            <w:pPr>
              <w:spacing w:line="360" w:lineRule="auto"/>
              <w:jc w:val="center"/>
              <w:rPr>
                <w:rFonts w:ascii="Arial" w:hAnsi="Arial" w:cs="Arial"/>
                <w:b/>
                <w:szCs w:val="24"/>
              </w:rPr>
            </w:pPr>
            <w:r w:rsidRPr="00C9231D">
              <w:rPr>
                <w:rFonts w:ascii="Arial" w:hAnsi="Arial" w:cs="Arial"/>
                <w:b/>
                <w:szCs w:val="24"/>
              </w:rPr>
              <w:t>[ha]</w:t>
            </w:r>
          </w:p>
        </w:tc>
        <w:tc>
          <w:tcPr>
            <w:tcW w:w="1261"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112783" w:rsidRPr="00C9231D" w:rsidRDefault="00112783" w:rsidP="00FA5676">
            <w:pPr>
              <w:spacing w:line="360" w:lineRule="auto"/>
              <w:jc w:val="center"/>
              <w:rPr>
                <w:rFonts w:ascii="Arial" w:hAnsi="Arial" w:cs="Arial"/>
                <w:b/>
                <w:szCs w:val="24"/>
              </w:rPr>
            </w:pPr>
            <w:r w:rsidRPr="00C9231D">
              <w:rPr>
                <w:rFonts w:ascii="Arial" w:hAnsi="Arial" w:cs="Arial"/>
                <w:b/>
                <w:szCs w:val="24"/>
              </w:rPr>
              <w:t>Data utworzenia</w:t>
            </w:r>
          </w:p>
        </w:tc>
        <w:tc>
          <w:tcPr>
            <w:tcW w:w="1365"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112783" w:rsidRPr="00C9231D" w:rsidRDefault="00112783" w:rsidP="00FA5676">
            <w:pPr>
              <w:spacing w:line="360" w:lineRule="auto"/>
              <w:jc w:val="center"/>
              <w:rPr>
                <w:rFonts w:ascii="Arial" w:hAnsi="Arial" w:cs="Arial"/>
                <w:b/>
                <w:szCs w:val="24"/>
              </w:rPr>
            </w:pPr>
            <w:r w:rsidRPr="00C9231D">
              <w:rPr>
                <w:rFonts w:ascii="Arial" w:hAnsi="Arial" w:cs="Arial"/>
                <w:b/>
                <w:szCs w:val="24"/>
              </w:rPr>
              <w:t>Plan ochrony</w:t>
            </w:r>
          </w:p>
        </w:tc>
        <w:tc>
          <w:tcPr>
            <w:tcW w:w="1814"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112783" w:rsidRPr="00C9231D" w:rsidRDefault="00112783" w:rsidP="00FA5676">
            <w:pPr>
              <w:spacing w:line="360" w:lineRule="auto"/>
              <w:jc w:val="center"/>
              <w:rPr>
                <w:rFonts w:ascii="Arial" w:hAnsi="Arial" w:cs="Arial"/>
                <w:b/>
                <w:szCs w:val="24"/>
              </w:rPr>
            </w:pPr>
            <w:r w:rsidRPr="00C9231D">
              <w:rPr>
                <w:rFonts w:ascii="Arial" w:hAnsi="Arial" w:cs="Arial"/>
                <w:b/>
                <w:szCs w:val="24"/>
              </w:rPr>
              <w:t>Zadania ochronne</w:t>
            </w:r>
          </w:p>
        </w:tc>
        <w:tc>
          <w:tcPr>
            <w:tcW w:w="2028"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112783" w:rsidRPr="00C9231D" w:rsidRDefault="00112783" w:rsidP="00FA5676">
            <w:pPr>
              <w:spacing w:line="360" w:lineRule="auto"/>
              <w:jc w:val="center"/>
              <w:rPr>
                <w:rFonts w:ascii="Arial" w:hAnsi="Arial" w:cs="Arial"/>
                <w:b/>
                <w:szCs w:val="24"/>
              </w:rPr>
            </w:pPr>
            <w:r w:rsidRPr="00C9231D">
              <w:rPr>
                <w:rFonts w:ascii="Arial" w:hAnsi="Arial" w:cs="Arial"/>
                <w:b/>
                <w:szCs w:val="24"/>
              </w:rPr>
              <w:t>Cel ochrony</w:t>
            </w:r>
          </w:p>
        </w:tc>
        <w:tc>
          <w:tcPr>
            <w:tcW w:w="1328"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112783" w:rsidRPr="00C9231D" w:rsidRDefault="00112783" w:rsidP="00FA5676">
            <w:pPr>
              <w:spacing w:line="360" w:lineRule="auto"/>
              <w:jc w:val="center"/>
              <w:rPr>
                <w:rFonts w:ascii="Arial" w:hAnsi="Arial" w:cs="Arial"/>
                <w:b/>
                <w:szCs w:val="24"/>
              </w:rPr>
            </w:pPr>
            <w:r w:rsidRPr="00C9231D">
              <w:rPr>
                <w:rFonts w:ascii="Arial" w:hAnsi="Arial" w:cs="Arial"/>
                <w:b/>
                <w:szCs w:val="24"/>
              </w:rPr>
              <w:t>Lokalizacja</w:t>
            </w:r>
          </w:p>
        </w:tc>
      </w:tr>
      <w:tr w:rsidR="00112783" w:rsidRPr="00C9231D" w:rsidTr="00FA5676">
        <w:trPr>
          <w:jc w:val="center"/>
        </w:trPr>
        <w:tc>
          <w:tcPr>
            <w:tcW w:w="1261"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t>Rajchowa Góra</w:t>
            </w:r>
          </w:p>
        </w:tc>
        <w:tc>
          <w:tcPr>
            <w:tcW w:w="1495"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t>10,31</w:t>
            </w:r>
          </w:p>
        </w:tc>
        <w:tc>
          <w:tcPr>
            <w:tcW w:w="1261"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1959-10-10</w:t>
            </w:r>
          </w:p>
        </w:tc>
        <w:tc>
          <w:tcPr>
            <w:tcW w:w="1365"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Nie</w:t>
            </w:r>
          </w:p>
        </w:tc>
        <w:tc>
          <w:tcPr>
            <w:tcW w:w="1814" w:type="dxa"/>
            <w:tcBorders>
              <w:top w:val="single" w:sz="4" w:space="0" w:color="auto"/>
              <w:left w:val="single" w:sz="4" w:space="0" w:color="auto"/>
              <w:bottom w:val="single" w:sz="4" w:space="0" w:color="auto"/>
              <w:right w:val="single" w:sz="4" w:space="0" w:color="auto"/>
            </w:tcBorders>
            <w:vAlign w:val="center"/>
          </w:tcPr>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Tak</w:t>
            </w:r>
          </w:p>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(Zarządzenie Nr</w:t>
            </w:r>
            <w:r w:rsidR="00FA5676" w:rsidRPr="00C9231D">
              <w:rPr>
                <w:rFonts w:ascii="Arial" w:hAnsi="Arial" w:cs="Arial"/>
                <w:color w:val="000000"/>
                <w:szCs w:val="24"/>
              </w:rPr>
              <w:t> </w:t>
            </w:r>
            <w:r w:rsidRPr="00C9231D">
              <w:rPr>
                <w:rFonts w:ascii="Arial" w:hAnsi="Arial" w:cs="Arial"/>
                <w:color w:val="000000"/>
                <w:szCs w:val="24"/>
              </w:rPr>
              <w:t>3/2023 Regionalnego Dyrektora Ochrony Środowiska w</w:t>
            </w:r>
            <w:r w:rsidR="00FA5676" w:rsidRPr="00C9231D">
              <w:rPr>
                <w:rFonts w:ascii="Arial" w:hAnsi="Arial" w:cs="Arial"/>
                <w:color w:val="000000"/>
                <w:szCs w:val="24"/>
              </w:rPr>
              <w:t> </w:t>
            </w:r>
            <w:r w:rsidRPr="00C9231D">
              <w:rPr>
                <w:rFonts w:ascii="Arial" w:hAnsi="Arial" w:cs="Arial"/>
                <w:color w:val="000000"/>
                <w:szCs w:val="24"/>
              </w:rPr>
              <w:t>Katowicach z</w:t>
            </w:r>
            <w:r w:rsidR="00FA5676" w:rsidRPr="00C9231D">
              <w:rPr>
                <w:rFonts w:ascii="Arial" w:hAnsi="Arial" w:cs="Arial"/>
                <w:color w:val="000000"/>
                <w:szCs w:val="24"/>
              </w:rPr>
              <w:t> </w:t>
            </w:r>
            <w:r w:rsidRPr="00C9231D">
              <w:rPr>
                <w:rFonts w:ascii="Arial" w:hAnsi="Arial" w:cs="Arial"/>
                <w:color w:val="000000"/>
                <w:szCs w:val="24"/>
              </w:rPr>
              <w:t>dnia 17 stycznia 2023 r. w sprawie ustanowienia zadań ochronnych dla rezerwatu przyrody Rajchowa Góra)</w:t>
            </w:r>
          </w:p>
        </w:tc>
        <w:tc>
          <w:tcPr>
            <w:tcW w:w="2028"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autoSpaceDE w:val="0"/>
              <w:autoSpaceDN w:val="0"/>
              <w:adjustRightInd w:val="0"/>
              <w:spacing w:line="360" w:lineRule="auto"/>
              <w:jc w:val="center"/>
              <w:rPr>
                <w:rFonts w:ascii="Arial" w:hAnsi="Arial" w:cs="Arial"/>
                <w:color w:val="000000"/>
                <w:szCs w:val="24"/>
              </w:rPr>
            </w:pPr>
            <w:r w:rsidRPr="00C9231D">
              <w:rPr>
                <w:rFonts w:ascii="Arial" w:hAnsi="Arial" w:cs="Arial"/>
                <w:szCs w:val="24"/>
              </w:rPr>
              <w:t>Celem ochrony jest zachowanie ze względów naukowych i</w:t>
            </w:r>
            <w:r w:rsidR="00FA5676" w:rsidRPr="00C9231D">
              <w:rPr>
                <w:rFonts w:ascii="Arial" w:hAnsi="Arial" w:cs="Arial"/>
                <w:szCs w:val="24"/>
              </w:rPr>
              <w:t> </w:t>
            </w:r>
            <w:r w:rsidRPr="00C9231D">
              <w:rPr>
                <w:rFonts w:ascii="Arial" w:hAnsi="Arial" w:cs="Arial"/>
                <w:szCs w:val="24"/>
              </w:rPr>
              <w:t>dydaktycznych lasu mieszanego naturalnego pochodzenia, pozostałego w</w:t>
            </w:r>
            <w:r w:rsidR="00FA5676" w:rsidRPr="00C9231D">
              <w:rPr>
                <w:rFonts w:ascii="Arial" w:hAnsi="Arial" w:cs="Arial"/>
                <w:szCs w:val="24"/>
              </w:rPr>
              <w:t> </w:t>
            </w:r>
            <w:r w:rsidRPr="00C9231D">
              <w:rPr>
                <w:rFonts w:ascii="Arial" w:hAnsi="Arial" w:cs="Arial"/>
                <w:szCs w:val="24"/>
              </w:rPr>
              <w:t>obniżeniu Liswarty pomiędzy progami Woźnickim i Herbskim</w:t>
            </w:r>
          </w:p>
        </w:tc>
        <w:tc>
          <w:tcPr>
            <w:tcW w:w="1328"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t>Gmina Boronów</w:t>
            </w:r>
          </w:p>
        </w:tc>
      </w:tr>
      <w:tr w:rsidR="00112783" w:rsidRPr="00C9231D" w:rsidTr="00FA5676">
        <w:trPr>
          <w:jc w:val="center"/>
        </w:trPr>
        <w:tc>
          <w:tcPr>
            <w:tcW w:w="1261"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t>Segiet</w:t>
            </w:r>
          </w:p>
        </w:tc>
        <w:tc>
          <w:tcPr>
            <w:tcW w:w="1495"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t>92,29</w:t>
            </w:r>
          </w:p>
        </w:tc>
        <w:tc>
          <w:tcPr>
            <w:tcW w:w="1261"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1953-05-12</w:t>
            </w:r>
          </w:p>
        </w:tc>
        <w:tc>
          <w:tcPr>
            <w:tcW w:w="1365" w:type="dxa"/>
            <w:tcBorders>
              <w:top w:val="single" w:sz="4" w:space="0" w:color="auto"/>
              <w:left w:val="single" w:sz="4" w:space="0" w:color="auto"/>
              <w:bottom w:val="single" w:sz="4" w:space="0" w:color="auto"/>
              <w:right w:val="single" w:sz="4" w:space="0" w:color="auto"/>
            </w:tcBorders>
            <w:vAlign w:val="center"/>
          </w:tcPr>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Tak</w:t>
            </w:r>
          </w:p>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(Rozporządzenie Nr 63/06 Wojewody Śląskiego z</w:t>
            </w:r>
            <w:r w:rsidR="00FA5676" w:rsidRPr="00C9231D">
              <w:rPr>
                <w:rFonts w:ascii="Arial" w:hAnsi="Arial" w:cs="Arial"/>
                <w:color w:val="000000"/>
                <w:szCs w:val="24"/>
              </w:rPr>
              <w:t> </w:t>
            </w:r>
            <w:r w:rsidRPr="00C9231D">
              <w:rPr>
                <w:rFonts w:ascii="Arial" w:hAnsi="Arial" w:cs="Arial"/>
                <w:color w:val="000000"/>
                <w:szCs w:val="24"/>
              </w:rPr>
              <w:t xml:space="preserve">dnia 30 listopada 2006 r. </w:t>
            </w:r>
            <w:r w:rsidRPr="00C9231D">
              <w:rPr>
                <w:rFonts w:ascii="Arial" w:hAnsi="Arial" w:cs="Arial"/>
                <w:color w:val="000000"/>
                <w:szCs w:val="24"/>
              </w:rPr>
              <w:lastRenderedPageBreak/>
              <w:t>w</w:t>
            </w:r>
            <w:r w:rsidR="00FA5676" w:rsidRPr="00C9231D">
              <w:rPr>
                <w:rFonts w:ascii="Arial" w:hAnsi="Arial" w:cs="Arial"/>
                <w:color w:val="000000"/>
                <w:szCs w:val="24"/>
              </w:rPr>
              <w:t> </w:t>
            </w:r>
            <w:r w:rsidRPr="00C9231D">
              <w:rPr>
                <w:rFonts w:ascii="Arial" w:hAnsi="Arial" w:cs="Arial"/>
                <w:color w:val="000000"/>
                <w:szCs w:val="24"/>
              </w:rPr>
              <w:t>sprawie ustanowienia planu ochrony dla rezerwatu przyrody "Segiet")</w:t>
            </w:r>
          </w:p>
        </w:tc>
        <w:tc>
          <w:tcPr>
            <w:tcW w:w="1814"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lastRenderedPageBreak/>
              <w:t>Nie</w:t>
            </w:r>
          </w:p>
        </w:tc>
        <w:tc>
          <w:tcPr>
            <w:tcW w:w="2028"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autoSpaceDE w:val="0"/>
              <w:autoSpaceDN w:val="0"/>
              <w:adjustRightInd w:val="0"/>
              <w:spacing w:line="360" w:lineRule="auto"/>
              <w:jc w:val="center"/>
              <w:rPr>
                <w:rFonts w:ascii="Arial" w:hAnsi="Arial" w:cs="Arial"/>
                <w:color w:val="000000"/>
                <w:szCs w:val="24"/>
              </w:rPr>
            </w:pPr>
            <w:r w:rsidRPr="00C9231D">
              <w:rPr>
                <w:rFonts w:ascii="Arial" w:hAnsi="Arial" w:cs="Arial"/>
                <w:szCs w:val="24"/>
              </w:rPr>
              <w:t>Celem ochrony w</w:t>
            </w:r>
            <w:r w:rsidR="00FA5676" w:rsidRPr="00C9231D">
              <w:rPr>
                <w:rFonts w:ascii="Arial" w:hAnsi="Arial" w:cs="Arial"/>
                <w:szCs w:val="24"/>
              </w:rPr>
              <w:t> </w:t>
            </w:r>
            <w:r w:rsidRPr="00C9231D">
              <w:rPr>
                <w:rFonts w:ascii="Arial" w:hAnsi="Arial" w:cs="Arial"/>
                <w:szCs w:val="24"/>
              </w:rPr>
              <w:t>rezerwacie jest zachowanie ze</w:t>
            </w:r>
            <w:r w:rsidR="00FA5676" w:rsidRPr="00C9231D">
              <w:rPr>
                <w:rFonts w:ascii="Arial" w:hAnsi="Arial" w:cs="Arial"/>
                <w:szCs w:val="24"/>
              </w:rPr>
              <w:t> </w:t>
            </w:r>
            <w:r w:rsidRPr="00C9231D">
              <w:rPr>
                <w:rFonts w:ascii="Arial" w:hAnsi="Arial" w:cs="Arial"/>
                <w:szCs w:val="24"/>
              </w:rPr>
              <w:t>względów naukowych, dydaktycznych, społecznych i</w:t>
            </w:r>
            <w:r w:rsidR="00FA5676" w:rsidRPr="00C9231D">
              <w:rPr>
                <w:rFonts w:ascii="Arial" w:hAnsi="Arial" w:cs="Arial"/>
                <w:szCs w:val="24"/>
              </w:rPr>
              <w:t> </w:t>
            </w:r>
            <w:r w:rsidRPr="00C9231D">
              <w:rPr>
                <w:rFonts w:ascii="Arial" w:hAnsi="Arial" w:cs="Arial"/>
                <w:szCs w:val="24"/>
              </w:rPr>
              <w:t xml:space="preserve">krajobrazowych fragmentu </w:t>
            </w:r>
            <w:r w:rsidRPr="00C9231D">
              <w:rPr>
                <w:rFonts w:ascii="Arial" w:hAnsi="Arial" w:cs="Arial"/>
                <w:szCs w:val="24"/>
              </w:rPr>
              <w:lastRenderedPageBreak/>
              <w:t>naturalnego lasu bukowego oraz dawnych wyrobisk górniczych (tzw. warpie), wraz z</w:t>
            </w:r>
            <w:r w:rsidR="00FA5676" w:rsidRPr="00C9231D">
              <w:rPr>
                <w:rFonts w:ascii="Arial" w:hAnsi="Arial" w:cs="Arial"/>
                <w:szCs w:val="24"/>
              </w:rPr>
              <w:t> </w:t>
            </w:r>
            <w:r w:rsidRPr="00C9231D">
              <w:rPr>
                <w:rFonts w:ascii="Arial" w:hAnsi="Arial" w:cs="Arial"/>
                <w:szCs w:val="24"/>
              </w:rPr>
              <w:t>całym bogactwem gatunkowych fauny i flory.</w:t>
            </w:r>
          </w:p>
        </w:tc>
        <w:tc>
          <w:tcPr>
            <w:tcW w:w="1328"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lastRenderedPageBreak/>
              <w:t>Gmina miejska Bytom, Gmina miejska Tarnowskie Góry</w:t>
            </w:r>
          </w:p>
        </w:tc>
      </w:tr>
      <w:tr w:rsidR="00112783" w:rsidRPr="00C9231D" w:rsidTr="00FA5676">
        <w:trPr>
          <w:jc w:val="center"/>
        </w:trPr>
        <w:tc>
          <w:tcPr>
            <w:tcW w:w="1261"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lastRenderedPageBreak/>
              <w:t>Cisy koło Sierakowa</w:t>
            </w:r>
          </w:p>
        </w:tc>
        <w:tc>
          <w:tcPr>
            <w:tcW w:w="1495"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t>8,05</w:t>
            </w:r>
          </w:p>
        </w:tc>
        <w:tc>
          <w:tcPr>
            <w:tcW w:w="1261"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1957-07-02</w:t>
            </w:r>
          </w:p>
        </w:tc>
        <w:tc>
          <w:tcPr>
            <w:tcW w:w="1365"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Nie</w:t>
            </w:r>
          </w:p>
        </w:tc>
        <w:tc>
          <w:tcPr>
            <w:tcW w:w="1814" w:type="dxa"/>
            <w:tcBorders>
              <w:top w:val="single" w:sz="4" w:space="0" w:color="auto"/>
              <w:left w:val="single" w:sz="4" w:space="0" w:color="auto"/>
              <w:bottom w:val="single" w:sz="4" w:space="0" w:color="auto"/>
              <w:right w:val="single" w:sz="4" w:space="0" w:color="auto"/>
            </w:tcBorders>
            <w:vAlign w:val="center"/>
          </w:tcPr>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Tak</w:t>
            </w:r>
          </w:p>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(Zarządzenie Nr 6/2020 Regionalnego Dyrektora Ochrony Środowiska w</w:t>
            </w:r>
            <w:r w:rsidR="00FA5676" w:rsidRPr="00C9231D">
              <w:rPr>
                <w:rFonts w:ascii="Arial" w:hAnsi="Arial" w:cs="Arial"/>
                <w:color w:val="000000"/>
                <w:szCs w:val="24"/>
              </w:rPr>
              <w:t> </w:t>
            </w:r>
            <w:r w:rsidRPr="00C9231D">
              <w:rPr>
                <w:rFonts w:ascii="Arial" w:hAnsi="Arial" w:cs="Arial"/>
                <w:color w:val="000000"/>
                <w:szCs w:val="24"/>
              </w:rPr>
              <w:t>Katowicach z</w:t>
            </w:r>
            <w:r w:rsidR="00FA5676" w:rsidRPr="00C9231D">
              <w:rPr>
                <w:rFonts w:ascii="Arial" w:hAnsi="Arial" w:cs="Arial"/>
                <w:color w:val="000000"/>
                <w:szCs w:val="24"/>
              </w:rPr>
              <w:t> </w:t>
            </w:r>
            <w:r w:rsidRPr="00C9231D">
              <w:rPr>
                <w:rFonts w:ascii="Arial" w:hAnsi="Arial" w:cs="Arial"/>
                <w:color w:val="000000"/>
                <w:szCs w:val="24"/>
              </w:rPr>
              <w:t>dnia 6 kwietnia 2020 r. w sprawie ustanowienia zadań ochronnych dla rezerwatu przyrody "Cisy koło Sierakowa)</w:t>
            </w:r>
          </w:p>
        </w:tc>
        <w:tc>
          <w:tcPr>
            <w:tcW w:w="2028"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autoSpaceDE w:val="0"/>
              <w:autoSpaceDN w:val="0"/>
              <w:adjustRightInd w:val="0"/>
              <w:spacing w:line="360" w:lineRule="auto"/>
              <w:jc w:val="center"/>
              <w:rPr>
                <w:rFonts w:ascii="Arial" w:hAnsi="Arial" w:cs="Arial"/>
                <w:color w:val="000000"/>
                <w:szCs w:val="24"/>
              </w:rPr>
            </w:pPr>
            <w:r w:rsidRPr="00C9231D">
              <w:rPr>
                <w:rFonts w:ascii="Arial" w:hAnsi="Arial" w:cs="Arial"/>
                <w:szCs w:val="24"/>
              </w:rPr>
              <w:t>Rezerwat tworzy się w celu zachowania ze względów naukowych i</w:t>
            </w:r>
            <w:r w:rsidR="00FA5676" w:rsidRPr="00C9231D">
              <w:rPr>
                <w:rFonts w:ascii="Arial" w:hAnsi="Arial" w:cs="Arial"/>
                <w:szCs w:val="24"/>
              </w:rPr>
              <w:t> </w:t>
            </w:r>
            <w:r w:rsidRPr="00C9231D">
              <w:rPr>
                <w:rFonts w:ascii="Arial" w:hAnsi="Arial" w:cs="Arial"/>
                <w:szCs w:val="24"/>
              </w:rPr>
              <w:t>dydaktycznych naturalnego stanowiska cisa.</w:t>
            </w:r>
          </w:p>
        </w:tc>
        <w:tc>
          <w:tcPr>
            <w:tcW w:w="1328"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t>Gmina Ciasna</w:t>
            </w:r>
          </w:p>
        </w:tc>
      </w:tr>
      <w:tr w:rsidR="00112783" w:rsidRPr="00C9231D" w:rsidTr="00FA5676">
        <w:trPr>
          <w:jc w:val="center"/>
        </w:trPr>
        <w:tc>
          <w:tcPr>
            <w:tcW w:w="1261"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lastRenderedPageBreak/>
              <w:t>Łęg nad Młynówką</w:t>
            </w:r>
          </w:p>
        </w:tc>
        <w:tc>
          <w:tcPr>
            <w:tcW w:w="1495"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t>126,79</w:t>
            </w:r>
          </w:p>
        </w:tc>
        <w:tc>
          <w:tcPr>
            <w:tcW w:w="1261"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2007-02-09</w:t>
            </w:r>
          </w:p>
        </w:tc>
        <w:tc>
          <w:tcPr>
            <w:tcW w:w="1365"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Nie</w:t>
            </w:r>
          </w:p>
        </w:tc>
        <w:tc>
          <w:tcPr>
            <w:tcW w:w="1814" w:type="dxa"/>
            <w:tcBorders>
              <w:top w:val="single" w:sz="4" w:space="0" w:color="auto"/>
              <w:left w:val="single" w:sz="4" w:space="0" w:color="auto"/>
              <w:bottom w:val="single" w:sz="4" w:space="0" w:color="auto"/>
              <w:right w:val="single" w:sz="4" w:space="0" w:color="auto"/>
            </w:tcBorders>
            <w:vAlign w:val="center"/>
          </w:tcPr>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Tak</w:t>
            </w:r>
          </w:p>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(Zarządzenie Nr</w:t>
            </w:r>
            <w:r w:rsidR="00FA5676" w:rsidRPr="00C9231D">
              <w:rPr>
                <w:rFonts w:ascii="Arial" w:hAnsi="Arial" w:cs="Arial"/>
                <w:color w:val="000000"/>
                <w:szCs w:val="24"/>
              </w:rPr>
              <w:t> </w:t>
            </w:r>
            <w:r w:rsidRPr="00C9231D">
              <w:rPr>
                <w:rFonts w:ascii="Arial" w:hAnsi="Arial" w:cs="Arial"/>
                <w:color w:val="000000"/>
                <w:szCs w:val="24"/>
              </w:rPr>
              <w:t>12/2018 Regionalnego Dyrektora Ochrony Środowiska w</w:t>
            </w:r>
            <w:r w:rsidR="00FA5676" w:rsidRPr="00C9231D">
              <w:rPr>
                <w:rFonts w:ascii="Arial" w:hAnsi="Arial" w:cs="Arial"/>
                <w:color w:val="000000"/>
                <w:szCs w:val="24"/>
              </w:rPr>
              <w:t> </w:t>
            </w:r>
            <w:r w:rsidRPr="00C9231D">
              <w:rPr>
                <w:rFonts w:ascii="Arial" w:hAnsi="Arial" w:cs="Arial"/>
                <w:color w:val="000000"/>
                <w:szCs w:val="24"/>
              </w:rPr>
              <w:t>Katowicach z</w:t>
            </w:r>
            <w:r w:rsidR="00FA5676" w:rsidRPr="00C9231D">
              <w:rPr>
                <w:rFonts w:ascii="Arial" w:hAnsi="Arial" w:cs="Arial"/>
                <w:color w:val="000000"/>
                <w:szCs w:val="24"/>
              </w:rPr>
              <w:t> </w:t>
            </w:r>
            <w:r w:rsidRPr="00C9231D">
              <w:rPr>
                <w:rFonts w:ascii="Arial" w:hAnsi="Arial" w:cs="Arial"/>
                <w:color w:val="000000"/>
                <w:szCs w:val="24"/>
              </w:rPr>
              <w:t>dnia 10 maja 2018 r. w sprawie ustanowienia zadań ochronnych dla rezerwatu przyrody "Łęg nad Młynówką")</w:t>
            </w:r>
          </w:p>
        </w:tc>
        <w:tc>
          <w:tcPr>
            <w:tcW w:w="2028"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autoSpaceDE w:val="0"/>
              <w:autoSpaceDN w:val="0"/>
              <w:adjustRightInd w:val="0"/>
              <w:spacing w:line="360" w:lineRule="auto"/>
              <w:jc w:val="center"/>
              <w:rPr>
                <w:rFonts w:ascii="Arial" w:hAnsi="Arial" w:cs="Arial"/>
                <w:color w:val="000000"/>
                <w:szCs w:val="24"/>
              </w:rPr>
            </w:pPr>
            <w:r w:rsidRPr="00C9231D">
              <w:rPr>
                <w:rFonts w:ascii="Arial" w:hAnsi="Arial" w:cs="Arial"/>
                <w:szCs w:val="24"/>
              </w:rPr>
              <w:t>Celem ochrony w</w:t>
            </w:r>
            <w:r w:rsidR="00FA5676" w:rsidRPr="00C9231D">
              <w:rPr>
                <w:rFonts w:ascii="Arial" w:hAnsi="Arial" w:cs="Arial"/>
                <w:szCs w:val="24"/>
              </w:rPr>
              <w:t> </w:t>
            </w:r>
            <w:r w:rsidRPr="00C9231D">
              <w:rPr>
                <w:rFonts w:ascii="Arial" w:hAnsi="Arial" w:cs="Arial"/>
                <w:szCs w:val="24"/>
              </w:rPr>
              <w:t>rezerwacie jest zachowanie ze względów naukowych, przyrodniczych i</w:t>
            </w:r>
            <w:r w:rsidR="00FA5676" w:rsidRPr="00C9231D">
              <w:rPr>
                <w:rFonts w:ascii="Arial" w:hAnsi="Arial" w:cs="Arial"/>
                <w:szCs w:val="24"/>
              </w:rPr>
              <w:t> </w:t>
            </w:r>
            <w:r w:rsidRPr="00C9231D">
              <w:rPr>
                <w:rFonts w:ascii="Arial" w:hAnsi="Arial" w:cs="Arial"/>
                <w:szCs w:val="24"/>
              </w:rPr>
              <w:t>dydaktycznych biocenoz leśnych, wodnych i</w:t>
            </w:r>
            <w:r w:rsidR="00FA5676" w:rsidRPr="00C9231D">
              <w:rPr>
                <w:rFonts w:ascii="Arial" w:hAnsi="Arial" w:cs="Arial"/>
                <w:szCs w:val="24"/>
              </w:rPr>
              <w:t> </w:t>
            </w:r>
            <w:r w:rsidRPr="00C9231D">
              <w:rPr>
                <w:rFonts w:ascii="Arial" w:hAnsi="Arial" w:cs="Arial"/>
                <w:szCs w:val="24"/>
              </w:rPr>
              <w:t>bagiennych w</w:t>
            </w:r>
            <w:r w:rsidR="00FA5676" w:rsidRPr="00C9231D">
              <w:rPr>
                <w:rFonts w:ascii="Arial" w:hAnsi="Arial" w:cs="Arial"/>
                <w:szCs w:val="24"/>
              </w:rPr>
              <w:t> </w:t>
            </w:r>
            <w:r w:rsidRPr="00C9231D">
              <w:rPr>
                <w:rFonts w:ascii="Arial" w:hAnsi="Arial" w:cs="Arial"/>
                <w:szCs w:val="24"/>
              </w:rPr>
              <w:t>postaci naturalnego lasu łęgowego wraz z</w:t>
            </w:r>
            <w:r w:rsidR="002A2508" w:rsidRPr="00C9231D">
              <w:rPr>
                <w:rFonts w:ascii="Arial" w:hAnsi="Arial" w:cs="Arial"/>
                <w:szCs w:val="24"/>
              </w:rPr>
              <w:t> </w:t>
            </w:r>
            <w:r w:rsidRPr="00C9231D">
              <w:rPr>
                <w:rFonts w:ascii="Arial" w:hAnsi="Arial" w:cs="Arial"/>
                <w:szCs w:val="24"/>
              </w:rPr>
              <w:t>całym bogactwem gatunkowym flory i</w:t>
            </w:r>
            <w:r w:rsidR="002A2508" w:rsidRPr="00C9231D">
              <w:rPr>
                <w:rFonts w:ascii="Arial" w:hAnsi="Arial" w:cs="Arial"/>
                <w:szCs w:val="24"/>
              </w:rPr>
              <w:t> </w:t>
            </w:r>
            <w:r w:rsidRPr="00C9231D">
              <w:rPr>
                <w:rFonts w:ascii="Arial" w:hAnsi="Arial" w:cs="Arial"/>
                <w:szCs w:val="24"/>
              </w:rPr>
              <w:t>fauny.</w:t>
            </w:r>
          </w:p>
        </w:tc>
        <w:tc>
          <w:tcPr>
            <w:tcW w:w="1328"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t>Gmina Ciasna</w:t>
            </w:r>
          </w:p>
        </w:tc>
      </w:tr>
      <w:tr w:rsidR="00112783" w:rsidRPr="00C9231D" w:rsidTr="00FA5676">
        <w:trPr>
          <w:jc w:val="center"/>
        </w:trPr>
        <w:tc>
          <w:tcPr>
            <w:tcW w:w="1261"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t>Cisy nad Liswartą</w:t>
            </w:r>
          </w:p>
        </w:tc>
        <w:tc>
          <w:tcPr>
            <w:tcW w:w="1495"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t>53,98</w:t>
            </w:r>
          </w:p>
        </w:tc>
        <w:tc>
          <w:tcPr>
            <w:tcW w:w="1261"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1957-07-02</w:t>
            </w:r>
          </w:p>
        </w:tc>
        <w:tc>
          <w:tcPr>
            <w:tcW w:w="1365"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Nie</w:t>
            </w:r>
          </w:p>
        </w:tc>
        <w:tc>
          <w:tcPr>
            <w:tcW w:w="1814" w:type="dxa"/>
            <w:tcBorders>
              <w:top w:val="single" w:sz="4" w:space="0" w:color="auto"/>
              <w:left w:val="single" w:sz="4" w:space="0" w:color="auto"/>
              <w:bottom w:val="single" w:sz="4" w:space="0" w:color="auto"/>
              <w:right w:val="single" w:sz="4" w:space="0" w:color="auto"/>
            </w:tcBorders>
            <w:vAlign w:val="center"/>
          </w:tcPr>
          <w:p w:rsidR="00112783" w:rsidRPr="00C9231D" w:rsidRDefault="00112783" w:rsidP="002A2508">
            <w:pPr>
              <w:spacing w:line="360" w:lineRule="auto"/>
              <w:jc w:val="center"/>
              <w:rPr>
                <w:rFonts w:ascii="Arial" w:hAnsi="Arial" w:cs="Arial"/>
                <w:color w:val="000000"/>
                <w:szCs w:val="24"/>
              </w:rPr>
            </w:pPr>
            <w:r w:rsidRPr="00C9231D">
              <w:rPr>
                <w:rFonts w:ascii="Arial" w:hAnsi="Arial" w:cs="Arial"/>
                <w:color w:val="000000"/>
                <w:szCs w:val="24"/>
              </w:rPr>
              <w:t>Tak</w:t>
            </w:r>
          </w:p>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(Zarządzenie Nr</w:t>
            </w:r>
            <w:r w:rsidR="002A2508" w:rsidRPr="00C9231D">
              <w:rPr>
                <w:rFonts w:ascii="Arial" w:hAnsi="Arial" w:cs="Arial"/>
                <w:color w:val="000000"/>
                <w:szCs w:val="24"/>
              </w:rPr>
              <w:t> </w:t>
            </w:r>
            <w:r w:rsidRPr="00C9231D">
              <w:rPr>
                <w:rFonts w:ascii="Arial" w:hAnsi="Arial" w:cs="Arial"/>
                <w:color w:val="000000"/>
                <w:szCs w:val="24"/>
              </w:rPr>
              <w:t>12/2019 Regionalnego Dyrektora Ochrony Środowiska w</w:t>
            </w:r>
            <w:r w:rsidR="002A2508" w:rsidRPr="00C9231D">
              <w:rPr>
                <w:rFonts w:ascii="Arial" w:hAnsi="Arial" w:cs="Arial"/>
                <w:color w:val="000000"/>
                <w:szCs w:val="24"/>
              </w:rPr>
              <w:t> </w:t>
            </w:r>
            <w:r w:rsidRPr="00C9231D">
              <w:rPr>
                <w:rFonts w:ascii="Arial" w:hAnsi="Arial" w:cs="Arial"/>
                <w:color w:val="000000"/>
                <w:szCs w:val="24"/>
              </w:rPr>
              <w:t>Katowicach z</w:t>
            </w:r>
            <w:r w:rsidR="002A2508" w:rsidRPr="00C9231D">
              <w:rPr>
                <w:rFonts w:ascii="Arial" w:hAnsi="Arial" w:cs="Arial"/>
                <w:color w:val="000000"/>
                <w:szCs w:val="24"/>
              </w:rPr>
              <w:t> </w:t>
            </w:r>
            <w:r w:rsidRPr="00C9231D">
              <w:rPr>
                <w:rFonts w:ascii="Arial" w:hAnsi="Arial" w:cs="Arial"/>
                <w:color w:val="000000"/>
                <w:szCs w:val="24"/>
              </w:rPr>
              <w:t xml:space="preserve">dnia 3 lipca 2019 r. w sprawie </w:t>
            </w:r>
            <w:r w:rsidRPr="00C9231D">
              <w:rPr>
                <w:rFonts w:ascii="Arial" w:hAnsi="Arial" w:cs="Arial"/>
                <w:color w:val="000000"/>
                <w:szCs w:val="24"/>
              </w:rPr>
              <w:lastRenderedPageBreak/>
              <w:t>ustanowienia zadań ochronnych dla rezerwatu przyrody Cisy nad Liswartą)</w:t>
            </w:r>
          </w:p>
        </w:tc>
        <w:tc>
          <w:tcPr>
            <w:tcW w:w="2028"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autoSpaceDE w:val="0"/>
              <w:autoSpaceDN w:val="0"/>
              <w:adjustRightInd w:val="0"/>
              <w:spacing w:line="360" w:lineRule="auto"/>
              <w:jc w:val="center"/>
              <w:rPr>
                <w:rFonts w:ascii="Arial" w:hAnsi="Arial" w:cs="Arial"/>
                <w:color w:val="000000"/>
                <w:szCs w:val="24"/>
              </w:rPr>
            </w:pPr>
            <w:r w:rsidRPr="00C9231D">
              <w:rPr>
                <w:rFonts w:ascii="Arial" w:hAnsi="Arial" w:cs="Arial"/>
                <w:szCs w:val="24"/>
              </w:rPr>
              <w:lastRenderedPageBreak/>
              <w:t>Celem ochrony w</w:t>
            </w:r>
            <w:r w:rsidR="002A2508" w:rsidRPr="00C9231D">
              <w:rPr>
                <w:rFonts w:ascii="Arial" w:hAnsi="Arial" w:cs="Arial"/>
                <w:szCs w:val="24"/>
              </w:rPr>
              <w:t> </w:t>
            </w:r>
            <w:r w:rsidRPr="00C9231D">
              <w:rPr>
                <w:rFonts w:ascii="Arial" w:hAnsi="Arial" w:cs="Arial"/>
                <w:szCs w:val="24"/>
              </w:rPr>
              <w:t>rezerwacie jest zachowanie ze</w:t>
            </w:r>
            <w:r w:rsidR="002A2508" w:rsidRPr="00C9231D">
              <w:rPr>
                <w:rFonts w:ascii="Arial" w:hAnsi="Arial" w:cs="Arial"/>
                <w:szCs w:val="24"/>
              </w:rPr>
              <w:t> </w:t>
            </w:r>
            <w:r w:rsidRPr="00C9231D">
              <w:rPr>
                <w:rFonts w:ascii="Arial" w:hAnsi="Arial" w:cs="Arial"/>
                <w:szCs w:val="24"/>
              </w:rPr>
              <w:t>względów naukowych i</w:t>
            </w:r>
            <w:r w:rsidR="002A2508" w:rsidRPr="00C9231D">
              <w:rPr>
                <w:rFonts w:ascii="Arial" w:hAnsi="Arial" w:cs="Arial"/>
                <w:szCs w:val="24"/>
              </w:rPr>
              <w:t> </w:t>
            </w:r>
            <w:r w:rsidRPr="00C9231D">
              <w:rPr>
                <w:rFonts w:ascii="Arial" w:hAnsi="Arial" w:cs="Arial"/>
                <w:szCs w:val="24"/>
              </w:rPr>
              <w:t>dydaktycznych naturalnego stanowiska cisa pospolitego (</w:t>
            </w:r>
            <w:r w:rsidRPr="00C9231D">
              <w:rPr>
                <w:rFonts w:ascii="Arial" w:hAnsi="Arial" w:cs="Arial"/>
                <w:i/>
                <w:iCs/>
                <w:szCs w:val="24"/>
              </w:rPr>
              <w:t>Taxus baccata</w:t>
            </w:r>
            <w:r w:rsidRPr="00C9231D">
              <w:rPr>
                <w:rFonts w:ascii="Arial" w:hAnsi="Arial" w:cs="Arial"/>
                <w:szCs w:val="24"/>
              </w:rPr>
              <w:t xml:space="preserve"> L.).</w:t>
            </w:r>
          </w:p>
        </w:tc>
        <w:tc>
          <w:tcPr>
            <w:tcW w:w="1328"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t>Gmina Herby</w:t>
            </w:r>
          </w:p>
        </w:tc>
      </w:tr>
      <w:tr w:rsidR="00112783" w:rsidRPr="00C9231D" w:rsidTr="00FA5676">
        <w:trPr>
          <w:jc w:val="center"/>
        </w:trPr>
        <w:tc>
          <w:tcPr>
            <w:tcW w:w="1261"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lastRenderedPageBreak/>
              <w:t>Cisy w Łebkach</w:t>
            </w:r>
          </w:p>
        </w:tc>
        <w:tc>
          <w:tcPr>
            <w:tcW w:w="1495"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t>55,45</w:t>
            </w:r>
          </w:p>
        </w:tc>
        <w:tc>
          <w:tcPr>
            <w:tcW w:w="1261"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color w:val="000000"/>
                <w:szCs w:val="24"/>
              </w:rPr>
            </w:pPr>
            <w:r w:rsidRPr="00C9231D">
              <w:rPr>
                <w:rFonts w:ascii="Arial" w:hAnsi="Arial" w:cs="Arial"/>
                <w:szCs w:val="24"/>
              </w:rPr>
              <w:t>1957-06-22</w:t>
            </w:r>
          </w:p>
        </w:tc>
        <w:tc>
          <w:tcPr>
            <w:tcW w:w="1365" w:type="dxa"/>
            <w:tcBorders>
              <w:top w:val="single" w:sz="4" w:space="0" w:color="auto"/>
              <w:left w:val="single" w:sz="4" w:space="0" w:color="auto"/>
              <w:bottom w:val="single" w:sz="4" w:space="0" w:color="auto"/>
              <w:right w:val="single" w:sz="4" w:space="0" w:color="auto"/>
            </w:tcBorders>
            <w:vAlign w:val="center"/>
          </w:tcPr>
          <w:p w:rsidR="00112783" w:rsidRPr="00C9231D" w:rsidRDefault="00112783" w:rsidP="002A2508">
            <w:pPr>
              <w:spacing w:line="360" w:lineRule="auto"/>
              <w:jc w:val="center"/>
              <w:rPr>
                <w:rFonts w:ascii="Arial" w:hAnsi="Arial" w:cs="Arial"/>
                <w:color w:val="000000"/>
                <w:szCs w:val="24"/>
              </w:rPr>
            </w:pPr>
            <w:r w:rsidRPr="00C9231D">
              <w:rPr>
                <w:rFonts w:ascii="Arial" w:hAnsi="Arial" w:cs="Arial"/>
                <w:color w:val="000000"/>
                <w:szCs w:val="24"/>
              </w:rPr>
              <w:t>Tak</w:t>
            </w:r>
          </w:p>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(Zarządzenie Nr 35/2010 Regionalnego Dyrektora Ochrony Środowiska w</w:t>
            </w:r>
            <w:r w:rsidR="002A2508" w:rsidRPr="00C9231D">
              <w:rPr>
                <w:rFonts w:ascii="Arial" w:hAnsi="Arial" w:cs="Arial"/>
                <w:color w:val="000000"/>
                <w:szCs w:val="24"/>
              </w:rPr>
              <w:t> </w:t>
            </w:r>
            <w:r w:rsidRPr="00C9231D">
              <w:rPr>
                <w:rFonts w:ascii="Arial" w:hAnsi="Arial" w:cs="Arial"/>
                <w:color w:val="000000"/>
                <w:szCs w:val="24"/>
              </w:rPr>
              <w:t>Katowicach z dnia 4</w:t>
            </w:r>
            <w:r w:rsidR="002A2508" w:rsidRPr="00C9231D">
              <w:rPr>
                <w:rFonts w:ascii="Arial" w:hAnsi="Arial" w:cs="Arial"/>
                <w:color w:val="000000"/>
                <w:szCs w:val="24"/>
              </w:rPr>
              <w:t> </w:t>
            </w:r>
            <w:r w:rsidRPr="00C9231D">
              <w:rPr>
                <w:rFonts w:ascii="Arial" w:hAnsi="Arial" w:cs="Arial"/>
                <w:color w:val="000000"/>
                <w:szCs w:val="24"/>
              </w:rPr>
              <w:t>października 2010 r. w</w:t>
            </w:r>
            <w:r w:rsidR="002A2508" w:rsidRPr="00C9231D">
              <w:rPr>
                <w:rFonts w:ascii="Arial" w:hAnsi="Arial" w:cs="Arial"/>
                <w:color w:val="000000"/>
                <w:szCs w:val="24"/>
              </w:rPr>
              <w:t> </w:t>
            </w:r>
            <w:r w:rsidRPr="00C9231D">
              <w:rPr>
                <w:rFonts w:ascii="Arial" w:hAnsi="Arial" w:cs="Arial"/>
                <w:color w:val="000000"/>
                <w:szCs w:val="24"/>
              </w:rPr>
              <w:t xml:space="preserve">sprawie ustanowienia planu ochrony dla rezerwatu przyrody </w:t>
            </w:r>
            <w:r w:rsidRPr="00C9231D">
              <w:rPr>
                <w:rFonts w:ascii="Arial" w:hAnsi="Arial" w:cs="Arial"/>
                <w:color w:val="000000"/>
                <w:szCs w:val="24"/>
              </w:rPr>
              <w:lastRenderedPageBreak/>
              <w:t>"Cisy w Łebkach")</w:t>
            </w:r>
          </w:p>
        </w:tc>
        <w:tc>
          <w:tcPr>
            <w:tcW w:w="1814"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lastRenderedPageBreak/>
              <w:t>Nie</w:t>
            </w:r>
          </w:p>
        </w:tc>
        <w:tc>
          <w:tcPr>
            <w:tcW w:w="2028"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autoSpaceDE w:val="0"/>
              <w:autoSpaceDN w:val="0"/>
              <w:adjustRightInd w:val="0"/>
              <w:spacing w:line="360" w:lineRule="auto"/>
              <w:jc w:val="center"/>
              <w:rPr>
                <w:rFonts w:ascii="Arial" w:hAnsi="Arial" w:cs="Arial"/>
                <w:color w:val="000000"/>
                <w:szCs w:val="24"/>
              </w:rPr>
            </w:pPr>
            <w:r w:rsidRPr="00C9231D">
              <w:rPr>
                <w:rFonts w:ascii="Arial" w:hAnsi="Arial" w:cs="Arial"/>
                <w:szCs w:val="24"/>
              </w:rPr>
              <w:t>Celem ochrony w</w:t>
            </w:r>
            <w:r w:rsidR="002A2508" w:rsidRPr="00C9231D">
              <w:rPr>
                <w:rFonts w:ascii="Arial" w:hAnsi="Arial" w:cs="Arial"/>
                <w:szCs w:val="24"/>
              </w:rPr>
              <w:t> </w:t>
            </w:r>
            <w:r w:rsidRPr="00C9231D">
              <w:rPr>
                <w:rFonts w:ascii="Arial" w:hAnsi="Arial" w:cs="Arial"/>
                <w:szCs w:val="24"/>
              </w:rPr>
              <w:t>rezerwacie jest zachowanie ze względów naukowych i</w:t>
            </w:r>
            <w:r w:rsidR="002A2508" w:rsidRPr="00C9231D">
              <w:rPr>
                <w:rFonts w:ascii="Arial" w:hAnsi="Arial" w:cs="Arial"/>
                <w:szCs w:val="24"/>
              </w:rPr>
              <w:t> </w:t>
            </w:r>
            <w:r w:rsidRPr="00C9231D">
              <w:rPr>
                <w:rFonts w:ascii="Arial" w:hAnsi="Arial" w:cs="Arial"/>
                <w:szCs w:val="24"/>
              </w:rPr>
              <w:t>dydaktycznych naturalnego stanowiska cisa pospolitego (</w:t>
            </w:r>
            <w:r w:rsidRPr="00C9231D">
              <w:rPr>
                <w:rFonts w:ascii="Arial" w:hAnsi="Arial" w:cs="Arial"/>
                <w:i/>
                <w:iCs/>
                <w:szCs w:val="24"/>
              </w:rPr>
              <w:t>Taxus baccata</w:t>
            </w:r>
            <w:r w:rsidRPr="00C9231D">
              <w:rPr>
                <w:rFonts w:ascii="Arial" w:hAnsi="Arial" w:cs="Arial"/>
                <w:szCs w:val="24"/>
              </w:rPr>
              <w:t xml:space="preserve"> L.).</w:t>
            </w:r>
          </w:p>
        </w:tc>
        <w:tc>
          <w:tcPr>
            <w:tcW w:w="1328"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t>Gmina Herby</w:t>
            </w:r>
          </w:p>
        </w:tc>
      </w:tr>
      <w:tr w:rsidR="00112783" w:rsidRPr="00C9231D" w:rsidTr="00FA5676">
        <w:trPr>
          <w:jc w:val="center"/>
        </w:trPr>
        <w:tc>
          <w:tcPr>
            <w:tcW w:w="1261"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lastRenderedPageBreak/>
              <w:t>Jeleniak Mikuliny</w:t>
            </w:r>
          </w:p>
        </w:tc>
        <w:tc>
          <w:tcPr>
            <w:tcW w:w="1495"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t>120,26</w:t>
            </w:r>
          </w:p>
        </w:tc>
        <w:tc>
          <w:tcPr>
            <w:tcW w:w="1261"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1958-01-16</w:t>
            </w:r>
          </w:p>
        </w:tc>
        <w:tc>
          <w:tcPr>
            <w:tcW w:w="1365"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Nie</w:t>
            </w:r>
          </w:p>
        </w:tc>
        <w:tc>
          <w:tcPr>
            <w:tcW w:w="1814" w:type="dxa"/>
            <w:tcBorders>
              <w:top w:val="single" w:sz="4" w:space="0" w:color="auto"/>
              <w:left w:val="single" w:sz="4" w:space="0" w:color="auto"/>
              <w:bottom w:val="single" w:sz="4" w:space="0" w:color="auto"/>
              <w:right w:val="single" w:sz="4" w:space="0" w:color="auto"/>
            </w:tcBorders>
            <w:vAlign w:val="center"/>
          </w:tcPr>
          <w:p w:rsidR="00112783" w:rsidRPr="00C9231D" w:rsidRDefault="00112783" w:rsidP="002A2508">
            <w:pPr>
              <w:spacing w:line="360" w:lineRule="auto"/>
              <w:jc w:val="center"/>
              <w:rPr>
                <w:rFonts w:ascii="Arial" w:hAnsi="Arial" w:cs="Arial"/>
                <w:color w:val="000000"/>
                <w:szCs w:val="24"/>
              </w:rPr>
            </w:pPr>
            <w:r w:rsidRPr="00C9231D">
              <w:rPr>
                <w:rFonts w:ascii="Arial" w:hAnsi="Arial" w:cs="Arial"/>
                <w:color w:val="000000"/>
                <w:szCs w:val="24"/>
              </w:rPr>
              <w:t>Tak</w:t>
            </w:r>
          </w:p>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(Zarządzenie Nr</w:t>
            </w:r>
            <w:r w:rsidR="002A2508" w:rsidRPr="00C9231D">
              <w:rPr>
                <w:rFonts w:ascii="Arial" w:hAnsi="Arial" w:cs="Arial"/>
                <w:color w:val="000000"/>
                <w:szCs w:val="24"/>
              </w:rPr>
              <w:t> </w:t>
            </w:r>
            <w:r w:rsidRPr="00C9231D">
              <w:rPr>
                <w:rFonts w:ascii="Arial" w:hAnsi="Arial" w:cs="Arial"/>
                <w:color w:val="000000"/>
                <w:szCs w:val="24"/>
              </w:rPr>
              <w:t>27/2022 Regionalnego Dyrektora Ochrony Środowiska w</w:t>
            </w:r>
            <w:r w:rsidR="002A2508" w:rsidRPr="00C9231D">
              <w:rPr>
                <w:rFonts w:ascii="Arial" w:hAnsi="Arial" w:cs="Arial"/>
                <w:color w:val="000000"/>
                <w:szCs w:val="24"/>
              </w:rPr>
              <w:t> </w:t>
            </w:r>
            <w:r w:rsidRPr="00C9231D">
              <w:rPr>
                <w:rFonts w:ascii="Arial" w:hAnsi="Arial" w:cs="Arial"/>
                <w:color w:val="000000"/>
                <w:szCs w:val="24"/>
              </w:rPr>
              <w:t>Katowicach z</w:t>
            </w:r>
            <w:r w:rsidR="002A2508" w:rsidRPr="00C9231D">
              <w:rPr>
                <w:rFonts w:ascii="Arial" w:hAnsi="Arial" w:cs="Arial"/>
                <w:color w:val="000000"/>
                <w:szCs w:val="24"/>
              </w:rPr>
              <w:t> </w:t>
            </w:r>
            <w:r w:rsidRPr="00C9231D">
              <w:rPr>
                <w:rFonts w:ascii="Arial" w:hAnsi="Arial" w:cs="Arial"/>
                <w:color w:val="000000"/>
                <w:szCs w:val="24"/>
              </w:rPr>
              <w:t>dnia 30 grudnia 2022 r., w</w:t>
            </w:r>
            <w:r w:rsidR="002A2508" w:rsidRPr="00C9231D">
              <w:rPr>
                <w:rFonts w:ascii="Arial" w:hAnsi="Arial" w:cs="Arial"/>
                <w:color w:val="000000"/>
                <w:szCs w:val="24"/>
              </w:rPr>
              <w:t> </w:t>
            </w:r>
            <w:r w:rsidRPr="00C9231D">
              <w:rPr>
                <w:rFonts w:ascii="Arial" w:hAnsi="Arial" w:cs="Arial"/>
                <w:color w:val="000000"/>
                <w:szCs w:val="24"/>
              </w:rPr>
              <w:t>sprawie ustanowienia zadań ochronnych dla rezerwatu przyrody Jeleniak Mikuliny)</w:t>
            </w:r>
          </w:p>
        </w:tc>
        <w:tc>
          <w:tcPr>
            <w:tcW w:w="2028"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autoSpaceDE w:val="0"/>
              <w:autoSpaceDN w:val="0"/>
              <w:adjustRightInd w:val="0"/>
              <w:spacing w:line="360" w:lineRule="auto"/>
              <w:jc w:val="center"/>
              <w:rPr>
                <w:rFonts w:ascii="Arial" w:hAnsi="Arial" w:cs="Arial"/>
                <w:color w:val="000000"/>
                <w:szCs w:val="24"/>
              </w:rPr>
            </w:pPr>
            <w:r w:rsidRPr="00C9231D">
              <w:rPr>
                <w:rFonts w:ascii="Arial" w:hAnsi="Arial" w:cs="Arial"/>
                <w:szCs w:val="24"/>
              </w:rPr>
              <w:t>Celem ochrony jest zachowanie ze</w:t>
            </w:r>
            <w:r w:rsidR="002A2508" w:rsidRPr="00C9231D">
              <w:rPr>
                <w:rFonts w:ascii="Arial" w:hAnsi="Arial" w:cs="Arial"/>
                <w:szCs w:val="24"/>
              </w:rPr>
              <w:t> </w:t>
            </w:r>
            <w:r w:rsidRPr="00C9231D">
              <w:rPr>
                <w:rFonts w:ascii="Arial" w:hAnsi="Arial" w:cs="Arial"/>
                <w:szCs w:val="24"/>
              </w:rPr>
              <w:t>względów naukowych śródleśnego torfowiska z</w:t>
            </w:r>
            <w:r w:rsidR="002A2508" w:rsidRPr="00C9231D">
              <w:rPr>
                <w:rFonts w:ascii="Arial" w:hAnsi="Arial" w:cs="Arial"/>
                <w:szCs w:val="24"/>
              </w:rPr>
              <w:t> </w:t>
            </w:r>
            <w:r w:rsidRPr="00C9231D">
              <w:rPr>
                <w:rFonts w:ascii="Arial" w:hAnsi="Arial" w:cs="Arial"/>
                <w:szCs w:val="24"/>
              </w:rPr>
              <w:t>pierwotną roślinnością, będącego zarazem miejscem lęgowym żurawi.</w:t>
            </w:r>
          </w:p>
        </w:tc>
        <w:tc>
          <w:tcPr>
            <w:tcW w:w="1328"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t>Gmina Koszęcin</w:t>
            </w:r>
          </w:p>
        </w:tc>
      </w:tr>
      <w:tr w:rsidR="00112783" w:rsidRPr="00C9231D" w:rsidTr="00FA5676">
        <w:trPr>
          <w:jc w:val="center"/>
        </w:trPr>
        <w:tc>
          <w:tcPr>
            <w:tcW w:w="1261"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t>Góra Grojec</w:t>
            </w:r>
          </w:p>
        </w:tc>
        <w:tc>
          <w:tcPr>
            <w:tcW w:w="1495"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t>17,53</w:t>
            </w:r>
          </w:p>
        </w:tc>
        <w:tc>
          <w:tcPr>
            <w:tcW w:w="1261"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1996-12-04</w:t>
            </w:r>
          </w:p>
        </w:tc>
        <w:tc>
          <w:tcPr>
            <w:tcW w:w="1365"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Nie</w:t>
            </w:r>
          </w:p>
        </w:tc>
        <w:tc>
          <w:tcPr>
            <w:tcW w:w="1814" w:type="dxa"/>
            <w:tcBorders>
              <w:top w:val="single" w:sz="4" w:space="0" w:color="auto"/>
              <w:left w:val="single" w:sz="4" w:space="0" w:color="auto"/>
              <w:bottom w:val="single" w:sz="4" w:space="0" w:color="auto"/>
              <w:right w:val="single" w:sz="4" w:space="0" w:color="auto"/>
            </w:tcBorders>
            <w:vAlign w:val="center"/>
          </w:tcPr>
          <w:p w:rsidR="00112783" w:rsidRPr="00C9231D" w:rsidRDefault="00112783" w:rsidP="002A2508">
            <w:pPr>
              <w:spacing w:line="360" w:lineRule="auto"/>
              <w:jc w:val="center"/>
              <w:rPr>
                <w:rFonts w:ascii="Arial" w:hAnsi="Arial" w:cs="Arial"/>
                <w:color w:val="000000"/>
                <w:szCs w:val="24"/>
              </w:rPr>
            </w:pPr>
            <w:r w:rsidRPr="00C9231D">
              <w:rPr>
                <w:rFonts w:ascii="Arial" w:hAnsi="Arial" w:cs="Arial"/>
                <w:color w:val="000000"/>
                <w:szCs w:val="24"/>
              </w:rPr>
              <w:t>Tak</w:t>
            </w:r>
          </w:p>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(Zarządzenie Nr</w:t>
            </w:r>
            <w:r w:rsidR="00D43C7C" w:rsidRPr="00C9231D">
              <w:rPr>
                <w:rFonts w:ascii="Arial" w:hAnsi="Arial" w:cs="Arial"/>
                <w:color w:val="000000"/>
                <w:szCs w:val="24"/>
              </w:rPr>
              <w:t> </w:t>
            </w:r>
            <w:r w:rsidRPr="00C9231D">
              <w:rPr>
                <w:rFonts w:ascii="Arial" w:hAnsi="Arial" w:cs="Arial"/>
                <w:color w:val="000000"/>
                <w:szCs w:val="24"/>
              </w:rPr>
              <w:t>5/2020 Regionalnego Dyrektora Ochrony Środowiska w</w:t>
            </w:r>
            <w:r w:rsidR="00D43C7C" w:rsidRPr="00C9231D">
              <w:rPr>
                <w:rFonts w:ascii="Arial" w:hAnsi="Arial" w:cs="Arial"/>
                <w:color w:val="000000"/>
                <w:szCs w:val="24"/>
              </w:rPr>
              <w:t> </w:t>
            </w:r>
            <w:r w:rsidRPr="00C9231D">
              <w:rPr>
                <w:rFonts w:ascii="Arial" w:hAnsi="Arial" w:cs="Arial"/>
                <w:color w:val="000000"/>
                <w:szCs w:val="24"/>
              </w:rPr>
              <w:t>Katowicach z</w:t>
            </w:r>
            <w:r w:rsidR="00D43C7C" w:rsidRPr="00C9231D">
              <w:rPr>
                <w:rFonts w:ascii="Arial" w:hAnsi="Arial" w:cs="Arial"/>
                <w:color w:val="000000"/>
                <w:szCs w:val="24"/>
              </w:rPr>
              <w:t> </w:t>
            </w:r>
            <w:r w:rsidRPr="00C9231D">
              <w:rPr>
                <w:rFonts w:ascii="Arial" w:hAnsi="Arial" w:cs="Arial"/>
                <w:color w:val="000000"/>
                <w:szCs w:val="24"/>
              </w:rPr>
              <w:t xml:space="preserve">dnia 6 </w:t>
            </w:r>
            <w:r w:rsidRPr="00C9231D">
              <w:rPr>
                <w:rFonts w:ascii="Arial" w:hAnsi="Arial" w:cs="Arial"/>
                <w:color w:val="000000"/>
                <w:szCs w:val="24"/>
              </w:rPr>
              <w:lastRenderedPageBreak/>
              <w:t>kwietnia 2020 r. w sprawie ustanowienia zadań ochronnych dla rezerwatu przyrody "Góra Grojec")</w:t>
            </w:r>
          </w:p>
        </w:tc>
        <w:tc>
          <w:tcPr>
            <w:tcW w:w="2028"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autoSpaceDE w:val="0"/>
              <w:autoSpaceDN w:val="0"/>
              <w:adjustRightInd w:val="0"/>
              <w:spacing w:line="360" w:lineRule="auto"/>
              <w:jc w:val="center"/>
              <w:rPr>
                <w:rFonts w:ascii="Arial" w:hAnsi="Arial" w:cs="Arial"/>
                <w:color w:val="000000"/>
                <w:szCs w:val="24"/>
              </w:rPr>
            </w:pPr>
            <w:r w:rsidRPr="00C9231D">
              <w:rPr>
                <w:rFonts w:ascii="Arial" w:hAnsi="Arial" w:cs="Arial"/>
                <w:szCs w:val="24"/>
              </w:rPr>
              <w:lastRenderedPageBreak/>
              <w:t>Celem ochrony jest zachowanie ze</w:t>
            </w:r>
            <w:r w:rsidR="002A2508" w:rsidRPr="00C9231D">
              <w:rPr>
                <w:rFonts w:ascii="Arial" w:hAnsi="Arial" w:cs="Arial"/>
                <w:szCs w:val="24"/>
              </w:rPr>
              <w:t> </w:t>
            </w:r>
            <w:r w:rsidRPr="00C9231D">
              <w:rPr>
                <w:rFonts w:ascii="Arial" w:hAnsi="Arial" w:cs="Arial"/>
                <w:szCs w:val="24"/>
              </w:rPr>
              <w:t>względów naukowych, dydaktycznych i</w:t>
            </w:r>
            <w:r w:rsidR="00D43C7C" w:rsidRPr="00C9231D">
              <w:rPr>
                <w:rFonts w:ascii="Arial" w:hAnsi="Arial" w:cs="Arial"/>
                <w:szCs w:val="24"/>
              </w:rPr>
              <w:t> </w:t>
            </w:r>
            <w:r w:rsidRPr="00C9231D">
              <w:rPr>
                <w:rFonts w:ascii="Arial" w:hAnsi="Arial" w:cs="Arial"/>
                <w:szCs w:val="24"/>
              </w:rPr>
              <w:t>krajobrazowych drzewostanu z</w:t>
            </w:r>
            <w:r w:rsidR="00D43C7C" w:rsidRPr="00C9231D">
              <w:rPr>
                <w:rFonts w:ascii="Arial" w:hAnsi="Arial" w:cs="Arial"/>
                <w:szCs w:val="24"/>
              </w:rPr>
              <w:t> </w:t>
            </w:r>
            <w:r w:rsidRPr="00C9231D">
              <w:rPr>
                <w:rFonts w:ascii="Arial" w:hAnsi="Arial" w:cs="Arial"/>
                <w:szCs w:val="24"/>
              </w:rPr>
              <w:t xml:space="preserve">udziałem jawora, buka i </w:t>
            </w:r>
            <w:r w:rsidRPr="00C9231D">
              <w:rPr>
                <w:rFonts w:ascii="Arial" w:hAnsi="Arial" w:cs="Arial"/>
                <w:szCs w:val="24"/>
              </w:rPr>
              <w:lastRenderedPageBreak/>
              <w:t>jodły, rosnących na</w:t>
            </w:r>
            <w:r w:rsidR="00D43C7C" w:rsidRPr="00C9231D">
              <w:rPr>
                <w:rFonts w:ascii="Arial" w:hAnsi="Arial" w:cs="Arial"/>
                <w:szCs w:val="24"/>
              </w:rPr>
              <w:t> </w:t>
            </w:r>
            <w:r w:rsidRPr="00C9231D">
              <w:rPr>
                <w:rFonts w:ascii="Arial" w:hAnsi="Arial" w:cs="Arial"/>
                <w:szCs w:val="24"/>
              </w:rPr>
              <w:t>wapiennym wzgórzu.</w:t>
            </w:r>
          </w:p>
        </w:tc>
        <w:tc>
          <w:tcPr>
            <w:tcW w:w="1328"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lastRenderedPageBreak/>
              <w:t>Gmina Woźniki</w:t>
            </w:r>
          </w:p>
        </w:tc>
      </w:tr>
      <w:tr w:rsidR="00112783" w:rsidRPr="00C9231D" w:rsidTr="00FA5676">
        <w:trPr>
          <w:jc w:val="center"/>
        </w:trPr>
        <w:tc>
          <w:tcPr>
            <w:tcW w:w="1261"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lastRenderedPageBreak/>
              <w:t>Las Dąbrowa</w:t>
            </w:r>
          </w:p>
        </w:tc>
        <w:tc>
          <w:tcPr>
            <w:tcW w:w="1495"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t>232,48</w:t>
            </w:r>
          </w:p>
        </w:tc>
        <w:tc>
          <w:tcPr>
            <w:tcW w:w="1261"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2008-08-19</w:t>
            </w:r>
          </w:p>
        </w:tc>
        <w:tc>
          <w:tcPr>
            <w:tcW w:w="1365"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Nie</w:t>
            </w:r>
          </w:p>
        </w:tc>
        <w:tc>
          <w:tcPr>
            <w:tcW w:w="1814" w:type="dxa"/>
            <w:tcBorders>
              <w:top w:val="single" w:sz="4" w:space="0" w:color="auto"/>
              <w:left w:val="single" w:sz="4" w:space="0" w:color="auto"/>
              <w:bottom w:val="single" w:sz="4" w:space="0" w:color="auto"/>
              <w:right w:val="single" w:sz="4" w:space="0" w:color="auto"/>
            </w:tcBorders>
            <w:vAlign w:val="center"/>
          </w:tcPr>
          <w:p w:rsidR="00112783" w:rsidRPr="00C9231D" w:rsidRDefault="00112783" w:rsidP="00D43C7C">
            <w:pPr>
              <w:spacing w:line="360" w:lineRule="auto"/>
              <w:jc w:val="center"/>
              <w:rPr>
                <w:rFonts w:ascii="Arial" w:hAnsi="Arial" w:cs="Arial"/>
                <w:color w:val="000000"/>
                <w:szCs w:val="24"/>
              </w:rPr>
            </w:pPr>
            <w:r w:rsidRPr="00C9231D">
              <w:rPr>
                <w:rFonts w:ascii="Arial" w:hAnsi="Arial" w:cs="Arial"/>
                <w:color w:val="000000"/>
                <w:szCs w:val="24"/>
              </w:rPr>
              <w:t>Tak</w:t>
            </w:r>
          </w:p>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(Zarządzenie Nr</w:t>
            </w:r>
            <w:r w:rsidR="00D43C7C" w:rsidRPr="00C9231D">
              <w:rPr>
                <w:rFonts w:ascii="Arial" w:hAnsi="Arial" w:cs="Arial"/>
                <w:color w:val="000000"/>
                <w:szCs w:val="24"/>
              </w:rPr>
              <w:t> </w:t>
            </w:r>
            <w:r w:rsidRPr="00C9231D">
              <w:rPr>
                <w:rFonts w:ascii="Arial" w:hAnsi="Arial" w:cs="Arial"/>
                <w:color w:val="000000"/>
                <w:szCs w:val="24"/>
              </w:rPr>
              <w:t>18/2022 Regionalnego Dyrektora Ochrony Środowiska w</w:t>
            </w:r>
            <w:r w:rsidR="00D43C7C" w:rsidRPr="00C9231D">
              <w:rPr>
                <w:rFonts w:ascii="Arial" w:hAnsi="Arial" w:cs="Arial"/>
                <w:color w:val="000000"/>
                <w:szCs w:val="24"/>
              </w:rPr>
              <w:t> </w:t>
            </w:r>
            <w:r w:rsidRPr="00C9231D">
              <w:rPr>
                <w:rFonts w:ascii="Arial" w:hAnsi="Arial" w:cs="Arial"/>
                <w:color w:val="000000"/>
                <w:szCs w:val="24"/>
              </w:rPr>
              <w:t>Katowicach z</w:t>
            </w:r>
            <w:r w:rsidR="00D43C7C" w:rsidRPr="00C9231D">
              <w:rPr>
                <w:rFonts w:ascii="Arial" w:hAnsi="Arial" w:cs="Arial"/>
                <w:color w:val="000000"/>
                <w:szCs w:val="24"/>
              </w:rPr>
              <w:t> </w:t>
            </w:r>
            <w:r w:rsidRPr="00C9231D">
              <w:rPr>
                <w:rFonts w:ascii="Arial" w:hAnsi="Arial" w:cs="Arial"/>
                <w:color w:val="000000"/>
                <w:szCs w:val="24"/>
              </w:rPr>
              <w:t>dnia 28 lipca 2022 r. w sprawie ustanowienia zadań ochronnych dla rezerwatu przyrody "Las Dąbrowa")</w:t>
            </w:r>
          </w:p>
        </w:tc>
        <w:tc>
          <w:tcPr>
            <w:tcW w:w="2028"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autoSpaceDE w:val="0"/>
              <w:autoSpaceDN w:val="0"/>
              <w:adjustRightInd w:val="0"/>
              <w:spacing w:line="360" w:lineRule="auto"/>
              <w:jc w:val="center"/>
              <w:rPr>
                <w:rFonts w:ascii="Arial" w:hAnsi="Arial" w:cs="Arial"/>
                <w:color w:val="000000"/>
                <w:szCs w:val="24"/>
              </w:rPr>
            </w:pPr>
            <w:r w:rsidRPr="00C9231D">
              <w:rPr>
                <w:rFonts w:ascii="Arial" w:hAnsi="Arial" w:cs="Arial"/>
                <w:szCs w:val="24"/>
              </w:rPr>
              <w:t>Celem ochrony w</w:t>
            </w:r>
            <w:r w:rsidR="00D43C7C" w:rsidRPr="00C9231D">
              <w:rPr>
                <w:rFonts w:ascii="Arial" w:hAnsi="Arial" w:cs="Arial"/>
                <w:szCs w:val="24"/>
              </w:rPr>
              <w:t> </w:t>
            </w:r>
            <w:r w:rsidRPr="00C9231D">
              <w:rPr>
                <w:rFonts w:ascii="Arial" w:hAnsi="Arial" w:cs="Arial"/>
                <w:szCs w:val="24"/>
              </w:rPr>
              <w:t>rezerwacie jest zachowanie ze</w:t>
            </w:r>
            <w:r w:rsidR="00D43C7C" w:rsidRPr="00C9231D">
              <w:rPr>
                <w:rFonts w:ascii="Arial" w:hAnsi="Arial" w:cs="Arial"/>
                <w:szCs w:val="24"/>
              </w:rPr>
              <w:t> </w:t>
            </w:r>
            <w:r w:rsidRPr="00C9231D">
              <w:rPr>
                <w:rFonts w:ascii="Arial" w:hAnsi="Arial" w:cs="Arial"/>
                <w:szCs w:val="24"/>
              </w:rPr>
              <w:t>względów naukowych, przyrodniczych, dydaktycznych i</w:t>
            </w:r>
            <w:r w:rsidR="00D43C7C" w:rsidRPr="00C9231D">
              <w:rPr>
                <w:rFonts w:ascii="Arial" w:hAnsi="Arial" w:cs="Arial"/>
                <w:szCs w:val="24"/>
              </w:rPr>
              <w:t> </w:t>
            </w:r>
            <w:r w:rsidRPr="00C9231D">
              <w:rPr>
                <w:rFonts w:ascii="Arial" w:hAnsi="Arial" w:cs="Arial"/>
                <w:szCs w:val="24"/>
              </w:rPr>
              <w:t>krajobrazowych różnogatunkowych drzewostanów grądowo-łęgowych wraz z całym bogactwem gatunkowym fauny i</w:t>
            </w:r>
            <w:r w:rsidR="00D43C7C" w:rsidRPr="00C9231D">
              <w:rPr>
                <w:rFonts w:ascii="Arial" w:hAnsi="Arial" w:cs="Arial"/>
                <w:szCs w:val="24"/>
              </w:rPr>
              <w:t> </w:t>
            </w:r>
            <w:r w:rsidRPr="00C9231D">
              <w:rPr>
                <w:rFonts w:ascii="Arial" w:hAnsi="Arial" w:cs="Arial"/>
                <w:szCs w:val="24"/>
              </w:rPr>
              <w:t>flory.</w:t>
            </w:r>
          </w:p>
        </w:tc>
        <w:tc>
          <w:tcPr>
            <w:tcW w:w="1328"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t>Gmina miejska Gliwice, Gmina Sośnicowice</w:t>
            </w:r>
          </w:p>
        </w:tc>
      </w:tr>
      <w:tr w:rsidR="00112783" w:rsidRPr="00C9231D" w:rsidTr="00FA5676">
        <w:trPr>
          <w:jc w:val="center"/>
        </w:trPr>
        <w:tc>
          <w:tcPr>
            <w:tcW w:w="1261"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t>Hubert</w:t>
            </w:r>
          </w:p>
        </w:tc>
        <w:tc>
          <w:tcPr>
            <w:tcW w:w="1495"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t>33,74</w:t>
            </w:r>
          </w:p>
        </w:tc>
        <w:tc>
          <w:tcPr>
            <w:tcW w:w="1261"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1958-05-21</w:t>
            </w:r>
          </w:p>
        </w:tc>
        <w:tc>
          <w:tcPr>
            <w:tcW w:w="1365" w:type="dxa"/>
            <w:tcBorders>
              <w:top w:val="single" w:sz="4" w:space="0" w:color="auto"/>
              <w:left w:val="single" w:sz="4" w:space="0" w:color="auto"/>
              <w:bottom w:val="single" w:sz="4" w:space="0" w:color="auto"/>
              <w:right w:val="single" w:sz="4" w:space="0" w:color="auto"/>
            </w:tcBorders>
            <w:vAlign w:val="center"/>
          </w:tcPr>
          <w:p w:rsidR="00112783" w:rsidRPr="00C9231D" w:rsidRDefault="00112783" w:rsidP="00D43C7C">
            <w:pPr>
              <w:spacing w:line="360" w:lineRule="auto"/>
              <w:jc w:val="center"/>
              <w:rPr>
                <w:rFonts w:ascii="Arial" w:hAnsi="Arial" w:cs="Arial"/>
                <w:color w:val="000000"/>
                <w:szCs w:val="24"/>
              </w:rPr>
            </w:pPr>
            <w:r w:rsidRPr="00C9231D">
              <w:rPr>
                <w:rFonts w:ascii="Arial" w:hAnsi="Arial" w:cs="Arial"/>
                <w:color w:val="000000"/>
                <w:szCs w:val="24"/>
              </w:rPr>
              <w:t xml:space="preserve">Tak </w:t>
            </w:r>
          </w:p>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(Zarządzenie Regionaln</w:t>
            </w:r>
            <w:r w:rsidRPr="00C9231D">
              <w:rPr>
                <w:rFonts w:ascii="Arial" w:hAnsi="Arial" w:cs="Arial"/>
                <w:color w:val="000000"/>
                <w:szCs w:val="24"/>
              </w:rPr>
              <w:lastRenderedPageBreak/>
              <w:t>ego Dyrektora Ochrony Środowiska w</w:t>
            </w:r>
            <w:r w:rsidR="00D43C7C" w:rsidRPr="00C9231D">
              <w:rPr>
                <w:rFonts w:ascii="Arial" w:hAnsi="Arial" w:cs="Arial"/>
                <w:color w:val="000000"/>
                <w:szCs w:val="24"/>
              </w:rPr>
              <w:t> </w:t>
            </w:r>
            <w:r w:rsidRPr="00C9231D">
              <w:rPr>
                <w:rFonts w:ascii="Arial" w:hAnsi="Arial" w:cs="Arial"/>
                <w:color w:val="000000"/>
                <w:szCs w:val="24"/>
              </w:rPr>
              <w:t>Katowicach z dnia 9</w:t>
            </w:r>
            <w:r w:rsidR="00D43C7C" w:rsidRPr="00C9231D">
              <w:rPr>
                <w:rFonts w:ascii="Arial" w:hAnsi="Arial" w:cs="Arial"/>
                <w:color w:val="000000"/>
                <w:szCs w:val="24"/>
              </w:rPr>
              <w:t> </w:t>
            </w:r>
            <w:r w:rsidRPr="00C9231D">
              <w:rPr>
                <w:rFonts w:ascii="Arial" w:hAnsi="Arial" w:cs="Arial"/>
                <w:color w:val="000000"/>
                <w:szCs w:val="24"/>
              </w:rPr>
              <w:t>kwietnia 2021 r. w</w:t>
            </w:r>
            <w:r w:rsidR="00D43C7C" w:rsidRPr="00C9231D">
              <w:rPr>
                <w:rFonts w:ascii="Arial" w:hAnsi="Arial" w:cs="Arial"/>
                <w:color w:val="000000"/>
                <w:szCs w:val="24"/>
              </w:rPr>
              <w:t> </w:t>
            </w:r>
            <w:r w:rsidRPr="00C9231D">
              <w:rPr>
                <w:rFonts w:ascii="Arial" w:hAnsi="Arial" w:cs="Arial"/>
                <w:color w:val="000000"/>
                <w:szCs w:val="24"/>
              </w:rPr>
              <w:t>sprawie ustanowienia planu ochrony dla rezerwatu przyrody „Hubert”)</w:t>
            </w:r>
          </w:p>
        </w:tc>
        <w:tc>
          <w:tcPr>
            <w:tcW w:w="1814"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lastRenderedPageBreak/>
              <w:t>Nie</w:t>
            </w:r>
          </w:p>
        </w:tc>
        <w:tc>
          <w:tcPr>
            <w:tcW w:w="2028"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autoSpaceDE w:val="0"/>
              <w:autoSpaceDN w:val="0"/>
              <w:adjustRightInd w:val="0"/>
              <w:spacing w:line="360" w:lineRule="auto"/>
              <w:jc w:val="center"/>
              <w:rPr>
                <w:rFonts w:ascii="Arial" w:hAnsi="Arial" w:cs="Arial"/>
                <w:color w:val="000000"/>
                <w:szCs w:val="24"/>
              </w:rPr>
            </w:pPr>
            <w:r w:rsidRPr="00C9231D">
              <w:rPr>
                <w:rFonts w:ascii="Arial" w:hAnsi="Arial" w:cs="Arial"/>
                <w:szCs w:val="24"/>
              </w:rPr>
              <w:t>Celem ochrony jest zachowanie ze</w:t>
            </w:r>
            <w:r w:rsidR="00D43C7C" w:rsidRPr="00C9231D">
              <w:rPr>
                <w:rFonts w:ascii="Arial" w:hAnsi="Arial" w:cs="Arial"/>
                <w:szCs w:val="24"/>
              </w:rPr>
              <w:t> </w:t>
            </w:r>
            <w:r w:rsidRPr="00C9231D">
              <w:rPr>
                <w:rFonts w:ascii="Arial" w:hAnsi="Arial" w:cs="Arial"/>
                <w:szCs w:val="24"/>
              </w:rPr>
              <w:t xml:space="preserve">względów naukowych </w:t>
            </w:r>
            <w:r w:rsidRPr="00C9231D">
              <w:rPr>
                <w:rFonts w:ascii="Arial" w:hAnsi="Arial" w:cs="Arial"/>
                <w:szCs w:val="24"/>
              </w:rPr>
              <w:lastRenderedPageBreak/>
              <w:t>i</w:t>
            </w:r>
            <w:r w:rsidR="00D43C7C" w:rsidRPr="00C9231D">
              <w:rPr>
                <w:rFonts w:ascii="Arial" w:hAnsi="Arial" w:cs="Arial"/>
                <w:szCs w:val="24"/>
              </w:rPr>
              <w:t> </w:t>
            </w:r>
            <w:r w:rsidRPr="00C9231D">
              <w:rPr>
                <w:rFonts w:ascii="Arial" w:hAnsi="Arial" w:cs="Arial"/>
                <w:szCs w:val="24"/>
              </w:rPr>
              <w:t>dydaktycznych fragmentu lasu mieszanego o</w:t>
            </w:r>
            <w:r w:rsidR="00D43C7C" w:rsidRPr="00C9231D">
              <w:rPr>
                <w:rFonts w:ascii="Arial" w:hAnsi="Arial" w:cs="Arial"/>
                <w:szCs w:val="24"/>
              </w:rPr>
              <w:t> </w:t>
            </w:r>
            <w:r w:rsidRPr="00C9231D">
              <w:rPr>
                <w:rFonts w:ascii="Arial" w:hAnsi="Arial" w:cs="Arial"/>
                <w:szCs w:val="24"/>
              </w:rPr>
              <w:t>cechach naturalnych, zachowanego wśród lasów zniekształconych gospodarką człowieka.</w:t>
            </w:r>
          </w:p>
        </w:tc>
        <w:tc>
          <w:tcPr>
            <w:tcW w:w="1328"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lastRenderedPageBreak/>
              <w:t>Gmina Wielowieś</w:t>
            </w:r>
          </w:p>
        </w:tc>
      </w:tr>
      <w:tr w:rsidR="00112783" w:rsidRPr="00C9231D" w:rsidTr="00FA5676">
        <w:trPr>
          <w:jc w:val="center"/>
        </w:trPr>
        <w:tc>
          <w:tcPr>
            <w:tcW w:w="1261"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lastRenderedPageBreak/>
              <w:t>Las Murckowski</w:t>
            </w:r>
          </w:p>
        </w:tc>
        <w:tc>
          <w:tcPr>
            <w:tcW w:w="1495"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t>256,06</w:t>
            </w:r>
          </w:p>
        </w:tc>
        <w:tc>
          <w:tcPr>
            <w:tcW w:w="1261"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1954-01-13</w:t>
            </w:r>
          </w:p>
        </w:tc>
        <w:tc>
          <w:tcPr>
            <w:tcW w:w="1365"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Nie</w:t>
            </w:r>
          </w:p>
        </w:tc>
        <w:tc>
          <w:tcPr>
            <w:tcW w:w="1814" w:type="dxa"/>
            <w:tcBorders>
              <w:top w:val="single" w:sz="4" w:space="0" w:color="auto"/>
              <w:left w:val="single" w:sz="4" w:space="0" w:color="auto"/>
              <w:bottom w:val="single" w:sz="4" w:space="0" w:color="auto"/>
              <w:right w:val="single" w:sz="4" w:space="0" w:color="auto"/>
            </w:tcBorders>
            <w:vAlign w:val="center"/>
          </w:tcPr>
          <w:p w:rsidR="00112783" w:rsidRPr="00C9231D" w:rsidRDefault="00112783" w:rsidP="00024A77">
            <w:pPr>
              <w:spacing w:line="360" w:lineRule="auto"/>
              <w:jc w:val="center"/>
              <w:rPr>
                <w:rFonts w:ascii="Arial" w:hAnsi="Arial" w:cs="Arial"/>
                <w:color w:val="000000"/>
                <w:szCs w:val="24"/>
              </w:rPr>
            </w:pPr>
            <w:r w:rsidRPr="00C9231D">
              <w:rPr>
                <w:rFonts w:ascii="Arial" w:hAnsi="Arial" w:cs="Arial"/>
                <w:color w:val="000000"/>
                <w:szCs w:val="24"/>
              </w:rPr>
              <w:t>Tak</w:t>
            </w:r>
          </w:p>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(Zarządzenie Nr 25/2021 Regionalnego Dyrektora Ochrony Środowiska w</w:t>
            </w:r>
            <w:r w:rsidR="00024A77" w:rsidRPr="00C9231D">
              <w:rPr>
                <w:rFonts w:ascii="Arial" w:hAnsi="Arial" w:cs="Arial"/>
                <w:color w:val="000000"/>
                <w:szCs w:val="24"/>
              </w:rPr>
              <w:t> </w:t>
            </w:r>
            <w:r w:rsidRPr="00C9231D">
              <w:rPr>
                <w:rFonts w:ascii="Arial" w:hAnsi="Arial" w:cs="Arial"/>
                <w:color w:val="000000"/>
                <w:szCs w:val="24"/>
              </w:rPr>
              <w:t>Katowicach z</w:t>
            </w:r>
            <w:r w:rsidR="00024A77" w:rsidRPr="00C9231D">
              <w:rPr>
                <w:rFonts w:ascii="Arial" w:hAnsi="Arial" w:cs="Arial"/>
                <w:color w:val="000000"/>
                <w:szCs w:val="24"/>
              </w:rPr>
              <w:t> </w:t>
            </w:r>
            <w:r w:rsidRPr="00C9231D">
              <w:rPr>
                <w:rFonts w:ascii="Arial" w:hAnsi="Arial" w:cs="Arial"/>
                <w:color w:val="000000"/>
                <w:szCs w:val="24"/>
              </w:rPr>
              <w:t xml:space="preserve">dnia 31 grudnia 2021 r. w sprawie ustanowienia </w:t>
            </w:r>
            <w:r w:rsidRPr="00C9231D">
              <w:rPr>
                <w:rFonts w:ascii="Arial" w:hAnsi="Arial" w:cs="Arial"/>
                <w:color w:val="000000"/>
                <w:szCs w:val="24"/>
              </w:rPr>
              <w:lastRenderedPageBreak/>
              <w:t>zadań ochronnych dla rezerwatu przyrody Las Murckowski)</w:t>
            </w:r>
          </w:p>
        </w:tc>
        <w:tc>
          <w:tcPr>
            <w:tcW w:w="2028"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autoSpaceDE w:val="0"/>
              <w:autoSpaceDN w:val="0"/>
              <w:adjustRightInd w:val="0"/>
              <w:spacing w:line="360" w:lineRule="auto"/>
              <w:jc w:val="center"/>
              <w:rPr>
                <w:rFonts w:ascii="Arial" w:hAnsi="Arial" w:cs="Arial"/>
                <w:color w:val="000000"/>
                <w:szCs w:val="24"/>
              </w:rPr>
            </w:pPr>
            <w:r w:rsidRPr="00C9231D">
              <w:rPr>
                <w:rFonts w:ascii="Arial" w:hAnsi="Arial" w:cs="Arial"/>
                <w:szCs w:val="24"/>
              </w:rPr>
              <w:lastRenderedPageBreak/>
              <w:t>Celem ochrony jest zachowanie ze</w:t>
            </w:r>
            <w:r w:rsidR="00024A77" w:rsidRPr="00C9231D">
              <w:rPr>
                <w:rFonts w:ascii="Arial" w:hAnsi="Arial" w:cs="Arial"/>
                <w:szCs w:val="24"/>
              </w:rPr>
              <w:t> </w:t>
            </w:r>
            <w:r w:rsidRPr="00C9231D">
              <w:rPr>
                <w:rFonts w:ascii="Arial" w:hAnsi="Arial" w:cs="Arial"/>
                <w:szCs w:val="24"/>
              </w:rPr>
              <w:t>względów naukowych, dydaktycznych i</w:t>
            </w:r>
            <w:r w:rsidR="00024A77" w:rsidRPr="00C9231D">
              <w:rPr>
                <w:rFonts w:ascii="Arial" w:hAnsi="Arial" w:cs="Arial"/>
                <w:szCs w:val="24"/>
              </w:rPr>
              <w:t> </w:t>
            </w:r>
            <w:r w:rsidRPr="00C9231D">
              <w:rPr>
                <w:rFonts w:ascii="Arial" w:hAnsi="Arial" w:cs="Arial"/>
                <w:szCs w:val="24"/>
              </w:rPr>
              <w:t>społecznych fragmentu lasu mieszanego o</w:t>
            </w:r>
            <w:r w:rsidR="00024A77" w:rsidRPr="00C9231D">
              <w:rPr>
                <w:rFonts w:ascii="Arial" w:hAnsi="Arial" w:cs="Arial"/>
                <w:szCs w:val="24"/>
              </w:rPr>
              <w:t> </w:t>
            </w:r>
            <w:r w:rsidRPr="00C9231D">
              <w:rPr>
                <w:rFonts w:ascii="Arial" w:hAnsi="Arial" w:cs="Arial"/>
                <w:szCs w:val="24"/>
              </w:rPr>
              <w:t>cechach naturalnych, położonego w</w:t>
            </w:r>
            <w:r w:rsidR="00024A77" w:rsidRPr="00C9231D">
              <w:rPr>
                <w:rFonts w:ascii="Arial" w:hAnsi="Arial" w:cs="Arial"/>
                <w:szCs w:val="24"/>
              </w:rPr>
              <w:t> </w:t>
            </w:r>
            <w:r w:rsidRPr="00C9231D">
              <w:rPr>
                <w:rFonts w:ascii="Arial" w:hAnsi="Arial" w:cs="Arial"/>
                <w:szCs w:val="24"/>
              </w:rPr>
              <w:t xml:space="preserve">bezpośrednim </w:t>
            </w:r>
            <w:r w:rsidRPr="00C9231D">
              <w:rPr>
                <w:rFonts w:ascii="Arial" w:hAnsi="Arial" w:cs="Arial"/>
                <w:szCs w:val="24"/>
              </w:rPr>
              <w:lastRenderedPageBreak/>
              <w:t>sąsiedztwie aglomeracji miejskiej.</w:t>
            </w:r>
          </w:p>
        </w:tc>
        <w:tc>
          <w:tcPr>
            <w:tcW w:w="1328"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lastRenderedPageBreak/>
              <w:t>Gmina miejska Katowice</w:t>
            </w:r>
          </w:p>
        </w:tc>
      </w:tr>
      <w:tr w:rsidR="00112783" w:rsidRPr="00C9231D" w:rsidTr="00FA5676">
        <w:trPr>
          <w:jc w:val="center"/>
        </w:trPr>
        <w:tc>
          <w:tcPr>
            <w:tcW w:w="1261"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lastRenderedPageBreak/>
              <w:t>Ochojec</w:t>
            </w:r>
          </w:p>
        </w:tc>
        <w:tc>
          <w:tcPr>
            <w:tcW w:w="1495"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t>25,79</w:t>
            </w:r>
          </w:p>
        </w:tc>
        <w:tc>
          <w:tcPr>
            <w:tcW w:w="1261"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1982-04-15</w:t>
            </w:r>
          </w:p>
        </w:tc>
        <w:tc>
          <w:tcPr>
            <w:tcW w:w="1365"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Nie</w:t>
            </w:r>
          </w:p>
        </w:tc>
        <w:tc>
          <w:tcPr>
            <w:tcW w:w="1814" w:type="dxa"/>
            <w:tcBorders>
              <w:top w:val="single" w:sz="4" w:space="0" w:color="auto"/>
              <w:left w:val="single" w:sz="4" w:space="0" w:color="auto"/>
              <w:bottom w:val="single" w:sz="4" w:space="0" w:color="auto"/>
              <w:right w:val="single" w:sz="4" w:space="0" w:color="auto"/>
            </w:tcBorders>
            <w:vAlign w:val="center"/>
          </w:tcPr>
          <w:p w:rsidR="00112783" w:rsidRPr="00C9231D" w:rsidRDefault="00112783" w:rsidP="00024A77">
            <w:pPr>
              <w:spacing w:line="360" w:lineRule="auto"/>
              <w:jc w:val="center"/>
              <w:rPr>
                <w:rFonts w:ascii="Arial" w:hAnsi="Arial" w:cs="Arial"/>
                <w:color w:val="000000"/>
                <w:szCs w:val="24"/>
              </w:rPr>
            </w:pPr>
            <w:r w:rsidRPr="00C9231D">
              <w:rPr>
                <w:rFonts w:ascii="Arial" w:hAnsi="Arial" w:cs="Arial"/>
                <w:color w:val="000000"/>
                <w:szCs w:val="24"/>
              </w:rPr>
              <w:t xml:space="preserve">Tak </w:t>
            </w:r>
          </w:p>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(Zarządzenie Regionalnego Dyrektora Ochrony Środowiska w</w:t>
            </w:r>
            <w:r w:rsidR="00024A77" w:rsidRPr="00C9231D">
              <w:rPr>
                <w:rFonts w:ascii="Arial" w:hAnsi="Arial" w:cs="Arial"/>
                <w:color w:val="000000"/>
                <w:szCs w:val="24"/>
              </w:rPr>
              <w:t> </w:t>
            </w:r>
            <w:r w:rsidRPr="00C9231D">
              <w:rPr>
                <w:rFonts w:ascii="Arial" w:hAnsi="Arial" w:cs="Arial"/>
                <w:color w:val="000000"/>
                <w:szCs w:val="24"/>
              </w:rPr>
              <w:t>Katowicach Nr</w:t>
            </w:r>
            <w:r w:rsidR="00024A77" w:rsidRPr="00C9231D">
              <w:rPr>
                <w:rFonts w:ascii="Arial" w:hAnsi="Arial" w:cs="Arial"/>
                <w:color w:val="000000"/>
                <w:szCs w:val="24"/>
              </w:rPr>
              <w:t> </w:t>
            </w:r>
            <w:r w:rsidRPr="00C9231D">
              <w:rPr>
                <w:rFonts w:ascii="Arial" w:hAnsi="Arial" w:cs="Arial"/>
                <w:color w:val="000000"/>
                <w:szCs w:val="24"/>
              </w:rPr>
              <w:t>24/2020 z dnia 29 grudnia 2020 r. w sprawie ustanowienia zadań ochronnych dla rezerwatu przyrody Ochojec)</w:t>
            </w:r>
          </w:p>
        </w:tc>
        <w:tc>
          <w:tcPr>
            <w:tcW w:w="2028"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autoSpaceDE w:val="0"/>
              <w:autoSpaceDN w:val="0"/>
              <w:adjustRightInd w:val="0"/>
              <w:spacing w:line="360" w:lineRule="auto"/>
              <w:jc w:val="center"/>
              <w:rPr>
                <w:rFonts w:ascii="Arial" w:hAnsi="Arial" w:cs="Arial"/>
                <w:color w:val="000000"/>
                <w:szCs w:val="24"/>
              </w:rPr>
            </w:pPr>
            <w:r w:rsidRPr="00C9231D">
              <w:rPr>
                <w:rFonts w:ascii="Arial" w:hAnsi="Arial" w:cs="Arial"/>
                <w:szCs w:val="24"/>
              </w:rPr>
              <w:t>Celem ochrony w</w:t>
            </w:r>
            <w:r w:rsidR="00024A77" w:rsidRPr="00C9231D">
              <w:rPr>
                <w:rFonts w:ascii="Arial" w:hAnsi="Arial" w:cs="Arial"/>
                <w:szCs w:val="24"/>
              </w:rPr>
              <w:t> </w:t>
            </w:r>
            <w:r w:rsidRPr="00C9231D">
              <w:rPr>
                <w:rFonts w:ascii="Arial" w:hAnsi="Arial" w:cs="Arial"/>
                <w:szCs w:val="24"/>
              </w:rPr>
              <w:t>rezerwacie jest zachowanie ze</w:t>
            </w:r>
            <w:r w:rsidR="00024A77" w:rsidRPr="00C9231D">
              <w:rPr>
                <w:rFonts w:ascii="Arial" w:hAnsi="Arial" w:cs="Arial"/>
                <w:szCs w:val="24"/>
              </w:rPr>
              <w:t> </w:t>
            </w:r>
            <w:r w:rsidRPr="00C9231D">
              <w:rPr>
                <w:rFonts w:ascii="Arial" w:hAnsi="Arial" w:cs="Arial"/>
                <w:szCs w:val="24"/>
              </w:rPr>
              <w:t>względów naukowych stanowiska liczydła górskiego (</w:t>
            </w:r>
            <w:r w:rsidRPr="00C9231D">
              <w:rPr>
                <w:rFonts w:ascii="Arial" w:hAnsi="Arial" w:cs="Arial"/>
                <w:i/>
                <w:iCs/>
                <w:szCs w:val="24"/>
              </w:rPr>
              <w:t>Streptopus amplexifolius</w:t>
            </w:r>
            <w:r w:rsidRPr="00C9231D">
              <w:rPr>
                <w:rFonts w:ascii="Arial" w:hAnsi="Arial" w:cs="Arial"/>
                <w:szCs w:val="24"/>
              </w:rPr>
              <w:t>).</w:t>
            </w:r>
          </w:p>
        </w:tc>
        <w:tc>
          <w:tcPr>
            <w:tcW w:w="1328"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t>Gmina miejska Katowice</w:t>
            </w:r>
          </w:p>
        </w:tc>
      </w:tr>
      <w:tr w:rsidR="00112783" w:rsidRPr="00C9231D" w:rsidTr="00FA5676">
        <w:trPr>
          <w:jc w:val="center"/>
        </w:trPr>
        <w:tc>
          <w:tcPr>
            <w:tcW w:w="1261"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t>Kępina</w:t>
            </w:r>
          </w:p>
        </w:tc>
        <w:tc>
          <w:tcPr>
            <w:tcW w:w="1495"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t>73,37</w:t>
            </w:r>
          </w:p>
        </w:tc>
        <w:tc>
          <w:tcPr>
            <w:tcW w:w="1261"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2005-09-10</w:t>
            </w:r>
          </w:p>
        </w:tc>
        <w:tc>
          <w:tcPr>
            <w:tcW w:w="1365"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Nie</w:t>
            </w:r>
          </w:p>
        </w:tc>
        <w:tc>
          <w:tcPr>
            <w:tcW w:w="1814" w:type="dxa"/>
            <w:tcBorders>
              <w:top w:val="single" w:sz="4" w:space="0" w:color="auto"/>
              <w:left w:val="single" w:sz="4" w:space="0" w:color="auto"/>
              <w:bottom w:val="single" w:sz="4" w:space="0" w:color="auto"/>
              <w:right w:val="single" w:sz="4" w:space="0" w:color="auto"/>
            </w:tcBorders>
            <w:vAlign w:val="center"/>
          </w:tcPr>
          <w:p w:rsidR="00112783" w:rsidRPr="00C9231D" w:rsidRDefault="00112783" w:rsidP="00882542">
            <w:pPr>
              <w:spacing w:line="360" w:lineRule="auto"/>
              <w:jc w:val="center"/>
              <w:rPr>
                <w:rFonts w:ascii="Arial" w:hAnsi="Arial" w:cs="Arial"/>
                <w:color w:val="000000"/>
                <w:szCs w:val="24"/>
              </w:rPr>
            </w:pPr>
            <w:r w:rsidRPr="00C9231D">
              <w:rPr>
                <w:rFonts w:ascii="Arial" w:hAnsi="Arial" w:cs="Arial"/>
                <w:color w:val="000000"/>
                <w:szCs w:val="24"/>
              </w:rPr>
              <w:t>Tak</w:t>
            </w:r>
          </w:p>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(Zarządzenie Nr</w:t>
            </w:r>
            <w:r w:rsidR="00882542" w:rsidRPr="00C9231D">
              <w:rPr>
                <w:rFonts w:ascii="Arial" w:hAnsi="Arial" w:cs="Arial"/>
                <w:color w:val="000000"/>
                <w:szCs w:val="24"/>
              </w:rPr>
              <w:t> </w:t>
            </w:r>
            <w:r w:rsidRPr="00C9231D">
              <w:rPr>
                <w:rFonts w:ascii="Arial" w:hAnsi="Arial" w:cs="Arial"/>
                <w:color w:val="000000"/>
                <w:szCs w:val="24"/>
              </w:rPr>
              <w:t xml:space="preserve">30/2014 Regionalnego Dyrektora Ochrony Środowiska </w:t>
            </w:r>
            <w:r w:rsidRPr="00C9231D">
              <w:rPr>
                <w:rFonts w:ascii="Arial" w:hAnsi="Arial" w:cs="Arial"/>
                <w:color w:val="000000"/>
                <w:szCs w:val="24"/>
              </w:rPr>
              <w:lastRenderedPageBreak/>
              <w:t>w</w:t>
            </w:r>
            <w:r w:rsidR="00882542" w:rsidRPr="00C9231D">
              <w:rPr>
                <w:rFonts w:ascii="Arial" w:hAnsi="Arial" w:cs="Arial"/>
                <w:color w:val="000000"/>
                <w:szCs w:val="24"/>
              </w:rPr>
              <w:t> </w:t>
            </w:r>
            <w:r w:rsidRPr="00C9231D">
              <w:rPr>
                <w:rFonts w:ascii="Arial" w:hAnsi="Arial" w:cs="Arial"/>
                <w:color w:val="000000"/>
                <w:szCs w:val="24"/>
              </w:rPr>
              <w:t>Katowicach z</w:t>
            </w:r>
            <w:r w:rsidR="00882542" w:rsidRPr="00C9231D">
              <w:rPr>
                <w:rFonts w:ascii="Arial" w:hAnsi="Arial" w:cs="Arial"/>
                <w:color w:val="000000"/>
                <w:szCs w:val="24"/>
              </w:rPr>
              <w:t> </w:t>
            </w:r>
            <w:r w:rsidRPr="00C9231D">
              <w:rPr>
                <w:rFonts w:ascii="Arial" w:hAnsi="Arial" w:cs="Arial"/>
                <w:color w:val="000000"/>
                <w:szCs w:val="24"/>
              </w:rPr>
              <w:t>dnia 4 września 2014 r. w sprawie ustanowienia zadań ochronnych dla</w:t>
            </w:r>
            <w:r w:rsidR="00882542" w:rsidRPr="00C9231D">
              <w:rPr>
                <w:rFonts w:ascii="Arial" w:hAnsi="Arial" w:cs="Arial"/>
                <w:color w:val="000000"/>
                <w:szCs w:val="24"/>
              </w:rPr>
              <w:t> </w:t>
            </w:r>
            <w:r w:rsidRPr="00C9231D">
              <w:rPr>
                <w:rFonts w:ascii="Arial" w:hAnsi="Arial" w:cs="Arial"/>
                <w:color w:val="000000"/>
                <w:szCs w:val="24"/>
              </w:rPr>
              <w:t>rezerwatu przyrody "Kępina")</w:t>
            </w:r>
          </w:p>
        </w:tc>
        <w:tc>
          <w:tcPr>
            <w:tcW w:w="2028"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autoSpaceDE w:val="0"/>
              <w:autoSpaceDN w:val="0"/>
              <w:adjustRightInd w:val="0"/>
              <w:spacing w:line="360" w:lineRule="auto"/>
              <w:jc w:val="center"/>
              <w:rPr>
                <w:rFonts w:ascii="Arial" w:hAnsi="Arial" w:cs="Arial"/>
                <w:color w:val="000000"/>
                <w:szCs w:val="24"/>
              </w:rPr>
            </w:pPr>
            <w:r w:rsidRPr="00C9231D">
              <w:rPr>
                <w:rFonts w:ascii="Arial" w:hAnsi="Arial" w:cs="Arial"/>
                <w:szCs w:val="24"/>
              </w:rPr>
              <w:lastRenderedPageBreak/>
              <w:t>Celem ochrony w</w:t>
            </w:r>
            <w:r w:rsidR="00882542" w:rsidRPr="00C9231D">
              <w:rPr>
                <w:rFonts w:ascii="Arial" w:hAnsi="Arial" w:cs="Arial"/>
                <w:szCs w:val="24"/>
              </w:rPr>
              <w:t> </w:t>
            </w:r>
            <w:r w:rsidRPr="00C9231D">
              <w:rPr>
                <w:rFonts w:ascii="Arial" w:hAnsi="Arial" w:cs="Arial"/>
                <w:szCs w:val="24"/>
              </w:rPr>
              <w:t>rezerwacie jest zachowanie ze względów naukowych, przyrodniczych i</w:t>
            </w:r>
            <w:r w:rsidR="00882542" w:rsidRPr="00C9231D">
              <w:rPr>
                <w:rFonts w:ascii="Arial" w:hAnsi="Arial" w:cs="Arial"/>
                <w:szCs w:val="24"/>
              </w:rPr>
              <w:t> </w:t>
            </w:r>
            <w:r w:rsidRPr="00C9231D">
              <w:rPr>
                <w:rFonts w:ascii="Arial" w:hAnsi="Arial" w:cs="Arial"/>
                <w:szCs w:val="24"/>
              </w:rPr>
              <w:t xml:space="preserve">dydaktycznych </w:t>
            </w:r>
            <w:r w:rsidRPr="00C9231D">
              <w:rPr>
                <w:rFonts w:ascii="Arial" w:hAnsi="Arial" w:cs="Arial"/>
                <w:szCs w:val="24"/>
              </w:rPr>
              <w:lastRenderedPageBreak/>
              <w:t>naturalnych zbiorowisk roślinnych w postaci niżowego lasu łęgowego, olsu porzeczkowego i</w:t>
            </w:r>
            <w:r w:rsidR="00882542" w:rsidRPr="00C9231D">
              <w:rPr>
                <w:rFonts w:ascii="Arial" w:hAnsi="Arial" w:cs="Arial"/>
                <w:szCs w:val="24"/>
              </w:rPr>
              <w:t> </w:t>
            </w:r>
            <w:r w:rsidRPr="00C9231D">
              <w:rPr>
                <w:rFonts w:ascii="Arial" w:hAnsi="Arial" w:cs="Arial"/>
                <w:szCs w:val="24"/>
              </w:rPr>
              <w:t>ziołorośli wraz z</w:t>
            </w:r>
            <w:r w:rsidR="00882542" w:rsidRPr="00C9231D">
              <w:rPr>
                <w:rFonts w:ascii="Arial" w:hAnsi="Arial" w:cs="Arial"/>
                <w:szCs w:val="24"/>
              </w:rPr>
              <w:t> </w:t>
            </w:r>
            <w:r w:rsidRPr="00C9231D">
              <w:rPr>
                <w:rFonts w:ascii="Arial" w:hAnsi="Arial" w:cs="Arial"/>
                <w:szCs w:val="24"/>
              </w:rPr>
              <w:t>całym bogactwem gatunkowym flory i</w:t>
            </w:r>
            <w:r w:rsidR="00882542" w:rsidRPr="00C9231D">
              <w:rPr>
                <w:rFonts w:ascii="Arial" w:hAnsi="Arial" w:cs="Arial"/>
                <w:szCs w:val="24"/>
              </w:rPr>
              <w:t> </w:t>
            </w:r>
            <w:r w:rsidRPr="00C9231D">
              <w:rPr>
                <w:rFonts w:ascii="Arial" w:hAnsi="Arial" w:cs="Arial"/>
                <w:szCs w:val="24"/>
              </w:rPr>
              <w:t>fauny oraz źródlisk i wywierzysk.</w:t>
            </w:r>
          </w:p>
        </w:tc>
        <w:tc>
          <w:tcPr>
            <w:tcW w:w="1328"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lastRenderedPageBreak/>
              <w:t>Gmina Irządze</w:t>
            </w:r>
          </w:p>
        </w:tc>
      </w:tr>
      <w:tr w:rsidR="00112783" w:rsidRPr="00C9231D" w:rsidTr="00FA5676">
        <w:trPr>
          <w:jc w:val="center"/>
        </w:trPr>
        <w:tc>
          <w:tcPr>
            <w:tcW w:w="1261"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lastRenderedPageBreak/>
              <w:t>Dolina Żabnika</w:t>
            </w:r>
          </w:p>
        </w:tc>
        <w:tc>
          <w:tcPr>
            <w:tcW w:w="1495"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t>47,99</w:t>
            </w:r>
          </w:p>
        </w:tc>
        <w:tc>
          <w:tcPr>
            <w:tcW w:w="1261"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1996-07-20</w:t>
            </w:r>
          </w:p>
        </w:tc>
        <w:tc>
          <w:tcPr>
            <w:tcW w:w="1365" w:type="dxa"/>
            <w:tcBorders>
              <w:top w:val="single" w:sz="4" w:space="0" w:color="auto"/>
              <w:left w:val="single" w:sz="4" w:space="0" w:color="auto"/>
              <w:bottom w:val="single" w:sz="4" w:space="0" w:color="auto"/>
              <w:right w:val="single" w:sz="4" w:space="0" w:color="auto"/>
            </w:tcBorders>
            <w:vAlign w:val="center"/>
          </w:tcPr>
          <w:p w:rsidR="00112783" w:rsidRPr="00C9231D" w:rsidRDefault="00112783" w:rsidP="00882542">
            <w:pPr>
              <w:spacing w:line="360" w:lineRule="auto"/>
              <w:jc w:val="center"/>
              <w:rPr>
                <w:rFonts w:ascii="Arial" w:hAnsi="Arial" w:cs="Arial"/>
                <w:color w:val="000000"/>
                <w:szCs w:val="24"/>
              </w:rPr>
            </w:pPr>
            <w:r w:rsidRPr="00C9231D">
              <w:rPr>
                <w:rFonts w:ascii="Arial" w:hAnsi="Arial" w:cs="Arial"/>
                <w:color w:val="000000"/>
                <w:szCs w:val="24"/>
              </w:rPr>
              <w:t>Tak</w:t>
            </w:r>
          </w:p>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(Rozporządzenie Nr</w:t>
            </w:r>
            <w:r w:rsidR="00882542" w:rsidRPr="00C9231D">
              <w:rPr>
                <w:rFonts w:ascii="Arial" w:hAnsi="Arial" w:cs="Arial"/>
                <w:color w:val="000000"/>
                <w:szCs w:val="24"/>
              </w:rPr>
              <w:t> </w:t>
            </w:r>
            <w:r w:rsidRPr="00C9231D">
              <w:rPr>
                <w:rFonts w:ascii="Arial" w:hAnsi="Arial" w:cs="Arial"/>
                <w:color w:val="000000"/>
                <w:szCs w:val="24"/>
              </w:rPr>
              <w:t>67/07 Wojewody Śląskiego z</w:t>
            </w:r>
            <w:r w:rsidR="00882542" w:rsidRPr="00C9231D">
              <w:rPr>
                <w:rFonts w:ascii="Arial" w:hAnsi="Arial" w:cs="Arial"/>
                <w:color w:val="000000"/>
                <w:szCs w:val="24"/>
              </w:rPr>
              <w:t> </w:t>
            </w:r>
            <w:r w:rsidRPr="00C9231D">
              <w:rPr>
                <w:rFonts w:ascii="Arial" w:hAnsi="Arial" w:cs="Arial"/>
                <w:color w:val="000000"/>
                <w:szCs w:val="24"/>
              </w:rPr>
              <w:t>dnia 8</w:t>
            </w:r>
            <w:r w:rsidR="00882542" w:rsidRPr="00C9231D">
              <w:rPr>
                <w:rFonts w:ascii="Arial" w:hAnsi="Arial" w:cs="Arial"/>
                <w:color w:val="000000"/>
                <w:szCs w:val="24"/>
              </w:rPr>
              <w:t> </w:t>
            </w:r>
            <w:r w:rsidRPr="00C9231D">
              <w:rPr>
                <w:rFonts w:ascii="Arial" w:hAnsi="Arial" w:cs="Arial"/>
                <w:color w:val="000000"/>
                <w:szCs w:val="24"/>
              </w:rPr>
              <w:t>listopada 2007 r. w</w:t>
            </w:r>
            <w:r w:rsidR="00882542" w:rsidRPr="00C9231D">
              <w:rPr>
                <w:rFonts w:ascii="Arial" w:hAnsi="Arial" w:cs="Arial"/>
                <w:color w:val="000000"/>
                <w:szCs w:val="24"/>
              </w:rPr>
              <w:t> </w:t>
            </w:r>
            <w:r w:rsidRPr="00C9231D">
              <w:rPr>
                <w:rFonts w:ascii="Arial" w:hAnsi="Arial" w:cs="Arial"/>
                <w:color w:val="000000"/>
                <w:szCs w:val="24"/>
              </w:rPr>
              <w:t xml:space="preserve">sprawie ustanowienia planu ochrony dla rezerwatu </w:t>
            </w:r>
            <w:r w:rsidRPr="00C9231D">
              <w:rPr>
                <w:rFonts w:ascii="Arial" w:hAnsi="Arial" w:cs="Arial"/>
                <w:color w:val="000000"/>
                <w:szCs w:val="24"/>
              </w:rPr>
              <w:lastRenderedPageBreak/>
              <w:t>przyrody "Dolina Żabnika")</w:t>
            </w:r>
          </w:p>
        </w:tc>
        <w:tc>
          <w:tcPr>
            <w:tcW w:w="1814"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lastRenderedPageBreak/>
              <w:t>Nie</w:t>
            </w:r>
          </w:p>
        </w:tc>
        <w:tc>
          <w:tcPr>
            <w:tcW w:w="2028"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autoSpaceDE w:val="0"/>
              <w:autoSpaceDN w:val="0"/>
              <w:adjustRightInd w:val="0"/>
              <w:spacing w:line="360" w:lineRule="auto"/>
              <w:jc w:val="center"/>
              <w:rPr>
                <w:rFonts w:ascii="Arial" w:hAnsi="Arial" w:cs="Arial"/>
                <w:color w:val="000000"/>
                <w:szCs w:val="24"/>
              </w:rPr>
            </w:pPr>
            <w:r w:rsidRPr="00C9231D">
              <w:rPr>
                <w:rFonts w:ascii="Arial" w:hAnsi="Arial" w:cs="Arial"/>
                <w:szCs w:val="24"/>
              </w:rPr>
              <w:t>Celem ochrony przyrody w</w:t>
            </w:r>
            <w:r w:rsidR="00882542" w:rsidRPr="00C9231D">
              <w:rPr>
                <w:rFonts w:ascii="Arial" w:hAnsi="Arial" w:cs="Arial"/>
                <w:szCs w:val="24"/>
              </w:rPr>
              <w:t> </w:t>
            </w:r>
            <w:r w:rsidRPr="00C9231D">
              <w:rPr>
                <w:rFonts w:ascii="Arial" w:hAnsi="Arial" w:cs="Arial"/>
                <w:szCs w:val="24"/>
              </w:rPr>
              <w:t>rezerwacie jest zachowanie ze</w:t>
            </w:r>
            <w:r w:rsidR="00882542" w:rsidRPr="00C9231D">
              <w:rPr>
                <w:rFonts w:ascii="Arial" w:hAnsi="Arial" w:cs="Arial"/>
                <w:szCs w:val="24"/>
              </w:rPr>
              <w:t> </w:t>
            </w:r>
            <w:r w:rsidRPr="00C9231D">
              <w:rPr>
                <w:rFonts w:ascii="Arial" w:hAnsi="Arial" w:cs="Arial"/>
                <w:szCs w:val="24"/>
              </w:rPr>
              <w:t>względów naukowych, dydaktycznych i</w:t>
            </w:r>
            <w:r w:rsidR="00882542" w:rsidRPr="00C9231D">
              <w:rPr>
                <w:rFonts w:ascii="Arial" w:hAnsi="Arial" w:cs="Arial"/>
                <w:szCs w:val="24"/>
              </w:rPr>
              <w:t> </w:t>
            </w:r>
            <w:r w:rsidRPr="00C9231D">
              <w:rPr>
                <w:rFonts w:ascii="Arial" w:hAnsi="Arial" w:cs="Arial"/>
                <w:szCs w:val="24"/>
              </w:rPr>
              <w:t>krajobrazowych biocenoz wodnych oraz torfowisk niskich i</w:t>
            </w:r>
            <w:r w:rsidR="00882542" w:rsidRPr="00C9231D">
              <w:rPr>
                <w:rFonts w:ascii="Arial" w:hAnsi="Arial" w:cs="Arial"/>
                <w:szCs w:val="24"/>
              </w:rPr>
              <w:t> </w:t>
            </w:r>
            <w:r w:rsidRPr="00C9231D">
              <w:rPr>
                <w:rFonts w:ascii="Arial" w:hAnsi="Arial" w:cs="Arial"/>
                <w:szCs w:val="24"/>
              </w:rPr>
              <w:t>przejściowych ze</w:t>
            </w:r>
            <w:r w:rsidR="00882542" w:rsidRPr="00C9231D">
              <w:rPr>
                <w:rFonts w:ascii="Arial" w:hAnsi="Arial" w:cs="Arial"/>
                <w:szCs w:val="24"/>
              </w:rPr>
              <w:t> </w:t>
            </w:r>
            <w:r w:rsidRPr="00C9231D">
              <w:rPr>
                <w:rFonts w:ascii="Arial" w:hAnsi="Arial" w:cs="Arial"/>
                <w:szCs w:val="24"/>
              </w:rPr>
              <w:t xml:space="preserve">stanowiskami gatunków </w:t>
            </w:r>
            <w:r w:rsidRPr="00C9231D">
              <w:rPr>
                <w:rFonts w:ascii="Arial" w:hAnsi="Arial" w:cs="Arial"/>
                <w:szCs w:val="24"/>
              </w:rPr>
              <w:lastRenderedPageBreak/>
              <w:t>chronionych i</w:t>
            </w:r>
            <w:r w:rsidR="00013483" w:rsidRPr="00C9231D">
              <w:rPr>
                <w:rFonts w:ascii="Arial" w:hAnsi="Arial" w:cs="Arial"/>
                <w:szCs w:val="24"/>
              </w:rPr>
              <w:t> </w:t>
            </w:r>
            <w:r w:rsidRPr="00C9231D">
              <w:rPr>
                <w:rFonts w:ascii="Arial" w:hAnsi="Arial" w:cs="Arial"/>
                <w:szCs w:val="24"/>
              </w:rPr>
              <w:t>rzadkich.</w:t>
            </w:r>
          </w:p>
        </w:tc>
        <w:tc>
          <w:tcPr>
            <w:tcW w:w="1328"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lastRenderedPageBreak/>
              <w:t>Gmina miejska Jaworzno</w:t>
            </w:r>
          </w:p>
        </w:tc>
      </w:tr>
      <w:tr w:rsidR="00112783" w:rsidRPr="00C9231D" w:rsidTr="00FA5676">
        <w:trPr>
          <w:jc w:val="center"/>
        </w:trPr>
        <w:tc>
          <w:tcPr>
            <w:tcW w:w="1261"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lastRenderedPageBreak/>
              <w:t>Góra Zborów</w:t>
            </w:r>
          </w:p>
        </w:tc>
        <w:tc>
          <w:tcPr>
            <w:tcW w:w="1495"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t>45,00</w:t>
            </w:r>
          </w:p>
        </w:tc>
        <w:tc>
          <w:tcPr>
            <w:tcW w:w="1261"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1957-09-20</w:t>
            </w:r>
          </w:p>
        </w:tc>
        <w:tc>
          <w:tcPr>
            <w:tcW w:w="1365"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Nie</w:t>
            </w:r>
          </w:p>
        </w:tc>
        <w:tc>
          <w:tcPr>
            <w:tcW w:w="1814" w:type="dxa"/>
            <w:tcBorders>
              <w:top w:val="single" w:sz="4" w:space="0" w:color="auto"/>
              <w:left w:val="single" w:sz="4" w:space="0" w:color="auto"/>
              <w:bottom w:val="single" w:sz="4" w:space="0" w:color="auto"/>
              <w:right w:val="single" w:sz="4" w:space="0" w:color="auto"/>
            </w:tcBorders>
            <w:vAlign w:val="center"/>
          </w:tcPr>
          <w:p w:rsidR="00112783" w:rsidRPr="00C9231D" w:rsidRDefault="00112783" w:rsidP="00013483">
            <w:pPr>
              <w:spacing w:line="360" w:lineRule="auto"/>
              <w:jc w:val="center"/>
              <w:rPr>
                <w:rFonts w:ascii="Arial" w:hAnsi="Arial" w:cs="Arial"/>
                <w:color w:val="000000"/>
                <w:szCs w:val="24"/>
              </w:rPr>
            </w:pPr>
            <w:r w:rsidRPr="00C9231D">
              <w:rPr>
                <w:rFonts w:ascii="Arial" w:hAnsi="Arial" w:cs="Arial"/>
                <w:color w:val="000000"/>
                <w:szCs w:val="24"/>
              </w:rPr>
              <w:t>Tak</w:t>
            </w:r>
          </w:p>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(Zarządzenie Nr</w:t>
            </w:r>
            <w:r w:rsidR="00013483" w:rsidRPr="00C9231D">
              <w:rPr>
                <w:rFonts w:ascii="Arial" w:hAnsi="Arial" w:cs="Arial"/>
                <w:color w:val="000000"/>
                <w:szCs w:val="24"/>
              </w:rPr>
              <w:t> </w:t>
            </w:r>
            <w:r w:rsidRPr="00C9231D">
              <w:rPr>
                <w:rFonts w:ascii="Arial" w:hAnsi="Arial" w:cs="Arial"/>
                <w:color w:val="000000"/>
                <w:szCs w:val="24"/>
              </w:rPr>
              <w:t>11/2021 Regionalnego Dyrektora Ochrony Środowiska w</w:t>
            </w:r>
            <w:r w:rsidR="00013483" w:rsidRPr="00C9231D">
              <w:rPr>
                <w:rFonts w:ascii="Arial" w:hAnsi="Arial" w:cs="Arial"/>
                <w:color w:val="000000"/>
                <w:szCs w:val="24"/>
              </w:rPr>
              <w:t> </w:t>
            </w:r>
            <w:r w:rsidRPr="00C9231D">
              <w:rPr>
                <w:rFonts w:ascii="Arial" w:hAnsi="Arial" w:cs="Arial"/>
                <w:color w:val="000000"/>
                <w:szCs w:val="24"/>
              </w:rPr>
              <w:t>Katowicach z</w:t>
            </w:r>
            <w:r w:rsidR="00013483" w:rsidRPr="00C9231D">
              <w:rPr>
                <w:rFonts w:ascii="Arial" w:hAnsi="Arial" w:cs="Arial"/>
                <w:color w:val="000000"/>
                <w:szCs w:val="24"/>
              </w:rPr>
              <w:t> </w:t>
            </w:r>
            <w:r w:rsidRPr="00C9231D">
              <w:rPr>
                <w:rFonts w:ascii="Arial" w:hAnsi="Arial" w:cs="Arial"/>
                <w:color w:val="000000"/>
                <w:szCs w:val="24"/>
              </w:rPr>
              <w:t>dnia 26 marca 2021 r. o zmianie zarządzenia Nr</w:t>
            </w:r>
            <w:r w:rsidR="00013483" w:rsidRPr="00C9231D">
              <w:rPr>
                <w:rFonts w:ascii="Arial" w:hAnsi="Arial" w:cs="Arial"/>
                <w:color w:val="000000"/>
                <w:szCs w:val="24"/>
              </w:rPr>
              <w:t> </w:t>
            </w:r>
            <w:r w:rsidRPr="00C9231D">
              <w:rPr>
                <w:rFonts w:ascii="Arial" w:hAnsi="Arial" w:cs="Arial"/>
                <w:color w:val="000000"/>
                <w:szCs w:val="24"/>
              </w:rPr>
              <w:t>10/2019 Regionalnego Dyrektora Ochrony Środowiska w</w:t>
            </w:r>
            <w:r w:rsidR="00013483" w:rsidRPr="00C9231D">
              <w:rPr>
                <w:rFonts w:ascii="Arial" w:hAnsi="Arial" w:cs="Arial"/>
                <w:color w:val="000000"/>
                <w:szCs w:val="24"/>
              </w:rPr>
              <w:t> </w:t>
            </w:r>
            <w:r w:rsidRPr="00C9231D">
              <w:rPr>
                <w:rFonts w:ascii="Arial" w:hAnsi="Arial" w:cs="Arial"/>
                <w:color w:val="000000"/>
                <w:szCs w:val="24"/>
              </w:rPr>
              <w:t>Katowicach z</w:t>
            </w:r>
            <w:r w:rsidR="00013483" w:rsidRPr="00C9231D">
              <w:rPr>
                <w:rFonts w:ascii="Arial" w:hAnsi="Arial" w:cs="Arial"/>
                <w:color w:val="000000"/>
                <w:szCs w:val="24"/>
              </w:rPr>
              <w:t> </w:t>
            </w:r>
            <w:r w:rsidRPr="00C9231D">
              <w:rPr>
                <w:rFonts w:ascii="Arial" w:hAnsi="Arial" w:cs="Arial"/>
                <w:color w:val="000000"/>
                <w:szCs w:val="24"/>
              </w:rPr>
              <w:t xml:space="preserve">dnia 17 czerwca 2019 r. w sprawie ustanowienia zadań ochronnych dla rezerwatu przyrody </w:t>
            </w:r>
            <w:r w:rsidRPr="00C9231D">
              <w:rPr>
                <w:rFonts w:ascii="Arial" w:hAnsi="Arial" w:cs="Arial"/>
                <w:color w:val="000000"/>
                <w:szCs w:val="24"/>
              </w:rPr>
              <w:lastRenderedPageBreak/>
              <w:t>„Góra Zborów”)</w:t>
            </w:r>
          </w:p>
        </w:tc>
        <w:tc>
          <w:tcPr>
            <w:tcW w:w="2028"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autoSpaceDE w:val="0"/>
              <w:autoSpaceDN w:val="0"/>
              <w:adjustRightInd w:val="0"/>
              <w:spacing w:line="360" w:lineRule="auto"/>
              <w:jc w:val="center"/>
              <w:rPr>
                <w:rFonts w:ascii="Arial" w:hAnsi="Arial" w:cs="Arial"/>
                <w:color w:val="000000"/>
                <w:szCs w:val="24"/>
              </w:rPr>
            </w:pPr>
            <w:r w:rsidRPr="00C9231D">
              <w:rPr>
                <w:rFonts w:ascii="Arial" w:hAnsi="Arial" w:cs="Arial"/>
                <w:szCs w:val="24"/>
              </w:rPr>
              <w:lastRenderedPageBreak/>
              <w:t>Rezerwat tworzy się w celu zachowania ze względów naukowych i</w:t>
            </w:r>
            <w:r w:rsidR="00013483" w:rsidRPr="00C9231D">
              <w:rPr>
                <w:rFonts w:ascii="Arial" w:hAnsi="Arial" w:cs="Arial"/>
                <w:szCs w:val="24"/>
              </w:rPr>
              <w:t> </w:t>
            </w:r>
            <w:r w:rsidRPr="00C9231D">
              <w:rPr>
                <w:rFonts w:ascii="Arial" w:hAnsi="Arial" w:cs="Arial"/>
                <w:szCs w:val="24"/>
              </w:rPr>
              <w:t>krajobrazowych licznych skał wapiennych tworzących najbardziej malowniczą grupę ostańców na</w:t>
            </w:r>
            <w:r w:rsidR="00013483" w:rsidRPr="00C9231D">
              <w:rPr>
                <w:rFonts w:ascii="Arial" w:hAnsi="Arial" w:cs="Arial"/>
                <w:szCs w:val="24"/>
              </w:rPr>
              <w:t> </w:t>
            </w:r>
            <w:r w:rsidRPr="00C9231D">
              <w:rPr>
                <w:rFonts w:ascii="Arial" w:hAnsi="Arial" w:cs="Arial"/>
                <w:szCs w:val="24"/>
              </w:rPr>
              <w:t>Wyżynie Częstochowskiej.</w:t>
            </w:r>
          </w:p>
        </w:tc>
        <w:tc>
          <w:tcPr>
            <w:tcW w:w="1328"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t>Gmina Kroczyce</w:t>
            </w:r>
          </w:p>
        </w:tc>
      </w:tr>
      <w:tr w:rsidR="00112783" w:rsidRPr="00C9231D" w:rsidTr="00FA5676">
        <w:trPr>
          <w:jc w:val="center"/>
        </w:trPr>
        <w:tc>
          <w:tcPr>
            <w:tcW w:w="1261"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lastRenderedPageBreak/>
              <w:t>Góra Chełm</w:t>
            </w:r>
          </w:p>
        </w:tc>
        <w:tc>
          <w:tcPr>
            <w:tcW w:w="1495"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t>23,52</w:t>
            </w:r>
          </w:p>
        </w:tc>
        <w:tc>
          <w:tcPr>
            <w:tcW w:w="1261"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1957-09-20</w:t>
            </w:r>
          </w:p>
        </w:tc>
        <w:tc>
          <w:tcPr>
            <w:tcW w:w="1365"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Nie</w:t>
            </w:r>
          </w:p>
        </w:tc>
        <w:tc>
          <w:tcPr>
            <w:tcW w:w="1814" w:type="dxa"/>
            <w:tcBorders>
              <w:top w:val="single" w:sz="4" w:space="0" w:color="auto"/>
              <w:left w:val="single" w:sz="4" w:space="0" w:color="auto"/>
              <w:bottom w:val="single" w:sz="4" w:space="0" w:color="auto"/>
              <w:right w:val="single" w:sz="4" w:space="0" w:color="auto"/>
            </w:tcBorders>
            <w:vAlign w:val="center"/>
          </w:tcPr>
          <w:p w:rsidR="00112783" w:rsidRPr="00C9231D" w:rsidRDefault="00112783" w:rsidP="00013483">
            <w:pPr>
              <w:spacing w:line="360" w:lineRule="auto"/>
              <w:jc w:val="center"/>
              <w:rPr>
                <w:rFonts w:ascii="Arial" w:hAnsi="Arial" w:cs="Arial"/>
                <w:color w:val="000000"/>
                <w:szCs w:val="24"/>
              </w:rPr>
            </w:pPr>
            <w:r w:rsidRPr="00C9231D">
              <w:rPr>
                <w:rFonts w:ascii="Arial" w:hAnsi="Arial" w:cs="Arial"/>
                <w:color w:val="000000"/>
                <w:szCs w:val="24"/>
              </w:rPr>
              <w:t>Tak</w:t>
            </w:r>
          </w:p>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(Zarządzenie Nr</w:t>
            </w:r>
            <w:r w:rsidR="00013483" w:rsidRPr="00C9231D">
              <w:rPr>
                <w:rFonts w:ascii="Arial" w:hAnsi="Arial" w:cs="Arial"/>
                <w:color w:val="000000"/>
                <w:szCs w:val="24"/>
              </w:rPr>
              <w:t> </w:t>
            </w:r>
            <w:r w:rsidRPr="00C9231D">
              <w:rPr>
                <w:rFonts w:ascii="Arial" w:hAnsi="Arial" w:cs="Arial"/>
                <w:color w:val="000000"/>
                <w:szCs w:val="24"/>
              </w:rPr>
              <w:t>3/2022 Regionalnego Dyrektora Ochrony Środowiska w</w:t>
            </w:r>
            <w:r w:rsidR="00013483" w:rsidRPr="00C9231D">
              <w:rPr>
                <w:rFonts w:ascii="Arial" w:hAnsi="Arial" w:cs="Arial"/>
                <w:color w:val="000000"/>
                <w:szCs w:val="24"/>
              </w:rPr>
              <w:t> </w:t>
            </w:r>
            <w:r w:rsidRPr="00C9231D">
              <w:rPr>
                <w:rFonts w:ascii="Arial" w:hAnsi="Arial" w:cs="Arial"/>
                <w:color w:val="000000"/>
                <w:szCs w:val="24"/>
              </w:rPr>
              <w:t>Katowicach z</w:t>
            </w:r>
            <w:r w:rsidR="00013483" w:rsidRPr="00C9231D">
              <w:rPr>
                <w:rFonts w:ascii="Arial" w:hAnsi="Arial" w:cs="Arial"/>
                <w:color w:val="000000"/>
                <w:szCs w:val="24"/>
              </w:rPr>
              <w:t> </w:t>
            </w:r>
            <w:r w:rsidRPr="00C9231D">
              <w:rPr>
                <w:rFonts w:ascii="Arial" w:hAnsi="Arial" w:cs="Arial"/>
                <w:color w:val="000000"/>
                <w:szCs w:val="24"/>
              </w:rPr>
              <w:t>dnia 28 stycznia 2022 r. w sprawie ustanowienia zadań ochronnych dla rezerwatu przyrody Góra Chełm)</w:t>
            </w:r>
          </w:p>
        </w:tc>
        <w:tc>
          <w:tcPr>
            <w:tcW w:w="2028"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autoSpaceDE w:val="0"/>
              <w:autoSpaceDN w:val="0"/>
              <w:adjustRightInd w:val="0"/>
              <w:spacing w:line="360" w:lineRule="auto"/>
              <w:jc w:val="center"/>
              <w:rPr>
                <w:rFonts w:ascii="Arial" w:hAnsi="Arial" w:cs="Arial"/>
                <w:color w:val="000000"/>
                <w:szCs w:val="24"/>
              </w:rPr>
            </w:pPr>
            <w:r w:rsidRPr="00C9231D">
              <w:rPr>
                <w:rFonts w:ascii="Arial" w:hAnsi="Arial" w:cs="Arial"/>
                <w:szCs w:val="24"/>
              </w:rPr>
              <w:t>Celem ochrony w</w:t>
            </w:r>
            <w:r w:rsidR="00013483" w:rsidRPr="00C9231D">
              <w:rPr>
                <w:rFonts w:ascii="Arial" w:hAnsi="Arial" w:cs="Arial"/>
                <w:szCs w:val="24"/>
              </w:rPr>
              <w:t> </w:t>
            </w:r>
            <w:r w:rsidRPr="00C9231D">
              <w:rPr>
                <w:rFonts w:ascii="Arial" w:hAnsi="Arial" w:cs="Arial"/>
                <w:szCs w:val="24"/>
              </w:rPr>
              <w:t>rezerwacie jest zachowanie ze</w:t>
            </w:r>
            <w:r w:rsidR="00013483" w:rsidRPr="00C9231D">
              <w:rPr>
                <w:rFonts w:ascii="Arial" w:hAnsi="Arial" w:cs="Arial"/>
                <w:szCs w:val="24"/>
              </w:rPr>
              <w:t> </w:t>
            </w:r>
            <w:r w:rsidRPr="00C9231D">
              <w:rPr>
                <w:rFonts w:ascii="Arial" w:hAnsi="Arial" w:cs="Arial"/>
                <w:szCs w:val="24"/>
              </w:rPr>
              <w:t>względów naukowych i</w:t>
            </w:r>
            <w:r w:rsidR="00013483" w:rsidRPr="00C9231D">
              <w:rPr>
                <w:rFonts w:ascii="Arial" w:hAnsi="Arial" w:cs="Arial"/>
                <w:szCs w:val="24"/>
              </w:rPr>
              <w:t> </w:t>
            </w:r>
            <w:r w:rsidRPr="00C9231D">
              <w:rPr>
                <w:rFonts w:ascii="Arial" w:hAnsi="Arial" w:cs="Arial"/>
                <w:szCs w:val="24"/>
              </w:rPr>
              <w:t>dydaktycznych zbiorowisk roślinnych lasu bukowego o</w:t>
            </w:r>
            <w:r w:rsidR="00013483" w:rsidRPr="00C9231D">
              <w:rPr>
                <w:rFonts w:ascii="Arial" w:hAnsi="Arial" w:cs="Arial"/>
                <w:szCs w:val="24"/>
              </w:rPr>
              <w:t> </w:t>
            </w:r>
            <w:r w:rsidRPr="00C9231D">
              <w:rPr>
                <w:rFonts w:ascii="Arial" w:hAnsi="Arial" w:cs="Arial"/>
                <w:szCs w:val="24"/>
              </w:rPr>
              <w:t>charakterze naturalnym, porastającego wzgórze wapienne na przedpolu krawędzi Wyżyny Krakowsko-Częstochowskiej.</w:t>
            </w:r>
          </w:p>
        </w:tc>
        <w:tc>
          <w:tcPr>
            <w:tcW w:w="1328"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t>Gmina Łazy</w:t>
            </w:r>
          </w:p>
        </w:tc>
      </w:tr>
      <w:tr w:rsidR="00112783" w:rsidRPr="00C9231D" w:rsidTr="00FA5676">
        <w:trPr>
          <w:jc w:val="center"/>
        </w:trPr>
        <w:tc>
          <w:tcPr>
            <w:tcW w:w="1261"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t>Smoleń</w:t>
            </w:r>
          </w:p>
        </w:tc>
        <w:tc>
          <w:tcPr>
            <w:tcW w:w="1495"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t>4,32</w:t>
            </w:r>
          </w:p>
        </w:tc>
        <w:tc>
          <w:tcPr>
            <w:tcW w:w="1261"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1960-02-13</w:t>
            </w:r>
          </w:p>
        </w:tc>
        <w:tc>
          <w:tcPr>
            <w:tcW w:w="1365"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Nie</w:t>
            </w:r>
          </w:p>
        </w:tc>
        <w:tc>
          <w:tcPr>
            <w:tcW w:w="1814" w:type="dxa"/>
            <w:tcBorders>
              <w:top w:val="single" w:sz="4" w:space="0" w:color="auto"/>
              <w:left w:val="single" w:sz="4" w:space="0" w:color="auto"/>
              <w:bottom w:val="single" w:sz="4" w:space="0" w:color="auto"/>
              <w:right w:val="single" w:sz="4" w:space="0" w:color="auto"/>
            </w:tcBorders>
            <w:vAlign w:val="center"/>
          </w:tcPr>
          <w:p w:rsidR="00112783" w:rsidRPr="00C9231D" w:rsidRDefault="00112783" w:rsidP="00224690">
            <w:pPr>
              <w:spacing w:line="360" w:lineRule="auto"/>
              <w:jc w:val="center"/>
              <w:rPr>
                <w:rFonts w:ascii="Arial" w:hAnsi="Arial" w:cs="Arial"/>
                <w:color w:val="000000"/>
                <w:szCs w:val="24"/>
              </w:rPr>
            </w:pPr>
            <w:r w:rsidRPr="00C9231D">
              <w:rPr>
                <w:rFonts w:ascii="Arial" w:hAnsi="Arial" w:cs="Arial"/>
                <w:color w:val="000000"/>
                <w:szCs w:val="24"/>
              </w:rPr>
              <w:t>Tak</w:t>
            </w:r>
          </w:p>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(Zarządzenie Nr</w:t>
            </w:r>
            <w:r w:rsidR="00224690" w:rsidRPr="00C9231D">
              <w:rPr>
                <w:rFonts w:ascii="Arial" w:hAnsi="Arial" w:cs="Arial"/>
                <w:color w:val="000000"/>
                <w:szCs w:val="24"/>
              </w:rPr>
              <w:t> </w:t>
            </w:r>
            <w:r w:rsidRPr="00C9231D">
              <w:rPr>
                <w:rFonts w:ascii="Arial" w:hAnsi="Arial" w:cs="Arial"/>
                <w:color w:val="000000"/>
                <w:szCs w:val="24"/>
              </w:rPr>
              <w:t xml:space="preserve">8/2018 Regionalnego Dyrektora Ochrony Środowiska </w:t>
            </w:r>
            <w:r w:rsidRPr="00C9231D">
              <w:rPr>
                <w:rFonts w:ascii="Arial" w:hAnsi="Arial" w:cs="Arial"/>
                <w:color w:val="000000"/>
                <w:szCs w:val="24"/>
              </w:rPr>
              <w:lastRenderedPageBreak/>
              <w:t>w</w:t>
            </w:r>
            <w:r w:rsidR="00224690" w:rsidRPr="00C9231D">
              <w:rPr>
                <w:rFonts w:ascii="Arial" w:hAnsi="Arial" w:cs="Arial"/>
                <w:color w:val="000000"/>
                <w:szCs w:val="24"/>
              </w:rPr>
              <w:t> </w:t>
            </w:r>
            <w:r w:rsidRPr="00C9231D">
              <w:rPr>
                <w:rFonts w:ascii="Arial" w:hAnsi="Arial" w:cs="Arial"/>
                <w:color w:val="000000"/>
                <w:szCs w:val="24"/>
              </w:rPr>
              <w:t>Katowicach z</w:t>
            </w:r>
            <w:r w:rsidR="00224690" w:rsidRPr="00C9231D">
              <w:rPr>
                <w:rFonts w:ascii="Arial" w:hAnsi="Arial" w:cs="Arial"/>
                <w:color w:val="000000"/>
                <w:szCs w:val="24"/>
              </w:rPr>
              <w:t> </w:t>
            </w:r>
            <w:r w:rsidRPr="00C9231D">
              <w:rPr>
                <w:rFonts w:ascii="Arial" w:hAnsi="Arial" w:cs="Arial"/>
                <w:color w:val="000000"/>
                <w:szCs w:val="24"/>
              </w:rPr>
              <w:t>dnia 24 kwietnia 2018 r. w sprawie ustanowienia zadań ochronnych dla rezerwatu przyrody Smoleń)</w:t>
            </w:r>
          </w:p>
        </w:tc>
        <w:tc>
          <w:tcPr>
            <w:tcW w:w="2028"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autoSpaceDE w:val="0"/>
              <w:autoSpaceDN w:val="0"/>
              <w:adjustRightInd w:val="0"/>
              <w:spacing w:line="360" w:lineRule="auto"/>
              <w:jc w:val="center"/>
              <w:rPr>
                <w:rFonts w:ascii="Arial" w:hAnsi="Arial" w:cs="Arial"/>
                <w:color w:val="000000"/>
                <w:szCs w:val="24"/>
              </w:rPr>
            </w:pPr>
            <w:r w:rsidRPr="00C9231D">
              <w:rPr>
                <w:rFonts w:ascii="Arial" w:hAnsi="Arial" w:cs="Arial"/>
                <w:szCs w:val="24"/>
              </w:rPr>
              <w:lastRenderedPageBreak/>
              <w:t>Celem ochrony jest zachowanie ze</w:t>
            </w:r>
            <w:r w:rsidR="00224690" w:rsidRPr="00C9231D">
              <w:rPr>
                <w:rFonts w:ascii="Arial" w:hAnsi="Arial" w:cs="Arial"/>
                <w:szCs w:val="24"/>
              </w:rPr>
              <w:t> </w:t>
            </w:r>
            <w:r w:rsidRPr="00C9231D">
              <w:rPr>
                <w:rFonts w:ascii="Arial" w:hAnsi="Arial" w:cs="Arial"/>
                <w:szCs w:val="24"/>
              </w:rPr>
              <w:t>względów naukowych, dydaktycznych i</w:t>
            </w:r>
            <w:r w:rsidR="00224690" w:rsidRPr="00C9231D">
              <w:rPr>
                <w:rFonts w:ascii="Arial" w:hAnsi="Arial" w:cs="Arial"/>
                <w:szCs w:val="24"/>
              </w:rPr>
              <w:t> </w:t>
            </w:r>
            <w:r w:rsidRPr="00C9231D">
              <w:rPr>
                <w:rFonts w:ascii="Arial" w:hAnsi="Arial" w:cs="Arial"/>
                <w:szCs w:val="24"/>
              </w:rPr>
              <w:t xml:space="preserve">turystycznych skupienia </w:t>
            </w:r>
            <w:r w:rsidRPr="00C9231D">
              <w:rPr>
                <w:rFonts w:ascii="Arial" w:hAnsi="Arial" w:cs="Arial"/>
                <w:szCs w:val="24"/>
              </w:rPr>
              <w:lastRenderedPageBreak/>
              <w:t>ostańców jurajskich z ruinami XIV-wiecznego zamku, porosłych lasem bukowo-grabowo-modrzewiowym.</w:t>
            </w:r>
          </w:p>
        </w:tc>
        <w:tc>
          <w:tcPr>
            <w:tcW w:w="1328"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lastRenderedPageBreak/>
              <w:t>Gmina Pilica</w:t>
            </w:r>
          </w:p>
        </w:tc>
      </w:tr>
      <w:tr w:rsidR="00112783" w:rsidRPr="00C9231D" w:rsidTr="00FA5676">
        <w:trPr>
          <w:jc w:val="center"/>
        </w:trPr>
        <w:tc>
          <w:tcPr>
            <w:tcW w:w="1261"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lastRenderedPageBreak/>
              <w:t>Ruskie Góry</w:t>
            </w:r>
          </w:p>
        </w:tc>
        <w:tc>
          <w:tcPr>
            <w:tcW w:w="1495"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t>155,50</w:t>
            </w:r>
          </w:p>
        </w:tc>
        <w:tc>
          <w:tcPr>
            <w:tcW w:w="1261"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2000-11-04</w:t>
            </w:r>
          </w:p>
        </w:tc>
        <w:tc>
          <w:tcPr>
            <w:tcW w:w="1365" w:type="dxa"/>
            <w:tcBorders>
              <w:top w:val="single" w:sz="4" w:space="0" w:color="auto"/>
              <w:left w:val="single" w:sz="4" w:space="0" w:color="auto"/>
              <w:bottom w:val="single" w:sz="4" w:space="0" w:color="auto"/>
              <w:right w:val="single" w:sz="4" w:space="0" w:color="auto"/>
            </w:tcBorders>
            <w:vAlign w:val="center"/>
          </w:tcPr>
          <w:p w:rsidR="00112783" w:rsidRPr="00C9231D" w:rsidRDefault="00112783" w:rsidP="00224690">
            <w:pPr>
              <w:spacing w:line="360" w:lineRule="auto"/>
              <w:jc w:val="center"/>
              <w:rPr>
                <w:rFonts w:ascii="Arial" w:hAnsi="Arial" w:cs="Arial"/>
                <w:color w:val="000000"/>
                <w:szCs w:val="24"/>
              </w:rPr>
            </w:pPr>
            <w:r w:rsidRPr="00C9231D">
              <w:rPr>
                <w:rFonts w:ascii="Arial" w:hAnsi="Arial" w:cs="Arial"/>
                <w:color w:val="000000"/>
                <w:szCs w:val="24"/>
              </w:rPr>
              <w:t>Tak</w:t>
            </w:r>
          </w:p>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(Rozporządzenie Nr</w:t>
            </w:r>
            <w:r w:rsidR="00224690" w:rsidRPr="00C9231D">
              <w:rPr>
                <w:rFonts w:ascii="Arial" w:hAnsi="Arial" w:cs="Arial"/>
                <w:color w:val="000000"/>
                <w:szCs w:val="24"/>
              </w:rPr>
              <w:t> </w:t>
            </w:r>
            <w:r w:rsidRPr="00C9231D">
              <w:rPr>
                <w:rFonts w:ascii="Arial" w:hAnsi="Arial" w:cs="Arial"/>
                <w:color w:val="000000"/>
                <w:szCs w:val="24"/>
              </w:rPr>
              <w:t>25/07 Wojewody Śląskiego z</w:t>
            </w:r>
            <w:r w:rsidR="00224690" w:rsidRPr="00C9231D">
              <w:rPr>
                <w:rFonts w:ascii="Arial" w:hAnsi="Arial" w:cs="Arial"/>
                <w:color w:val="000000"/>
                <w:szCs w:val="24"/>
              </w:rPr>
              <w:t> </w:t>
            </w:r>
            <w:r w:rsidRPr="00C9231D">
              <w:rPr>
                <w:rFonts w:ascii="Arial" w:hAnsi="Arial" w:cs="Arial"/>
                <w:color w:val="000000"/>
                <w:szCs w:val="24"/>
              </w:rPr>
              <w:t>dnia 13 czerwca 2007 r. w</w:t>
            </w:r>
            <w:r w:rsidR="00224690" w:rsidRPr="00C9231D">
              <w:rPr>
                <w:rFonts w:ascii="Arial" w:hAnsi="Arial" w:cs="Arial"/>
                <w:color w:val="000000"/>
                <w:szCs w:val="24"/>
              </w:rPr>
              <w:t> </w:t>
            </w:r>
            <w:r w:rsidRPr="00C9231D">
              <w:rPr>
                <w:rFonts w:ascii="Arial" w:hAnsi="Arial" w:cs="Arial"/>
                <w:color w:val="000000"/>
                <w:szCs w:val="24"/>
              </w:rPr>
              <w:t>sprawie ustanowienia planu ochrony dla rezerwatu przyrody "Ruskie Góry")</w:t>
            </w:r>
          </w:p>
        </w:tc>
        <w:tc>
          <w:tcPr>
            <w:tcW w:w="1814"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Nie</w:t>
            </w:r>
          </w:p>
        </w:tc>
        <w:tc>
          <w:tcPr>
            <w:tcW w:w="2028"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autoSpaceDE w:val="0"/>
              <w:autoSpaceDN w:val="0"/>
              <w:adjustRightInd w:val="0"/>
              <w:spacing w:line="360" w:lineRule="auto"/>
              <w:jc w:val="center"/>
              <w:rPr>
                <w:rFonts w:ascii="Arial" w:hAnsi="Arial" w:cs="Arial"/>
                <w:color w:val="000000"/>
                <w:szCs w:val="24"/>
              </w:rPr>
            </w:pPr>
            <w:r w:rsidRPr="00C9231D">
              <w:rPr>
                <w:rFonts w:ascii="Arial" w:hAnsi="Arial" w:cs="Arial"/>
                <w:szCs w:val="24"/>
              </w:rPr>
              <w:t>Celem ochrony jest zachowanie ze</w:t>
            </w:r>
            <w:r w:rsidR="00224690" w:rsidRPr="00C9231D">
              <w:rPr>
                <w:rFonts w:ascii="Arial" w:hAnsi="Arial" w:cs="Arial"/>
                <w:szCs w:val="24"/>
              </w:rPr>
              <w:t> </w:t>
            </w:r>
            <w:r w:rsidRPr="00C9231D">
              <w:rPr>
                <w:rFonts w:ascii="Arial" w:hAnsi="Arial" w:cs="Arial"/>
                <w:szCs w:val="24"/>
              </w:rPr>
              <w:t>względów naukowych, dydaktycznych i</w:t>
            </w:r>
            <w:r w:rsidR="00224690" w:rsidRPr="00C9231D">
              <w:rPr>
                <w:rFonts w:ascii="Arial" w:hAnsi="Arial" w:cs="Arial"/>
                <w:szCs w:val="24"/>
              </w:rPr>
              <w:t> </w:t>
            </w:r>
            <w:r w:rsidRPr="00C9231D">
              <w:rPr>
                <w:rFonts w:ascii="Arial" w:hAnsi="Arial" w:cs="Arial"/>
                <w:szCs w:val="24"/>
              </w:rPr>
              <w:t>krajobrazowych płatów żyznej buczyny sudeckiej i</w:t>
            </w:r>
            <w:r w:rsidR="00224690" w:rsidRPr="00C9231D">
              <w:rPr>
                <w:rFonts w:ascii="Arial" w:hAnsi="Arial" w:cs="Arial"/>
                <w:szCs w:val="24"/>
              </w:rPr>
              <w:t> </w:t>
            </w:r>
            <w:r w:rsidRPr="00C9231D">
              <w:rPr>
                <w:rFonts w:ascii="Arial" w:hAnsi="Arial" w:cs="Arial"/>
                <w:szCs w:val="24"/>
              </w:rPr>
              <w:t>jaworzyny górskiej oraz wychodni, ścian, jaskiń i nisz skalnych.</w:t>
            </w:r>
          </w:p>
        </w:tc>
        <w:tc>
          <w:tcPr>
            <w:tcW w:w="1328"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t>Gmina Pilica</w:t>
            </w:r>
          </w:p>
        </w:tc>
      </w:tr>
      <w:tr w:rsidR="00112783" w:rsidRPr="00C9231D" w:rsidTr="00FA5676">
        <w:trPr>
          <w:jc w:val="center"/>
        </w:trPr>
        <w:tc>
          <w:tcPr>
            <w:tcW w:w="1261"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lastRenderedPageBreak/>
              <w:t>Żubrowisko</w:t>
            </w:r>
          </w:p>
        </w:tc>
        <w:tc>
          <w:tcPr>
            <w:tcW w:w="1495"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t>744,77</w:t>
            </w:r>
          </w:p>
        </w:tc>
        <w:tc>
          <w:tcPr>
            <w:tcW w:w="1261"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1996-12-04</w:t>
            </w:r>
          </w:p>
        </w:tc>
        <w:tc>
          <w:tcPr>
            <w:tcW w:w="1365"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Nie</w:t>
            </w:r>
          </w:p>
        </w:tc>
        <w:tc>
          <w:tcPr>
            <w:tcW w:w="1814" w:type="dxa"/>
            <w:tcBorders>
              <w:top w:val="single" w:sz="4" w:space="0" w:color="auto"/>
              <w:left w:val="single" w:sz="4" w:space="0" w:color="auto"/>
              <w:bottom w:val="single" w:sz="4" w:space="0" w:color="auto"/>
              <w:right w:val="single" w:sz="4" w:space="0" w:color="auto"/>
            </w:tcBorders>
            <w:vAlign w:val="center"/>
          </w:tcPr>
          <w:p w:rsidR="00112783" w:rsidRPr="00C9231D" w:rsidRDefault="00112783" w:rsidP="00224690">
            <w:pPr>
              <w:spacing w:line="360" w:lineRule="auto"/>
              <w:jc w:val="center"/>
              <w:rPr>
                <w:rFonts w:ascii="Arial" w:hAnsi="Arial" w:cs="Arial"/>
                <w:color w:val="000000"/>
                <w:szCs w:val="24"/>
              </w:rPr>
            </w:pPr>
            <w:r w:rsidRPr="00C9231D">
              <w:rPr>
                <w:rFonts w:ascii="Arial" w:hAnsi="Arial" w:cs="Arial"/>
                <w:color w:val="000000"/>
                <w:szCs w:val="24"/>
              </w:rPr>
              <w:t>Tak</w:t>
            </w:r>
          </w:p>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(Zarządzenie Nr</w:t>
            </w:r>
            <w:r w:rsidR="00224690" w:rsidRPr="00C9231D">
              <w:rPr>
                <w:rFonts w:ascii="Arial" w:hAnsi="Arial" w:cs="Arial"/>
                <w:color w:val="000000"/>
                <w:szCs w:val="24"/>
              </w:rPr>
              <w:t> </w:t>
            </w:r>
            <w:r w:rsidRPr="00C9231D">
              <w:rPr>
                <w:rFonts w:ascii="Arial" w:hAnsi="Arial" w:cs="Arial"/>
                <w:color w:val="000000"/>
                <w:szCs w:val="24"/>
              </w:rPr>
              <w:t>5/2022 Regionalnego Dyrektora Ochrony Środowiska w</w:t>
            </w:r>
            <w:r w:rsidR="00224690" w:rsidRPr="00C9231D">
              <w:rPr>
                <w:rFonts w:ascii="Arial" w:hAnsi="Arial" w:cs="Arial"/>
                <w:color w:val="000000"/>
                <w:szCs w:val="24"/>
              </w:rPr>
              <w:t> </w:t>
            </w:r>
            <w:r w:rsidRPr="00C9231D">
              <w:rPr>
                <w:rFonts w:ascii="Arial" w:hAnsi="Arial" w:cs="Arial"/>
                <w:color w:val="000000"/>
                <w:szCs w:val="24"/>
              </w:rPr>
              <w:t>Katowicach z</w:t>
            </w:r>
            <w:r w:rsidR="00224690" w:rsidRPr="00C9231D">
              <w:rPr>
                <w:rFonts w:ascii="Arial" w:hAnsi="Arial" w:cs="Arial"/>
                <w:color w:val="000000"/>
                <w:szCs w:val="24"/>
              </w:rPr>
              <w:t> </w:t>
            </w:r>
            <w:r w:rsidRPr="00C9231D">
              <w:rPr>
                <w:rFonts w:ascii="Arial" w:hAnsi="Arial" w:cs="Arial"/>
                <w:color w:val="000000"/>
                <w:szCs w:val="24"/>
              </w:rPr>
              <w:t>dnia 10 lutego 2022 r. w sprawie ustanowienia zadań ochronnych dla rezerwatu przyrody "Żubrowisko")</w:t>
            </w:r>
          </w:p>
        </w:tc>
        <w:tc>
          <w:tcPr>
            <w:tcW w:w="2028"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autoSpaceDE w:val="0"/>
              <w:autoSpaceDN w:val="0"/>
              <w:adjustRightInd w:val="0"/>
              <w:spacing w:line="360" w:lineRule="auto"/>
              <w:jc w:val="center"/>
              <w:rPr>
                <w:rFonts w:ascii="Arial" w:hAnsi="Arial" w:cs="Arial"/>
                <w:color w:val="000000"/>
                <w:szCs w:val="24"/>
              </w:rPr>
            </w:pPr>
            <w:r w:rsidRPr="00C9231D">
              <w:rPr>
                <w:rFonts w:ascii="Arial" w:hAnsi="Arial" w:cs="Arial"/>
                <w:szCs w:val="24"/>
              </w:rPr>
              <w:t>Celem ochrony jest zachowanie ze</w:t>
            </w:r>
            <w:r w:rsidR="00224690" w:rsidRPr="00C9231D">
              <w:rPr>
                <w:rFonts w:ascii="Arial" w:hAnsi="Arial" w:cs="Arial"/>
                <w:szCs w:val="24"/>
              </w:rPr>
              <w:t> </w:t>
            </w:r>
            <w:r w:rsidRPr="00C9231D">
              <w:rPr>
                <w:rFonts w:ascii="Arial" w:hAnsi="Arial" w:cs="Arial"/>
                <w:szCs w:val="24"/>
              </w:rPr>
              <w:t>względów naukowych, dydaktycznych i</w:t>
            </w:r>
            <w:r w:rsidR="00224690" w:rsidRPr="00C9231D">
              <w:rPr>
                <w:rFonts w:ascii="Arial" w:hAnsi="Arial" w:cs="Arial"/>
                <w:szCs w:val="24"/>
              </w:rPr>
              <w:t> </w:t>
            </w:r>
            <w:r w:rsidRPr="00C9231D">
              <w:rPr>
                <w:rFonts w:ascii="Arial" w:hAnsi="Arial" w:cs="Arial"/>
                <w:szCs w:val="24"/>
              </w:rPr>
              <w:t>turystycznych populacji żubra (</w:t>
            </w:r>
            <w:r w:rsidRPr="00C9231D">
              <w:rPr>
                <w:rFonts w:ascii="Arial" w:hAnsi="Arial" w:cs="Arial"/>
                <w:i/>
                <w:iCs/>
                <w:szCs w:val="24"/>
              </w:rPr>
              <w:t>Bison bonasus</w:t>
            </w:r>
            <w:r w:rsidRPr="00C9231D">
              <w:rPr>
                <w:rFonts w:ascii="Arial" w:hAnsi="Arial" w:cs="Arial"/>
                <w:szCs w:val="24"/>
              </w:rPr>
              <w:t>).</w:t>
            </w:r>
          </w:p>
        </w:tc>
        <w:tc>
          <w:tcPr>
            <w:tcW w:w="1328"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t>Gmina Pszczyna, Gmina Bojszowy</w:t>
            </w:r>
          </w:p>
        </w:tc>
      </w:tr>
      <w:tr w:rsidR="00112783" w:rsidRPr="00C9231D" w:rsidTr="00FA5676">
        <w:trPr>
          <w:jc w:val="center"/>
        </w:trPr>
        <w:tc>
          <w:tcPr>
            <w:tcW w:w="1261"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t>Babczyna Dolina</w:t>
            </w:r>
          </w:p>
        </w:tc>
        <w:tc>
          <w:tcPr>
            <w:tcW w:w="1495"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t>76,25</w:t>
            </w:r>
          </w:p>
        </w:tc>
        <w:tc>
          <w:tcPr>
            <w:tcW w:w="1261"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2002-02-16</w:t>
            </w:r>
          </w:p>
        </w:tc>
        <w:tc>
          <w:tcPr>
            <w:tcW w:w="1365"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Nie</w:t>
            </w:r>
          </w:p>
        </w:tc>
        <w:tc>
          <w:tcPr>
            <w:tcW w:w="1814" w:type="dxa"/>
            <w:tcBorders>
              <w:top w:val="single" w:sz="4" w:space="0" w:color="auto"/>
              <w:left w:val="single" w:sz="4" w:space="0" w:color="auto"/>
              <w:bottom w:val="single" w:sz="4" w:space="0" w:color="auto"/>
              <w:right w:val="single" w:sz="4" w:space="0" w:color="auto"/>
            </w:tcBorders>
            <w:vAlign w:val="center"/>
          </w:tcPr>
          <w:p w:rsidR="00112783" w:rsidRPr="00C9231D" w:rsidRDefault="00112783" w:rsidP="00224690">
            <w:pPr>
              <w:spacing w:line="360" w:lineRule="auto"/>
              <w:jc w:val="center"/>
              <w:rPr>
                <w:rFonts w:ascii="Arial" w:hAnsi="Arial" w:cs="Arial"/>
                <w:color w:val="000000"/>
                <w:szCs w:val="24"/>
              </w:rPr>
            </w:pPr>
            <w:r w:rsidRPr="00C9231D">
              <w:rPr>
                <w:rFonts w:ascii="Arial" w:hAnsi="Arial" w:cs="Arial"/>
                <w:color w:val="000000"/>
                <w:szCs w:val="24"/>
              </w:rPr>
              <w:t>Tak</w:t>
            </w:r>
          </w:p>
          <w:p w:rsidR="00112783" w:rsidRPr="00C9231D" w:rsidRDefault="00112783" w:rsidP="00FA5676">
            <w:pPr>
              <w:spacing w:line="360" w:lineRule="auto"/>
              <w:jc w:val="center"/>
              <w:rPr>
                <w:rFonts w:ascii="Arial" w:hAnsi="Arial" w:cs="Arial"/>
                <w:color w:val="000000"/>
                <w:szCs w:val="24"/>
              </w:rPr>
            </w:pPr>
            <w:r w:rsidRPr="00C9231D">
              <w:rPr>
                <w:rFonts w:ascii="Arial" w:hAnsi="Arial" w:cs="Arial"/>
                <w:color w:val="000000"/>
                <w:szCs w:val="24"/>
              </w:rPr>
              <w:t>(Zarządzenie Nr</w:t>
            </w:r>
            <w:r w:rsidR="00224690" w:rsidRPr="00C9231D">
              <w:rPr>
                <w:rFonts w:ascii="Arial" w:hAnsi="Arial" w:cs="Arial"/>
                <w:color w:val="000000"/>
                <w:szCs w:val="24"/>
              </w:rPr>
              <w:t> </w:t>
            </w:r>
            <w:r w:rsidRPr="00C9231D">
              <w:rPr>
                <w:rFonts w:ascii="Arial" w:hAnsi="Arial" w:cs="Arial"/>
                <w:color w:val="000000"/>
                <w:szCs w:val="24"/>
              </w:rPr>
              <w:t>15/2021 Regionalnego Dyrektora Ochrony Środowiska w</w:t>
            </w:r>
            <w:r w:rsidR="00224690" w:rsidRPr="00C9231D">
              <w:rPr>
                <w:rFonts w:ascii="Arial" w:hAnsi="Arial" w:cs="Arial"/>
                <w:color w:val="000000"/>
                <w:szCs w:val="24"/>
              </w:rPr>
              <w:t> </w:t>
            </w:r>
            <w:r w:rsidRPr="00C9231D">
              <w:rPr>
                <w:rFonts w:ascii="Arial" w:hAnsi="Arial" w:cs="Arial"/>
                <w:color w:val="000000"/>
                <w:szCs w:val="24"/>
              </w:rPr>
              <w:t>Katowicach z</w:t>
            </w:r>
            <w:r w:rsidR="00224690" w:rsidRPr="00C9231D">
              <w:rPr>
                <w:rFonts w:ascii="Arial" w:hAnsi="Arial" w:cs="Arial"/>
                <w:color w:val="000000"/>
                <w:szCs w:val="24"/>
              </w:rPr>
              <w:t> </w:t>
            </w:r>
            <w:r w:rsidRPr="00C9231D">
              <w:rPr>
                <w:rFonts w:ascii="Arial" w:hAnsi="Arial" w:cs="Arial"/>
                <w:color w:val="000000"/>
                <w:szCs w:val="24"/>
              </w:rPr>
              <w:t xml:space="preserve">dnia 25 października 2021 r. w sprawie </w:t>
            </w:r>
            <w:r w:rsidRPr="00C9231D">
              <w:rPr>
                <w:rFonts w:ascii="Arial" w:hAnsi="Arial" w:cs="Arial"/>
                <w:color w:val="000000"/>
                <w:szCs w:val="24"/>
              </w:rPr>
              <w:lastRenderedPageBreak/>
              <w:t>ustanowienia zadań ochronnych dla rezerwatu przyrody "Babczyna Dolina")</w:t>
            </w:r>
          </w:p>
        </w:tc>
        <w:tc>
          <w:tcPr>
            <w:tcW w:w="2028"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autoSpaceDE w:val="0"/>
              <w:autoSpaceDN w:val="0"/>
              <w:adjustRightInd w:val="0"/>
              <w:spacing w:line="360" w:lineRule="auto"/>
              <w:jc w:val="center"/>
              <w:rPr>
                <w:rFonts w:ascii="Arial" w:hAnsi="Arial" w:cs="Arial"/>
                <w:color w:val="000000"/>
                <w:szCs w:val="24"/>
              </w:rPr>
            </w:pPr>
            <w:r w:rsidRPr="00C9231D">
              <w:rPr>
                <w:rFonts w:ascii="Arial" w:hAnsi="Arial" w:cs="Arial"/>
                <w:szCs w:val="24"/>
              </w:rPr>
              <w:lastRenderedPageBreak/>
              <w:t>Celem ochrony w</w:t>
            </w:r>
            <w:r w:rsidR="00224690" w:rsidRPr="00C9231D">
              <w:rPr>
                <w:rFonts w:ascii="Arial" w:hAnsi="Arial" w:cs="Arial"/>
                <w:szCs w:val="24"/>
              </w:rPr>
              <w:t> </w:t>
            </w:r>
            <w:r w:rsidRPr="00C9231D">
              <w:rPr>
                <w:rFonts w:ascii="Arial" w:hAnsi="Arial" w:cs="Arial"/>
                <w:szCs w:val="24"/>
              </w:rPr>
              <w:t>rezerwacie jest zachowanie ze</w:t>
            </w:r>
            <w:r w:rsidR="00224690" w:rsidRPr="00C9231D">
              <w:rPr>
                <w:rFonts w:ascii="Arial" w:hAnsi="Arial" w:cs="Arial"/>
                <w:szCs w:val="24"/>
              </w:rPr>
              <w:t> </w:t>
            </w:r>
            <w:r w:rsidRPr="00C9231D">
              <w:rPr>
                <w:rFonts w:ascii="Arial" w:hAnsi="Arial" w:cs="Arial"/>
                <w:szCs w:val="24"/>
              </w:rPr>
              <w:t>względów naukowych, dydaktycznych i</w:t>
            </w:r>
            <w:r w:rsidR="00224690" w:rsidRPr="00C9231D">
              <w:rPr>
                <w:rFonts w:ascii="Arial" w:hAnsi="Arial" w:cs="Arial"/>
                <w:szCs w:val="24"/>
              </w:rPr>
              <w:t> </w:t>
            </w:r>
            <w:r w:rsidRPr="00C9231D">
              <w:rPr>
                <w:rFonts w:ascii="Arial" w:hAnsi="Arial" w:cs="Arial"/>
                <w:szCs w:val="24"/>
              </w:rPr>
              <w:t xml:space="preserve">krajobrazowych naturalnych układów biocenotycznych charakterystycznych dla dolin </w:t>
            </w:r>
            <w:r w:rsidRPr="00C9231D">
              <w:rPr>
                <w:rFonts w:ascii="Arial" w:hAnsi="Arial" w:cs="Arial"/>
                <w:szCs w:val="24"/>
              </w:rPr>
              <w:lastRenderedPageBreak/>
              <w:t>rzecznych położonych w</w:t>
            </w:r>
            <w:r w:rsidR="00224690" w:rsidRPr="00C9231D">
              <w:rPr>
                <w:rFonts w:ascii="Arial" w:hAnsi="Arial" w:cs="Arial"/>
                <w:szCs w:val="24"/>
              </w:rPr>
              <w:t> </w:t>
            </w:r>
            <w:r w:rsidRPr="00C9231D">
              <w:rPr>
                <w:rFonts w:ascii="Arial" w:hAnsi="Arial" w:cs="Arial"/>
                <w:szCs w:val="24"/>
              </w:rPr>
              <w:t>pobliżu wododziału Wisły i</w:t>
            </w:r>
            <w:r w:rsidR="00224690" w:rsidRPr="00C9231D">
              <w:rPr>
                <w:rFonts w:ascii="Arial" w:hAnsi="Arial" w:cs="Arial"/>
                <w:szCs w:val="24"/>
              </w:rPr>
              <w:t> </w:t>
            </w:r>
            <w:r w:rsidRPr="00C9231D">
              <w:rPr>
                <w:rFonts w:ascii="Arial" w:hAnsi="Arial" w:cs="Arial"/>
                <w:szCs w:val="24"/>
              </w:rPr>
              <w:t>Odry, w zachodniej części Kotliny Oświęcimskiej.</w:t>
            </w:r>
          </w:p>
        </w:tc>
        <w:tc>
          <w:tcPr>
            <w:tcW w:w="1328" w:type="dxa"/>
            <w:tcBorders>
              <w:top w:val="single" w:sz="4" w:space="0" w:color="auto"/>
              <w:left w:val="single" w:sz="4" w:space="0" w:color="auto"/>
              <w:bottom w:val="single" w:sz="4" w:space="0" w:color="auto"/>
              <w:right w:val="single" w:sz="4" w:space="0" w:color="auto"/>
            </w:tcBorders>
            <w:vAlign w:val="center"/>
            <w:hideMark/>
          </w:tcPr>
          <w:p w:rsidR="00112783" w:rsidRPr="00C9231D" w:rsidRDefault="00112783" w:rsidP="00FA5676">
            <w:pPr>
              <w:spacing w:line="360" w:lineRule="auto"/>
              <w:jc w:val="center"/>
              <w:rPr>
                <w:rFonts w:ascii="Arial" w:hAnsi="Arial" w:cs="Arial"/>
                <w:szCs w:val="24"/>
              </w:rPr>
            </w:pPr>
            <w:r w:rsidRPr="00C9231D">
              <w:rPr>
                <w:rFonts w:ascii="Arial" w:hAnsi="Arial" w:cs="Arial"/>
                <w:szCs w:val="24"/>
              </w:rPr>
              <w:lastRenderedPageBreak/>
              <w:t>Gmina Pszczyna, Gmina Suszec</w:t>
            </w:r>
          </w:p>
        </w:tc>
      </w:tr>
    </w:tbl>
    <w:p w:rsidR="00112783" w:rsidRPr="0080166F" w:rsidRDefault="00112783" w:rsidP="009A1350">
      <w:pPr>
        <w:pStyle w:val="rdo"/>
        <w:rPr>
          <w:rFonts w:ascii="Arial" w:hAnsi="Arial" w:cs="Arial"/>
          <w:sz w:val="24"/>
          <w:szCs w:val="24"/>
          <w:lang w:eastAsia="hi-IN"/>
        </w:rPr>
      </w:pPr>
      <w:r w:rsidRPr="0080166F">
        <w:rPr>
          <w:rFonts w:ascii="Arial" w:hAnsi="Arial" w:cs="Arial"/>
          <w:sz w:val="24"/>
          <w:szCs w:val="24"/>
          <w:lang w:eastAsia="hi-IN"/>
        </w:rPr>
        <w:lastRenderedPageBreak/>
        <w:t>Źródło: opracowanie własne na podstawie CRFOP</w:t>
      </w:r>
    </w:p>
    <w:p w:rsidR="00112783" w:rsidRPr="0080166F" w:rsidRDefault="00112783" w:rsidP="009A1350">
      <w:pPr>
        <w:spacing w:before="120" w:after="120" w:line="360" w:lineRule="auto"/>
        <w:rPr>
          <w:rFonts w:ascii="Arial" w:hAnsi="Arial" w:cs="Arial"/>
          <w:bCs/>
          <w:sz w:val="22"/>
          <w:u w:val="single"/>
        </w:rPr>
      </w:pPr>
      <w:r w:rsidRPr="0080166F">
        <w:rPr>
          <w:rFonts w:ascii="Arial" w:hAnsi="Arial" w:cs="Arial"/>
          <w:bCs/>
          <w:u w:val="single"/>
        </w:rPr>
        <w:t>Parki Krajobrazowe</w:t>
      </w:r>
    </w:p>
    <w:p w:rsidR="00112783" w:rsidRPr="0080166F" w:rsidRDefault="00112783" w:rsidP="009A1350">
      <w:pPr>
        <w:spacing w:before="120" w:after="120" w:line="360" w:lineRule="auto"/>
        <w:ind w:firstLine="357"/>
        <w:rPr>
          <w:rFonts w:ascii="Arial" w:hAnsi="Arial" w:cs="Arial"/>
        </w:rPr>
      </w:pPr>
      <w:r w:rsidRPr="0080166F">
        <w:rPr>
          <w:rFonts w:ascii="Arial" w:hAnsi="Arial" w:cs="Arial"/>
        </w:rPr>
        <w:t>Na terenie Subregionu Centralnego Województwa Śląskiego znajdują się 3 parki krajobrazowe, a ich charakterystykę przedstawia poniższa tabela.</w:t>
      </w:r>
    </w:p>
    <w:p w:rsidR="009A1350" w:rsidRPr="00D05B65" w:rsidRDefault="009A1350" w:rsidP="009A1350">
      <w:pPr>
        <w:pStyle w:val="Tabela0"/>
        <w:spacing w:line="360" w:lineRule="auto"/>
        <w:rPr>
          <w:rFonts w:ascii="Arial" w:hAnsi="Arial" w:cs="Arial"/>
          <w:i w:val="0"/>
          <w:iCs/>
          <w:sz w:val="24"/>
          <w:szCs w:val="24"/>
        </w:rPr>
      </w:pPr>
      <w:bookmarkStart w:id="135" w:name="_Toc152329848"/>
      <w:r w:rsidRPr="00D05B65">
        <w:rPr>
          <w:rFonts w:ascii="Arial" w:hAnsi="Arial" w:cs="Arial"/>
          <w:i w:val="0"/>
          <w:iCs/>
          <w:sz w:val="24"/>
          <w:szCs w:val="24"/>
        </w:rPr>
        <w:t xml:space="preserve">Tabela </w:t>
      </w:r>
      <w:r w:rsidRPr="00D05B65">
        <w:rPr>
          <w:rFonts w:ascii="Arial" w:hAnsi="Arial" w:cs="Arial"/>
          <w:i w:val="0"/>
          <w:iCs/>
          <w:sz w:val="24"/>
          <w:szCs w:val="24"/>
        </w:rPr>
        <w:fldChar w:fldCharType="begin"/>
      </w:r>
      <w:r w:rsidRPr="00D05B65">
        <w:rPr>
          <w:rFonts w:ascii="Arial" w:hAnsi="Arial" w:cs="Arial"/>
          <w:i w:val="0"/>
          <w:iCs/>
          <w:sz w:val="24"/>
          <w:szCs w:val="24"/>
        </w:rPr>
        <w:instrText xml:space="preserve"> SEQ Tabela \* ARABIC </w:instrText>
      </w:r>
      <w:r w:rsidRPr="00D05B65">
        <w:rPr>
          <w:rFonts w:ascii="Arial" w:hAnsi="Arial" w:cs="Arial"/>
          <w:i w:val="0"/>
          <w:iCs/>
          <w:sz w:val="24"/>
          <w:szCs w:val="24"/>
        </w:rPr>
        <w:fldChar w:fldCharType="separate"/>
      </w:r>
      <w:r w:rsidR="009E0A18">
        <w:rPr>
          <w:rFonts w:ascii="Arial" w:hAnsi="Arial" w:cs="Arial"/>
          <w:i w:val="0"/>
          <w:iCs/>
          <w:noProof/>
          <w:sz w:val="24"/>
          <w:szCs w:val="24"/>
        </w:rPr>
        <w:t>19</w:t>
      </w:r>
      <w:r w:rsidRPr="00D05B65">
        <w:rPr>
          <w:rFonts w:ascii="Arial" w:hAnsi="Arial" w:cs="Arial"/>
          <w:i w:val="0"/>
          <w:iCs/>
          <w:sz w:val="24"/>
          <w:szCs w:val="24"/>
        </w:rPr>
        <w:fldChar w:fldCharType="end"/>
      </w:r>
      <w:r w:rsidRPr="00D05B65">
        <w:rPr>
          <w:rFonts w:ascii="Arial" w:hAnsi="Arial" w:cs="Arial"/>
          <w:i w:val="0"/>
          <w:iCs/>
          <w:sz w:val="24"/>
          <w:szCs w:val="24"/>
        </w:rPr>
        <w:t>. Parki Krajobrazowe na terenie Subregionu Centralnego Województwa Śląskiego</w:t>
      </w:r>
      <w:bookmarkEnd w:id="135"/>
    </w:p>
    <w:tbl>
      <w:tblPr>
        <w:tblStyle w:val="Tabela-Siatka"/>
        <w:tblW w:w="0" w:type="auto"/>
        <w:tblLook w:val="04A0" w:firstRow="1" w:lastRow="0" w:firstColumn="1" w:lastColumn="0" w:noHBand="0" w:noVBand="1"/>
      </w:tblPr>
      <w:tblGrid>
        <w:gridCol w:w="1684"/>
        <w:gridCol w:w="1750"/>
        <w:gridCol w:w="1470"/>
        <w:gridCol w:w="2461"/>
        <w:gridCol w:w="1697"/>
      </w:tblGrid>
      <w:tr w:rsidR="00112783" w:rsidRPr="0080166F" w:rsidTr="009A1350">
        <w:trPr>
          <w:tblHeader/>
        </w:trPr>
        <w:tc>
          <w:tcPr>
            <w:tcW w:w="156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112783" w:rsidRPr="00D05B65" w:rsidRDefault="00112783" w:rsidP="00224690">
            <w:pPr>
              <w:spacing w:line="360" w:lineRule="auto"/>
              <w:jc w:val="left"/>
              <w:rPr>
                <w:rFonts w:ascii="Arial" w:hAnsi="Arial" w:cs="Arial"/>
                <w:b/>
                <w:bCs/>
                <w:szCs w:val="24"/>
              </w:rPr>
            </w:pPr>
            <w:r w:rsidRPr="00D05B65">
              <w:rPr>
                <w:rFonts w:ascii="Arial" w:hAnsi="Arial" w:cs="Arial"/>
                <w:b/>
                <w:bCs/>
                <w:szCs w:val="24"/>
              </w:rPr>
              <w:t>Nazwa</w:t>
            </w:r>
          </w:p>
        </w:tc>
        <w:tc>
          <w:tcPr>
            <w:tcW w:w="154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112783" w:rsidRPr="00D05B65" w:rsidRDefault="00112783" w:rsidP="00224690">
            <w:pPr>
              <w:spacing w:line="360" w:lineRule="auto"/>
              <w:jc w:val="left"/>
              <w:rPr>
                <w:rFonts w:ascii="Arial" w:hAnsi="Arial" w:cs="Arial"/>
                <w:b/>
                <w:bCs/>
                <w:szCs w:val="24"/>
              </w:rPr>
            </w:pPr>
            <w:r w:rsidRPr="00D05B65">
              <w:rPr>
                <w:rFonts w:ascii="Arial" w:hAnsi="Arial" w:cs="Arial"/>
                <w:b/>
                <w:bCs/>
                <w:szCs w:val="24"/>
              </w:rPr>
              <w:t>Powierzchnia</w:t>
            </w:r>
          </w:p>
          <w:p w:rsidR="00112783" w:rsidRPr="00D05B65" w:rsidRDefault="00112783" w:rsidP="00224690">
            <w:pPr>
              <w:spacing w:line="360" w:lineRule="auto"/>
              <w:jc w:val="left"/>
              <w:rPr>
                <w:rFonts w:ascii="Arial" w:hAnsi="Arial" w:cs="Arial"/>
                <w:b/>
                <w:bCs/>
                <w:szCs w:val="24"/>
              </w:rPr>
            </w:pPr>
            <w:r w:rsidRPr="00D05B65">
              <w:rPr>
                <w:rFonts w:ascii="Arial" w:hAnsi="Arial" w:cs="Arial"/>
                <w:b/>
                <w:bCs/>
                <w:szCs w:val="24"/>
              </w:rPr>
              <w:t>[ha]</w:t>
            </w:r>
          </w:p>
        </w:tc>
        <w:tc>
          <w:tcPr>
            <w:tcW w:w="134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112783" w:rsidRPr="00D05B65" w:rsidRDefault="00112783" w:rsidP="00224690">
            <w:pPr>
              <w:spacing w:line="360" w:lineRule="auto"/>
              <w:jc w:val="left"/>
              <w:rPr>
                <w:rFonts w:ascii="Arial" w:hAnsi="Arial" w:cs="Arial"/>
                <w:b/>
                <w:bCs/>
                <w:szCs w:val="24"/>
              </w:rPr>
            </w:pPr>
            <w:r w:rsidRPr="00D05B65">
              <w:rPr>
                <w:rFonts w:ascii="Arial" w:hAnsi="Arial" w:cs="Arial"/>
                <w:b/>
                <w:bCs/>
                <w:szCs w:val="24"/>
              </w:rPr>
              <w:t>Data utworzenia</w:t>
            </w:r>
          </w:p>
        </w:tc>
        <w:tc>
          <w:tcPr>
            <w:tcW w:w="292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112783" w:rsidRPr="00D05B65" w:rsidRDefault="00112783" w:rsidP="00224690">
            <w:pPr>
              <w:spacing w:line="360" w:lineRule="auto"/>
              <w:jc w:val="left"/>
              <w:rPr>
                <w:rFonts w:ascii="Arial" w:hAnsi="Arial" w:cs="Arial"/>
                <w:b/>
                <w:bCs/>
                <w:szCs w:val="24"/>
              </w:rPr>
            </w:pPr>
            <w:r w:rsidRPr="00D05B65">
              <w:rPr>
                <w:rFonts w:ascii="Arial" w:hAnsi="Arial" w:cs="Arial"/>
                <w:b/>
                <w:bCs/>
                <w:szCs w:val="24"/>
              </w:rPr>
              <w:t>Cel ochrony</w:t>
            </w:r>
          </w:p>
        </w:tc>
        <w:tc>
          <w:tcPr>
            <w:tcW w:w="168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112783" w:rsidRPr="00D05B65" w:rsidRDefault="00112783" w:rsidP="00224690">
            <w:pPr>
              <w:spacing w:line="360" w:lineRule="auto"/>
              <w:jc w:val="left"/>
              <w:rPr>
                <w:rFonts w:ascii="Arial" w:hAnsi="Arial" w:cs="Arial"/>
                <w:b/>
                <w:bCs/>
                <w:szCs w:val="24"/>
              </w:rPr>
            </w:pPr>
            <w:r w:rsidRPr="00D05B65">
              <w:rPr>
                <w:rFonts w:ascii="Arial" w:hAnsi="Arial" w:cs="Arial"/>
                <w:b/>
                <w:bCs/>
                <w:szCs w:val="24"/>
              </w:rPr>
              <w:t>Lokalizacja</w:t>
            </w:r>
          </w:p>
        </w:tc>
      </w:tr>
      <w:tr w:rsidR="00112783" w:rsidRPr="0080166F" w:rsidTr="009A1350">
        <w:tc>
          <w:tcPr>
            <w:tcW w:w="1561"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224690">
            <w:pPr>
              <w:spacing w:line="360" w:lineRule="auto"/>
              <w:jc w:val="left"/>
              <w:rPr>
                <w:rFonts w:ascii="Arial" w:hAnsi="Arial" w:cs="Arial"/>
                <w:szCs w:val="24"/>
              </w:rPr>
            </w:pPr>
            <w:r w:rsidRPr="00D05B65">
              <w:rPr>
                <w:rFonts w:ascii="Arial" w:hAnsi="Arial" w:cs="Arial"/>
                <w:szCs w:val="24"/>
              </w:rPr>
              <w:t>Cysterskie Kompozycje Krajobrazowe Rud Wielkich</w:t>
            </w:r>
          </w:p>
        </w:tc>
        <w:tc>
          <w:tcPr>
            <w:tcW w:w="1548"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224690">
            <w:pPr>
              <w:spacing w:line="360" w:lineRule="auto"/>
              <w:jc w:val="left"/>
              <w:rPr>
                <w:rFonts w:ascii="Arial" w:hAnsi="Arial" w:cs="Arial"/>
                <w:szCs w:val="24"/>
              </w:rPr>
            </w:pPr>
            <w:r w:rsidRPr="00D05B65">
              <w:rPr>
                <w:rFonts w:ascii="Arial" w:hAnsi="Arial" w:cs="Arial"/>
                <w:szCs w:val="24"/>
              </w:rPr>
              <w:t>49 387,04</w:t>
            </w:r>
          </w:p>
        </w:tc>
        <w:tc>
          <w:tcPr>
            <w:tcW w:w="1344"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224690">
            <w:pPr>
              <w:spacing w:line="360" w:lineRule="auto"/>
              <w:jc w:val="left"/>
              <w:rPr>
                <w:rFonts w:ascii="Arial" w:hAnsi="Arial" w:cs="Arial"/>
                <w:szCs w:val="24"/>
              </w:rPr>
            </w:pPr>
            <w:r w:rsidRPr="00D05B65">
              <w:rPr>
                <w:rFonts w:ascii="Arial" w:hAnsi="Arial" w:cs="Arial"/>
                <w:szCs w:val="24"/>
              </w:rPr>
              <w:t>1994-01-04</w:t>
            </w:r>
          </w:p>
        </w:tc>
        <w:tc>
          <w:tcPr>
            <w:tcW w:w="2928"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224690">
            <w:pPr>
              <w:spacing w:line="360" w:lineRule="auto"/>
              <w:jc w:val="left"/>
              <w:rPr>
                <w:rFonts w:ascii="Arial" w:hAnsi="Arial" w:cs="Arial"/>
                <w:szCs w:val="24"/>
              </w:rPr>
            </w:pPr>
            <w:r w:rsidRPr="00D05B65">
              <w:rPr>
                <w:rFonts w:ascii="Arial" w:hAnsi="Arial" w:cs="Arial"/>
                <w:szCs w:val="24"/>
              </w:rPr>
              <w:t>Celem utworzenia Parku obejmującego tereny leśne, obszary rzek i stawów, upraw polnych i zabudowań jest zachowanie i ochrona dóbr i</w:t>
            </w:r>
            <w:r w:rsidR="00224690" w:rsidRPr="00D05B65">
              <w:rPr>
                <w:rFonts w:ascii="Arial" w:hAnsi="Arial" w:cs="Arial"/>
                <w:szCs w:val="24"/>
              </w:rPr>
              <w:t> </w:t>
            </w:r>
            <w:r w:rsidRPr="00D05B65">
              <w:rPr>
                <w:rFonts w:ascii="Arial" w:hAnsi="Arial" w:cs="Arial"/>
                <w:szCs w:val="24"/>
              </w:rPr>
              <w:t>walorów przyrodniczych, przyrodniczo-</w:t>
            </w:r>
            <w:r w:rsidRPr="00D05B65">
              <w:rPr>
                <w:rFonts w:ascii="Arial" w:hAnsi="Arial" w:cs="Arial"/>
                <w:szCs w:val="24"/>
              </w:rPr>
              <w:lastRenderedPageBreak/>
              <w:t>kulturowych, kulturowych i rekreacyjnych.</w:t>
            </w:r>
          </w:p>
        </w:tc>
        <w:tc>
          <w:tcPr>
            <w:tcW w:w="1681"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224690">
            <w:pPr>
              <w:spacing w:line="360" w:lineRule="auto"/>
              <w:jc w:val="left"/>
              <w:rPr>
                <w:rFonts w:ascii="Arial" w:hAnsi="Arial" w:cs="Arial"/>
                <w:szCs w:val="24"/>
              </w:rPr>
            </w:pPr>
            <w:r w:rsidRPr="00D05B65">
              <w:rPr>
                <w:rFonts w:ascii="Arial" w:hAnsi="Arial" w:cs="Arial"/>
                <w:szCs w:val="24"/>
              </w:rPr>
              <w:lastRenderedPageBreak/>
              <w:t xml:space="preserve">Gmina miejsko-wiejska Sośnicowice, Gmina Suszec, Gmina Pilchowice, Gmina miejska Knurów, </w:t>
            </w:r>
            <w:r w:rsidRPr="00D05B65">
              <w:rPr>
                <w:rFonts w:ascii="Arial" w:hAnsi="Arial" w:cs="Arial"/>
                <w:szCs w:val="24"/>
              </w:rPr>
              <w:lastRenderedPageBreak/>
              <w:t>Gmina miejska Orzesze</w:t>
            </w:r>
          </w:p>
        </w:tc>
      </w:tr>
      <w:tr w:rsidR="00112783" w:rsidRPr="0080166F" w:rsidTr="009A1350">
        <w:tc>
          <w:tcPr>
            <w:tcW w:w="1561"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224690">
            <w:pPr>
              <w:spacing w:line="360" w:lineRule="auto"/>
              <w:jc w:val="left"/>
              <w:rPr>
                <w:rFonts w:ascii="Arial" w:hAnsi="Arial" w:cs="Arial"/>
                <w:szCs w:val="24"/>
              </w:rPr>
            </w:pPr>
            <w:r w:rsidRPr="00D05B65">
              <w:rPr>
                <w:rFonts w:ascii="Arial" w:hAnsi="Arial" w:cs="Arial"/>
                <w:szCs w:val="24"/>
              </w:rPr>
              <w:lastRenderedPageBreak/>
              <w:t>Park Krajobrazowy Orlich Gniazd</w:t>
            </w:r>
          </w:p>
        </w:tc>
        <w:tc>
          <w:tcPr>
            <w:tcW w:w="1548"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224690">
            <w:pPr>
              <w:spacing w:line="360" w:lineRule="auto"/>
              <w:jc w:val="left"/>
              <w:rPr>
                <w:rFonts w:ascii="Arial" w:hAnsi="Arial" w:cs="Arial"/>
                <w:szCs w:val="24"/>
              </w:rPr>
            </w:pPr>
            <w:r w:rsidRPr="00D05B65">
              <w:rPr>
                <w:rFonts w:ascii="Arial" w:hAnsi="Arial" w:cs="Arial"/>
                <w:szCs w:val="24"/>
              </w:rPr>
              <w:t>60 807,20</w:t>
            </w:r>
          </w:p>
        </w:tc>
        <w:tc>
          <w:tcPr>
            <w:tcW w:w="1344"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224690">
            <w:pPr>
              <w:spacing w:line="360" w:lineRule="auto"/>
              <w:jc w:val="left"/>
              <w:rPr>
                <w:rFonts w:ascii="Arial" w:hAnsi="Arial" w:cs="Arial"/>
                <w:szCs w:val="24"/>
              </w:rPr>
            </w:pPr>
            <w:r w:rsidRPr="00D05B65">
              <w:rPr>
                <w:rFonts w:ascii="Arial" w:hAnsi="Arial" w:cs="Arial"/>
                <w:szCs w:val="24"/>
              </w:rPr>
              <w:t>1980-06-20</w:t>
            </w:r>
          </w:p>
        </w:tc>
        <w:tc>
          <w:tcPr>
            <w:tcW w:w="2928"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224690">
            <w:pPr>
              <w:spacing w:line="360" w:lineRule="auto"/>
              <w:jc w:val="left"/>
              <w:rPr>
                <w:rFonts w:ascii="Arial" w:hAnsi="Arial" w:cs="Arial"/>
                <w:szCs w:val="24"/>
              </w:rPr>
            </w:pPr>
            <w:r w:rsidRPr="00D05B65">
              <w:rPr>
                <w:rFonts w:ascii="Arial" w:hAnsi="Arial" w:cs="Arial"/>
                <w:szCs w:val="24"/>
              </w:rPr>
              <w:t xml:space="preserve">Szczególne cele ochrony Parku: </w:t>
            </w:r>
          </w:p>
          <w:p w:rsidR="00112783" w:rsidRPr="00D05B65" w:rsidRDefault="00112783" w:rsidP="00224690">
            <w:pPr>
              <w:spacing w:line="360" w:lineRule="auto"/>
              <w:jc w:val="left"/>
              <w:rPr>
                <w:rFonts w:ascii="Arial" w:hAnsi="Arial" w:cs="Arial"/>
                <w:szCs w:val="24"/>
              </w:rPr>
            </w:pPr>
            <w:r w:rsidRPr="00D05B65">
              <w:rPr>
                <w:rFonts w:ascii="Arial" w:hAnsi="Arial" w:cs="Arial"/>
                <w:szCs w:val="24"/>
              </w:rPr>
              <w:t xml:space="preserve">1) ochrona wartości przyrodniczych: </w:t>
            </w:r>
          </w:p>
          <w:p w:rsidR="00112783" w:rsidRPr="00D05B65" w:rsidRDefault="00112783" w:rsidP="00224690">
            <w:pPr>
              <w:spacing w:line="360" w:lineRule="auto"/>
              <w:jc w:val="left"/>
              <w:rPr>
                <w:rFonts w:ascii="Arial" w:hAnsi="Arial" w:cs="Arial"/>
                <w:szCs w:val="24"/>
              </w:rPr>
            </w:pPr>
            <w:r w:rsidRPr="00D05B65">
              <w:rPr>
                <w:rFonts w:ascii="Arial" w:hAnsi="Arial" w:cs="Arial"/>
                <w:szCs w:val="24"/>
              </w:rPr>
              <w:t xml:space="preserve">a) zachowanie charakterystycznych elementów przyrody nieożywionej, </w:t>
            </w:r>
          </w:p>
          <w:p w:rsidR="00112783" w:rsidRPr="00D05B65" w:rsidRDefault="00112783" w:rsidP="00224690">
            <w:pPr>
              <w:spacing w:line="360" w:lineRule="auto"/>
              <w:jc w:val="left"/>
              <w:rPr>
                <w:rFonts w:ascii="Arial" w:hAnsi="Arial" w:cs="Arial"/>
                <w:szCs w:val="24"/>
              </w:rPr>
            </w:pPr>
            <w:r w:rsidRPr="00D05B65">
              <w:rPr>
                <w:rFonts w:ascii="Arial" w:hAnsi="Arial" w:cs="Arial"/>
                <w:szCs w:val="24"/>
              </w:rPr>
              <w:t>b) ochrona naturalnej różnorodności florystycznej i</w:t>
            </w:r>
            <w:r w:rsidR="00224690" w:rsidRPr="00D05B65">
              <w:rPr>
                <w:rFonts w:ascii="Arial" w:hAnsi="Arial" w:cs="Arial"/>
                <w:szCs w:val="24"/>
              </w:rPr>
              <w:t> </w:t>
            </w:r>
            <w:r w:rsidRPr="00D05B65">
              <w:rPr>
                <w:rFonts w:ascii="Arial" w:hAnsi="Arial" w:cs="Arial"/>
                <w:szCs w:val="24"/>
              </w:rPr>
              <w:t xml:space="preserve">faunistycznej, </w:t>
            </w:r>
          </w:p>
          <w:p w:rsidR="00112783" w:rsidRPr="00D05B65" w:rsidRDefault="00112783" w:rsidP="00224690">
            <w:pPr>
              <w:spacing w:line="360" w:lineRule="auto"/>
              <w:jc w:val="left"/>
              <w:rPr>
                <w:rFonts w:ascii="Arial" w:hAnsi="Arial" w:cs="Arial"/>
                <w:szCs w:val="24"/>
              </w:rPr>
            </w:pPr>
            <w:r w:rsidRPr="00D05B65">
              <w:rPr>
                <w:rFonts w:ascii="Arial" w:hAnsi="Arial" w:cs="Arial"/>
                <w:szCs w:val="24"/>
              </w:rPr>
              <w:t>c) zachowanie naturalnych i</w:t>
            </w:r>
            <w:r w:rsidR="00224690" w:rsidRPr="00D05B65">
              <w:rPr>
                <w:rFonts w:ascii="Arial" w:hAnsi="Arial" w:cs="Arial"/>
                <w:szCs w:val="24"/>
              </w:rPr>
              <w:t> </w:t>
            </w:r>
            <w:r w:rsidRPr="00D05B65">
              <w:rPr>
                <w:rFonts w:ascii="Arial" w:hAnsi="Arial" w:cs="Arial"/>
                <w:szCs w:val="24"/>
              </w:rPr>
              <w:t xml:space="preserve">półnaturalnych zbiorowisk roślinnych, ze szczególnym uwzględnieniem roślinności kserotermicznej, torfowiskowej oraz wilgotnych łąk, </w:t>
            </w:r>
          </w:p>
          <w:p w:rsidR="00112783" w:rsidRPr="00D05B65" w:rsidRDefault="00112783" w:rsidP="00224690">
            <w:pPr>
              <w:spacing w:line="360" w:lineRule="auto"/>
              <w:jc w:val="left"/>
              <w:rPr>
                <w:rFonts w:ascii="Arial" w:hAnsi="Arial" w:cs="Arial"/>
                <w:szCs w:val="24"/>
              </w:rPr>
            </w:pPr>
            <w:r w:rsidRPr="00D05B65">
              <w:rPr>
                <w:rFonts w:ascii="Arial" w:hAnsi="Arial" w:cs="Arial"/>
                <w:szCs w:val="24"/>
              </w:rPr>
              <w:t xml:space="preserve">d) zachowanie korytarzy ekologicznych; </w:t>
            </w:r>
          </w:p>
          <w:p w:rsidR="00112783" w:rsidRPr="00D05B65" w:rsidRDefault="00112783" w:rsidP="00224690">
            <w:pPr>
              <w:spacing w:line="360" w:lineRule="auto"/>
              <w:jc w:val="left"/>
              <w:rPr>
                <w:rFonts w:ascii="Arial" w:hAnsi="Arial" w:cs="Arial"/>
                <w:szCs w:val="24"/>
              </w:rPr>
            </w:pPr>
            <w:r w:rsidRPr="00D05B65">
              <w:rPr>
                <w:rFonts w:ascii="Arial" w:hAnsi="Arial" w:cs="Arial"/>
                <w:szCs w:val="24"/>
              </w:rPr>
              <w:lastRenderedPageBreak/>
              <w:t xml:space="preserve">2) ochrona wartości historycznych i kulturowych: </w:t>
            </w:r>
          </w:p>
          <w:p w:rsidR="00112783" w:rsidRPr="00D05B65" w:rsidRDefault="00112783" w:rsidP="00224690">
            <w:pPr>
              <w:spacing w:line="360" w:lineRule="auto"/>
              <w:jc w:val="left"/>
              <w:rPr>
                <w:rFonts w:ascii="Arial" w:hAnsi="Arial" w:cs="Arial"/>
                <w:szCs w:val="24"/>
              </w:rPr>
            </w:pPr>
            <w:r w:rsidRPr="00D05B65">
              <w:rPr>
                <w:rFonts w:ascii="Arial" w:hAnsi="Arial" w:cs="Arial"/>
                <w:szCs w:val="24"/>
              </w:rPr>
              <w:t xml:space="preserve">a) ochrona tradycyjnych form zabudowy i zespołów wiejskich oraz podmiejskich, </w:t>
            </w:r>
          </w:p>
          <w:p w:rsidR="00112783" w:rsidRPr="00D05B65" w:rsidRDefault="00112783" w:rsidP="00224690">
            <w:pPr>
              <w:spacing w:line="360" w:lineRule="auto"/>
              <w:jc w:val="left"/>
              <w:rPr>
                <w:rFonts w:ascii="Arial" w:hAnsi="Arial" w:cs="Arial"/>
                <w:szCs w:val="24"/>
              </w:rPr>
            </w:pPr>
            <w:r w:rsidRPr="00D05B65">
              <w:rPr>
                <w:rFonts w:ascii="Arial" w:hAnsi="Arial" w:cs="Arial"/>
                <w:szCs w:val="24"/>
              </w:rPr>
              <w:t xml:space="preserve">b) współdziałanie w zakresie ochrony obiektów zabytkowych i ich otoczenia; </w:t>
            </w:r>
          </w:p>
          <w:p w:rsidR="00112783" w:rsidRPr="00D05B65" w:rsidRDefault="00112783" w:rsidP="00224690">
            <w:pPr>
              <w:spacing w:line="360" w:lineRule="auto"/>
              <w:jc w:val="left"/>
              <w:rPr>
                <w:rFonts w:ascii="Arial" w:hAnsi="Arial" w:cs="Arial"/>
                <w:szCs w:val="24"/>
              </w:rPr>
            </w:pPr>
            <w:r w:rsidRPr="00D05B65">
              <w:rPr>
                <w:rFonts w:ascii="Arial" w:hAnsi="Arial" w:cs="Arial"/>
                <w:szCs w:val="24"/>
              </w:rPr>
              <w:t xml:space="preserve">3) ochrona walorów krajobrazowych: </w:t>
            </w:r>
          </w:p>
          <w:p w:rsidR="00112783" w:rsidRPr="00D05B65" w:rsidRDefault="00112783" w:rsidP="00224690">
            <w:pPr>
              <w:spacing w:line="360" w:lineRule="auto"/>
              <w:jc w:val="left"/>
              <w:rPr>
                <w:rFonts w:ascii="Arial" w:hAnsi="Arial" w:cs="Arial"/>
                <w:szCs w:val="24"/>
              </w:rPr>
            </w:pPr>
            <w:r w:rsidRPr="00D05B65">
              <w:rPr>
                <w:rFonts w:ascii="Arial" w:hAnsi="Arial" w:cs="Arial"/>
                <w:szCs w:val="24"/>
              </w:rPr>
              <w:t xml:space="preserve">a) zachowanie otwartych terenów krajobrazów jurajskich, </w:t>
            </w:r>
          </w:p>
          <w:p w:rsidR="00112783" w:rsidRPr="00D05B65" w:rsidRDefault="00112783" w:rsidP="00224690">
            <w:pPr>
              <w:spacing w:line="360" w:lineRule="auto"/>
              <w:jc w:val="left"/>
              <w:rPr>
                <w:rFonts w:ascii="Arial" w:hAnsi="Arial" w:cs="Arial"/>
                <w:szCs w:val="24"/>
              </w:rPr>
            </w:pPr>
            <w:r w:rsidRPr="00D05B65">
              <w:rPr>
                <w:rFonts w:ascii="Arial" w:hAnsi="Arial" w:cs="Arial"/>
                <w:szCs w:val="24"/>
              </w:rPr>
              <w:t xml:space="preserve">b) ochrona przed przekształceniem terenów wyróżniających się walorami estetyczno-widokowymi; </w:t>
            </w:r>
          </w:p>
          <w:p w:rsidR="00112783" w:rsidRPr="00D05B65" w:rsidRDefault="00112783" w:rsidP="00224690">
            <w:pPr>
              <w:spacing w:line="360" w:lineRule="auto"/>
              <w:jc w:val="left"/>
              <w:rPr>
                <w:rFonts w:ascii="Arial" w:hAnsi="Arial" w:cs="Arial"/>
                <w:szCs w:val="24"/>
              </w:rPr>
            </w:pPr>
            <w:r w:rsidRPr="00D05B65">
              <w:rPr>
                <w:rFonts w:ascii="Arial" w:hAnsi="Arial" w:cs="Arial"/>
                <w:szCs w:val="24"/>
              </w:rPr>
              <w:t xml:space="preserve">4) społeczne cele ochrony: </w:t>
            </w:r>
          </w:p>
          <w:p w:rsidR="00112783" w:rsidRPr="00D05B65" w:rsidRDefault="00112783" w:rsidP="00224690">
            <w:pPr>
              <w:spacing w:line="360" w:lineRule="auto"/>
              <w:jc w:val="left"/>
              <w:rPr>
                <w:rFonts w:ascii="Arial" w:hAnsi="Arial" w:cs="Arial"/>
                <w:szCs w:val="24"/>
              </w:rPr>
            </w:pPr>
            <w:r w:rsidRPr="00D05B65">
              <w:rPr>
                <w:rFonts w:ascii="Arial" w:hAnsi="Arial" w:cs="Arial"/>
                <w:szCs w:val="24"/>
              </w:rPr>
              <w:t xml:space="preserve">a) racjonalna gospodarka </w:t>
            </w:r>
            <w:r w:rsidRPr="00D05B65">
              <w:rPr>
                <w:rFonts w:ascii="Arial" w:hAnsi="Arial" w:cs="Arial"/>
                <w:szCs w:val="24"/>
              </w:rPr>
              <w:lastRenderedPageBreak/>
              <w:t xml:space="preserve">przestrzenią, hamowanie presji urbanizacyjnej, </w:t>
            </w:r>
          </w:p>
          <w:p w:rsidR="00112783" w:rsidRPr="00D05B65" w:rsidRDefault="00112783" w:rsidP="00224690">
            <w:pPr>
              <w:spacing w:line="360" w:lineRule="auto"/>
              <w:jc w:val="left"/>
              <w:rPr>
                <w:rFonts w:ascii="Arial" w:hAnsi="Arial" w:cs="Arial"/>
                <w:szCs w:val="24"/>
              </w:rPr>
            </w:pPr>
            <w:r w:rsidRPr="00D05B65">
              <w:rPr>
                <w:rFonts w:ascii="Arial" w:hAnsi="Arial" w:cs="Arial"/>
                <w:szCs w:val="24"/>
              </w:rPr>
              <w:t>b) promowanie i rozwijanie funkcji zgodnych z</w:t>
            </w:r>
            <w:r w:rsidR="00224690" w:rsidRPr="00D05B65">
              <w:rPr>
                <w:rFonts w:ascii="Arial" w:hAnsi="Arial" w:cs="Arial"/>
                <w:szCs w:val="24"/>
              </w:rPr>
              <w:t> </w:t>
            </w:r>
            <w:r w:rsidRPr="00D05B65">
              <w:rPr>
                <w:rFonts w:ascii="Arial" w:hAnsi="Arial" w:cs="Arial"/>
                <w:szCs w:val="24"/>
              </w:rPr>
              <w:t>uwarunkowaniami środowiska, w tym szczególnie turystyki, wypoczynku i edukacji.</w:t>
            </w:r>
          </w:p>
        </w:tc>
        <w:tc>
          <w:tcPr>
            <w:tcW w:w="1681"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224690">
            <w:pPr>
              <w:spacing w:line="360" w:lineRule="auto"/>
              <w:jc w:val="left"/>
              <w:rPr>
                <w:rFonts w:ascii="Arial" w:hAnsi="Arial" w:cs="Arial"/>
                <w:szCs w:val="24"/>
              </w:rPr>
            </w:pPr>
            <w:r w:rsidRPr="00D05B65">
              <w:rPr>
                <w:rFonts w:ascii="Arial" w:hAnsi="Arial" w:cs="Arial"/>
                <w:szCs w:val="24"/>
              </w:rPr>
              <w:lastRenderedPageBreak/>
              <w:t>Gmina miejska Zawiercie, Gmina miejsko-wiejska Łazy, Gmina miejsko-wiejska Ogrodzieniec, Gmina Żarnowiec, Gmina Włodowice, Gmina miejsko-wiejska Pilica, Gmina miejska Dąbrowa Górnicza, Gmina Kroczyce</w:t>
            </w:r>
          </w:p>
        </w:tc>
      </w:tr>
      <w:tr w:rsidR="00112783" w:rsidRPr="0080166F" w:rsidTr="009A1350">
        <w:tc>
          <w:tcPr>
            <w:tcW w:w="1561"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224690">
            <w:pPr>
              <w:spacing w:line="360" w:lineRule="auto"/>
              <w:jc w:val="left"/>
              <w:rPr>
                <w:rFonts w:ascii="Arial" w:hAnsi="Arial" w:cs="Arial"/>
                <w:szCs w:val="24"/>
              </w:rPr>
            </w:pPr>
            <w:r w:rsidRPr="00D05B65">
              <w:rPr>
                <w:rFonts w:ascii="Arial" w:hAnsi="Arial" w:cs="Arial"/>
                <w:szCs w:val="24"/>
              </w:rPr>
              <w:lastRenderedPageBreak/>
              <w:t>Park Krajobrazowy Lasy nad Górną Liswartą</w:t>
            </w:r>
          </w:p>
        </w:tc>
        <w:tc>
          <w:tcPr>
            <w:tcW w:w="1548"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224690">
            <w:pPr>
              <w:spacing w:line="360" w:lineRule="auto"/>
              <w:jc w:val="left"/>
              <w:rPr>
                <w:rFonts w:ascii="Arial" w:hAnsi="Arial" w:cs="Arial"/>
                <w:szCs w:val="24"/>
              </w:rPr>
            </w:pPr>
            <w:r w:rsidRPr="00D05B65">
              <w:rPr>
                <w:rFonts w:ascii="Arial" w:hAnsi="Arial" w:cs="Arial"/>
                <w:szCs w:val="24"/>
              </w:rPr>
              <w:t>38 731,00</w:t>
            </w:r>
          </w:p>
        </w:tc>
        <w:tc>
          <w:tcPr>
            <w:tcW w:w="1344"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224690">
            <w:pPr>
              <w:spacing w:line="360" w:lineRule="auto"/>
              <w:jc w:val="left"/>
              <w:rPr>
                <w:rFonts w:ascii="Arial" w:hAnsi="Arial" w:cs="Arial"/>
                <w:szCs w:val="24"/>
              </w:rPr>
            </w:pPr>
            <w:r w:rsidRPr="00D05B65">
              <w:rPr>
                <w:rFonts w:ascii="Arial" w:hAnsi="Arial" w:cs="Arial"/>
                <w:szCs w:val="24"/>
              </w:rPr>
              <w:t>1998-12-21</w:t>
            </w:r>
          </w:p>
        </w:tc>
        <w:tc>
          <w:tcPr>
            <w:tcW w:w="2928"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224690">
            <w:pPr>
              <w:spacing w:line="360" w:lineRule="auto"/>
              <w:jc w:val="left"/>
              <w:rPr>
                <w:rFonts w:ascii="Arial" w:hAnsi="Arial" w:cs="Arial"/>
                <w:szCs w:val="24"/>
              </w:rPr>
            </w:pPr>
            <w:r w:rsidRPr="00D05B65">
              <w:rPr>
                <w:rFonts w:ascii="Arial" w:hAnsi="Arial" w:cs="Arial"/>
                <w:szCs w:val="24"/>
              </w:rPr>
              <w:t xml:space="preserve">Szczególnym celem ochrony w Parku Krajobrazowym jest ochrona specyficznej fizjonomii krajobrazu dorzecza Liswarty jako syntezy wartości przyrodniczych i kulturowych, a zwłaszcza zachowanie: </w:t>
            </w:r>
          </w:p>
          <w:p w:rsidR="00112783" w:rsidRPr="00D05B65" w:rsidRDefault="00112783" w:rsidP="00224690">
            <w:pPr>
              <w:spacing w:line="360" w:lineRule="auto"/>
              <w:jc w:val="left"/>
              <w:rPr>
                <w:rFonts w:ascii="Arial" w:hAnsi="Arial" w:cs="Arial"/>
                <w:szCs w:val="24"/>
              </w:rPr>
            </w:pPr>
            <w:r w:rsidRPr="00D05B65">
              <w:rPr>
                <w:rFonts w:ascii="Arial" w:hAnsi="Arial" w:cs="Arial"/>
                <w:szCs w:val="24"/>
              </w:rPr>
              <w:t>1. właściwego stanu ochrony siedlisk przyrodniczych, w</w:t>
            </w:r>
            <w:r w:rsidR="00224690" w:rsidRPr="00D05B65">
              <w:rPr>
                <w:rFonts w:ascii="Arial" w:hAnsi="Arial" w:cs="Arial"/>
                <w:szCs w:val="24"/>
              </w:rPr>
              <w:t> </w:t>
            </w:r>
            <w:r w:rsidRPr="00D05B65">
              <w:rPr>
                <w:rFonts w:ascii="Arial" w:hAnsi="Arial" w:cs="Arial"/>
                <w:szCs w:val="24"/>
              </w:rPr>
              <w:t xml:space="preserve">szczególności siedlisk hydrogenicznych </w:t>
            </w:r>
            <w:r w:rsidRPr="00D05B65">
              <w:rPr>
                <w:rFonts w:ascii="Arial" w:hAnsi="Arial" w:cs="Arial"/>
                <w:szCs w:val="24"/>
              </w:rPr>
              <w:lastRenderedPageBreak/>
              <w:t>dorzecza Liswarty, w tym naturalnych cieków wodnych, starorzeczy oraz innych naturalnych i</w:t>
            </w:r>
            <w:r w:rsidR="00224690" w:rsidRPr="00D05B65">
              <w:rPr>
                <w:rFonts w:ascii="Arial" w:hAnsi="Arial" w:cs="Arial"/>
                <w:szCs w:val="24"/>
              </w:rPr>
              <w:t> </w:t>
            </w:r>
            <w:r w:rsidRPr="00D05B65">
              <w:rPr>
                <w:rFonts w:ascii="Arial" w:hAnsi="Arial" w:cs="Arial"/>
                <w:szCs w:val="24"/>
              </w:rPr>
              <w:t>antropogenicznych zbiorników wodnych, torfowisk wysokich i przejściowych, trzęsawisk, obniżeń dolinkowych, mszarów i</w:t>
            </w:r>
            <w:r w:rsidR="00224690" w:rsidRPr="00D05B65">
              <w:rPr>
                <w:rFonts w:ascii="Arial" w:hAnsi="Arial" w:cs="Arial"/>
                <w:szCs w:val="24"/>
              </w:rPr>
              <w:t> </w:t>
            </w:r>
            <w:r w:rsidRPr="00D05B65">
              <w:rPr>
                <w:rFonts w:ascii="Arial" w:hAnsi="Arial" w:cs="Arial"/>
                <w:szCs w:val="24"/>
              </w:rPr>
              <w:t xml:space="preserve">źródlisk; </w:t>
            </w:r>
          </w:p>
          <w:p w:rsidR="00112783" w:rsidRPr="00D05B65" w:rsidRDefault="00112783" w:rsidP="00224690">
            <w:pPr>
              <w:spacing w:line="360" w:lineRule="auto"/>
              <w:jc w:val="left"/>
              <w:rPr>
                <w:rFonts w:ascii="Arial" w:hAnsi="Arial" w:cs="Arial"/>
                <w:szCs w:val="24"/>
              </w:rPr>
            </w:pPr>
            <w:r w:rsidRPr="00D05B65">
              <w:rPr>
                <w:rFonts w:ascii="Arial" w:hAnsi="Arial" w:cs="Arial"/>
                <w:szCs w:val="24"/>
              </w:rPr>
              <w:t xml:space="preserve">2. szaty roślinnej, w tym charakterystycznego układu mozaiki leśno-łąkowo-polnej; </w:t>
            </w:r>
          </w:p>
          <w:p w:rsidR="00112783" w:rsidRPr="00D05B65" w:rsidRDefault="00112783" w:rsidP="00224690">
            <w:pPr>
              <w:spacing w:line="360" w:lineRule="auto"/>
              <w:jc w:val="left"/>
              <w:rPr>
                <w:rFonts w:ascii="Arial" w:hAnsi="Arial" w:cs="Arial"/>
                <w:szCs w:val="24"/>
              </w:rPr>
            </w:pPr>
            <w:r w:rsidRPr="00D05B65">
              <w:rPr>
                <w:rFonts w:ascii="Arial" w:hAnsi="Arial" w:cs="Arial"/>
                <w:szCs w:val="24"/>
              </w:rPr>
              <w:t xml:space="preserve">3.różnorodności flory i fauny; </w:t>
            </w:r>
          </w:p>
          <w:p w:rsidR="00C46578" w:rsidRPr="00D05B65" w:rsidRDefault="00112783" w:rsidP="00224690">
            <w:pPr>
              <w:spacing w:line="360" w:lineRule="auto"/>
              <w:jc w:val="left"/>
              <w:rPr>
                <w:rFonts w:ascii="Arial" w:hAnsi="Arial" w:cs="Arial"/>
                <w:szCs w:val="24"/>
              </w:rPr>
            </w:pPr>
            <w:r w:rsidRPr="00D05B65">
              <w:rPr>
                <w:rFonts w:ascii="Arial" w:hAnsi="Arial" w:cs="Arial"/>
                <w:szCs w:val="24"/>
              </w:rPr>
              <w:t>4. walorów krajobrazowych, w</w:t>
            </w:r>
            <w:r w:rsidR="00224690" w:rsidRPr="00D05B65">
              <w:rPr>
                <w:rFonts w:ascii="Arial" w:hAnsi="Arial" w:cs="Arial"/>
                <w:szCs w:val="24"/>
              </w:rPr>
              <w:t> </w:t>
            </w:r>
            <w:r w:rsidRPr="00D05B65">
              <w:rPr>
                <w:rFonts w:ascii="Arial" w:hAnsi="Arial" w:cs="Arial"/>
                <w:szCs w:val="24"/>
              </w:rPr>
              <w:t>tym elementów charakterystycznego krajobrazu kulturowego, z</w:t>
            </w:r>
            <w:r w:rsidR="00224690" w:rsidRPr="00D05B65">
              <w:rPr>
                <w:rFonts w:ascii="Arial" w:hAnsi="Arial" w:cs="Arial"/>
                <w:szCs w:val="24"/>
              </w:rPr>
              <w:t> </w:t>
            </w:r>
            <w:r w:rsidRPr="00D05B65">
              <w:rPr>
                <w:rFonts w:ascii="Arial" w:hAnsi="Arial" w:cs="Arial"/>
                <w:szCs w:val="24"/>
              </w:rPr>
              <w:t xml:space="preserve">zabytkowymi układami przestrzennymi wsi, zespołami pałacowo-parkowymi, </w:t>
            </w:r>
            <w:r w:rsidRPr="00D05B65">
              <w:rPr>
                <w:rFonts w:ascii="Arial" w:hAnsi="Arial" w:cs="Arial"/>
                <w:szCs w:val="24"/>
              </w:rPr>
              <w:lastRenderedPageBreak/>
              <w:t>historycznymi elementami zagospodarowania przemysłowego, alejami, zadrzewieniami śródpolnymi i</w:t>
            </w:r>
            <w:r w:rsidR="00224690" w:rsidRPr="00D05B65">
              <w:rPr>
                <w:rFonts w:ascii="Arial" w:hAnsi="Arial" w:cs="Arial"/>
                <w:szCs w:val="24"/>
              </w:rPr>
              <w:t> </w:t>
            </w:r>
            <w:r w:rsidRPr="00D05B65">
              <w:rPr>
                <w:rFonts w:ascii="Arial" w:hAnsi="Arial" w:cs="Arial"/>
                <w:szCs w:val="24"/>
              </w:rPr>
              <w:t>historycznym układem dróg, w celu popularyzacji tych wartości w warunkach zrównoważonego rozwoju.</w:t>
            </w:r>
          </w:p>
        </w:tc>
        <w:tc>
          <w:tcPr>
            <w:tcW w:w="1681"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224690">
            <w:pPr>
              <w:spacing w:line="360" w:lineRule="auto"/>
              <w:jc w:val="left"/>
              <w:rPr>
                <w:rFonts w:ascii="Arial" w:hAnsi="Arial" w:cs="Arial"/>
                <w:szCs w:val="24"/>
              </w:rPr>
            </w:pPr>
            <w:r w:rsidRPr="00D05B65">
              <w:rPr>
                <w:rFonts w:ascii="Arial" w:hAnsi="Arial" w:cs="Arial"/>
                <w:szCs w:val="24"/>
              </w:rPr>
              <w:lastRenderedPageBreak/>
              <w:t>Gmina Boronów, Gmina Koszęcin, Gmina miejsko-wiejska Woźniki, Gmina Ciasna, Gmina Herby, Gmina Kochanowice</w:t>
            </w:r>
          </w:p>
        </w:tc>
      </w:tr>
    </w:tbl>
    <w:p w:rsidR="00112783" w:rsidRPr="0080166F" w:rsidRDefault="00112783" w:rsidP="009A1350">
      <w:pPr>
        <w:pStyle w:val="rdo"/>
        <w:rPr>
          <w:rFonts w:ascii="Arial" w:hAnsi="Arial" w:cs="Arial"/>
          <w:sz w:val="24"/>
          <w:szCs w:val="24"/>
        </w:rPr>
      </w:pPr>
      <w:r w:rsidRPr="0080166F">
        <w:rPr>
          <w:rFonts w:ascii="Arial" w:hAnsi="Arial" w:cs="Arial"/>
          <w:sz w:val="24"/>
          <w:szCs w:val="24"/>
        </w:rPr>
        <w:lastRenderedPageBreak/>
        <w:t>Źródło: opracowanie własne na podstawie CRFOP</w:t>
      </w:r>
    </w:p>
    <w:p w:rsidR="00112783" w:rsidRPr="0080166F" w:rsidRDefault="00112783" w:rsidP="00B032F1">
      <w:pPr>
        <w:tabs>
          <w:tab w:val="left" w:pos="284"/>
        </w:tabs>
        <w:spacing w:after="0" w:line="360" w:lineRule="auto"/>
        <w:jc w:val="left"/>
        <w:rPr>
          <w:rFonts w:ascii="Arial" w:hAnsi="Arial" w:cs="Arial"/>
          <w:bCs/>
        </w:rPr>
      </w:pPr>
      <w:r w:rsidRPr="0080166F">
        <w:rPr>
          <w:rFonts w:ascii="Arial" w:hAnsi="Arial" w:cs="Arial"/>
          <w:bCs/>
        </w:rPr>
        <w:tab/>
        <w:t>Dla Parku Krajobrazowego Cysterskie Kompozycje Krajobrazowe Rud Wielkich obowiązują następujące akty prawne:</w:t>
      </w:r>
    </w:p>
    <w:p w:rsidR="00112783" w:rsidRPr="0080166F" w:rsidRDefault="00112783" w:rsidP="00A77C6B">
      <w:pPr>
        <w:pStyle w:val="Akapitzlist"/>
        <w:numPr>
          <w:ilvl w:val="0"/>
          <w:numId w:val="81"/>
        </w:numPr>
        <w:spacing w:after="120" w:line="360" w:lineRule="auto"/>
        <w:jc w:val="left"/>
        <w:rPr>
          <w:rFonts w:ascii="Arial" w:hAnsi="Arial" w:cs="Arial"/>
          <w:bCs/>
        </w:rPr>
      </w:pPr>
      <w:r w:rsidRPr="0080166F">
        <w:rPr>
          <w:rFonts w:ascii="Arial" w:hAnsi="Arial" w:cs="Arial"/>
          <w:bCs/>
        </w:rPr>
        <w:t>Rozporządzenie nr 181/93 Woj. Katowickiego z 23 listopada 1993 r. w sprawie utworzenia parku Krajobrazowego: "Cysterskie Kompozycje Krajobrazowe Rud Wielkich",</w:t>
      </w:r>
    </w:p>
    <w:p w:rsidR="00112783" w:rsidRPr="0080166F" w:rsidRDefault="00112783" w:rsidP="00A77C6B">
      <w:pPr>
        <w:pStyle w:val="Akapitzlist"/>
        <w:numPr>
          <w:ilvl w:val="0"/>
          <w:numId w:val="81"/>
        </w:numPr>
        <w:spacing w:before="120" w:after="120" w:line="360" w:lineRule="auto"/>
        <w:jc w:val="left"/>
        <w:rPr>
          <w:rFonts w:ascii="Arial" w:hAnsi="Arial" w:cs="Arial"/>
          <w:bCs/>
        </w:rPr>
      </w:pPr>
      <w:r w:rsidRPr="0080166F">
        <w:rPr>
          <w:rFonts w:ascii="Arial" w:hAnsi="Arial" w:cs="Arial"/>
          <w:bCs/>
        </w:rPr>
        <w:t>Rozporządzenie Nr 37/2000 Woj. Śląskiego z 28 września 2000 r. w sprawie zmiany rozporządzenia nr 181/93 Wojewody Katowickiego z 23 listopada 1993 r. w sprawie utworzenia Parku Krajobrazowego "Cysterskie Kompozycje Krajobrazowe Rud Wielkich" (Dziennik Urzędowy Województwa Katowickiego nr 15* z 1993 r. poz. 130).</w:t>
      </w:r>
    </w:p>
    <w:p w:rsidR="00112783" w:rsidRPr="0080166F" w:rsidRDefault="00112783" w:rsidP="00B032F1">
      <w:pPr>
        <w:tabs>
          <w:tab w:val="left" w:pos="284"/>
        </w:tabs>
        <w:spacing w:after="0" w:line="360" w:lineRule="auto"/>
        <w:jc w:val="left"/>
        <w:rPr>
          <w:rFonts w:ascii="Arial" w:hAnsi="Arial" w:cs="Arial"/>
          <w:bCs/>
        </w:rPr>
      </w:pPr>
      <w:r w:rsidRPr="0080166F">
        <w:rPr>
          <w:rFonts w:ascii="Arial" w:hAnsi="Arial" w:cs="Arial"/>
          <w:bCs/>
        </w:rPr>
        <w:tab/>
        <w:t>Dla Parku Krajobrazowego Orlich Gniazd obowiązują następujące akty prawne:</w:t>
      </w:r>
    </w:p>
    <w:p w:rsidR="00112783" w:rsidRPr="0080166F" w:rsidRDefault="00112783" w:rsidP="00A77C6B">
      <w:pPr>
        <w:pStyle w:val="Akapitzlist"/>
        <w:numPr>
          <w:ilvl w:val="0"/>
          <w:numId w:val="82"/>
        </w:numPr>
        <w:spacing w:after="120" w:line="360" w:lineRule="auto"/>
        <w:jc w:val="left"/>
        <w:rPr>
          <w:rFonts w:ascii="Arial" w:hAnsi="Arial" w:cs="Arial"/>
          <w:bCs/>
        </w:rPr>
      </w:pPr>
      <w:r w:rsidRPr="0080166F">
        <w:rPr>
          <w:rFonts w:ascii="Arial" w:hAnsi="Arial" w:cs="Arial"/>
          <w:bCs/>
        </w:rPr>
        <w:t>Uchwała nr III/11/80 Woj. Rady Narodowej w Katowicach z 20 czerwca 1980 r. w sprawie utworzenia Zespołu Jurajskich Parków Krajobrazowych w granicach województwa katowickiego (najstarszy akt prawny dla obszaru),</w:t>
      </w:r>
    </w:p>
    <w:p w:rsidR="00112783" w:rsidRPr="0080166F" w:rsidRDefault="00112783" w:rsidP="00A77C6B">
      <w:pPr>
        <w:pStyle w:val="Akapitzlist"/>
        <w:numPr>
          <w:ilvl w:val="0"/>
          <w:numId w:val="82"/>
        </w:numPr>
        <w:spacing w:before="120" w:after="120" w:line="360" w:lineRule="auto"/>
        <w:jc w:val="left"/>
        <w:rPr>
          <w:rFonts w:ascii="Arial" w:hAnsi="Arial" w:cs="Arial"/>
          <w:bCs/>
        </w:rPr>
      </w:pPr>
      <w:r w:rsidRPr="0080166F">
        <w:rPr>
          <w:rFonts w:ascii="Arial" w:hAnsi="Arial" w:cs="Arial"/>
          <w:bCs/>
        </w:rPr>
        <w:lastRenderedPageBreak/>
        <w:t>Rozporządzenie Nr 12/08 Wojewody Małopolskiego z dnia 2 kwietnia 2008 r. zmieniające rozporządzenie w sprawie Parku Krajobrazowego Orlich Gniazd (najnowszy akt prawny dla obszaru).</w:t>
      </w:r>
    </w:p>
    <w:p w:rsidR="00112783" w:rsidRPr="0080166F" w:rsidRDefault="00112783" w:rsidP="00B032F1">
      <w:pPr>
        <w:tabs>
          <w:tab w:val="left" w:pos="284"/>
        </w:tabs>
        <w:spacing w:after="0" w:line="360" w:lineRule="auto"/>
        <w:jc w:val="left"/>
        <w:rPr>
          <w:rFonts w:ascii="Arial" w:hAnsi="Arial" w:cs="Arial"/>
          <w:bCs/>
        </w:rPr>
      </w:pPr>
      <w:r w:rsidRPr="0080166F">
        <w:rPr>
          <w:rFonts w:ascii="Arial" w:hAnsi="Arial" w:cs="Arial"/>
          <w:bCs/>
        </w:rPr>
        <w:tab/>
        <w:t>Dodatkowo dla omawianego obszaru został ustanowiony Plan ochrony: UCHWAŁA NR IV/48/2/2014 SEJMIKU WOJEWÓDZTWA ŚLĄSKIEGO z dnia 10 marca 2014 r. w sprawie ustanowienia planu ochrony Parku Krajobrazowego „Orlich Gniazd”.</w:t>
      </w:r>
    </w:p>
    <w:p w:rsidR="00112783" w:rsidRPr="0080166F" w:rsidRDefault="00112783" w:rsidP="00B032F1">
      <w:pPr>
        <w:tabs>
          <w:tab w:val="left" w:pos="284"/>
        </w:tabs>
        <w:spacing w:after="0" w:line="360" w:lineRule="auto"/>
        <w:jc w:val="left"/>
        <w:rPr>
          <w:rFonts w:ascii="Arial" w:hAnsi="Arial" w:cs="Arial"/>
          <w:bCs/>
        </w:rPr>
      </w:pPr>
      <w:r w:rsidRPr="0080166F">
        <w:rPr>
          <w:rFonts w:ascii="Arial" w:hAnsi="Arial" w:cs="Arial"/>
          <w:bCs/>
        </w:rPr>
        <w:tab/>
        <w:t>Dla Parku Krajobrazowego Lasy nad Górną Liswartą obowiązują następujące akty prawne:</w:t>
      </w:r>
    </w:p>
    <w:p w:rsidR="00112783" w:rsidRPr="0080166F" w:rsidRDefault="00112783" w:rsidP="00A77C6B">
      <w:pPr>
        <w:pStyle w:val="Akapitzlist"/>
        <w:numPr>
          <w:ilvl w:val="0"/>
          <w:numId w:val="83"/>
        </w:numPr>
        <w:spacing w:after="120" w:line="360" w:lineRule="auto"/>
        <w:jc w:val="left"/>
        <w:rPr>
          <w:rFonts w:ascii="Arial" w:hAnsi="Arial" w:cs="Arial"/>
          <w:bCs/>
        </w:rPr>
      </w:pPr>
      <w:r w:rsidRPr="0080166F">
        <w:rPr>
          <w:rFonts w:ascii="Arial" w:hAnsi="Arial" w:cs="Arial"/>
          <w:bCs/>
        </w:rPr>
        <w:t>Rozporządzenie Nr 28/98 Wojewody Częstochowskiego z 21 grudnia 1998 r. w sprawie utworzenia Parku Krajobrazowego "Lasy nad Górną Liswartą",</w:t>
      </w:r>
    </w:p>
    <w:p w:rsidR="003726A0" w:rsidRDefault="00112783" w:rsidP="00A77C6B">
      <w:pPr>
        <w:pStyle w:val="Akapitzlist"/>
        <w:numPr>
          <w:ilvl w:val="0"/>
          <w:numId w:val="83"/>
        </w:numPr>
        <w:spacing w:before="120" w:after="120" w:line="360" w:lineRule="auto"/>
        <w:jc w:val="left"/>
        <w:rPr>
          <w:rFonts w:ascii="Arial" w:hAnsi="Arial" w:cs="Arial"/>
          <w:bCs/>
        </w:rPr>
      </w:pPr>
      <w:r w:rsidRPr="0080166F">
        <w:rPr>
          <w:rFonts w:ascii="Arial" w:hAnsi="Arial" w:cs="Arial"/>
          <w:bCs/>
        </w:rPr>
        <w:t>Rozporządzenie Nr 55/08 Wojewody Śląskiego z dnia 25 sierpnia 2008 r. w</w:t>
      </w:r>
      <w:r w:rsidR="00222D52" w:rsidRPr="0080166F">
        <w:rPr>
          <w:rFonts w:ascii="Arial" w:hAnsi="Arial" w:cs="Arial"/>
          <w:bCs/>
        </w:rPr>
        <w:t> </w:t>
      </w:r>
      <w:r w:rsidRPr="0080166F">
        <w:rPr>
          <w:rFonts w:ascii="Arial" w:hAnsi="Arial" w:cs="Arial"/>
          <w:bCs/>
        </w:rPr>
        <w:t>sprawie Parku Krajobrazowego "Lasy nad Górną Liswartą"</w:t>
      </w:r>
      <w:r w:rsidR="003726A0">
        <w:rPr>
          <w:rFonts w:ascii="Arial" w:hAnsi="Arial" w:cs="Arial"/>
          <w:bCs/>
        </w:rPr>
        <w:t>,</w:t>
      </w:r>
    </w:p>
    <w:p w:rsidR="00112783" w:rsidRPr="00224690" w:rsidRDefault="003726A0" w:rsidP="00A77C6B">
      <w:pPr>
        <w:pStyle w:val="Akapitzlist"/>
        <w:numPr>
          <w:ilvl w:val="0"/>
          <w:numId w:val="83"/>
        </w:numPr>
        <w:spacing w:before="120" w:after="120" w:line="360" w:lineRule="auto"/>
        <w:jc w:val="left"/>
        <w:rPr>
          <w:rFonts w:ascii="Arial" w:hAnsi="Arial" w:cs="Arial"/>
          <w:bCs/>
        </w:rPr>
      </w:pPr>
      <w:r w:rsidRPr="003726A0">
        <w:t xml:space="preserve"> </w:t>
      </w:r>
      <w:r w:rsidRPr="003726A0">
        <w:rPr>
          <w:rFonts w:ascii="Arial" w:hAnsi="Arial" w:cs="Arial"/>
          <w:bCs/>
        </w:rPr>
        <w:t>Plan ochrony parku krajobrazowego "Lasy nad Górną Liswartą" przyjęty uchwałą nr VI/40/3/2022 Sejmiku Województwa Śląskiego z dnia 24 stycznia 2022 r. w sprawie ustanowienia planu ochrony dla Parku Krajobrazowego "Lasy nad Górną Liswartą" (Dz. Urz. Woj. Śląskiego z 2022 r. poz. 536).</w:t>
      </w:r>
    </w:p>
    <w:p w:rsidR="00112783" w:rsidRPr="0080166F" w:rsidRDefault="00112783" w:rsidP="00B032F1">
      <w:pPr>
        <w:spacing w:before="120" w:after="120" w:line="360" w:lineRule="auto"/>
        <w:jc w:val="left"/>
        <w:rPr>
          <w:rFonts w:ascii="Arial" w:hAnsi="Arial" w:cs="Arial"/>
          <w:bCs/>
          <w:u w:val="single"/>
        </w:rPr>
      </w:pPr>
      <w:r w:rsidRPr="0080166F">
        <w:rPr>
          <w:rFonts w:ascii="Arial" w:hAnsi="Arial" w:cs="Arial"/>
          <w:bCs/>
          <w:u w:val="single"/>
        </w:rPr>
        <w:t>Obszar Chronionego Krajobrazu</w:t>
      </w:r>
    </w:p>
    <w:p w:rsidR="00112783" w:rsidRPr="0080166F" w:rsidRDefault="00112783" w:rsidP="00B032F1">
      <w:pPr>
        <w:spacing w:before="120" w:after="120" w:line="360" w:lineRule="auto"/>
        <w:ind w:firstLine="357"/>
        <w:jc w:val="left"/>
        <w:rPr>
          <w:rFonts w:ascii="Arial" w:eastAsia="TTE1CD9800t00" w:hAnsi="Arial" w:cs="Arial"/>
          <w:iCs/>
          <w:lang w:eastAsia="hi-IN"/>
        </w:rPr>
      </w:pPr>
      <w:r w:rsidRPr="0080166F">
        <w:rPr>
          <w:rFonts w:ascii="Arial" w:hAnsi="Arial" w:cs="Arial"/>
        </w:rPr>
        <w:t xml:space="preserve">Na analizowanym </w:t>
      </w:r>
      <w:r w:rsidRPr="0080166F">
        <w:rPr>
          <w:rFonts w:ascii="Arial" w:eastAsia="TTE1CD9800t00" w:hAnsi="Arial" w:cs="Arial"/>
          <w:iCs/>
          <w:lang w:eastAsia="hi-IN"/>
        </w:rPr>
        <w:t xml:space="preserve">terenie </w:t>
      </w:r>
      <w:r w:rsidRPr="0080166F">
        <w:rPr>
          <w:rFonts w:ascii="Arial" w:hAnsi="Arial" w:cs="Arial"/>
        </w:rPr>
        <w:t>zlokalizowanych jest 1</w:t>
      </w:r>
      <w:r w:rsidR="003726A0">
        <w:rPr>
          <w:rFonts w:ascii="Arial" w:hAnsi="Arial" w:cs="Arial"/>
        </w:rPr>
        <w:t>0</w:t>
      </w:r>
      <w:r w:rsidRPr="0080166F">
        <w:rPr>
          <w:rFonts w:ascii="Arial" w:hAnsi="Arial" w:cs="Arial"/>
        </w:rPr>
        <w:t xml:space="preserve"> obszarów chronionego krajobrazu, a ich charakterystykę przedstawia poniższa tabela.</w:t>
      </w:r>
      <w:r w:rsidRPr="0080166F">
        <w:rPr>
          <w:rFonts w:ascii="Arial" w:eastAsia="TTE1CD9800t00" w:hAnsi="Arial" w:cs="Arial"/>
          <w:iCs/>
          <w:lang w:eastAsia="hi-IN"/>
        </w:rPr>
        <w:t xml:space="preserve"> </w:t>
      </w:r>
    </w:p>
    <w:p w:rsidR="00112783" w:rsidRPr="00D05B65" w:rsidRDefault="00112783" w:rsidP="00222D52">
      <w:pPr>
        <w:pStyle w:val="Tabela0"/>
        <w:spacing w:line="360" w:lineRule="auto"/>
        <w:rPr>
          <w:rFonts w:ascii="Arial" w:hAnsi="Arial" w:cs="Arial"/>
          <w:i w:val="0"/>
          <w:iCs/>
          <w:sz w:val="24"/>
          <w:szCs w:val="24"/>
        </w:rPr>
      </w:pPr>
      <w:bookmarkStart w:id="136" w:name="_Toc124679574"/>
      <w:bookmarkStart w:id="137" w:name="_Toc126269942"/>
      <w:bookmarkStart w:id="138" w:name="_Toc152329849"/>
      <w:r w:rsidRPr="00D05B65">
        <w:rPr>
          <w:rFonts w:ascii="Arial" w:hAnsi="Arial" w:cs="Arial"/>
          <w:i w:val="0"/>
          <w:iCs/>
          <w:sz w:val="24"/>
          <w:szCs w:val="24"/>
        </w:rPr>
        <w:t xml:space="preserve">Tabela </w:t>
      </w:r>
      <w:r w:rsidRPr="00D05B65">
        <w:rPr>
          <w:rFonts w:ascii="Arial" w:hAnsi="Arial" w:cs="Arial"/>
          <w:i w:val="0"/>
          <w:iCs/>
          <w:sz w:val="24"/>
          <w:szCs w:val="24"/>
        </w:rPr>
        <w:fldChar w:fldCharType="begin"/>
      </w:r>
      <w:r w:rsidRPr="00D05B65">
        <w:rPr>
          <w:rFonts w:ascii="Arial" w:hAnsi="Arial" w:cs="Arial"/>
          <w:i w:val="0"/>
          <w:iCs/>
          <w:sz w:val="24"/>
          <w:szCs w:val="24"/>
        </w:rPr>
        <w:instrText xml:space="preserve"> SEQ Tabela \* ARABIC </w:instrText>
      </w:r>
      <w:r w:rsidRPr="00D05B65">
        <w:rPr>
          <w:rFonts w:ascii="Arial" w:hAnsi="Arial" w:cs="Arial"/>
          <w:i w:val="0"/>
          <w:iCs/>
          <w:sz w:val="24"/>
          <w:szCs w:val="24"/>
        </w:rPr>
        <w:fldChar w:fldCharType="separate"/>
      </w:r>
      <w:r w:rsidR="009E0A18">
        <w:rPr>
          <w:rFonts w:ascii="Arial" w:hAnsi="Arial" w:cs="Arial"/>
          <w:i w:val="0"/>
          <w:iCs/>
          <w:noProof/>
          <w:sz w:val="24"/>
          <w:szCs w:val="24"/>
        </w:rPr>
        <w:t>20</w:t>
      </w:r>
      <w:r w:rsidRPr="00D05B65">
        <w:rPr>
          <w:rFonts w:ascii="Arial" w:hAnsi="Arial" w:cs="Arial"/>
          <w:i w:val="0"/>
          <w:iCs/>
          <w:sz w:val="24"/>
          <w:szCs w:val="24"/>
        </w:rPr>
        <w:fldChar w:fldCharType="end"/>
      </w:r>
      <w:r w:rsidRPr="00D05B65">
        <w:rPr>
          <w:rFonts w:ascii="Arial" w:hAnsi="Arial" w:cs="Arial"/>
          <w:i w:val="0"/>
          <w:iCs/>
          <w:sz w:val="24"/>
          <w:szCs w:val="24"/>
        </w:rPr>
        <w:t xml:space="preserve">. Obszary chronionego krajobrazu </w:t>
      </w:r>
      <w:bookmarkEnd w:id="136"/>
      <w:bookmarkEnd w:id="137"/>
      <w:r w:rsidRPr="00D05B65">
        <w:rPr>
          <w:rFonts w:ascii="Arial" w:hAnsi="Arial" w:cs="Arial"/>
          <w:i w:val="0"/>
          <w:iCs/>
          <w:sz w:val="24"/>
          <w:szCs w:val="24"/>
        </w:rPr>
        <w:t>na terenie Subregionu Centralnego Województwa Śląskiego</w:t>
      </w:r>
      <w:bookmarkEnd w:id="138"/>
    </w:p>
    <w:tbl>
      <w:tblPr>
        <w:tblStyle w:val="Tabela-Siatka"/>
        <w:tblW w:w="9363" w:type="dxa"/>
        <w:tblLook w:val="04A0" w:firstRow="1" w:lastRow="0" w:firstColumn="1" w:lastColumn="0" w:noHBand="0" w:noVBand="1"/>
      </w:tblPr>
      <w:tblGrid>
        <w:gridCol w:w="2004"/>
        <w:gridCol w:w="1750"/>
        <w:gridCol w:w="1470"/>
        <w:gridCol w:w="2323"/>
        <w:gridCol w:w="1816"/>
      </w:tblGrid>
      <w:tr w:rsidR="00112783" w:rsidRPr="0080166F" w:rsidTr="00EA426D">
        <w:trPr>
          <w:tblHeader/>
        </w:trPr>
        <w:tc>
          <w:tcPr>
            <w:tcW w:w="20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112783" w:rsidRPr="00D05B65" w:rsidRDefault="00112783" w:rsidP="00B032F1">
            <w:pPr>
              <w:spacing w:line="360" w:lineRule="auto"/>
              <w:jc w:val="left"/>
              <w:rPr>
                <w:rFonts w:ascii="Arial" w:hAnsi="Arial" w:cs="Arial"/>
                <w:b/>
                <w:szCs w:val="24"/>
              </w:rPr>
            </w:pPr>
            <w:r w:rsidRPr="00D05B65">
              <w:rPr>
                <w:rFonts w:ascii="Arial" w:hAnsi="Arial" w:cs="Arial"/>
                <w:b/>
                <w:szCs w:val="24"/>
              </w:rPr>
              <w:t>Nazwa</w:t>
            </w:r>
          </w:p>
        </w:tc>
        <w:tc>
          <w:tcPr>
            <w:tcW w:w="175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112783" w:rsidRPr="00D05B65" w:rsidRDefault="00112783" w:rsidP="00B032F1">
            <w:pPr>
              <w:spacing w:line="360" w:lineRule="auto"/>
              <w:jc w:val="left"/>
              <w:rPr>
                <w:rFonts w:ascii="Arial" w:hAnsi="Arial" w:cs="Arial"/>
                <w:b/>
                <w:szCs w:val="24"/>
              </w:rPr>
            </w:pPr>
            <w:r w:rsidRPr="00D05B65">
              <w:rPr>
                <w:rFonts w:ascii="Arial" w:hAnsi="Arial" w:cs="Arial"/>
                <w:b/>
                <w:szCs w:val="24"/>
              </w:rPr>
              <w:t>Powierzchnia</w:t>
            </w:r>
          </w:p>
          <w:p w:rsidR="00112783" w:rsidRPr="00D05B65" w:rsidRDefault="00112783" w:rsidP="00B032F1">
            <w:pPr>
              <w:spacing w:line="360" w:lineRule="auto"/>
              <w:jc w:val="left"/>
              <w:rPr>
                <w:rFonts w:ascii="Arial" w:hAnsi="Arial" w:cs="Arial"/>
                <w:b/>
                <w:szCs w:val="24"/>
              </w:rPr>
            </w:pPr>
            <w:r w:rsidRPr="00D05B65">
              <w:rPr>
                <w:rFonts w:ascii="Arial" w:hAnsi="Arial" w:cs="Arial"/>
                <w:b/>
                <w:szCs w:val="24"/>
              </w:rPr>
              <w:t>[ha]</w:t>
            </w:r>
          </w:p>
        </w:tc>
        <w:tc>
          <w:tcPr>
            <w:tcW w:w="14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112783" w:rsidRPr="00D05B65" w:rsidRDefault="00112783" w:rsidP="00B032F1">
            <w:pPr>
              <w:spacing w:line="360" w:lineRule="auto"/>
              <w:jc w:val="left"/>
              <w:rPr>
                <w:rFonts w:ascii="Arial" w:hAnsi="Arial" w:cs="Arial"/>
                <w:b/>
                <w:szCs w:val="24"/>
              </w:rPr>
            </w:pPr>
            <w:r w:rsidRPr="00D05B65">
              <w:rPr>
                <w:rFonts w:ascii="Arial" w:hAnsi="Arial" w:cs="Arial"/>
                <w:b/>
                <w:szCs w:val="24"/>
              </w:rPr>
              <w:t>Data utworzenia</w:t>
            </w:r>
          </w:p>
        </w:tc>
        <w:tc>
          <w:tcPr>
            <w:tcW w:w="232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112783" w:rsidRPr="00D05B65" w:rsidRDefault="00112783" w:rsidP="00B032F1">
            <w:pPr>
              <w:spacing w:line="360" w:lineRule="auto"/>
              <w:jc w:val="left"/>
              <w:rPr>
                <w:rFonts w:ascii="Arial" w:hAnsi="Arial" w:cs="Arial"/>
                <w:b/>
                <w:szCs w:val="24"/>
              </w:rPr>
            </w:pPr>
            <w:r w:rsidRPr="00D05B65">
              <w:rPr>
                <w:rFonts w:ascii="Arial" w:hAnsi="Arial" w:cs="Arial"/>
                <w:b/>
                <w:szCs w:val="24"/>
              </w:rPr>
              <w:t>Wartość przyrodnicza</w:t>
            </w:r>
          </w:p>
        </w:tc>
        <w:tc>
          <w:tcPr>
            <w:tcW w:w="181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112783" w:rsidRPr="00D05B65" w:rsidRDefault="00112783" w:rsidP="00B032F1">
            <w:pPr>
              <w:spacing w:line="360" w:lineRule="auto"/>
              <w:jc w:val="left"/>
              <w:rPr>
                <w:rFonts w:ascii="Arial" w:hAnsi="Arial" w:cs="Arial"/>
                <w:b/>
                <w:szCs w:val="24"/>
              </w:rPr>
            </w:pPr>
            <w:r w:rsidRPr="00D05B65">
              <w:rPr>
                <w:rFonts w:ascii="Arial" w:hAnsi="Arial" w:cs="Arial"/>
                <w:b/>
                <w:szCs w:val="24"/>
              </w:rPr>
              <w:t>Lokalizacja</w:t>
            </w:r>
          </w:p>
        </w:tc>
      </w:tr>
      <w:tr w:rsidR="00112783" w:rsidRPr="0080166F" w:rsidTr="00EA426D">
        <w:tc>
          <w:tcPr>
            <w:tcW w:w="2004"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spacing w:line="360" w:lineRule="auto"/>
              <w:jc w:val="left"/>
              <w:rPr>
                <w:rFonts w:ascii="Arial" w:hAnsi="Arial" w:cs="Arial"/>
                <w:color w:val="000000"/>
                <w:szCs w:val="24"/>
              </w:rPr>
            </w:pPr>
            <w:r w:rsidRPr="00D05B65">
              <w:rPr>
                <w:rFonts w:ascii="Arial" w:hAnsi="Arial" w:cs="Arial"/>
                <w:color w:val="000000"/>
                <w:szCs w:val="24"/>
              </w:rPr>
              <w:t>Dobra-Wilkoszyn</w:t>
            </w:r>
          </w:p>
        </w:tc>
        <w:tc>
          <w:tcPr>
            <w:tcW w:w="1750"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spacing w:line="360" w:lineRule="auto"/>
              <w:jc w:val="left"/>
              <w:rPr>
                <w:rFonts w:ascii="Arial" w:hAnsi="Arial" w:cs="Arial"/>
                <w:color w:val="000000"/>
                <w:szCs w:val="24"/>
              </w:rPr>
            </w:pPr>
            <w:r w:rsidRPr="00D05B65">
              <w:rPr>
                <w:rFonts w:ascii="Arial" w:hAnsi="Arial" w:cs="Arial"/>
                <w:color w:val="000000"/>
                <w:szCs w:val="24"/>
              </w:rPr>
              <w:t>706,06</w:t>
            </w:r>
          </w:p>
        </w:tc>
        <w:tc>
          <w:tcPr>
            <w:tcW w:w="1470"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spacing w:line="360" w:lineRule="auto"/>
              <w:jc w:val="left"/>
              <w:rPr>
                <w:rFonts w:ascii="Arial" w:hAnsi="Arial" w:cs="Arial"/>
                <w:color w:val="000000"/>
                <w:szCs w:val="24"/>
              </w:rPr>
            </w:pPr>
            <w:r w:rsidRPr="00D05B65">
              <w:rPr>
                <w:rFonts w:ascii="Arial" w:hAnsi="Arial" w:cs="Arial"/>
                <w:color w:val="000000"/>
                <w:szCs w:val="24"/>
              </w:rPr>
              <w:t>1993-04-29</w:t>
            </w:r>
          </w:p>
        </w:tc>
        <w:tc>
          <w:tcPr>
            <w:tcW w:w="2323"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spacing w:line="360" w:lineRule="auto"/>
              <w:jc w:val="left"/>
              <w:rPr>
                <w:rFonts w:ascii="Arial" w:hAnsi="Arial" w:cs="Arial"/>
                <w:szCs w:val="24"/>
              </w:rPr>
            </w:pPr>
            <w:r w:rsidRPr="00D05B65">
              <w:rPr>
                <w:rFonts w:ascii="Arial" w:hAnsi="Arial" w:cs="Arial"/>
                <w:szCs w:val="24"/>
              </w:rPr>
              <w:t xml:space="preserve">Obszar leży w obrębie Niecki Wilkoszyńskiej, na dnie wypełnionego piaskami obniżenia. </w:t>
            </w:r>
            <w:r w:rsidRPr="00D05B65">
              <w:rPr>
                <w:rFonts w:ascii="Arial" w:hAnsi="Arial" w:cs="Arial"/>
                <w:szCs w:val="24"/>
              </w:rPr>
              <w:lastRenderedPageBreak/>
              <w:t>Kompleks leśny porastający ten teren tworzą głównie bory i lasy mieszane. Obrzeża kompleksu oraz polany śródleśne zajmują łąki lub</w:t>
            </w:r>
            <w:r w:rsidR="00224690" w:rsidRPr="00D05B65">
              <w:rPr>
                <w:rFonts w:ascii="Arial" w:hAnsi="Arial" w:cs="Arial"/>
                <w:szCs w:val="24"/>
              </w:rPr>
              <w:t> </w:t>
            </w:r>
            <w:r w:rsidRPr="00D05B65">
              <w:rPr>
                <w:rFonts w:ascii="Arial" w:hAnsi="Arial" w:cs="Arial"/>
                <w:szCs w:val="24"/>
              </w:rPr>
              <w:t>na</w:t>
            </w:r>
            <w:r w:rsidR="00224690" w:rsidRPr="00D05B65">
              <w:rPr>
                <w:rFonts w:ascii="Arial" w:hAnsi="Arial" w:cs="Arial"/>
                <w:szCs w:val="24"/>
              </w:rPr>
              <w:t> </w:t>
            </w:r>
            <w:r w:rsidRPr="00D05B65">
              <w:rPr>
                <w:rFonts w:ascii="Arial" w:hAnsi="Arial" w:cs="Arial"/>
                <w:szCs w:val="24"/>
              </w:rPr>
              <w:t>terenach bezleśnych i</w:t>
            </w:r>
            <w:r w:rsidR="00224690" w:rsidRPr="00D05B65">
              <w:rPr>
                <w:rFonts w:ascii="Arial" w:hAnsi="Arial" w:cs="Arial"/>
                <w:szCs w:val="24"/>
              </w:rPr>
              <w:t> </w:t>
            </w:r>
            <w:r w:rsidRPr="00D05B65">
              <w:rPr>
                <w:rFonts w:ascii="Arial" w:hAnsi="Arial" w:cs="Arial"/>
                <w:szCs w:val="24"/>
              </w:rPr>
              <w:t>suchych - murawy piaszczyskowe. Najcenniejsze fragmenty lasu mają charakter grądowy.</w:t>
            </w:r>
          </w:p>
        </w:tc>
        <w:tc>
          <w:tcPr>
            <w:tcW w:w="1816"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tabs>
                <w:tab w:val="left" w:pos="2542"/>
              </w:tabs>
              <w:spacing w:line="360" w:lineRule="auto"/>
              <w:jc w:val="left"/>
              <w:rPr>
                <w:rFonts w:ascii="Arial" w:hAnsi="Arial" w:cs="Arial"/>
                <w:szCs w:val="24"/>
              </w:rPr>
            </w:pPr>
            <w:r w:rsidRPr="00D05B65">
              <w:rPr>
                <w:rFonts w:ascii="Arial" w:hAnsi="Arial" w:cs="Arial"/>
                <w:szCs w:val="24"/>
              </w:rPr>
              <w:lastRenderedPageBreak/>
              <w:t>Gmina miejska Jaworzno</w:t>
            </w:r>
          </w:p>
        </w:tc>
      </w:tr>
      <w:tr w:rsidR="00112783" w:rsidRPr="0080166F" w:rsidTr="00EA426D">
        <w:tc>
          <w:tcPr>
            <w:tcW w:w="2004"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spacing w:line="360" w:lineRule="auto"/>
              <w:jc w:val="left"/>
              <w:rPr>
                <w:rFonts w:ascii="Arial" w:hAnsi="Arial" w:cs="Arial"/>
                <w:color w:val="000000"/>
                <w:szCs w:val="24"/>
              </w:rPr>
            </w:pPr>
            <w:r w:rsidRPr="00D05B65">
              <w:rPr>
                <w:rFonts w:ascii="Arial" w:hAnsi="Arial" w:cs="Arial"/>
                <w:color w:val="000000"/>
                <w:szCs w:val="24"/>
              </w:rPr>
              <w:lastRenderedPageBreak/>
              <w:t>Góra Zamkowa</w:t>
            </w:r>
          </w:p>
        </w:tc>
        <w:tc>
          <w:tcPr>
            <w:tcW w:w="1750"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spacing w:line="360" w:lineRule="auto"/>
              <w:jc w:val="left"/>
              <w:rPr>
                <w:rFonts w:ascii="Arial" w:hAnsi="Arial" w:cs="Arial"/>
                <w:color w:val="000000"/>
                <w:szCs w:val="24"/>
              </w:rPr>
            </w:pPr>
            <w:r w:rsidRPr="00D05B65">
              <w:rPr>
                <w:rFonts w:ascii="Arial" w:hAnsi="Arial" w:cs="Arial"/>
                <w:color w:val="000000"/>
                <w:szCs w:val="24"/>
              </w:rPr>
              <w:t>6,22</w:t>
            </w:r>
          </w:p>
        </w:tc>
        <w:tc>
          <w:tcPr>
            <w:tcW w:w="1470"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spacing w:line="360" w:lineRule="auto"/>
              <w:jc w:val="left"/>
              <w:rPr>
                <w:rFonts w:ascii="Arial" w:hAnsi="Arial" w:cs="Arial"/>
                <w:color w:val="000000"/>
                <w:szCs w:val="24"/>
              </w:rPr>
            </w:pPr>
            <w:r w:rsidRPr="00D05B65">
              <w:rPr>
                <w:rFonts w:ascii="Arial" w:hAnsi="Arial" w:cs="Arial"/>
                <w:color w:val="000000"/>
                <w:szCs w:val="24"/>
              </w:rPr>
              <w:t>1993-06-23</w:t>
            </w:r>
          </w:p>
        </w:tc>
        <w:tc>
          <w:tcPr>
            <w:tcW w:w="2323"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spacing w:line="360" w:lineRule="auto"/>
              <w:jc w:val="left"/>
              <w:rPr>
                <w:rFonts w:ascii="Arial" w:hAnsi="Arial" w:cs="Arial"/>
                <w:color w:val="000000"/>
                <w:szCs w:val="24"/>
              </w:rPr>
            </w:pPr>
            <w:r w:rsidRPr="00D05B65">
              <w:rPr>
                <w:rFonts w:ascii="Arial" w:hAnsi="Arial" w:cs="Arial"/>
                <w:szCs w:val="24"/>
              </w:rPr>
              <w:t>Fragment krajobrazu o</w:t>
            </w:r>
            <w:r w:rsidR="00224690" w:rsidRPr="00D05B65">
              <w:rPr>
                <w:rFonts w:ascii="Arial" w:hAnsi="Arial" w:cs="Arial"/>
                <w:szCs w:val="24"/>
              </w:rPr>
              <w:t> </w:t>
            </w:r>
            <w:r w:rsidRPr="00D05B65">
              <w:rPr>
                <w:rFonts w:ascii="Arial" w:hAnsi="Arial" w:cs="Arial"/>
                <w:szCs w:val="24"/>
              </w:rPr>
              <w:t>cechach naturalnych w</w:t>
            </w:r>
            <w:r w:rsidR="00224690" w:rsidRPr="00D05B65">
              <w:rPr>
                <w:rFonts w:ascii="Arial" w:hAnsi="Arial" w:cs="Arial"/>
                <w:szCs w:val="24"/>
              </w:rPr>
              <w:t> </w:t>
            </w:r>
            <w:r w:rsidRPr="00D05B65">
              <w:rPr>
                <w:rFonts w:ascii="Arial" w:hAnsi="Arial" w:cs="Arial"/>
                <w:szCs w:val="24"/>
              </w:rPr>
              <w:t xml:space="preserve">granicach miasta. Obszar ten wyróżnia się szczególnymi walorami przyrodniczo-krajobrazowymi, kulturowymi i historycznymi. Prowadzą przez </w:t>
            </w:r>
            <w:r w:rsidRPr="00D05B65">
              <w:rPr>
                <w:rFonts w:ascii="Arial" w:hAnsi="Arial" w:cs="Arial"/>
                <w:szCs w:val="24"/>
              </w:rPr>
              <w:lastRenderedPageBreak/>
              <w:t>niego szlaki turystyczne (tzw. szlak Husarii Polskiej oraz Szlak XXV-lecia PTTK).</w:t>
            </w:r>
          </w:p>
        </w:tc>
        <w:tc>
          <w:tcPr>
            <w:tcW w:w="1816"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tabs>
                <w:tab w:val="left" w:pos="2542"/>
              </w:tabs>
              <w:spacing w:line="360" w:lineRule="auto"/>
              <w:jc w:val="left"/>
              <w:rPr>
                <w:rFonts w:ascii="Arial" w:hAnsi="Arial" w:cs="Arial"/>
                <w:szCs w:val="24"/>
              </w:rPr>
            </w:pPr>
            <w:r w:rsidRPr="00D05B65">
              <w:rPr>
                <w:rFonts w:ascii="Arial" w:hAnsi="Arial" w:cs="Arial"/>
                <w:szCs w:val="24"/>
              </w:rPr>
              <w:lastRenderedPageBreak/>
              <w:t>Gmina miejska Będzin</w:t>
            </w:r>
          </w:p>
        </w:tc>
      </w:tr>
      <w:tr w:rsidR="00112783" w:rsidRPr="0080166F" w:rsidTr="00EA426D">
        <w:tc>
          <w:tcPr>
            <w:tcW w:w="2004"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spacing w:line="360" w:lineRule="auto"/>
              <w:jc w:val="left"/>
              <w:rPr>
                <w:rFonts w:ascii="Arial" w:hAnsi="Arial" w:cs="Arial"/>
                <w:color w:val="000000"/>
                <w:szCs w:val="24"/>
              </w:rPr>
            </w:pPr>
            <w:r w:rsidRPr="00D05B65">
              <w:rPr>
                <w:rFonts w:ascii="Arial" w:hAnsi="Arial" w:cs="Arial"/>
                <w:color w:val="000000"/>
                <w:szCs w:val="24"/>
              </w:rPr>
              <w:lastRenderedPageBreak/>
              <w:t>OCHK Potoku Łąkowego łącznie z dopływami</w:t>
            </w:r>
          </w:p>
        </w:tc>
        <w:tc>
          <w:tcPr>
            <w:tcW w:w="1750"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spacing w:line="360" w:lineRule="auto"/>
              <w:jc w:val="left"/>
              <w:rPr>
                <w:rFonts w:ascii="Arial" w:hAnsi="Arial" w:cs="Arial"/>
                <w:color w:val="000000"/>
                <w:szCs w:val="24"/>
              </w:rPr>
            </w:pPr>
            <w:r w:rsidRPr="00D05B65">
              <w:rPr>
                <w:rFonts w:ascii="Arial" w:hAnsi="Arial" w:cs="Arial"/>
                <w:color w:val="000000"/>
                <w:szCs w:val="24"/>
              </w:rPr>
              <w:t>b.d.</w:t>
            </w:r>
          </w:p>
        </w:tc>
        <w:tc>
          <w:tcPr>
            <w:tcW w:w="1470"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spacing w:line="360" w:lineRule="auto"/>
              <w:jc w:val="left"/>
              <w:rPr>
                <w:rFonts w:ascii="Arial" w:hAnsi="Arial" w:cs="Arial"/>
                <w:color w:val="000000"/>
                <w:szCs w:val="24"/>
              </w:rPr>
            </w:pPr>
            <w:r w:rsidRPr="00D05B65">
              <w:rPr>
                <w:rFonts w:ascii="Arial" w:hAnsi="Arial" w:cs="Arial"/>
                <w:color w:val="000000"/>
                <w:szCs w:val="24"/>
              </w:rPr>
              <w:t>2003-08-01</w:t>
            </w:r>
          </w:p>
        </w:tc>
        <w:tc>
          <w:tcPr>
            <w:tcW w:w="2323"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spacing w:line="360" w:lineRule="auto"/>
              <w:jc w:val="left"/>
              <w:rPr>
                <w:rFonts w:ascii="Arial" w:hAnsi="Arial" w:cs="Arial"/>
                <w:color w:val="000000"/>
                <w:szCs w:val="24"/>
              </w:rPr>
            </w:pPr>
            <w:r w:rsidRPr="00D05B65">
              <w:rPr>
                <w:rFonts w:ascii="Arial" w:hAnsi="Arial" w:cs="Arial"/>
                <w:color w:val="000000"/>
                <w:szCs w:val="24"/>
              </w:rPr>
              <w:t>b.d.</w:t>
            </w:r>
          </w:p>
        </w:tc>
        <w:tc>
          <w:tcPr>
            <w:tcW w:w="1816"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tabs>
                <w:tab w:val="left" w:pos="2542"/>
              </w:tabs>
              <w:spacing w:line="360" w:lineRule="auto"/>
              <w:jc w:val="left"/>
              <w:rPr>
                <w:rFonts w:ascii="Arial" w:hAnsi="Arial" w:cs="Arial"/>
                <w:szCs w:val="24"/>
              </w:rPr>
            </w:pPr>
            <w:r w:rsidRPr="00D05B65">
              <w:rPr>
                <w:rFonts w:ascii="Arial" w:hAnsi="Arial" w:cs="Arial"/>
                <w:szCs w:val="24"/>
              </w:rPr>
              <w:t>Gmina Ornontowice</w:t>
            </w:r>
          </w:p>
        </w:tc>
      </w:tr>
      <w:tr w:rsidR="00112783" w:rsidRPr="0080166F" w:rsidTr="00EA426D">
        <w:tc>
          <w:tcPr>
            <w:tcW w:w="2004"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spacing w:line="360" w:lineRule="auto"/>
              <w:jc w:val="left"/>
              <w:rPr>
                <w:rFonts w:ascii="Arial" w:hAnsi="Arial" w:cs="Arial"/>
                <w:color w:val="000000"/>
                <w:szCs w:val="24"/>
              </w:rPr>
            </w:pPr>
            <w:r w:rsidRPr="00D05B65">
              <w:rPr>
                <w:rFonts w:ascii="Arial" w:hAnsi="Arial" w:cs="Arial"/>
                <w:color w:val="000000"/>
                <w:szCs w:val="24"/>
              </w:rPr>
              <w:t>OCHK Potoku Od Solarni łącznie z dopływami</w:t>
            </w:r>
          </w:p>
        </w:tc>
        <w:tc>
          <w:tcPr>
            <w:tcW w:w="1750"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spacing w:line="360" w:lineRule="auto"/>
              <w:jc w:val="left"/>
              <w:rPr>
                <w:rFonts w:ascii="Arial" w:hAnsi="Arial" w:cs="Arial"/>
                <w:color w:val="000000"/>
                <w:szCs w:val="24"/>
              </w:rPr>
            </w:pPr>
            <w:r w:rsidRPr="00D05B65">
              <w:rPr>
                <w:rFonts w:ascii="Arial" w:hAnsi="Arial" w:cs="Arial"/>
                <w:color w:val="000000"/>
                <w:szCs w:val="24"/>
              </w:rPr>
              <w:t>b.d.</w:t>
            </w:r>
          </w:p>
        </w:tc>
        <w:tc>
          <w:tcPr>
            <w:tcW w:w="1470"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spacing w:line="360" w:lineRule="auto"/>
              <w:jc w:val="left"/>
              <w:rPr>
                <w:rFonts w:ascii="Arial" w:hAnsi="Arial" w:cs="Arial"/>
                <w:color w:val="000000"/>
                <w:szCs w:val="24"/>
              </w:rPr>
            </w:pPr>
            <w:r w:rsidRPr="00D05B65">
              <w:rPr>
                <w:rFonts w:ascii="Arial" w:hAnsi="Arial" w:cs="Arial"/>
                <w:color w:val="000000"/>
                <w:szCs w:val="24"/>
              </w:rPr>
              <w:t>2003-08-01</w:t>
            </w:r>
          </w:p>
        </w:tc>
        <w:tc>
          <w:tcPr>
            <w:tcW w:w="2323"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spacing w:line="360" w:lineRule="auto"/>
              <w:jc w:val="left"/>
              <w:rPr>
                <w:rFonts w:ascii="Arial" w:hAnsi="Arial" w:cs="Arial"/>
                <w:color w:val="000000"/>
                <w:szCs w:val="24"/>
              </w:rPr>
            </w:pPr>
            <w:r w:rsidRPr="00D05B65">
              <w:rPr>
                <w:rFonts w:ascii="Arial" w:hAnsi="Arial" w:cs="Arial"/>
                <w:color w:val="000000"/>
                <w:szCs w:val="24"/>
              </w:rPr>
              <w:t>b.d.</w:t>
            </w:r>
          </w:p>
        </w:tc>
        <w:tc>
          <w:tcPr>
            <w:tcW w:w="1816"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tabs>
                <w:tab w:val="left" w:pos="2542"/>
              </w:tabs>
              <w:spacing w:line="360" w:lineRule="auto"/>
              <w:jc w:val="left"/>
              <w:rPr>
                <w:rFonts w:ascii="Arial" w:hAnsi="Arial" w:cs="Arial"/>
                <w:szCs w:val="24"/>
              </w:rPr>
            </w:pPr>
            <w:r w:rsidRPr="00D05B65">
              <w:rPr>
                <w:rFonts w:ascii="Arial" w:hAnsi="Arial" w:cs="Arial"/>
                <w:szCs w:val="24"/>
              </w:rPr>
              <w:t>Gmina Ornontowice</w:t>
            </w:r>
          </w:p>
        </w:tc>
      </w:tr>
      <w:tr w:rsidR="00112783" w:rsidRPr="0080166F" w:rsidTr="00EA426D">
        <w:tc>
          <w:tcPr>
            <w:tcW w:w="2004"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spacing w:line="360" w:lineRule="auto"/>
              <w:jc w:val="left"/>
              <w:rPr>
                <w:rFonts w:ascii="Arial" w:hAnsi="Arial" w:cs="Arial"/>
                <w:color w:val="000000"/>
                <w:szCs w:val="24"/>
              </w:rPr>
            </w:pPr>
            <w:r w:rsidRPr="00D05B65">
              <w:rPr>
                <w:rFonts w:ascii="Arial" w:hAnsi="Arial" w:cs="Arial"/>
                <w:color w:val="000000"/>
                <w:szCs w:val="24"/>
              </w:rPr>
              <w:t>OCHK Potoku Z Bujakowa łącznie z dopływami</w:t>
            </w:r>
          </w:p>
        </w:tc>
        <w:tc>
          <w:tcPr>
            <w:tcW w:w="1750"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spacing w:line="360" w:lineRule="auto"/>
              <w:jc w:val="left"/>
              <w:rPr>
                <w:rFonts w:ascii="Arial" w:hAnsi="Arial" w:cs="Arial"/>
                <w:color w:val="000000"/>
                <w:szCs w:val="24"/>
              </w:rPr>
            </w:pPr>
            <w:r w:rsidRPr="00D05B65">
              <w:rPr>
                <w:rFonts w:ascii="Arial" w:hAnsi="Arial" w:cs="Arial"/>
                <w:color w:val="000000"/>
                <w:szCs w:val="24"/>
              </w:rPr>
              <w:t>b.d.</w:t>
            </w:r>
          </w:p>
        </w:tc>
        <w:tc>
          <w:tcPr>
            <w:tcW w:w="1470"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spacing w:line="360" w:lineRule="auto"/>
              <w:jc w:val="left"/>
              <w:rPr>
                <w:rFonts w:ascii="Arial" w:hAnsi="Arial" w:cs="Arial"/>
                <w:color w:val="000000"/>
                <w:szCs w:val="24"/>
              </w:rPr>
            </w:pPr>
            <w:r w:rsidRPr="00D05B65">
              <w:rPr>
                <w:rFonts w:ascii="Arial" w:hAnsi="Arial" w:cs="Arial"/>
                <w:color w:val="000000"/>
                <w:szCs w:val="24"/>
              </w:rPr>
              <w:t>2003-08-01</w:t>
            </w:r>
          </w:p>
        </w:tc>
        <w:tc>
          <w:tcPr>
            <w:tcW w:w="2323"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spacing w:line="360" w:lineRule="auto"/>
              <w:jc w:val="left"/>
              <w:rPr>
                <w:rFonts w:ascii="Arial" w:hAnsi="Arial" w:cs="Arial"/>
                <w:color w:val="000000"/>
                <w:szCs w:val="24"/>
              </w:rPr>
            </w:pPr>
            <w:r w:rsidRPr="00D05B65">
              <w:rPr>
                <w:rFonts w:ascii="Arial" w:hAnsi="Arial" w:cs="Arial"/>
                <w:color w:val="000000"/>
                <w:szCs w:val="24"/>
              </w:rPr>
              <w:t>b.d.</w:t>
            </w:r>
          </w:p>
        </w:tc>
        <w:tc>
          <w:tcPr>
            <w:tcW w:w="1816"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tabs>
                <w:tab w:val="left" w:pos="2542"/>
              </w:tabs>
              <w:spacing w:line="360" w:lineRule="auto"/>
              <w:jc w:val="left"/>
              <w:rPr>
                <w:rFonts w:ascii="Arial" w:hAnsi="Arial" w:cs="Arial"/>
                <w:szCs w:val="24"/>
              </w:rPr>
            </w:pPr>
            <w:r w:rsidRPr="00D05B65">
              <w:rPr>
                <w:rFonts w:ascii="Arial" w:hAnsi="Arial" w:cs="Arial"/>
                <w:szCs w:val="24"/>
              </w:rPr>
              <w:t>Gmina Ornontowice</w:t>
            </w:r>
          </w:p>
        </w:tc>
      </w:tr>
      <w:tr w:rsidR="00112783" w:rsidRPr="0080166F" w:rsidTr="00EA426D">
        <w:tc>
          <w:tcPr>
            <w:tcW w:w="2004"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spacing w:line="360" w:lineRule="auto"/>
              <w:jc w:val="left"/>
              <w:rPr>
                <w:rFonts w:ascii="Arial" w:hAnsi="Arial" w:cs="Arial"/>
                <w:color w:val="000000"/>
                <w:szCs w:val="24"/>
              </w:rPr>
            </w:pPr>
            <w:r w:rsidRPr="00D05B65">
              <w:rPr>
                <w:rFonts w:ascii="Arial" w:hAnsi="Arial" w:cs="Arial"/>
                <w:color w:val="000000"/>
                <w:szCs w:val="24"/>
              </w:rPr>
              <w:t>Otulina Parku Krajobrazowego Orlich Gniazd i</w:t>
            </w:r>
            <w:r w:rsidR="00224690" w:rsidRPr="00D05B65">
              <w:rPr>
                <w:rFonts w:ascii="Arial" w:hAnsi="Arial" w:cs="Arial"/>
                <w:color w:val="000000"/>
                <w:szCs w:val="24"/>
              </w:rPr>
              <w:t> </w:t>
            </w:r>
            <w:r w:rsidRPr="00D05B65">
              <w:rPr>
                <w:rFonts w:ascii="Arial" w:hAnsi="Arial" w:cs="Arial"/>
                <w:color w:val="000000"/>
                <w:szCs w:val="24"/>
              </w:rPr>
              <w:t>Parku Krajobrazowego Stawki</w:t>
            </w:r>
          </w:p>
        </w:tc>
        <w:tc>
          <w:tcPr>
            <w:tcW w:w="1750"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spacing w:line="360" w:lineRule="auto"/>
              <w:jc w:val="left"/>
              <w:rPr>
                <w:rFonts w:ascii="Arial" w:hAnsi="Arial" w:cs="Arial"/>
                <w:color w:val="000000"/>
                <w:szCs w:val="24"/>
              </w:rPr>
            </w:pPr>
            <w:r w:rsidRPr="00D05B65">
              <w:rPr>
                <w:rFonts w:ascii="Arial" w:hAnsi="Arial" w:cs="Arial"/>
                <w:color w:val="000000"/>
                <w:szCs w:val="24"/>
              </w:rPr>
              <w:t>44 834,00</w:t>
            </w:r>
          </w:p>
        </w:tc>
        <w:tc>
          <w:tcPr>
            <w:tcW w:w="1470"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spacing w:line="360" w:lineRule="auto"/>
              <w:jc w:val="left"/>
              <w:rPr>
                <w:rFonts w:ascii="Arial" w:hAnsi="Arial" w:cs="Arial"/>
                <w:color w:val="000000"/>
                <w:szCs w:val="24"/>
              </w:rPr>
            </w:pPr>
            <w:r w:rsidRPr="00D05B65">
              <w:rPr>
                <w:rFonts w:ascii="Arial" w:hAnsi="Arial" w:cs="Arial"/>
                <w:color w:val="000000"/>
                <w:szCs w:val="24"/>
              </w:rPr>
              <w:t>1980-06-20</w:t>
            </w:r>
          </w:p>
        </w:tc>
        <w:tc>
          <w:tcPr>
            <w:tcW w:w="2323"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spacing w:line="360" w:lineRule="auto"/>
              <w:jc w:val="left"/>
              <w:rPr>
                <w:rFonts w:ascii="Arial" w:hAnsi="Arial" w:cs="Arial"/>
                <w:color w:val="000000"/>
                <w:szCs w:val="24"/>
              </w:rPr>
            </w:pPr>
            <w:r w:rsidRPr="00D05B65">
              <w:rPr>
                <w:rFonts w:ascii="Arial" w:hAnsi="Arial" w:cs="Arial"/>
                <w:color w:val="000000"/>
                <w:szCs w:val="24"/>
              </w:rPr>
              <w:t>b.d.</w:t>
            </w:r>
          </w:p>
        </w:tc>
        <w:tc>
          <w:tcPr>
            <w:tcW w:w="1816"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tabs>
                <w:tab w:val="left" w:pos="2542"/>
              </w:tabs>
              <w:spacing w:line="360" w:lineRule="auto"/>
              <w:jc w:val="left"/>
              <w:rPr>
                <w:rFonts w:ascii="Arial" w:hAnsi="Arial" w:cs="Arial"/>
                <w:szCs w:val="24"/>
              </w:rPr>
            </w:pPr>
            <w:r w:rsidRPr="00D05B65">
              <w:rPr>
                <w:rFonts w:ascii="Arial" w:hAnsi="Arial" w:cs="Arial"/>
                <w:szCs w:val="24"/>
              </w:rPr>
              <w:t xml:space="preserve">Gmina miejska Zawiercie, Gmina miejsko-wiejska Łazy, Gmina miejska Dąbrowa Górnicza, Gmina miejsko-wiejska Ogrodzieniec, Gmina </w:t>
            </w:r>
            <w:r w:rsidRPr="00D05B65">
              <w:rPr>
                <w:rFonts w:ascii="Arial" w:hAnsi="Arial" w:cs="Arial"/>
                <w:szCs w:val="24"/>
              </w:rPr>
              <w:lastRenderedPageBreak/>
              <w:t>Żarnowiec, Gmina Kroczyce, Gmina miejska Sławków, Gmina miejsko-wiejska Pilica</w:t>
            </w:r>
          </w:p>
        </w:tc>
      </w:tr>
      <w:tr w:rsidR="00112783" w:rsidRPr="0080166F" w:rsidTr="00EA426D">
        <w:tc>
          <w:tcPr>
            <w:tcW w:w="2004"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spacing w:line="360" w:lineRule="auto"/>
              <w:jc w:val="left"/>
              <w:rPr>
                <w:rFonts w:ascii="Arial" w:hAnsi="Arial" w:cs="Arial"/>
                <w:color w:val="000000"/>
                <w:szCs w:val="24"/>
              </w:rPr>
            </w:pPr>
            <w:r w:rsidRPr="00D05B65">
              <w:rPr>
                <w:rFonts w:ascii="Arial" w:hAnsi="Arial" w:cs="Arial"/>
                <w:color w:val="000000"/>
                <w:szCs w:val="24"/>
              </w:rPr>
              <w:lastRenderedPageBreak/>
              <w:t>OCHK Potoku Leśnego łącznie z dopływami</w:t>
            </w:r>
          </w:p>
        </w:tc>
        <w:tc>
          <w:tcPr>
            <w:tcW w:w="1750"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spacing w:line="360" w:lineRule="auto"/>
              <w:jc w:val="left"/>
              <w:rPr>
                <w:rFonts w:ascii="Arial" w:hAnsi="Arial" w:cs="Arial"/>
                <w:color w:val="000000"/>
                <w:szCs w:val="24"/>
              </w:rPr>
            </w:pPr>
            <w:r w:rsidRPr="00D05B65">
              <w:rPr>
                <w:rFonts w:ascii="Arial" w:hAnsi="Arial" w:cs="Arial"/>
                <w:color w:val="000000"/>
                <w:szCs w:val="24"/>
              </w:rPr>
              <w:t>b.d.</w:t>
            </w:r>
          </w:p>
        </w:tc>
        <w:tc>
          <w:tcPr>
            <w:tcW w:w="1470"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spacing w:line="360" w:lineRule="auto"/>
              <w:jc w:val="left"/>
              <w:rPr>
                <w:rFonts w:ascii="Arial" w:hAnsi="Arial" w:cs="Arial"/>
                <w:color w:val="000000"/>
                <w:szCs w:val="24"/>
              </w:rPr>
            </w:pPr>
            <w:r w:rsidRPr="00D05B65">
              <w:rPr>
                <w:rFonts w:ascii="Arial" w:hAnsi="Arial" w:cs="Arial"/>
                <w:color w:val="000000"/>
                <w:szCs w:val="24"/>
              </w:rPr>
              <w:t>2003-08-01</w:t>
            </w:r>
          </w:p>
        </w:tc>
        <w:tc>
          <w:tcPr>
            <w:tcW w:w="2323"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spacing w:line="360" w:lineRule="auto"/>
              <w:jc w:val="left"/>
              <w:rPr>
                <w:rFonts w:ascii="Arial" w:hAnsi="Arial" w:cs="Arial"/>
                <w:color w:val="000000"/>
                <w:szCs w:val="24"/>
              </w:rPr>
            </w:pPr>
            <w:r w:rsidRPr="00D05B65">
              <w:rPr>
                <w:rFonts w:ascii="Arial" w:hAnsi="Arial" w:cs="Arial"/>
                <w:color w:val="000000"/>
                <w:szCs w:val="24"/>
              </w:rPr>
              <w:t>b.d.</w:t>
            </w:r>
          </w:p>
        </w:tc>
        <w:tc>
          <w:tcPr>
            <w:tcW w:w="1816"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tabs>
                <w:tab w:val="left" w:pos="2542"/>
              </w:tabs>
              <w:spacing w:line="360" w:lineRule="auto"/>
              <w:jc w:val="left"/>
              <w:rPr>
                <w:rFonts w:ascii="Arial" w:hAnsi="Arial" w:cs="Arial"/>
                <w:szCs w:val="24"/>
              </w:rPr>
            </w:pPr>
            <w:r w:rsidRPr="00D05B65">
              <w:rPr>
                <w:rFonts w:ascii="Arial" w:hAnsi="Arial" w:cs="Arial"/>
                <w:szCs w:val="24"/>
              </w:rPr>
              <w:t>Gmina Ornontowice</w:t>
            </w:r>
          </w:p>
        </w:tc>
      </w:tr>
      <w:tr w:rsidR="00112783" w:rsidRPr="0080166F" w:rsidTr="00EA426D">
        <w:tc>
          <w:tcPr>
            <w:tcW w:w="2004"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spacing w:line="360" w:lineRule="auto"/>
              <w:jc w:val="left"/>
              <w:rPr>
                <w:rFonts w:ascii="Arial" w:hAnsi="Arial" w:cs="Arial"/>
                <w:color w:val="000000"/>
                <w:szCs w:val="24"/>
              </w:rPr>
            </w:pPr>
            <w:r w:rsidRPr="00D05B65">
              <w:rPr>
                <w:rFonts w:ascii="Arial" w:hAnsi="Arial" w:cs="Arial"/>
                <w:color w:val="000000"/>
                <w:szCs w:val="24"/>
              </w:rPr>
              <w:t>OCHK Potoku Ornontowickiego łącznie z dopływami</w:t>
            </w:r>
          </w:p>
        </w:tc>
        <w:tc>
          <w:tcPr>
            <w:tcW w:w="1750"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spacing w:line="360" w:lineRule="auto"/>
              <w:jc w:val="left"/>
              <w:rPr>
                <w:rFonts w:ascii="Arial" w:hAnsi="Arial" w:cs="Arial"/>
                <w:color w:val="000000"/>
                <w:szCs w:val="24"/>
              </w:rPr>
            </w:pPr>
            <w:r w:rsidRPr="00D05B65">
              <w:rPr>
                <w:rFonts w:ascii="Arial" w:hAnsi="Arial" w:cs="Arial"/>
                <w:color w:val="000000"/>
                <w:szCs w:val="24"/>
              </w:rPr>
              <w:t>b.d.</w:t>
            </w:r>
          </w:p>
        </w:tc>
        <w:tc>
          <w:tcPr>
            <w:tcW w:w="1470"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spacing w:line="360" w:lineRule="auto"/>
              <w:jc w:val="left"/>
              <w:rPr>
                <w:rFonts w:ascii="Arial" w:hAnsi="Arial" w:cs="Arial"/>
                <w:color w:val="000000"/>
                <w:szCs w:val="24"/>
              </w:rPr>
            </w:pPr>
            <w:r w:rsidRPr="00D05B65">
              <w:rPr>
                <w:rFonts w:ascii="Arial" w:hAnsi="Arial" w:cs="Arial"/>
                <w:color w:val="000000"/>
                <w:szCs w:val="24"/>
              </w:rPr>
              <w:t>2003-08-01</w:t>
            </w:r>
          </w:p>
        </w:tc>
        <w:tc>
          <w:tcPr>
            <w:tcW w:w="2323"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spacing w:line="360" w:lineRule="auto"/>
              <w:jc w:val="left"/>
              <w:rPr>
                <w:rFonts w:ascii="Arial" w:hAnsi="Arial" w:cs="Arial"/>
                <w:color w:val="000000"/>
                <w:szCs w:val="24"/>
              </w:rPr>
            </w:pPr>
            <w:r w:rsidRPr="00D05B65">
              <w:rPr>
                <w:rFonts w:ascii="Arial" w:hAnsi="Arial" w:cs="Arial"/>
                <w:color w:val="000000"/>
                <w:szCs w:val="24"/>
              </w:rPr>
              <w:t>b.d.</w:t>
            </w:r>
          </w:p>
        </w:tc>
        <w:tc>
          <w:tcPr>
            <w:tcW w:w="1816"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tabs>
                <w:tab w:val="left" w:pos="2542"/>
              </w:tabs>
              <w:spacing w:line="360" w:lineRule="auto"/>
              <w:jc w:val="left"/>
              <w:rPr>
                <w:rFonts w:ascii="Arial" w:hAnsi="Arial" w:cs="Arial"/>
                <w:szCs w:val="24"/>
              </w:rPr>
            </w:pPr>
            <w:r w:rsidRPr="00D05B65">
              <w:rPr>
                <w:rFonts w:ascii="Arial" w:hAnsi="Arial" w:cs="Arial"/>
                <w:szCs w:val="24"/>
              </w:rPr>
              <w:t>Gmina Ornontowice</w:t>
            </w:r>
          </w:p>
        </w:tc>
      </w:tr>
      <w:tr w:rsidR="00112783" w:rsidRPr="0080166F" w:rsidTr="00EA426D">
        <w:tc>
          <w:tcPr>
            <w:tcW w:w="2004"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spacing w:line="360" w:lineRule="auto"/>
              <w:jc w:val="left"/>
              <w:rPr>
                <w:rFonts w:ascii="Arial" w:hAnsi="Arial" w:cs="Arial"/>
                <w:color w:val="000000"/>
                <w:szCs w:val="24"/>
              </w:rPr>
            </w:pPr>
            <w:r w:rsidRPr="00D05B65">
              <w:rPr>
                <w:rFonts w:ascii="Arial" w:hAnsi="Arial" w:cs="Arial"/>
                <w:color w:val="000000"/>
                <w:szCs w:val="24"/>
              </w:rPr>
              <w:t>OCHK Przełajka</w:t>
            </w:r>
          </w:p>
        </w:tc>
        <w:tc>
          <w:tcPr>
            <w:tcW w:w="1750"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spacing w:line="360" w:lineRule="auto"/>
              <w:jc w:val="left"/>
              <w:rPr>
                <w:rFonts w:ascii="Arial" w:hAnsi="Arial" w:cs="Arial"/>
                <w:color w:val="000000"/>
                <w:szCs w:val="24"/>
              </w:rPr>
            </w:pPr>
            <w:r w:rsidRPr="00D05B65">
              <w:rPr>
                <w:rFonts w:ascii="Arial" w:hAnsi="Arial" w:cs="Arial"/>
                <w:color w:val="000000"/>
                <w:szCs w:val="24"/>
              </w:rPr>
              <w:t>39,49</w:t>
            </w:r>
          </w:p>
        </w:tc>
        <w:tc>
          <w:tcPr>
            <w:tcW w:w="1470"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spacing w:line="360" w:lineRule="auto"/>
              <w:jc w:val="left"/>
              <w:rPr>
                <w:rFonts w:ascii="Arial" w:hAnsi="Arial" w:cs="Arial"/>
                <w:color w:val="000000"/>
                <w:szCs w:val="24"/>
              </w:rPr>
            </w:pPr>
            <w:r w:rsidRPr="00D05B65">
              <w:rPr>
                <w:rFonts w:ascii="Arial" w:hAnsi="Arial" w:cs="Arial"/>
                <w:color w:val="000000"/>
                <w:szCs w:val="24"/>
              </w:rPr>
              <w:t>1997-02-27</w:t>
            </w:r>
          </w:p>
        </w:tc>
        <w:tc>
          <w:tcPr>
            <w:tcW w:w="2323"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spacing w:line="360" w:lineRule="auto"/>
              <w:jc w:val="left"/>
              <w:rPr>
                <w:rFonts w:ascii="Arial" w:hAnsi="Arial" w:cs="Arial"/>
                <w:color w:val="000000"/>
                <w:szCs w:val="24"/>
              </w:rPr>
            </w:pPr>
            <w:r w:rsidRPr="00D05B65">
              <w:rPr>
                <w:rFonts w:ascii="Arial" w:hAnsi="Arial" w:cs="Arial"/>
                <w:szCs w:val="24"/>
              </w:rPr>
              <w:t>Pas podmokłych łąk w</w:t>
            </w:r>
            <w:r w:rsidR="00224690" w:rsidRPr="00D05B65">
              <w:rPr>
                <w:rFonts w:ascii="Arial" w:hAnsi="Arial" w:cs="Arial"/>
                <w:szCs w:val="24"/>
              </w:rPr>
              <w:t> </w:t>
            </w:r>
            <w:r w:rsidRPr="00D05B65">
              <w:rPr>
                <w:rFonts w:ascii="Arial" w:hAnsi="Arial" w:cs="Arial"/>
                <w:szCs w:val="24"/>
              </w:rPr>
              <w:t>dolinie rzeki Brynicy na</w:t>
            </w:r>
            <w:r w:rsidR="00224690" w:rsidRPr="00D05B65">
              <w:rPr>
                <w:rFonts w:ascii="Arial" w:hAnsi="Arial" w:cs="Arial"/>
                <w:szCs w:val="24"/>
              </w:rPr>
              <w:t> </w:t>
            </w:r>
            <w:r w:rsidRPr="00D05B65">
              <w:rPr>
                <w:rFonts w:ascii="Arial" w:hAnsi="Arial" w:cs="Arial"/>
                <w:szCs w:val="24"/>
              </w:rPr>
              <w:t>granicy dwóch aglomeracji miejskich - Siemianowic Śląskich i</w:t>
            </w:r>
            <w:r w:rsidR="00224690" w:rsidRPr="00D05B65">
              <w:rPr>
                <w:rFonts w:ascii="Arial" w:hAnsi="Arial" w:cs="Arial"/>
                <w:szCs w:val="24"/>
              </w:rPr>
              <w:t> </w:t>
            </w:r>
            <w:r w:rsidRPr="00D05B65">
              <w:rPr>
                <w:rFonts w:ascii="Arial" w:hAnsi="Arial" w:cs="Arial"/>
                <w:szCs w:val="24"/>
              </w:rPr>
              <w:t>Czeladzi.</w:t>
            </w:r>
          </w:p>
        </w:tc>
        <w:tc>
          <w:tcPr>
            <w:tcW w:w="1816"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tabs>
                <w:tab w:val="left" w:pos="2542"/>
              </w:tabs>
              <w:spacing w:line="360" w:lineRule="auto"/>
              <w:jc w:val="left"/>
              <w:rPr>
                <w:rFonts w:ascii="Arial" w:hAnsi="Arial" w:cs="Arial"/>
                <w:szCs w:val="24"/>
              </w:rPr>
            </w:pPr>
            <w:r w:rsidRPr="00D05B65">
              <w:rPr>
                <w:rFonts w:ascii="Arial" w:hAnsi="Arial" w:cs="Arial"/>
                <w:szCs w:val="24"/>
              </w:rPr>
              <w:t>Gmina miejska Siemianowice Śląskie</w:t>
            </w:r>
          </w:p>
        </w:tc>
      </w:tr>
      <w:tr w:rsidR="00112783" w:rsidRPr="0080166F" w:rsidTr="00EA426D">
        <w:tc>
          <w:tcPr>
            <w:tcW w:w="2004"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spacing w:line="360" w:lineRule="auto"/>
              <w:jc w:val="left"/>
              <w:rPr>
                <w:rFonts w:ascii="Arial" w:hAnsi="Arial" w:cs="Arial"/>
                <w:color w:val="000000"/>
                <w:szCs w:val="24"/>
              </w:rPr>
            </w:pPr>
            <w:r w:rsidRPr="00D05B65">
              <w:rPr>
                <w:rFonts w:ascii="Arial" w:hAnsi="Arial" w:cs="Arial"/>
                <w:color w:val="000000"/>
                <w:szCs w:val="24"/>
              </w:rPr>
              <w:t>OCHK Wzgórze Doroty, Lasek Grodziecki</w:t>
            </w:r>
          </w:p>
        </w:tc>
        <w:tc>
          <w:tcPr>
            <w:tcW w:w="1750"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spacing w:line="360" w:lineRule="auto"/>
              <w:jc w:val="left"/>
              <w:rPr>
                <w:rFonts w:ascii="Arial" w:hAnsi="Arial" w:cs="Arial"/>
                <w:color w:val="000000"/>
                <w:szCs w:val="24"/>
              </w:rPr>
            </w:pPr>
            <w:r w:rsidRPr="00D05B65">
              <w:rPr>
                <w:rFonts w:ascii="Arial" w:hAnsi="Arial" w:cs="Arial"/>
                <w:color w:val="000000"/>
                <w:szCs w:val="24"/>
              </w:rPr>
              <w:t>b.d.</w:t>
            </w:r>
          </w:p>
        </w:tc>
        <w:tc>
          <w:tcPr>
            <w:tcW w:w="1470"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spacing w:line="360" w:lineRule="auto"/>
              <w:jc w:val="left"/>
              <w:rPr>
                <w:rFonts w:ascii="Arial" w:hAnsi="Arial" w:cs="Arial"/>
                <w:color w:val="000000"/>
                <w:szCs w:val="24"/>
              </w:rPr>
            </w:pPr>
            <w:r w:rsidRPr="00D05B65">
              <w:rPr>
                <w:rFonts w:ascii="Arial" w:hAnsi="Arial" w:cs="Arial"/>
                <w:color w:val="000000"/>
                <w:szCs w:val="24"/>
              </w:rPr>
              <w:t>1993-06-23</w:t>
            </w:r>
          </w:p>
        </w:tc>
        <w:tc>
          <w:tcPr>
            <w:tcW w:w="2323"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spacing w:line="360" w:lineRule="auto"/>
              <w:jc w:val="left"/>
              <w:rPr>
                <w:rFonts w:ascii="Arial" w:hAnsi="Arial" w:cs="Arial"/>
                <w:color w:val="000000"/>
                <w:szCs w:val="24"/>
              </w:rPr>
            </w:pPr>
            <w:r w:rsidRPr="00D05B65">
              <w:rPr>
                <w:rFonts w:ascii="Arial" w:hAnsi="Arial" w:cs="Arial"/>
                <w:color w:val="000000"/>
                <w:szCs w:val="24"/>
              </w:rPr>
              <w:t>b.d.</w:t>
            </w:r>
          </w:p>
        </w:tc>
        <w:tc>
          <w:tcPr>
            <w:tcW w:w="1816" w:type="dxa"/>
            <w:tcBorders>
              <w:top w:val="single" w:sz="4" w:space="0" w:color="auto"/>
              <w:left w:val="single" w:sz="4" w:space="0" w:color="auto"/>
              <w:bottom w:val="single" w:sz="4" w:space="0" w:color="auto"/>
              <w:right w:val="single" w:sz="4" w:space="0" w:color="auto"/>
            </w:tcBorders>
            <w:vAlign w:val="center"/>
            <w:hideMark/>
          </w:tcPr>
          <w:p w:rsidR="00112783" w:rsidRPr="00D05B65" w:rsidRDefault="00112783" w:rsidP="00B032F1">
            <w:pPr>
              <w:tabs>
                <w:tab w:val="left" w:pos="2542"/>
              </w:tabs>
              <w:spacing w:line="360" w:lineRule="auto"/>
              <w:jc w:val="left"/>
              <w:rPr>
                <w:rFonts w:ascii="Arial" w:hAnsi="Arial" w:cs="Arial"/>
                <w:szCs w:val="24"/>
              </w:rPr>
            </w:pPr>
            <w:r w:rsidRPr="00D05B65">
              <w:rPr>
                <w:rFonts w:ascii="Arial" w:hAnsi="Arial" w:cs="Arial"/>
                <w:szCs w:val="24"/>
              </w:rPr>
              <w:t>Gmina miejska Będzin</w:t>
            </w:r>
          </w:p>
        </w:tc>
      </w:tr>
    </w:tbl>
    <w:p w:rsidR="00112783" w:rsidRPr="0080166F" w:rsidRDefault="00112783" w:rsidP="00222D52">
      <w:pPr>
        <w:pStyle w:val="rdo"/>
        <w:rPr>
          <w:rFonts w:ascii="Arial" w:hAnsi="Arial" w:cs="Arial"/>
          <w:sz w:val="24"/>
          <w:szCs w:val="24"/>
        </w:rPr>
      </w:pPr>
      <w:r w:rsidRPr="0080166F">
        <w:rPr>
          <w:rFonts w:ascii="Arial" w:hAnsi="Arial" w:cs="Arial"/>
          <w:sz w:val="24"/>
          <w:szCs w:val="24"/>
        </w:rPr>
        <w:t>Źródło: opracowanie własne na podstawie CRFOP</w:t>
      </w:r>
    </w:p>
    <w:p w:rsidR="00112783" w:rsidRPr="0080166F" w:rsidRDefault="00112783" w:rsidP="00222D52">
      <w:pPr>
        <w:spacing w:before="120" w:after="120" w:line="360" w:lineRule="auto"/>
        <w:jc w:val="left"/>
        <w:rPr>
          <w:rFonts w:ascii="Arial" w:hAnsi="Arial" w:cs="Arial"/>
          <w:bCs/>
          <w:sz w:val="22"/>
          <w:u w:val="single"/>
        </w:rPr>
      </w:pPr>
      <w:r w:rsidRPr="0080166F">
        <w:rPr>
          <w:rFonts w:ascii="Arial" w:hAnsi="Arial" w:cs="Arial"/>
          <w:bCs/>
          <w:u w:val="single"/>
        </w:rPr>
        <w:t>Obszary Natura 2000</w:t>
      </w:r>
    </w:p>
    <w:p w:rsidR="00112783" w:rsidRPr="0080166F" w:rsidRDefault="00112783" w:rsidP="00222D52">
      <w:pPr>
        <w:spacing w:before="120" w:after="120" w:line="360" w:lineRule="auto"/>
        <w:ind w:firstLine="357"/>
        <w:jc w:val="left"/>
        <w:rPr>
          <w:rFonts w:ascii="Arial" w:eastAsia="TTE1CD9800t00" w:hAnsi="Arial" w:cs="Arial"/>
          <w:lang w:eastAsia="hi-IN"/>
        </w:rPr>
      </w:pPr>
      <w:bookmarkStart w:id="139" w:name="_Hlk79139566"/>
      <w:r w:rsidRPr="0080166F">
        <w:rPr>
          <w:rFonts w:ascii="Arial" w:eastAsia="TTE1CD9800t00" w:hAnsi="Arial" w:cs="Arial"/>
          <w:lang w:eastAsia="hi-IN"/>
        </w:rPr>
        <w:t>Na terenie Subregionu Centralnego Województwa Śląskiego znajduje się 21</w:t>
      </w:r>
      <w:r w:rsidR="00B032F1">
        <w:rPr>
          <w:rFonts w:ascii="Arial" w:eastAsia="TTE1CD9800t00" w:hAnsi="Arial" w:cs="Arial"/>
          <w:lang w:eastAsia="hi-IN"/>
        </w:rPr>
        <w:t> </w:t>
      </w:r>
      <w:r w:rsidRPr="0080166F">
        <w:rPr>
          <w:rFonts w:ascii="Arial" w:eastAsia="TTE1CD9800t00" w:hAnsi="Arial" w:cs="Arial"/>
          <w:lang w:eastAsia="hi-IN"/>
        </w:rPr>
        <w:t>obszarów Natura 2000 (19 o</w:t>
      </w:r>
      <w:r w:rsidRPr="0080166F">
        <w:rPr>
          <w:rFonts w:ascii="Arial" w:eastAsia="Times New Roman" w:hAnsi="Arial" w:cs="Arial"/>
        </w:rPr>
        <w:t xml:space="preserve">bszarów </w:t>
      </w:r>
      <w:r w:rsidRPr="0080166F">
        <w:rPr>
          <w:rFonts w:ascii="Arial" w:eastAsia="TTE1CD9800t00" w:hAnsi="Arial" w:cs="Arial"/>
          <w:lang w:eastAsia="hi-IN"/>
        </w:rPr>
        <w:t>S</w:t>
      </w:r>
      <w:r w:rsidRPr="0080166F">
        <w:rPr>
          <w:rFonts w:ascii="Arial" w:eastAsia="Times New Roman" w:hAnsi="Arial" w:cs="Arial"/>
        </w:rPr>
        <w:t xml:space="preserve">pecjalnej Ochrony Siedlisk i 2 obszary </w:t>
      </w:r>
      <w:r w:rsidRPr="0080166F">
        <w:rPr>
          <w:rFonts w:ascii="Arial" w:eastAsia="Times New Roman" w:hAnsi="Arial" w:cs="Arial"/>
        </w:rPr>
        <w:lastRenderedPageBreak/>
        <w:t>Specjalnej Ochrony Ptaków)</w:t>
      </w:r>
      <w:r w:rsidRPr="0080166F">
        <w:rPr>
          <w:rFonts w:ascii="Arial" w:eastAsia="TTE1CD9800t00" w:hAnsi="Arial" w:cs="Arial"/>
          <w:lang w:eastAsia="hi-IN"/>
        </w:rPr>
        <w:t xml:space="preserve">. </w:t>
      </w:r>
      <w:bookmarkEnd w:id="139"/>
      <w:r w:rsidRPr="0080166F">
        <w:rPr>
          <w:rFonts w:ascii="Arial" w:eastAsia="TTE1CD9800t00" w:hAnsi="Arial" w:cs="Arial"/>
          <w:lang w:eastAsia="hi-IN"/>
        </w:rPr>
        <w:t xml:space="preserve"> Wśród nich znalazły się dwa Obszary zatwierdzone decyzją Komisji Europejskiej (UE) 2023/244 z dnia 26 stycznia 2023 r. i uznany jako obszar mający znaczenie dla Wspólnoty: „Kościół w Sławkowie” oraz „Dolina Białej Przemszy”. Tabela poniżej przedstawia obszary wraz z ich charakterystyką. </w:t>
      </w:r>
    </w:p>
    <w:p w:rsidR="00112783" w:rsidRPr="00D05B65" w:rsidRDefault="00112783" w:rsidP="00222D52">
      <w:pPr>
        <w:pStyle w:val="Tabela0"/>
        <w:spacing w:line="360" w:lineRule="auto"/>
        <w:rPr>
          <w:rFonts w:ascii="Arial" w:hAnsi="Arial" w:cs="Arial"/>
          <w:i w:val="0"/>
          <w:iCs/>
          <w:sz w:val="24"/>
          <w:szCs w:val="24"/>
        </w:rPr>
      </w:pPr>
      <w:bookmarkStart w:id="140" w:name="_Toc124679575"/>
      <w:bookmarkStart w:id="141" w:name="_Toc126269943"/>
      <w:bookmarkStart w:id="142" w:name="_Toc152329850"/>
      <w:r w:rsidRPr="00D05B65">
        <w:rPr>
          <w:rFonts w:ascii="Arial" w:hAnsi="Arial" w:cs="Arial"/>
          <w:i w:val="0"/>
          <w:iCs/>
          <w:sz w:val="24"/>
          <w:szCs w:val="24"/>
        </w:rPr>
        <w:t xml:space="preserve">Tabela </w:t>
      </w:r>
      <w:r w:rsidRPr="00D05B65">
        <w:rPr>
          <w:rFonts w:ascii="Arial" w:hAnsi="Arial" w:cs="Arial"/>
          <w:i w:val="0"/>
          <w:iCs/>
          <w:sz w:val="24"/>
          <w:szCs w:val="24"/>
        </w:rPr>
        <w:fldChar w:fldCharType="begin"/>
      </w:r>
      <w:r w:rsidRPr="00D05B65">
        <w:rPr>
          <w:rFonts w:ascii="Arial" w:hAnsi="Arial" w:cs="Arial"/>
          <w:i w:val="0"/>
          <w:iCs/>
          <w:sz w:val="24"/>
          <w:szCs w:val="24"/>
        </w:rPr>
        <w:instrText xml:space="preserve"> SEQ Tabela \* ARABIC </w:instrText>
      </w:r>
      <w:r w:rsidRPr="00D05B65">
        <w:rPr>
          <w:rFonts w:ascii="Arial" w:hAnsi="Arial" w:cs="Arial"/>
          <w:i w:val="0"/>
          <w:iCs/>
          <w:sz w:val="24"/>
          <w:szCs w:val="24"/>
        </w:rPr>
        <w:fldChar w:fldCharType="separate"/>
      </w:r>
      <w:r w:rsidR="009E0A18">
        <w:rPr>
          <w:rFonts w:ascii="Arial" w:hAnsi="Arial" w:cs="Arial"/>
          <w:i w:val="0"/>
          <w:iCs/>
          <w:noProof/>
          <w:sz w:val="24"/>
          <w:szCs w:val="24"/>
        </w:rPr>
        <w:t>21</w:t>
      </w:r>
      <w:r w:rsidRPr="00D05B65">
        <w:rPr>
          <w:rFonts w:ascii="Arial" w:hAnsi="Arial" w:cs="Arial"/>
          <w:i w:val="0"/>
          <w:iCs/>
          <w:sz w:val="24"/>
          <w:szCs w:val="24"/>
        </w:rPr>
        <w:fldChar w:fldCharType="end"/>
      </w:r>
      <w:r w:rsidRPr="00D05B65">
        <w:rPr>
          <w:rFonts w:ascii="Arial" w:hAnsi="Arial" w:cs="Arial"/>
          <w:i w:val="0"/>
          <w:iCs/>
          <w:sz w:val="24"/>
          <w:szCs w:val="24"/>
        </w:rPr>
        <w:t xml:space="preserve">. Obszary Natura 2000 na terenie </w:t>
      </w:r>
      <w:bookmarkEnd w:id="140"/>
      <w:bookmarkEnd w:id="141"/>
      <w:r w:rsidRPr="00D05B65">
        <w:rPr>
          <w:rFonts w:ascii="Arial" w:eastAsia="TTE1CD9800t00" w:hAnsi="Arial" w:cs="Arial"/>
          <w:i w:val="0"/>
          <w:iCs/>
          <w:sz w:val="24"/>
          <w:szCs w:val="24"/>
          <w:lang w:eastAsia="hi-IN"/>
        </w:rPr>
        <w:t>Subregionu Centralnego Województwa Śląskiego</w:t>
      </w:r>
      <w:bookmarkEnd w:id="142"/>
    </w:p>
    <w:tbl>
      <w:tblPr>
        <w:tblStyle w:val="Tabela-Siatka"/>
        <w:tblW w:w="9322" w:type="dxa"/>
        <w:tblLook w:val="04A0" w:firstRow="1" w:lastRow="0" w:firstColumn="1" w:lastColumn="0" w:noHBand="0" w:noVBand="1"/>
      </w:tblPr>
      <w:tblGrid>
        <w:gridCol w:w="576"/>
        <w:gridCol w:w="2111"/>
        <w:gridCol w:w="1470"/>
        <w:gridCol w:w="1284"/>
        <w:gridCol w:w="1484"/>
        <w:gridCol w:w="1484"/>
        <w:gridCol w:w="1777"/>
      </w:tblGrid>
      <w:tr w:rsidR="00112783" w:rsidRPr="0080166F" w:rsidTr="00B032F1">
        <w:trPr>
          <w:tblHeader/>
        </w:trPr>
        <w:tc>
          <w:tcPr>
            <w:tcW w:w="767"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112783" w:rsidRPr="00187562" w:rsidRDefault="00112783" w:rsidP="00B032F1">
            <w:pPr>
              <w:spacing w:line="360" w:lineRule="auto"/>
              <w:jc w:val="left"/>
              <w:rPr>
                <w:rFonts w:ascii="Arial" w:eastAsia="Times New Roman" w:hAnsi="Arial" w:cs="Arial"/>
                <w:b/>
                <w:bCs/>
                <w:szCs w:val="24"/>
              </w:rPr>
            </w:pPr>
            <w:r w:rsidRPr="00187562">
              <w:rPr>
                <w:rFonts w:ascii="Arial" w:eastAsia="Times New Roman" w:hAnsi="Arial" w:cs="Arial"/>
                <w:b/>
                <w:bCs/>
                <w:szCs w:val="24"/>
              </w:rPr>
              <w:t>Lp.</w:t>
            </w:r>
          </w:p>
        </w:tc>
        <w:tc>
          <w:tcPr>
            <w:tcW w:w="1810"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112783" w:rsidRPr="00187562" w:rsidRDefault="00112783" w:rsidP="00B032F1">
            <w:pPr>
              <w:spacing w:line="360" w:lineRule="auto"/>
              <w:jc w:val="left"/>
              <w:rPr>
                <w:rFonts w:ascii="Arial" w:eastAsia="Times New Roman" w:hAnsi="Arial" w:cs="Arial"/>
                <w:b/>
                <w:bCs/>
                <w:szCs w:val="24"/>
              </w:rPr>
            </w:pPr>
            <w:r w:rsidRPr="00187562">
              <w:rPr>
                <w:rFonts w:ascii="Arial" w:eastAsia="Times New Roman" w:hAnsi="Arial" w:cs="Arial"/>
                <w:b/>
                <w:bCs/>
                <w:szCs w:val="24"/>
              </w:rPr>
              <w:t>Nazwa</w:t>
            </w:r>
          </w:p>
        </w:tc>
        <w:tc>
          <w:tcPr>
            <w:tcW w:w="1409"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112783" w:rsidRPr="00187562" w:rsidRDefault="00112783" w:rsidP="00B032F1">
            <w:pPr>
              <w:spacing w:line="360" w:lineRule="auto"/>
              <w:jc w:val="left"/>
              <w:rPr>
                <w:rFonts w:ascii="Arial" w:eastAsia="Times New Roman" w:hAnsi="Arial" w:cs="Arial"/>
                <w:b/>
                <w:bCs/>
                <w:szCs w:val="24"/>
              </w:rPr>
            </w:pPr>
            <w:r w:rsidRPr="00187562">
              <w:rPr>
                <w:rFonts w:ascii="Arial" w:eastAsia="Times New Roman" w:hAnsi="Arial" w:cs="Arial"/>
                <w:b/>
                <w:bCs/>
                <w:szCs w:val="24"/>
              </w:rPr>
              <w:t>Data utworzenia</w:t>
            </w:r>
          </w:p>
        </w:tc>
        <w:tc>
          <w:tcPr>
            <w:tcW w:w="1219"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112783" w:rsidRPr="00187562" w:rsidRDefault="00112783" w:rsidP="00B032F1">
            <w:pPr>
              <w:spacing w:line="360" w:lineRule="auto"/>
              <w:jc w:val="left"/>
              <w:rPr>
                <w:rFonts w:ascii="Arial" w:eastAsia="Times New Roman" w:hAnsi="Arial" w:cs="Arial"/>
                <w:b/>
                <w:bCs/>
                <w:szCs w:val="24"/>
              </w:rPr>
            </w:pPr>
            <w:r w:rsidRPr="00187562">
              <w:rPr>
                <w:rFonts w:ascii="Arial" w:eastAsia="Times New Roman" w:hAnsi="Arial" w:cs="Arial"/>
                <w:b/>
                <w:bCs/>
                <w:szCs w:val="24"/>
              </w:rPr>
              <w:t>Pow. [ha]</w:t>
            </w:r>
          </w:p>
        </w:tc>
        <w:tc>
          <w:tcPr>
            <w:tcW w:w="1280"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112783" w:rsidRPr="00187562" w:rsidRDefault="00112783" w:rsidP="00B032F1">
            <w:pPr>
              <w:spacing w:line="360" w:lineRule="auto"/>
              <w:jc w:val="left"/>
              <w:rPr>
                <w:rFonts w:ascii="Arial" w:eastAsia="Times New Roman" w:hAnsi="Arial" w:cs="Arial"/>
                <w:b/>
                <w:bCs/>
                <w:szCs w:val="24"/>
              </w:rPr>
            </w:pPr>
            <w:r w:rsidRPr="00187562">
              <w:rPr>
                <w:rFonts w:ascii="Arial" w:eastAsia="Times New Roman" w:hAnsi="Arial" w:cs="Arial"/>
                <w:b/>
                <w:bCs/>
                <w:szCs w:val="24"/>
              </w:rPr>
              <w:t>Kod</w:t>
            </w:r>
          </w:p>
        </w:tc>
        <w:tc>
          <w:tcPr>
            <w:tcW w:w="1259"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112783" w:rsidRPr="00187562" w:rsidRDefault="00112783" w:rsidP="00B032F1">
            <w:pPr>
              <w:spacing w:line="360" w:lineRule="auto"/>
              <w:jc w:val="left"/>
              <w:rPr>
                <w:rFonts w:ascii="Arial" w:eastAsia="Times New Roman" w:hAnsi="Arial" w:cs="Arial"/>
                <w:b/>
                <w:bCs/>
                <w:szCs w:val="24"/>
              </w:rPr>
            </w:pPr>
            <w:r w:rsidRPr="00187562">
              <w:rPr>
                <w:rFonts w:ascii="Arial" w:eastAsia="Times New Roman" w:hAnsi="Arial" w:cs="Arial"/>
                <w:b/>
                <w:bCs/>
                <w:szCs w:val="24"/>
              </w:rPr>
              <w:t>Rodzaj ochrony</w:t>
            </w:r>
          </w:p>
        </w:tc>
        <w:tc>
          <w:tcPr>
            <w:tcW w:w="1578"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rsidR="00112783" w:rsidRPr="00187562" w:rsidRDefault="00112783" w:rsidP="00B032F1">
            <w:pPr>
              <w:spacing w:line="360" w:lineRule="auto"/>
              <w:jc w:val="left"/>
              <w:rPr>
                <w:rFonts w:ascii="Arial" w:eastAsia="Times New Roman" w:hAnsi="Arial" w:cs="Arial"/>
                <w:b/>
                <w:bCs/>
                <w:szCs w:val="24"/>
              </w:rPr>
            </w:pPr>
            <w:r w:rsidRPr="00187562">
              <w:rPr>
                <w:rFonts w:ascii="Arial" w:eastAsia="Times New Roman" w:hAnsi="Arial" w:cs="Arial"/>
                <w:b/>
                <w:bCs/>
                <w:szCs w:val="24"/>
              </w:rPr>
              <w:t>Lokalizacja</w:t>
            </w:r>
          </w:p>
        </w:tc>
      </w:tr>
      <w:tr w:rsidR="00112783" w:rsidRPr="0080166F" w:rsidTr="00112783">
        <w:tc>
          <w:tcPr>
            <w:tcW w:w="767"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bookmarkStart w:id="143" w:name="_Hlk129161678"/>
            <w:r w:rsidRPr="00187562">
              <w:rPr>
                <w:rFonts w:ascii="Arial" w:hAnsi="Arial" w:cs="Arial"/>
                <w:szCs w:val="24"/>
              </w:rPr>
              <w:t>1.</w:t>
            </w:r>
          </w:p>
        </w:tc>
        <w:tc>
          <w:tcPr>
            <w:tcW w:w="1810"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Bagno Bruch koło Pyrzowic</w:t>
            </w:r>
          </w:p>
        </w:tc>
        <w:tc>
          <w:tcPr>
            <w:tcW w:w="140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2022-05-07</w:t>
            </w:r>
          </w:p>
        </w:tc>
        <w:tc>
          <w:tcPr>
            <w:tcW w:w="121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38,87</w:t>
            </w:r>
          </w:p>
        </w:tc>
        <w:tc>
          <w:tcPr>
            <w:tcW w:w="1280"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PLH240035</w:t>
            </w:r>
          </w:p>
        </w:tc>
        <w:tc>
          <w:tcPr>
            <w:tcW w:w="125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Dyrektywa Siedliskowa</w:t>
            </w:r>
          </w:p>
        </w:tc>
        <w:tc>
          <w:tcPr>
            <w:tcW w:w="1578"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Gmina miejsko-wiejska Woźniki</w:t>
            </w:r>
          </w:p>
        </w:tc>
      </w:tr>
      <w:tr w:rsidR="00112783" w:rsidRPr="0080166F" w:rsidTr="00112783">
        <w:tc>
          <w:tcPr>
            <w:tcW w:w="767"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2.</w:t>
            </w:r>
          </w:p>
        </w:tc>
        <w:tc>
          <w:tcPr>
            <w:tcW w:w="1810"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Buczyny w</w:t>
            </w:r>
            <w:r w:rsidR="00222D52" w:rsidRPr="00187562">
              <w:rPr>
                <w:rFonts w:ascii="Arial" w:hAnsi="Arial" w:cs="Arial"/>
                <w:color w:val="000000"/>
                <w:szCs w:val="24"/>
              </w:rPr>
              <w:t> </w:t>
            </w:r>
            <w:r w:rsidRPr="00187562">
              <w:rPr>
                <w:rFonts w:ascii="Arial" w:hAnsi="Arial" w:cs="Arial"/>
                <w:color w:val="000000"/>
                <w:szCs w:val="24"/>
              </w:rPr>
              <w:t>Szypowicach i</w:t>
            </w:r>
            <w:r w:rsidR="00222D52" w:rsidRPr="00187562">
              <w:rPr>
                <w:rFonts w:ascii="Arial" w:hAnsi="Arial" w:cs="Arial"/>
                <w:color w:val="000000"/>
                <w:szCs w:val="24"/>
              </w:rPr>
              <w:t> </w:t>
            </w:r>
            <w:r w:rsidRPr="00187562">
              <w:rPr>
                <w:rFonts w:ascii="Arial" w:hAnsi="Arial" w:cs="Arial"/>
                <w:color w:val="000000"/>
                <w:szCs w:val="24"/>
              </w:rPr>
              <w:t>Las Niwiski</w:t>
            </w:r>
          </w:p>
        </w:tc>
        <w:tc>
          <w:tcPr>
            <w:tcW w:w="140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2022-05-13</w:t>
            </w:r>
          </w:p>
        </w:tc>
        <w:tc>
          <w:tcPr>
            <w:tcW w:w="121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256,09</w:t>
            </w:r>
          </w:p>
        </w:tc>
        <w:tc>
          <w:tcPr>
            <w:tcW w:w="1280"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szCs w:val="24"/>
              </w:rPr>
              <w:t>PLH240034</w:t>
            </w:r>
          </w:p>
        </w:tc>
        <w:tc>
          <w:tcPr>
            <w:tcW w:w="125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Dyrektywa Siedliskowa</w:t>
            </w:r>
          </w:p>
        </w:tc>
        <w:tc>
          <w:tcPr>
            <w:tcW w:w="1578"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Gmina miejsko-wiejska Ogrodzieniec, Gmina miejsko-wiejska Pilica</w:t>
            </w:r>
          </w:p>
        </w:tc>
      </w:tr>
      <w:tr w:rsidR="00112783" w:rsidRPr="0080166F" w:rsidTr="00112783">
        <w:tc>
          <w:tcPr>
            <w:tcW w:w="767"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3.</w:t>
            </w:r>
          </w:p>
        </w:tc>
        <w:tc>
          <w:tcPr>
            <w:tcW w:w="1810"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Dolina Górnej Pilicy</w:t>
            </w:r>
          </w:p>
        </w:tc>
        <w:tc>
          <w:tcPr>
            <w:tcW w:w="140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2011-02-08*</w:t>
            </w:r>
          </w:p>
        </w:tc>
        <w:tc>
          <w:tcPr>
            <w:tcW w:w="121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11 193,22</w:t>
            </w:r>
          </w:p>
        </w:tc>
        <w:tc>
          <w:tcPr>
            <w:tcW w:w="1280"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szCs w:val="24"/>
              </w:rPr>
              <w:t>PLH260018</w:t>
            </w:r>
          </w:p>
        </w:tc>
        <w:tc>
          <w:tcPr>
            <w:tcW w:w="125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Dyrektywa Siedliskowa</w:t>
            </w:r>
          </w:p>
        </w:tc>
        <w:tc>
          <w:tcPr>
            <w:tcW w:w="1578"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 xml:space="preserve">Gmina miejsko-wiejska Szczekociny, Gmina Żarnowiec, </w:t>
            </w:r>
          </w:p>
        </w:tc>
      </w:tr>
      <w:tr w:rsidR="00112783" w:rsidRPr="0080166F" w:rsidTr="00112783">
        <w:tc>
          <w:tcPr>
            <w:tcW w:w="767"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4.</w:t>
            </w:r>
          </w:p>
        </w:tc>
        <w:tc>
          <w:tcPr>
            <w:tcW w:w="1810"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Dolina Małej Panwi</w:t>
            </w:r>
          </w:p>
        </w:tc>
        <w:tc>
          <w:tcPr>
            <w:tcW w:w="140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2022-09-03</w:t>
            </w:r>
          </w:p>
        </w:tc>
        <w:tc>
          <w:tcPr>
            <w:tcW w:w="121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1 138,95</w:t>
            </w:r>
          </w:p>
        </w:tc>
        <w:tc>
          <w:tcPr>
            <w:tcW w:w="1280"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szCs w:val="24"/>
              </w:rPr>
              <w:t>PLH160008</w:t>
            </w:r>
          </w:p>
        </w:tc>
        <w:tc>
          <w:tcPr>
            <w:tcW w:w="125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Dyrektywa Siedliskowa</w:t>
            </w:r>
          </w:p>
        </w:tc>
        <w:tc>
          <w:tcPr>
            <w:tcW w:w="1578"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Gmina Krupski Młyn</w:t>
            </w:r>
          </w:p>
        </w:tc>
      </w:tr>
      <w:tr w:rsidR="00112783" w:rsidRPr="0080166F" w:rsidTr="00112783">
        <w:tc>
          <w:tcPr>
            <w:tcW w:w="767"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5.</w:t>
            </w:r>
          </w:p>
        </w:tc>
        <w:tc>
          <w:tcPr>
            <w:tcW w:w="1810"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Hubert</w:t>
            </w:r>
          </w:p>
        </w:tc>
        <w:tc>
          <w:tcPr>
            <w:tcW w:w="140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2011-02-08*</w:t>
            </w:r>
          </w:p>
        </w:tc>
        <w:tc>
          <w:tcPr>
            <w:tcW w:w="121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33,74</w:t>
            </w:r>
          </w:p>
        </w:tc>
        <w:tc>
          <w:tcPr>
            <w:tcW w:w="1280"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szCs w:val="24"/>
              </w:rPr>
              <w:t>PLH240036</w:t>
            </w:r>
          </w:p>
        </w:tc>
        <w:tc>
          <w:tcPr>
            <w:tcW w:w="125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Dyrektywa Siedliskowa</w:t>
            </w:r>
          </w:p>
        </w:tc>
        <w:tc>
          <w:tcPr>
            <w:tcW w:w="1578"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Gmina Wielowieś</w:t>
            </w:r>
          </w:p>
        </w:tc>
      </w:tr>
      <w:tr w:rsidR="00112783" w:rsidRPr="0080166F" w:rsidTr="00112783">
        <w:tc>
          <w:tcPr>
            <w:tcW w:w="767"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6.</w:t>
            </w:r>
          </w:p>
        </w:tc>
        <w:tc>
          <w:tcPr>
            <w:tcW w:w="1810"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Kościół w</w:t>
            </w:r>
            <w:r w:rsidR="00222D52" w:rsidRPr="00187562">
              <w:rPr>
                <w:rFonts w:ascii="Arial" w:hAnsi="Arial" w:cs="Arial"/>
                <w:color w:val="000000"/>
                <w:szCs w:val="24"/>
              </w:rPr>
              <w:t> </w:t>
            </w:r>
            <w:r w:rsidRPr="00187562">
              <w:rPr>
                <w:rFonts w:ascii="Arial" w:hAnsi="Arial" w:cs="Arial"/>
                <w:color w:val="000000"/>
                <w:szCs w:val="24"/>
              </w:rPr>
              <w:t>Sławkowie**</w:t>
            </w:r>
          </w:p>
        </w:tc>
        <w:tc>
          <w:tcPr>
            <w:tcW w:w="140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2023-01-26</w:t>
            </w:r>
          </w:p>
        </w:tc>
        <w:tc>
          <w:tcPr>
            <w:tcW w:w="121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1,45</w:t>
            </w:r>
          </w:p>
        </w:tc>
        <w:tc>
          <w:tcPr>
            <w:tcW w:w="1280"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PLH240048</w:t>
            </w:r>
          </w:p>
        </w:tc>
        <w:tc>
          <w:tcPr>
            <w:tcW w:w="125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Dyrektywa Siedliskowa</w:t>
            </w:r>
          </w:p>
        </w:tc>
        <w:tc>
          <w:tcPr>
            <w:tcW w:w="1578"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Gmina Sławków</w:t>
            </w:r>
          </w:p>
        </w:tc>
      </w:tr>
      <w:tr w:rsidR="00112783" w:rsidRPr="0080166F" w:rsidTr="00112783">
        <w:tc>
          <w:tcPr>
            <w:tcW w:w="767"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lastRenderedPageBreak/>
              <w:t>7.</w:t>
            </w:r>
          </w:p>
        </w:tc>
        <w:tc>
          <w:tcPr>
            <w:tcW w:w="1810"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Lipienniki w</w:t>
            </w:r>
            <w:r w:rsidR="00222D52" w:rsidRPr="00187562">
              <w:rPr>
                <w:rFonts w:ascii="Arial" w:hAnsi="Arial" w:cs="Arial"/>
                <w:color w:val="000000"/>
                <w:szCs w:val="24"/>
              </w:rPr>
              <w:t> </w:t>
            </w:r>
            <w:r w:rsidRPr="00187562">
              <w:rPr>
                <w:rFonts w:ascii="Arial" w:hAnsi="Arial" w:cs="Arial"/>
                <w:color w:val="000000"/>
                <w:szCs w:val="24"/>
              </w:rPr>
              <w:t>Dąbrowie Górniczej</w:t>
            </w:r>
          </w:p>
        </w:tc>
        <w:tc>
          <w:tcPr>
            <w:tcW w:w="140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2011-02-08*</w:t>
            </w:r>
          </w:p>
        </w:tc>
        <w:tc>
          <w:tcPr>
            <w:tcW w:w="121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334,13</w:t>
            </w:r>
          </w:p>
        </w:tc>
        <w:tc>
          <w:tcPr>
            <w:tcW w:w="1280"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szCs w:val="24"/>
              </w:rPr>
              <w:t>PLH240037</w:t>
            </w:r>
          </w:p>
        </w:tc>
        <w:tc>
          <w:tcPr>
            <w:tcW w:w="125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Dyrektywa Siedliskowa</w:t>
            </w:r>
          </w:p>
        </w:tc>
        <w:tc>
          <w:tcPr>
            <w:tcW w:w="1578"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Gmina miejska Dąbrowa Górnicza, Gmina miejsko-wiejska Siewierz</w:t>
            </w:r>
          </w:p>
        </w:tc>
      </w:tr>
      <w:tr w:rsidR="00112783" w:rsidRPr="0080166F" w:rsidTr="00112783">
        <w:tc>
          <w:tcPr>
            <w:tcW w:w="767"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8.</w:t>
            </w:r>
          </w:p>
        </w:tc>
        <w:tc>
          <w:tcPr>
            <w:tcW w:w="1810"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Łąki Dąbrowskie</w:t>
            </w:r>
          </w:p>
        </w:tc>
        <w:tc>
          <w:tcPr>
            <w:tcW w:w="140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2022-02-25</w:t>
            </w:r>
          </w:p>
        </w:tc>
        <w:tc>
          <w:tcPr>
            <w:tcW w:w="121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384,84</w:t>
            </w:r>
          </w:p>
        </w:tc>
        <w:tc>
          <w:tcPr>
            <w:tcW w:w="1280"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szCs w:val="24"/>
              </w:rPr>
              <w:t>PLH240041</w:t>
            </w:r>
          </w:p>
        </w:tc>
        <w:tc>
          <w:tcPr>
            <w:tcW w:w="125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Dyrektywa Siedliskowa</w:t>
            </w:r>
          </w:p>
        </w:tc>
        <w:tc>
          <w:tcPr>
            <w:tcW w:w="1578"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Gmina miejska Dąbrowa Górnicza, Gmina miejsko-wiejska Łazy</w:t>
            </w:r>
          </w:p>
        </w:tc>
      </w:tr>
      <w:tr w:rsidR="00112783" w:rsidRPr="0080166F" w:rsidTr="00112783">
        <w:tc>
          <w:tcPr>
            <w:tcW w:w="767"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9.</w:t>
            </w:r>
          </w:p>
        </w:tc>
        <w:tc>
          <w:tcPr>
            <w:tcW w:w="1810"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Łąki w Jaworznie</w:t>
            </w:r>
          </w:p>
        </w:tc>
        <w:tc>
          <w:tcPr>
            <w:tcW w:w="140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2022-05-07</w:t>
            </w:r>
          </w:p>
        </w:tc>
        <w:tc>
          <w:tcPr>
            <w:tcW w:w="121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36,45</w:t>
            </w:r>
          </w:p>
        </w:tc>
        <w:tc>
          <w:tcPr>
            <w:tcW w:w="1280"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szCs w:val="24"/>
              </w:rPr>
              <w:t>PLH240042</w:t>
            </w:r>
          </w:p>
        </w:tc>
        <w:tc>
          <w:tcPr>
            <w:tcW w:w="125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Dyrektywa Siedliskowa</w:t>
            </w:r>
          </w:p>
        </w:tc>
        <w:tc>
          <w:tcPr>
            <w:tcW w:w="1578"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Gmina miejska Jaworzno</w:t>
            </w:r>
          </w:p>
        </w:tc>
      </w:tr>
      <w:tr w:rsidR="00112783" w:rsidRPr="0080166F" w:rsidTr="00112783">
        <w:tc>
          <w:tcPr>
            <w:tcW w:w="767"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10.</w:t>
            </w:r>
          </w:p>
        </w:tc>
        <w:tc>
          <w:tcPr>
            <w:tcW w:w="1810"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Łąki w Sławkowie</w:t>
            </w:r>
          </w:p>
        </w:tc>
        <w:tc>
          <w:tcPr>
            <w:tcW w:w="140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2013-12-21*</w:t>
            </w:r>
          </w:p>
        </w:tc>
        <w:tc>
          <w:tcPr>
            <w:tcW w:w="121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50,97</w:t>
            </w:r>
          </w:p>
        </w:tc>
        <w:tc>
          <w:tcPr>
            <w:tcW w:w="1280"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szCs w:val="24"/>
              </w:rPr>
              <w:t>PLH240043</w:t>
            </w:r>
          </w:p>
        </w:tc>
        <w:tc>
          <w:tcPr>
            <w:tcW w:w="125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Dyrektywa Siedliskowa</w:t>
            </w:r>
          </w:p>
        </w:tc>
        <w:tc>
          <w:tcPr>
            <w:tcW w:w="1578"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Gmina miejska Sławków</w:t>
            </w:r>
          </w:p>
        </w:tc>
      </w:tr>
      <w:tr w:rsidR="00112783" w:rsidRPr="0080166F" w:rsidTr="00112783">
        <w:tc>
          <w:tcPr>
            <w:tcW w:w="767"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11.</w:t>
            </w:r>
          </w:p>
        </w:tc>
        <w:tc>
          <w:tcPr>
            <w:tcW w:w="1810"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Łęgi w lasach nad Liswartą</w:t>
            </w:r>
          </w:p>
        </w:tc>
        <w:tc>
          <w:tcPr>
            <w:tcW w:w="140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2011-02-08*</w:t>
            </w:r>
          </w:p>
        </w:tc>
        <w:tc>
          <w:tcPr>
            <w:tcW w:w="121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234,68</w:t>
            </w:r>
          </w:p>
        </w:tc>
        <w:tc>
          <w:tcPr>
            <w:tcW w:w="1280"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szCs w:val="24"/>
              </w:rPr>
              <w:t>PLH240027</w:t>
            </w:r>
          </w:p>
        </w:tc>
        <w:tc>
          <w:tcPr>
            <w:tcW w:w="125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Dyrektywa Siedliskowa</w:t>
            </w:r>
          </w:p>
        </w:tc>
        <w:tc>
          <w:tcPr>
            <w:tcW w:w="1578"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Gmina Ciasna, Gmina Herby</w:t>
            </w:r>
          </w:p>
        </w:tc>
      </w:tr>
      <w:tr w:rsidR="00112783" w:rsidRPr="0080166F" w:rsidTr="00112783">
        <w:tc>
          <w:tcPr>
            <w:tcW w:w="767"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12.</w:t>
            </w:r>
          </w:p>
        </w:tc>
        <w:tc>
          <w:tcPr>
            <w:tcW w:w="1810"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Ostoja Kroczycka</w:t>
            </w:r>
          </w:p>
        </w:tc>
        <w:tc>
          <w:tcPr>
            <w:tcW w:w="140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2011-02-08*</w:t>
            </w:r>
          </w:p>
        </w:tc>
        <w:tc>
          <w:tcPr>
            <w:tcW w:w="121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1 391,16</w:t>
            </w:r>
          </w:p>
        </w:tc>
        <w:tc>
          <w:tcPr>
            <w:tcW w:w="1280"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szCs w:val="24"/>
              </w:rPr>
              <w:t>PLH240032</w:t>
            </w:r>
          </w:p>
        </w:tc>
        <w:tc>
          <w:tcPr>
            <w:tcW w:w="125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Dyrektywa Siedliskowa</w:t>
            </w:r>
          </w:p>
        </w:tc>
        <w:tc>
          <w:tcPr>
            <w:tcW w:w="1578"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 xml:space="preserve">Gmina miejska Zawiercie, Gmina Kroczyce, </w:t>
            </w:r>
            <w:r w:rsidRPr="00187562">
              <w:rPr>
                <w:rFonts w:ascii="Arial" w:hAnsi="Arial" w:cs="Arial"/>
                <w:szCs w:val="24"/>
              </w:rPr>
              <w:lastRenderedPageBreak/>
              <w:t>Gmina Włodowice</w:t>
            </w:r>
          </w:p>
        </w:tc>
      </w:tr>
      <w:tr w:rsidR="00112783" w:rsidRPr="0080166F" w:rsidTr="00112783">
        <w:tc>
          <w:tcPr>
            <w:tcW w:w="767"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lastRenderedPageBreak/>
              <w:t>13.</w:t>
            </w:r>
          </w:p>
        </w:tc>
        <w:tc>
          <w:tcPr>
            <w:tcW w:w="1810"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Ostoja Środkowojurajska</w:t>
            </w:r>
          </w:p>
        </w:tc>
        <w:tc>
          <w:tcPr>
            <w:tcW w:w="140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2009-02-13*</w:t>
            </w:r>
          </w:p>
        </w:tc>
        <w:tc>
          <w:tcPr>
            <w:tcW w:w="121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5 767,55</w:t>
            </w:r>
          </w:p>
        </w:tc>
        <w:tc>
          <w:tcPr>
            <w:tcW w:w="1280"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szCs w:val="24"/>
              </w:rPr>
              <w:t>PLH240009</w:t>
            </w:r>
          </w:p>
        </w:tc>
        <w:tc>
          <w:tcPr>
            <w:tcW w:w="125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Dyrektywa Siedliskowa</w:t>
            </w:r>
          </w:p>
        </w:tc>
        <w:tc>
          <w:tcPr>
            <w:tcW w:w="1578"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Gmina miejsko-wiejska Łazy, Gmina miejsko-wiejska Ogrodzieniec, Gmina miejsko-wiejska Pilica</w:t>
            </w:r>
          </w:p>
        </w:tc>
      </w:tr>
      <w:tr w:rsidR="00112783" w:rsidRPr="0080166F" w:rsidTr="00112783">
        <w:tc>
          <w:tcPr>
            <w:tcW w:w="767"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14.</w:t>
            </w:r>
          </w:p>
        </w:tc>
        <w:tc>
          <w:tcPr>
            <w:tcW w:w="1810"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Podziemia Tarnogórsko-Bytomskie</w:t>
            </w:r>
          </w:p>
        </w:tc>
        <w:tc>
          <w:tcPr>
            <w:tcW w:w="140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2022-05-12</w:t>
            </w:r>
          </w:p>
        </w:tc>
        <w:tc>
          <w:tcPr>
            <w:tcW w:w="121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3 490,80</w:t>
            </w:r>
          </w:p>
        </w:tc>
        <w:tc>
          <w:tcPr>
            <w:tcW w:w="1280"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szCs w:val="24"/>
              </w:rPr>
              <w:t>PLH240003</w:t>
            </w:r>
          </w:p>
        </w:tc>
        <w:tc>
          <w:tcPr>
            <w:tcW w:w="125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Dyrektywa Siedliskowa</w:t>
            </w:r>
          </w:p>
        </w:tc>
        <w:tc>
          <w:tcPr>
            <w:tcW w:w="1578"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Gmina miejska Bytom, Gmina miejska Radzionków, Gmina miejska Tarnowskie Góry, Gmina Zbrosławice</w:t>
            </w:r>
          </w:p>
        </w:tc>
      </w:tr>
      <w:tr w:rsidR="00112783" w:rsidRPr="0080166F" w:rsidTr="00112783">
        <w:tc>
          <w:tcPr>
            <w:tcW w:w="767"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15.</w:t>
            </w:r>
          </w:p>
        </w:tc>
        <w:tc>
          <w:tcPr>
            <w:tcW w:w="1810"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Pustynia Błędowska</w:t>
            </w:r>
          </w:p>
        </w:tc>
        <w:tc>
          <w:tcPr>
            <w:tcW w:w="140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2022-09-30</w:t>
            </w:r>
          </w:p>
        </w:tc>
        <w:tc>
          <w:tcPr>
            <w:tcW w:w="121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1 960,53</w:t>
            </w:r>
          </w:p>
        </w:tc>
        <w:tc>
          <w:tcPr>
            <w:tcW w:w="1280"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szCs w:val="24"/>
              </w:rPr>
              <w:t>PLH120014</w:t>
            </w:r>
          </w:p>
        </w:tc>
        <w:tc>
          <w:tcPr>
            <w:tcW w:w="125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Dyrektywa Siedliskowa</w:t>
            </w:r>
          </w:p>
        </w:tc>
        <w:tc>
          <w:tcPr>
            <w:tcW w:w="1578"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Gmina miejska Dąbrowa Górnicza</w:t>
            </w:r>
          </w:p>
        </w:tc>
      </w:tr>
      <w:tr w:rsidR="00112783" w:rsidRPr="0080166F" w:rsidTr="00112783">
        <w:tc>
          <w:tcPr>
            <w:tcW w:w="767"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16.</w:t>
            </w:r>
          </w:p>
        </w:tc>
        <w:tc>
          <w:tcPr>
            <w:tcW w:w="1810"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Suchy Młyn</w:t>
            </w:r>
          </w:p>
        </w:tc>
        <w:tc>
          <w:tcPr>
            <w:tcW w:w="140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2018-10-20</w:t>
            </w:r>
          </w:p>
        </w:tc>
        <w:tc>
          <w:tcPr>
            <w:tcW w:w="121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524,27</w:t>
            </w:r>
          </w:p>
        </w:tc>
        <w:tc>
          <w:tcPr>
            <w:tcW w:w="1280"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szCs w:val="24"/>
              </w:rPr>
              <w:t>PLH240016</w:t>
            </w:r>
          </w:p>
        </w:tc>
        <w:tc>
          <w:tcPr>
            <w:tcW w:w="125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Dyrektywa Siedliskowa</w:t>
            </w:r>
          </w:p>
        </w:tc>
        <w:tc>
          <w:tcPr>
            <w:tcW w:w="1578"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Gmina miejsko-wiejska Szczekociny</w:t>
            </w:r>
          </w:p>
        </w:tc>
      </w:tr>
      <w:tr w:rsidR="00112783" w:rsidRPr="0080166F" w:rsidTr="00112783">
        <w:tc>
          <w:tcPr>
            <w:tcW w:w="767"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lastRenderedPageBreak/>
              <w:t>17.</w:t>
            </w:r>
          </w:p>
        </w:tc>
        <w:tc>
          <w:tcPr>
            <w:tcW w:w="1810"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Dolina Białej Przemszy**</w:t>
            </w:r>
          </w:p>
        </w:tc>
        <w:tc>
          <w:tcPr>
            <w:tcW w:w="140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2023-01-26</w:t>
            </w:r>
          </w:p>
        </w:tc>
        <w:tc>
          <w:tcPr>
            <w:tcW w:w="121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1 403,82</w:t>
            </w:r>
          </w:p>
        </w:tc>
        <w:tc>
          <w:tcPr>
            <w:tcW w:w="1280"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szCs w:val="24"/>
              </w:rPr>
              <w:t>PLH240038</w:t>
            </w:r>
          </w:p>
        </w:tc>
        <w:tc>
          <w:tcPr>
            <w:tcW w:w="125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Dyrektywa Siedliskowa</w:t>
            </w:r>
          </w:p>
        </w:tc>
        <w:tc>
          <w:tcPr>
            <w:tcW w:w="1578"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Gmina miejska Sosnowiec</w:t>
            </w:r>
          </w:p>
        </w:tc>
      </w:tr>
      <w:tr w:rsidR="00112783" w:rsidRPr="0080166F" w:rsidTr="00112783">
        <w:tc>
          <w:tcPr>
            <w:tcW w:w="767"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18.</w:t>
            </w:r>
          </w:p>
        </w:tc>
        <w:tc>
          <w:tcPr>
            <w:tcW w:w="1810"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Zbiornik Goczałkowicki – Ujście Wisły i Bajerki</w:t>
            </w:r>
          </w:p>
        </w:tc>
        <w:tc>
          <w:tcPr>
            <w:tcW w:w="140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2022-05-26</w:t>
            </w:r>
          </w:p>
        </w:tc>
        <w:tc>
          <w:tcPr>
            <w:tcW w:w="121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1 650,26</w:t>
            </w:r>
          </w:p>
        </w:tc>
        <w:tc>
          <w:tcPr>
            <w:tcW w:w="1280"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szCs w:val="24"/>
              </w:rPr>
              <w:t>PLH240039</w:t>
            </w:r>
          </w:p>
        </w:tc>
        <w:tc>
          <w:tcPr>
            <w:tcW w:w="125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Dyrektywa Siedliskowa</w:t>
            </w:r>
          </w:p>
        </w:tc>
        <w:tc>
          <w:tcPr>
            <w:tcW w:w="1578"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Gmina Goczałkowice-Zdrój, Gmina miejsko-wiejska Pszczyna</w:t>
            </w:r>
          </w:p>
        </w:tc>
      </w:tr>
      <w:tr w:rsidR="00112783" w:rsidRPr="0080166F" w:rsidTr="00112783">
        <w:tc>
          <w:tcPr>
            <w:tcW w:w="767"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19.</w:t>
            </w:r>
          </w:p>
        </w:tc>
        <w:tc>
          <w:tcPr>
            <w:tcW w:w="1810"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Źródła Rajecznicy</w:t>
            </w:r>
          </w:p>
        </w:tc>
        <w:tc>
          <w:tcPr>
            <w:tcW w:w="140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2022-05-25</w:t>
            </w:r>
          </w:p>
        </w:tc>
        <w:tc>
          <w:tcPr>
            <w:tcW w:w="121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194,27</w:t>
            </w:r>
          </w:p>
        </w:tc>
        <w:tc>
          <w:tcPr>
            <w:tcW w:w="1280"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szCs w:val="24"/>
              </w:rPr>
              <w:t>PLH240033</w:t>
            </w:r>
          </w:p>
        </w:tc>
        <w:tc>
          <w:tcPr>
            <w:tcW w:w="125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Dyrektywa Siedliskowa</w:t>
            </w:r>
          </w:p>
        </w:tc>
        <w:tc>
          <w:tcPr>
            <w:tcW w:w="1578"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Gmina miejsko-wiejska Szczekociny, Gmina Irządze</w:t>
            </w:r>
          </w:p>
        </w:tc>
        <w:bookmarkEnd w:id="143"/>
      </w:tr>
      <w:tr w:rsidR="00112783" w:rsidRPr="0080166F" w:rsidTr="00112783">
        <w:tc>
          <w:tcPr>
            <w:tcW w:w="767"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20.</w:t>
            </w:r>
          </w:p>
        </w:tc>
        <w:tc>
          <w:tcPr>
            <w:tcW w:w="1810"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Dolina Górnej Wisły</w:t>
            </w:r>
          </w:p>
        </w:tc>
        <w:tc>
          <w:tcPr>
            <w:tcW w:w="140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2004-11-05</w:t>
            </w:r>
          </w:p>
        </w:tc>
        <w:tc>
          <w:tcPr>
            <w:tcW w:w="121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24 740,19</w:t>
            </w:r>
          </w:p>
        </w:tc>
        <w:tc>
          <w:tcPr>
            <w:tcW w:w="1280"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szCs w:val="24"/>
              </w:rPr>
              <w:t>PLB240001</w:t>
            </w:r>
          </w:p>
        </w:tc>
        <w:tc>
          <w:tcPr>
            <w:tcW w:w="125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Dyrektywa Ptasia</w:t>
            </w:r>
          </w:p>
        </w:tc>
        <w:tc>
          <w:tcPr>
            <w:tcW w:w="1578"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Gmina Goczałkowice-Zdrój, Gmina miejsko-wiejska Pszczyna</w:t>
            </w:r>
          </w:p>
        </w:tc>
      </w:tr>
      <w:tr w:rsidR="00112783" w:rsidRPr="0080166F" w:rsidTr="00112783">
        <w:tc>
          <w:tcPr>
            <w:tcW w:w="767"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21.</w:t>
            </w:r>
          </w:p>
        </w:tc>
        <w:tc>
          <w:tcPr>
            <w:tcW w:w="1810"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Stawy w Brzeszczach</w:t>
            </w:r>
          </w:p>
        </w:tc>
        <w:tc>
          <w:tcPr>
            <w:tcW w:w="140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2008-11-14</w:t>
            </w:r>
          </w:p>
        </w:tc>
        <w:tc>
          <w:tcPr>
            <w:tcW w:w="121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3 058,55</w:t>
            </w:r>
          </w:p>
        </w:tc>
        <w:tc>
          <w:tcPr>
            <w:tcW w:w="1280"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szCs w:val="24"/>
              </w:rPr>
              <w:t>PLB120009</w:t>
            </w:r>
          </w:p>
        </w:tc>
        <w:tc>
          <w:tcPr>
            <w:tcW w:w="1259"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spacing w:line="360" w:lineRule="auto"/>
              <w:jc w:val="left"/>
              <w:rPr>
                <w:rFonts w:ascii="Arial" w:hAnsi="Arial" w:cs="Arial"/>
                <w:color w:val="000000"/>
                <w:szCs w:val="24"/>
              </w:rPr>
            </w:pPr>
            <w:r w:rsidRPr="00187562">
              <w:rPr>
                <w:rFonts w:ascii="Arial" w:hAnsi="Arial" w:cs="Arial"/>
                <w:color w:val="000000"/>
                <w:szCs w:val="24"/>
              </w:rPr>
              <w:t>Dyrektywa Ptasia</w:t>
            </w:r>
          </w:p>
        </w:tc>
        <w:tc>
          <w:tcPr>
            <w:tcW w:w="1578" w:type="dxa"/>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B032F1">
            <w:pPr>
              <w:tabs>
                <w:tab w:val="left" w:pos="2542"/>
              </w:tabs>
              <w:spacing w:line="360" w:lineRule="auto"/>
              <w:jc w:val="left"/>
              <w:rPr>
                <w:rFonts w:ascii="Arial" w:hAnsi="Arial" w:cs="Arial"/>
                <w:szCs w:val="24"/>
              </w:rPr>
            </w:pPr>
            <w:r w:rsidRPr="00187562">
              <w:rPr>
                <w:rFonts w:ascii="Arial" w:hAnsi="Arial" w:cs="Arial"/>
                <w:szCs w:val="24"/>
              </w:rPr>
              <w:t>Gmina Miedźna, Gmina miejska Bieruń, Gmina Bojszowy</w:t>
            </w:r>
          </w:p>
        </w:tc>
      </w:tr>
    </w:tbl>
    <w:p w:rsidR="00112783" w:rsidRPr="0080166F" w:rsidRDefault="00112783" w:rsidP="00222D52">
      <w:pPr>
        <w:spacing w:after="0" w:line="360" w:lineRule="auto"/>
        <w:jc w:val="left"/>
        <w:rPr>
          <w:rFonts w:ascii="Arial" w:hAnsi="Arial" w:cs="Arial"/>
          <w:i/>
          <w:szCs w:val="24"/>
        </w:rPr>
      </w:pPr>
      <w:r w:rsidRPr="0080166F">
        <w:rPr>
          <w:rFonts w:ascii="Arial" w:hAnsi="Arial" w:cs="Arial"/>
          <w:i/>
          <w:szCs w:val="24"/>
        </w:rPr>
        <w:t>* data wyznaczenia wyłącznie przez KE</w:t>
      </w:r>
    </w:p>
    <w:p w:rsidR="00112783" w:rsidRPr="0080166F" w:rsidRDefault="00112783" w:rsidP="00222D52">
      <w:pPr>
        <w:spacing w:after="0" w:line="360" w:lineRule="auto"/>
        <w:jc w:val="left"/>
        <w:rPr>
          <w:rFonts w:ascii="Arial" w:hAnsi="Arial" w:cs="Arial"/>
          <w:i/>
          <w:szCs w:val="24"/>
        </w:rPr>
      </w:pPr>
      <w:r w:rsidRPr="0080166F">
        <w:rPr>
          <w:rFonts w:ascii="Arial" w:hAnsi="Arial" w:cs="Arial"/>
          <w:i/>
          <w:szCs w:val="24"/>
        </w:rPr>
        <w:t>** DECYZJA WYKONAWCZA KOMISJI (UE) 2023/244 z dnia 26 stycznia 2023 r. w</w:t>
      </w:r>
      <w:r w:rsidR="00222D52" w:rsidRPr="0080166F">
        <w:rPr>
          <w:rFonts w:ascii="Arial" w:hAnsi="Arial" w:cs="Arial"/>
          <w:i/>
          <w:szCs w:val="24"/>
        </w:rPr>
        <w:t> </w:t>
      </w:r>
      <w:r w:rsidRPr="0080166F">
        <w:rPr>
          <w:rFonts w:ascii="Arial" w:hAnsi="Arial" w:cs="Arial"/>
          <w:i/>
          <w:szCs w:val="24"/>
        </w:rPr>
        <w:t>sprawie przyjęcia szesnastego zaktualizowanego wykazu terenów mających znaczenie dla Wspólnoty składających się na kontynentalny region biogeograficzny</w:t>
      </w:r>
    </w:p>
    <w:p w:rsidR="00112783" w:rsidRPr="0080166F" w:rsidRDefault="00112783" w:rsidP="00222D52">
      <w:pPr>
        <w:pStyle w:val="rdo"/>
        <w:spacing w:line="360" w:lineRule="auto"/>
        <w:rPr>
          <w:rFonts w:ascii="Arial" w:hAnsi="Arial" w:cs="Arial"/>
          <w:sz w:val="24"/>
          <w:szCs w:val="24"/>
        </w:rPr>
      </w:pPr>
      <w:r w:rsidRPr="0080166F">
        <w:rPr>
          <w:rFonts w:ascii="Arial" w:hAnsi="Arial" w:cs="Arial"/>
          <w:sz w:val="24"/>
          <w:szCs w:val="24"/>
        </w:rPr>
        <w:lastRenderedPageBreak/>
        <w:t>Źródło: opracowanie własne na podstawie CRFOP</w:t>
      </w:r>
    </w:p>
    <w:p w:rsidR="00222D52" w:rsidRPr="0080166F" w:rsidRDefault="00112783" w:rsidP="00613A3B">
      <w:pPr>
        <w:spacing w:after="0" w:line="360" w:lineRule="auto"/>
        <w:ind w:firstLine="284"/>
        <w:jc w:val="left"/>
        <w:rPr>
          <w:rFonts w:ascii="Arial" w:hAnsi="Arial" w:cs="Arial"/>
          <w:sz w:val="22"/>
        </w:rPr>
      </w:pPr>
      <w:r w:rsidRPr="0080166F">
        <w:rPr>
          <w:rFonts w:ascii="Arial" w:hAnsi="Arial" w:cs="Arial"/>
        </w:rPr>
        <w:t>W styczniu 2022 r. do Komisji Europejskiej przekazano propozycję powiększenia obszaru PLH240038 – Torfowisko Sosnowiec-Bory mającego Znaczenie dla Wspólnoty. Granice obszaru, zostały zaakceptowane uchwałą RM w sprawie wyrażenia zgody na przekazanie Komisji Europejskiej dokumentu „Lista zmian w</w:t>
      </w:r>
      <w:r w:rsidR="00613A3B" w:rsidRPr="0080166F">
        <w:rPr>
          <w:rFonts w:ascii="Arial" w:hAnsi="Arial" w:cs="Arial"/>
        </w:rPr>
        <w:t> </w:t>
      </w:r>
      <w:r w:rsidRPr="0080166F">
        <w:rPr>
          <w:rFonts w:ascii="Arial" w:hAnsi="Arial" w:cs="Arial"/>
        </w:rPr>
        <w:t>sieci obszarów Natura 2000” (M.P. z 2021 r. poz. 45). Tereny włączane w granice obszaru Natura 2000 należy traktować jak proponowane obszary Natura 2000 - są one chronione na podstawie art. 33 ust. 2 ustawy z dnia 16 kwietnia 2004 r. o ochronie przyrody i powinny być brane pod uwagę m. in. w trakcie autoryzacji planów i przedsięwzięć. Proponowana była zmiana nazwy obszaru Dolina Białej Przemszy PLH240038 i znaczące powiększenie (1403, 82 ha). Decyzją Komisji Europejskiej (UE) 2023/244 z dnia 26 stycznia 2023 r. zostały zmienione nazwa i granice obszaru Natura 2000 Torfowisko Sosnowiec-Bory PLH240038. Obszar Natura 2000 Dolina Białej Przemszy PLH240038 decyzją Komisji Europejskiej (UE) 2023/244 z dnia 26 stycznia 2023 r. zastąpił i powiększył obszar Torfowisko Sosnowiec-Bory PLH240038.</w:t>
      </w:r>
    </w:p>
    <w:p w:rsidR="00112783" w:rsidRPr="0080166F" w:rsidRDefault="00112783" w:rsidP="00613A3B">
      <w:pPr>
        <w:spacing w:after="0" w:line="360" w:lineRule="auto"/>
        <w:ind w:firstLine="284"/>
        <w:jc w:val="left"/>
        <w:rPr>
          <w:rFonts w:ascii="Arial" w:hAnsi="Arial" w:cs="Arial"/>
          <w:sz w:val="22"/>
        </w:rPr>
      </w:pPr>
      <w:r w:rsidRPr="0080166F">
        <w:rPr>
          <w:rFonts w:ascii="Arial" w:hAnsi="Arial" w:cs="Arial"/>
          <w:bCs/>
        </w:rPr>
        <w:t>Proponowany Obszar Natura 2000 Kościół w Sławkowie PLH240048 został zatwierdzony decyzją Komisji Europejskiej (UE) 2023/244 z dnia 26 stycznia 2023 r. i</w:t>
      </w:r>
      <w:r w:rsidR="00613A3B" w:rsidRPr="0080166F">
        <w:rPr>
          <w:rFonts w:ascii="Arial" w:hAnsi="Arial" w:cs="Arial"/>
          <w:bCs/>
        </w:rPr>
        <w:t> </w:t>
      </w:r>
      <w:r w:rsidRPr="0080166F">
        <w:rPr>
          <w:rFonts w:ascii="Arial" w:hAnsi="Arial" w:cs="Arial"/>
          <w:bCs/>
        </w:rPr>
        <w:t>uznany jako obszar mający znaczenie dla Wspólnoty.</w:t>
      </w:r>
    </w:p>
    <w:p w:rsidR="00112783" w:rsidRPr="0080166F" w:rsidRDefault="00112783" w:rsidP="00613A3B">
      <w:pPr>
        <w:spacing w:after="0" w:line="360" w:lineRule="auto"/>
        <w:ind w:firstLine="284"/>
        <w:jc w:val="left"/>
        <w:rPr>
          <w:rFonts w:ascii="Arial" w:hAnsi="Arial" w:cs="Arial"/>
        </w:rPr>
      </w:pPr>
      <w:r w:rsidRPr="0080166F">
        <w:rPr>
          <w:rFonts w:ascii="Arial" w:hAnsi="Arial" w:cs="Arial"/>
        </w:rPr>
        <w:t>Obszar Natura 2000 „Dolina Górnej Wisły” PLB240001 został wyznaczony w</w:t>
      </w:r>
      <w:r w:rsidR="00613A3B" w:rsidRPr="0080166F">
        <w:rPr>
          <w:rFonts w:ascii="Arial" w:hAnsi="Arial" w:cs="Arial"/>
        </w:rPr>
        <w:t> </w:t>
      </w:r>
      <w:r w:rsidRPr="0080166F">
        <w:rPr>
          <w:rFonts w:ascii="Arial" w:hAnsi="Arial" w:cs="Arial"/>
        </w:rPr>
        <w:t xml:space="preserve">związku </w:t>
      </w:r>
      <w:bookmarkStart w:id="144" w:name="_Hlk128738552"/>
      <w:r w:rsidRPr="0080166F">
        <w:rPr>
          <w:rFonts w:ascii="Arial" w:hAnsi="Arial" w:cs="Arial"/>
        </w:rPr>
        <w:t>z wypełnieniem zobowiązań Polski wynikających z Dyrektywy Rady 92/43/EWG z 1992 r. w sprawie ochrony siedlisk naturalnych oraz dzikiej fauny i</w:t>
      </w:r>
      <w:r w:rsidR="00613A3B" w:rsidRPr="0080166F">
        <w:rPr>
          <w:rFonts w:ascii="Arial" w:hAnsi="Arial" w:cs="Arial"/>
        </w:rPr>
        <w:t> </w:t>
      </w:r>
      <w:r w:rsidRPr="0080166F">
        <w:rPr>
          <w:rFonts w:ascii="Arial" w:hAnsi="Arial" w:cs="Arial"/>
        </w:rPr>
        <w:t xml:space="preserve">flory. Obszar ten został wyznaczony Rozporządzeniem Ministra Środowiska z dnia </w:t>
      </w:r>
      <w:bookmarkEnd w:id="144"/>
      <w:r w:rsidRPr="0080166F">
        <w:rPr>
          <w:rFonts w:ascii="Arial" w:hAnsi="Arial" w:cs="Arial"/>
        </w:rPr>
        <w:t>21 lipca 2004 r. w sprawie obszarów specjalnej ochrony ptaków Natura 2000 (Dz.</w:t>
      </w:r>
      <w:r w:rsidR="00613A3B" w:rsidRPr="0080166F">
        <w:rPr>
          <w:rFonts w:ascii="Arial" w:hAnsi="Arial" w:cs="Arial"/>
        </w:rPr>
        <w:t> </w:t>
      </w:r>
      <w:r w:rsidRPr="0080166F">
        <w:rPr>
          <w:rFonts w:ascii="Arial" w:hAnsi="Arial" w:cs="Arial"/>
        </w:rPr>
        <w:t>U.</w:t>
      </w:r>
      <w:r w:rsidR="00613A3B" w:rsidRPr="0080166F">
        <w:rPr>
          <w:rFonts w:ascii="Arial" w:hAnsi="Arial" w:cs="Arial"/>
        </w:rPr>
        <w:t> </w:t>
      </w:r>
      <w:r w:rsidRPr="0080166F">
        <w:rPr>
          <w:rFonts w:ascii="Arial" w:hAnsi="Arial" w:cs="Arial"/>
        </w:rPr>
        <w:t xml:space="preserve">Nr 229, poz. 2313). Na omawianym obszarze znajduje się większość rzadkich gatunków ptaków w tym wymienione w Załączniku I Dyrektywy Komisji Europejskiej 79/409/EEC. Plan zadań ochronnych dla obszaru Natura 2000 Dolina Górnej Wisły PLB240001 powstał w ramach projektu POIS.05.03.00-00-186/09 Opracowanie planów zadań ochronnych dla obszarów Natura 2000 na obszarze Polski. Na potrzeby sporządzenia Planu wykonano ekspertyzy: Kuczyński M. 2012. „Ekspertyza w zakresie gospodarki stawowej dla OSO Dolina Górnej Wisły. Zaborze” </w:t>
      </w:r>
      <w:r w:rsidRPr="0080166F">
        <w:rPr>
          <w:rFonts w:ascii="Arial" w:hAnsi="Arial" w:cs="Arial"/>
        </w:rPr>
        <w:lastRenderedPageBreak/>
        <w:t>oraz Betleja J. 2011. „Ekspertyza ornitologiczna na potrzeby sporządzenia planu zadań ochronnych dla OSO Dolina Górnej Wisły”.</w:t>
      </w:r>
    </w:p>
    <w:p w:rsidR="00112783" w:rsidRPr="0080166F" w:rsidRDefault="00112783" w:rsidP="00613A3B">
      <w:pPr>
        <w:spacing w:after="0" w:line="360" w:lineRule="auto"/>
        <w:ind w:firstLine="284"/>
        <w:jc w:val="left"/>
        <w:rPr>
          <w:rFonts w:ascii="Arial" w:hAnsi="Arial" w:cs="Arial"/>
        </w:rPr>
      </w:pPr>
      <w:r w:rsidRPr="0080166F">
        <w:rPr>
          <w:rFonts w:ascii="Arial" w:hAnsi="Arial" w:cs="Arial"/>
        </w:rPr>
        <w:t>Obszar Natura 2000 „Stawy w Brzeszczach” PLB120009 został wyznaczony w</w:t>
      </w:r>
      <w:r w:rsidR="00E02488" w:rsidRPr="0080166F">
        <w:rPr>
          <w:rFonts w:ascii="Arial" w:hAnsi="Arial" w:cs="Arial"/>
        </w:rPr>
        <w:t> </w:t>
      </w:r>
      <w:r w:rsidRPr="0080166F">
        <w:rPr>
          <w:rFonts w:ascii="Arial" w:hAnsi="Arial" w:cs="Arial"/>
        </w:rPr>
        <w:t>związku z wypełnieniem zobowiązań Polski wynikających z Dyrektywy Rady 92/43/EWG z 1992 r. w sprawie ochrony siedlisk naturalnych oraz dzikiej fauny i</w:t>
      </w:r>
      <w:r w:rsidR="00E02488" w:rsidRPr="0080166F">
        <w:rPr>
          <w:rFonts w:ascii="Arial" w:hAnsi="Arial" w:cs="Arial"/>
        </w:rPr>
        <w:t> </w:t>
      </w:r>
      <w:r w:rsidRPr="0080166F">
        <w:rPr>
          <w:rFonts w:ascii="Arial" w:hAnsi="Arial" w:cs="Arial"/>
        </w:rPr>
        <w:t>flory. Obszar ten został wyznaczony Rozporządzeniem Ministra Środowiska z dnia 27 października 2008 r. zmieniające rozporządzenie w sprawie obszarów specjalnej ochrony ptaków Natura 2000. Dla obszaru Natura 2000 „Stawy w Brzeszczach”, Regionalna Dyrekcja Ochrony Środowiska w Krakowie z Regionalną Dyrekcją Ochrony Środowiska w Katowicach w 2014 roku ustanowiła plan zadań ochronnych w formie zarządzenia. W 2017 roku ustanowiono zmianę zarządzenia w sprawie ustanowienia PZO. W 2022 roku ustanowiono drugą zmianę zarządzenia w sprawie ustanowienia PZO.</w:t>
      </w:r>
    </w:p>
    <w:p w:rsidR="00112783" w:rsidRPr="0080166F" w:rsidRDefault="00F81303" w:rsidP="00613A3B">
      <w:pPr>
        <w:tabs>
          <w:tab w:val="left" w:pos="284"/>
        </w:tabs>
        <w:spacing w:after="0" w:line="360" w:lineRule="auto"/>
        <w:jc w:val="left"/>
        <w:rPr>
          <w:rFonts w:ascii="Arial" w:hAnsi="Arial" w:cs="Arial"/>
          <w:bCs/>
        </w:rPr>
      </w:pPr>
      <w:r w:rsidRPr="0080166F">
        <w:rPr>
          <w:rFonts w:ascii="Arial" w:hAnsi="Arial" w:cs="Arial"/>
          <w:bCs/>
        </w:rPr>
        <w:tab/>
      </w:r>
      <w:r w:rsidR="00112783" w:rsidRPr="0080166F">
        <w:rPr>
          <w:rFonts w:ascii="Arial" w:hAnsi="Arial" w:cs="Arial"/>
          <w:bCs/>
        </w:rPr>
        <w:t>Obszar Natura 2000 „Bagno Bruch koło Pyrzowic” PLH240035 został wyznaczony 08.02.2011 r. Decyzją Komisji z dnia 10 stycznia 2011 r. w sprawie przyjęcia na</w:t>
      </w:r>
      <w:r w:rsidR="00E02488" w:rsidRPr="0080166F">
        <w:rPr>
          <w:rFonts w:ascii="Arial" w:hAnsi="Arial" w:cs="Arial"/>
          <w:bCs/>
        </w:rPr>
        <w:t> </w:t>
      </w:r>
      <w:r w:rsidR="00112783" w:rsidRPr="0080166F">
        <w:rPr>
          <w:rFonts w:ascii="Arial" w:hAnsi="Arial" w:cs="Arial"/>
          <w:bCs/>
        </w:rPr>
        <w:t>mocy dyrektywy Rady 92/43/EWG czwartego zaktualizowanego wykazu terenów mających znaczenie dla Wspólnoty składających się na kontynentalny region biogeograficzny (notyfikowana jako dokument nr C(2010) 9669)(2011/64/UE). Plany zadań ochronnych dla omawianego obszaru zostały sporządzone przez Regionalną Dyrekcję Ochrony Środowiska w Katowicach w ramach projektu nr POIS.02.04.00-00-0193/16 „Opracowanie planów zadań ochronnych dla obszarów Natura 2000”. Na</w:t>
      </w:r>
      <w:r w:rsidR="00E02488" w:rsidRPr="0080166F">
        <w:rPr>
          <w:rFonts w:ascii="Arial" w:hAnsi="Arial" w:cs="Arial"/>
          <w:bCs/>
        </w:rPr>
        <w:t> </w:t>
      </w:r>
      <w:r w:rsidR="00112783" w:rsidRPr="0080166F">
        <w:rPr>
          <w:rFonts w:ascii="Arial" w:hAnsi="Arial" w:cs="Arial"/>
          <w:bCs/>
        </w:rPr>
        <w:t>potrzeby sporządzenia planu zadań ochronnych wykonano ekspertyzę: Kucharzyk J., Krajewski Ł., 2019 r., Rozpoznanie przyrodnicze w obszarze Natura 2000 Bagno Bruch koło Pyrzowic PLH240035, Centrum Ochrony Mokradeł, Warszawa – Dąbrowa Górnicza.</w:t>
      </w:r>
    </w:p>
    <w:p w:rsidR="00112783" w:rsidRPr="0080166F" w:rsidRDefault="00F81303" w:rsidP="00613A3B">
      <w:pPr>
        <w:tabs>
          <w:tab w:val="left" w:pos="284"/>
        </w:tabs>
        <w:spacing w:after="0" w:line="360" w:lineRule="auto"/>
        <w:jc w:val="left"/>
        <w:rPr>
          <w:rFonts w:ascii="Arial" w:hAnsi="Arial" w:cs="Arial"/>
          <w:bCs/>
        </w:rPr>
      </w:pPr>
      <w:r w:rsidRPr="0080166F">
        <w:rPr>
          <w:rFonts w:ascii="Arial" w:hAnsi="Arial" w:cs="Arial"/>
          <w:bCs/>
        </w:rPr>
        <w:tab/>
      </w:r>
      <w:r w:rsidR="00112783" w:rsidRPr="0080166F">
        <w:rPr>
          <w:rFonts w:ascii="Arial" w:hAnsi="Arial" w:cs="Arial"/>
          <w:bCs/>
        </w:rPr>
        <w:t xml:space="preserve">Obszar Natura 2000 „Buczyny w Szypowicach i Las Niwiski” PLH240034 został wyznaczony 08.02.2011 r. Decyzją Komisji z dnia 10 stycznia 2011 r. w sprawie przyjęcia na mocy dyrektywy Rady 92/43/EWG czwartego zaktualizowanego wykazu terenów mających znaczenie dla Wspólnoty składających się na kontynentalny region biogeograficzny (notyfikowana jako dokument nr C(2010) 9669)(2011/64/UE). Plany zadań ochronnych dla omawianego obszaru zostały sporządzone przez Regionalną Dyrekcję Ochrony Środowiska w Katowicach, a na ich potrzeby </w:t>
      </w:r>
      <w:r w:rsidR="00112783" w:rsidRPr="0080166F">
        <w:rPr>
          <w:rFonts w:ascii="Arial" w:hAnsi="Arial" w:cs="Arial"/>
          <w:bCs/>
        </w:rPr>
        <w:lastRenderedPageBreak/>
        <w:t>przygotowano ekspertyzę: Kulpiński K., Tyc A. 2016. "Występowanie, ocena stanu ochrony, zagrożenia i monitoring siedlisk i gatunków leśnych na obszarze sieci Natura 2000: Buczyny w Szypowicach i Las Niwiski, z uwzględnieniem terenów przyległych".</w:t>
      </w:r>
    </w:p>
    <w:p w:rsidR="00112783" w:rsidRPr="0080166F" w:rsidRDefault="004B3344" w:rsidP="00E02488">
      <w:pPr>
        <w:tabs>
          <w:tab w:val="left" w:pos="284"/>
        </w:tabs>
        <w:spacing w:after="0" w:line="360" w:lineRule="auto"/>
        <w:jc w:val="left"/>
        <w:rPr>
          <w:rFonts w:ascii="Arial" w:hAnsi="Arial" w:cs="Arial"/>
          <w:bCs/>
        </w:rPr>
      </w:pPr>
      <w:r w:rsidRPr="0080166F">
        <w:rPr>
          <w:rFonts w:ascii="Arial" w:hAnsi="Arial" w:cs="Arial"/>
          <w:bCs/>
        </w:rPr>
        <w:tab/>
      </w:r>
      <w:r w:rsidR="00112783" w:rsidRPr="0080166F">
        <w:rPr>
          <w:rFonts w:ascii="Arial" w:hAnsi="Arial" w:cs="Arial"/>
          <w:bCs/>
        </w:rPr>
        <w:t>Obszar Natura 2000 „Dolina Górnej Pilicy” PLH260018 został wyznaczony 08.02.2011 r. Decyzją Komisji z dnia 10 stycznia 2011 r. w sprawie przyjęcia na</w:t>
      </w:r>
      <w:r w:rsidR="00E02488" w:rsidRPr="0080166F">
        <w:rPr>
          <w:rFonts w:ascii="Arial" w:hAnsi="Arial" w:cs="Arial"/>
          <w:bCs/>
        </w:rPr>
        <w:t> </w:t>
      </w:r>
      <w:r w:rsidR="00112783" w:rsidRPr="0080166F">
        <w:rPr>
          <w:rFonts w:ascii="Arial" w:hAnsi="Arial" w:cs="Arial"/>
          <w:bCs/>
        </w:rPr>
        <w:t xml:space="preserve">mocy dyrektywy Rady 92/43/EWG czwartego zaktualizowanego wykazu terenów mających znaczenie dla Wspólnoty składających się na kontynentalny region biogeograficzny (notyfikowana jako dokument nr C(2010) 9669)(2011/64/UE). Dla omawianego obszaru nie został sporządzony Plan zadań ochronnych ani Plan ochrony. </w:t>
      </w:r>
    </w:p>
    <w:p w:rsidR="00112783" w:rsidRPr="0080166F" w:rsidRDefault="00112783" w:rsidP="00E02488">
      <w:pPr>
        <w:spacing w:after="0" w:line="360" w:lineRule="auto"/>
        <w:ind w:firstLine="284"/>
        <w:jc w:val="left"/>
        <w:rPr>
          <w:rFonts w:ascii="Arial" w:hAnsi="Arial" w:cs="Arial"/>
        </w:rPr>
      </w:pPr>
      <w:r w:rsidRPr="0080166F">
        <w:rPr>
          <w:rFonts w:ascii="Arial" w:hAnsi="Arial" w:cs="Arial"/>
        </w:rPr>
        <w:t>Obszar Natura 2000 „Dolina Małej Panwi” PLH160008 został wyznaczony 08.02.2011 r.</w:t>
      </w:r>
      <w:r w:rsidR="004B3344" w:rsidRPr="0080166F">
        <w:rPr>
          <w:rFonts w:ascii="Arial" w:hAnsi="Arial" w:cs="Arial"/>
        </w:rPr>
        <w:t xml:space="preserve"> </w:t>
      </w:r>
      <w:r w:rsidRPr="0080166F">
        <w:rPr>
          <w:rFonts w:ascii="Arial" w:hAnsi="Arial" w:cs="Arial"/>
        </w:rPr>
        <w:t xml:space="preserve"> Komisji z dnia 10 stycznia 2011 r. w sprawie przyjęcia na mocy dyrektywy Rady 92/43/EWG czwartego zaktualizowanego wykazu terenów mających znaczenie dla Wspólnoty składających się na kontynentalny region biogeograficzny (notyfikowana jako dokument nr C(2010) 9669)(2011/64/UE). Dla omawianego obszaru obowiązuje Zarządzenie Regionalnego Dyrektora Ochrony Środowiska w</w:t>
      </w:r>
      <w:r w:rsidR="00E02488" w:rsidRPr="0080166F">
        <w:rPr>
          <w:rFonts w:ascii="Arial" w:hAnsi="Arial" w:cs="Arial"/>
        </w:rPr>
        <w:t> </w:t>
      </w:r>
      <w:r w:rsidRPr="0080166F">
        <w:rPr>
          <w:rFonts w:ascii="Arial" w:hAnsi="Arial" w:cs="Arial"/>
        </w:rPr>
        <w:t>Opolu i Regionalnego Dyrektora Ochrony Środowiska w Katowicach z dnia 14</w:t>
      </w:r>
      <w:r w:rsidR="006B533E" w:rsidRPr="0080166F">
        <w:rPr>
          <w:rFonts w:ascii="Arial" w:hAnsi="Arial" w:cs="Arial"/>
        </w:rPr>
        <w:t> </w:t>
      </w:r>
      <w:r w:rsidRPr="0080166F">
        <w:rPr>
          <w:rFonts w:ascii="Arial" w:hAnsi="Arial" w:cs="Arial"/>
        </w:rPr>
        <w:t>lutego 2013 r. w sprawie ustanowienia planu zadań ochronnych dla obszaru Natura 2000 Dolina Małej Panwi PLH160008 (Dz. Urz. Woj. Op. poz. 500).</w:t>
      </w:r>
    </w:p>
    <w:p w:rsidR="00112783" w:rsidRPr="0080166F" w:rsidRDefault="00112783" w:rsidP="00E02488">
      <w:pPr>
        <w:spacing w:after="0" w:line="360" w:lineRule="auto"/>
        <w:ind w:firstLine="284"/>
        <w:jc w:val="left"/>
        <w:rPr>
          <w:rFonts w:ascii="Arial" w:hAnsi="Arial" w:cs="Arial"/>
        </w:rPr>
      </w:pPr>
      <w:r w:rsidRPr="0080166F">
        <w:rPr>
          <w:rFonts w:ascii="Arial" w:hAnsi="Arial" w:cs="Arial"/>
        </w:rPr>
        <w:t>Obszar Natura 2000 „Hubert” PLH240036 został wyznaczony 08.02.2011 r. Decyzją Komisji z dnia 10 stycznia 2011 r. w sprawie przyjęcia na mocy dyrektywy Rady 92/43/EWG czwartego zaktualizowanego wykazu terenów mających znaczenie dla Wspólnoty składających się na kontynentalny region biogeograficzny (notyfikowana jako dokument nr C(2010) 9669)(2011/64/UE). Dla omawianego obszaru obowiązuje Zarządzenie Regionalnego Dyrektora Ochrony Środowiska w</w:t>
      </w:r>
      <w:r w:rsidR="00E02488" w:rsidRPr="0080166F">
        <w:rPr>
          <w:rFonts w:ascii="Arial" w:hAnsi="Arial" w:cs="Arial"/>
        </w:rPr>
        <w:t> </w:t>
      </w:r>
      <w:r w:rsidRPr="0080166F">
        <w:rPr>
          <w:rFonts w:ascii="Arial" w:hAnsi="Arial" w:cs="Arial"/>
        </w:rPr>
        <w:t>Katowicach z dnia 9 kwietnia 2021 r. w sprawie ustanowienia planu ochrony dla rezerwatu przyrody „Hubert”.</w:t>
      </w:r>
    </w:p>
    <w:p w:rsidR="00112783" w:rsidRPr="0080166F" w:rsidRDefault="00112783" w:rsidP="00E02488">
      <w:pPr>
        <w:spacing w:after="0" w:line="360" w:lineRule="auto"/>
        <w:ind w:firstLine="284"/>
        <w:jc w:val="left"/>
        <w:rPr>
          <w:rFonts w:ascii="Arial" w:hAnsi="Arial" w:cs="Arial"/>
        </w:rPr>
      </w:pPr>
      <w:r w:rsidRPr="0080166F">
        <w:rPr>
          <w:rFonts w:ascii="Arial" w:hAnsi="Arial" w:cs="Arial"/>
        </w:rPr>
        <w:t xml:space="preserve">Obszar Natura 2000 „Lipienniki w Dąbrowie Górniczej” PLH240037 został wyznaczony 08.02.2011 r. Decyzją Komisji z dnia 10 stycznia 2011 r. w sprawie przyjęcia na mocy dyrektywy Rady 92/43/EWG czwartego zaktualizowanego wykazu terenów mających znaczenie dla Wspólnoty składających się na kontynentalny </w:t>
      </w:r>
      <w:r w:rsidRPr="0080166F">
        <w:rPr>
          <w:rFonts w:ascii="Arial" w:hAnsi="Arial" w:cs="Arial"/>
        </w:rPr>
        <w:lastRenderedPageBreak/>
        <w:t>region biogeograficzny (notyfikowana jako dokument nr C(2010) 9669)(2011/64/UE). Plany zadań ochronnych dla tego obszaru zostały sporządzone przez Regionalną Dyrekcję Ochrony Środowiska w Katowicach w ramach projektu nr POIS.02.04.00-00-0193/16 „Opracowanie planów zadań ochronnych dla obszarów Natura 2000”. Ekspertyza wykonana na potrzeby sporządzenia planu zadań ochronnych: Kucharzyk J., Krajewski Ł. Kozub Ł., Pawlikowski P., 2017-2018 r.,  Rozpoznanie przyrodnicze w obszarze Natura 2000 Lipienniki w Dąbrowie Górniczej PLH240037, Centrum Ochrony Mokradeł, Warszawa – Dąbrowa Górnicza.</w:t>
      </w:r>
    </w:p>
    <w:p w:rsidR="00112783" w:rsidRPr="0080166F" w:rsidRDefault="00112783" w:rsidP="00E02488">
      <w:pPr>
        <w:spacing w:after="0" w:line="360" w:lineRule="auto"/>
        <w:ind w:firstLine="284"/>
        <w:jc w:val="left"/>
        <w:rPr>
          <w:rFonts w:ascii="Arial" w:hAnsi="Arial" w:cs="Arial"/>
        </w:rPr>
      </w:pPr>
      <w:r w:rsidRPr="0080166F">
        <w:rPr>
          <w:rFonts w:ascii="Arial" w:hAnsi="Arial" w:cs="Arial"/>
        </w:rPr>
        <w:t>Obszar Natura 2000 „Łąki Dąbrowskie” PLH240041 został wyznaczony 21.12.2013 r. Decyzją wykonawczą Komisji z dnia 7 listopada 2013 r. w sprawie przyjęcia siódmego zaktualizowanego wykazu terenów mających znaczenie dla Wspólnoty składających się na kontynentalny region biogeograficzny (notyfikowana jako dokument nr C(2013) 7358)(2013/741/UE). Plany zadań ochronnych dla tego obszaru zostały sporządzone przez Regionalną Dyrekcję Ochrony Środowiska w</w:t>
      </w:r>
      <w:r w:rsidR="00E02488" w:rsidRPr="0080166F">
        <w:rPr>
          <w:rFonts w:ascii="Arial" w:hAnsi="Arial" w:cs="Arial"/>
        </w:rPr>
        <w:t> </w:t>
      </w:r>
      <w:r w:rsidRPr="0080166F">
        <w:rPr>
          <w:rFonts w:ascii="Arial" w:hAnsi="Arial" w:cs="Arial"/>
        </w:rPr>
        <w:t>Katowicach w ramach projektu nr POIS.02.04.00-00-0193/16 „Opracowanie planów zadań ochronnych dla obszarów Natura 2000”. Ekspertyzy wykonane na</w:t>
      </w:r>
      <w:r w:rsidR="00E02488" w:rsidRPr="0080166F">
        <w:rPr>
          <w:rFonts w:ascii="Arial" w:hAnsi="Arial" w:cs="Arial"/>
        </w:rPr>
        <w:t> </w:t>
      </w:r>
      <w:r w:rsidRPr="0080166F">
        <w:rPr>
          <w:rFonts w:ascii="Arial" w:hAnsi="Arial" w:cs="Arial"/>
        </w:rPr>
        <w:t>potrzeby sporządzenia planu zadań ochronnych: Blaik T. 2018 Rozpoznanie przyrodnicze w obszarze Łąki Dąbrowskie.</w:t>
      </w:r>
    </w:p>
    <w:p w:rsidR="00112783" w:rsidRPr="0080166F" w:rsidRDefault="00112783" w:rsidP="00E02488">
      <w:pPr>
        <w:spacing w:after="0" w:line="360" w:lineRule="auto"/>
        <w:ind w:firstLine="284"/>
        <w:jc w:val="left"/>
        <w:rPr>
          <w:rFonts w:ascii="Arial" w:hAnsi="Arial" w:cs="Arial"/>
        </w:rPr>
      </w:pPr>
      <w:r w:rsidRPr="0080166F">
        <w:rPr>
          <w:rFonts w:ascii="Arial" w:hAnsi="Arial" w:cs="Arial"/>
        </w:rPr>
        <w:t>Obszar Natura 2000 „Łąki w Jaworznie” PLH240042 został wyznaczony 21.12.2013 r. Decyzją wykonawczą Komisji z dnia 7 listopada 2013 r. w sprawie przyjęcia siódmego zaktualizowanego wykazu terenów mających znaczenie dla Wspólnoty składających się na kontynentalny region biogeograficzny (notyfikowana jako dokument nr C(2013) 7358)(2013/741/UE). Plany zadań ochronnych dla tego obszaru zostały sporządzone przez Regionalną Dyrekcję Ochrony Środowiska w</w:t>
      </w:r>
      <w:r w:rsidR="00E02488" w:rsidRPr="0080166F">
        <w:rPr>
          <w:rFonts w:ascii="Arial" w:hAnsi="Arial" w:cs="Arial"/>
        </w:rPr>
        <w:t> </w:t>
      </w:r>
      <w:r w:rsidRPr="0080166F">
        <w:rPr>
          <w:rFonts w:ascii="Arial" w:hAnsi="Arial" w:cs="Arial"/>
        </w:rPr>
        <w:t>Katowicach w ramach projektu nr POIS.02.04.00-00-0193/16 „Opracowanie planów zadań ochronnych dla obszarów Natura 2000”. Ekspertyzy wykonane na</w:t>
      </w:r>
      <w:r w:rsidR="00E02488" w:rsidRPr="0080166F">
        <w:rPr>
          <w:rFonts w:ascii="Arial" w:hAnsi="Arial" w:cs="Arial"/>
        </w:rPr>
        <w:t> </w:t>
      </w:r>
      <w:r w:rsidRPr="0080166F">
        <w:rPr>
          <w:rFonts w:ascii="Arial" w:hAnsi="Arial" w:cs="Arial"/>
        </w:rPr>
        <w:t>potrzeby sporządzenia planu zadań ochronnych: Blaik T. 2018 Rozpoznanie przyrodnicze w</w:t>
      </w:r>
      <w:r w:rsidR="00E02488" w:rsidRPr="0080166F">
        <w:rPr>
          <w:rFonts w:ascii="Arial" w:hAnsi="Arial" w:cs="Arial"/>
        </w:rPr>
        <w:t> </w:t>
      </w:r>
      <w:r w:rsidRPr="0080166F">
        <w:rPr>
          <w:rFonts w:ascii="Arial" w:hAnsi="Arial" w:cs="Arial"/>
        </w:rPr>
        <w:t>obszarze Łąki w Jaworznie.</w:t>
      </w:r>
    </w:p>
    <w:p w:rsidR="00112783" w:rsidRPr="0080166F" w:rsidRDefault="00112783" w:rsidP="00E02488">
      <w:pPr>
        <w:spacing w:after="0" w:line="360" w:lineRule="auto"/>
        <w:ind w:firstLine="284"/>
        <w:jc w:val="left"/>
        <w:rPr>
          <w:rFonts w:ascii="Arial" w:hAnsi="Arial" w:cs="Arial"/>
        </w:rPr>
      </w:pPr>
      <w:r w:rsidRPr="0080166F">
        <w:rPr>
          <w:rFonts w:ascii="Arial" w:hAnsi="Arial" w:cs="Arial"/>
        </w:rPr>
        <w:t xml:space="preserve">Obszar Natura 2000 „Łąki w Sławkowie” PLH240043 został wyznaczony 21.12.2013 r. Decyzją wykonawczą Komisji z dnia 7 listopada 2013 r. w sprawie przyjęcia siódmego zaktualizowanego wykazu terenów mających znaczenie dla Wspólnoty składających się na kontynentalny region biogeograficzny (notyfikowana </w:t>
      </w:r>
      <w:r w:rsidRPr="0080166F">
        <w:rPr>
          <w:rFonts w:ascii="Arial" w:hAnsi="Arial" w:cs="Arial"/>
        </w:rPr>
        <w:lastRenderedPageBreak/>
        <w:t>jako dokument nr C(2013) 7358)(2013/741/UE). Plany zadań ochronnych dla tego obszaru zostały sporządzone przez Regionalną Dyrekcję Ochrony Środowiska w</w:t>
      </w:r>
      <w:r w:rsidR="00E02488" w:rsidRPr="0080166F">
        <w:rPr>
          <w:rFonts w:ascii="Arial" w:hAnsi="Arial" w:cs="Arial"/>
        </w:rPr>
        <w:t> </w:t>
      </w:r>
      <w:r w:rsidRPr="0080166F">
        <w:rPr>
          <w:rFonts w:ascii="Arial" w:hAnsi="Arial" w:cs="Arial"/>
        </w:rPr>
        <w:t>Katowicach w ramach projektu nr POIS.02.04.00-00-0193/16 „Opracowanie planów zadań ochronnych dla obszarów Natura 2000”. Ekspertyzy wykonane na</w:t>
      </w:r>
      <w:r w:rsidR="00E02488" w:rsidRPr="0080166F">
        <w:rPr>
          <w:rFonts w:ascii="Arial" w:hAnsi="Arial" w:cs="Arial"/>
        </w:rPr>
        <w:t> </w:t>
      </w:r>
      <w:r w:rsidRPr="0080166F">
        <w:rPr>
          <w:rFonts w:ascii="Arial" w:hAnsi="Arial" w:cs="Arial"/>
        </w:rPr>
        <w:t>potrzeby sporządzenia planu zadań ochronnych: Blaik T. 2018 Rozpoznanie przyrodnicze w obszarze Łąki w Sławkowie.</w:t>
      </w:r>
    </w:p>
    <w:p w:rsidR="00112783" w:rsidRPr="0080166F" w:rsidRDefault="00112783" w:rsidP="006B533E">
      <w:pPr>
        <w:spacing w:after="0" w:line="360" w:lineRule="auto"/>
        <w:ind w:firstLine="284"/>
        <w:jc w:val="left"/>
        <w:rPr>
          <w:rFonts w:ascii="Arial" w:hAnsi="Arial" w:cs="Arial"/>
        </w:rPr>
      </w:pPr>
      <w:r w:rsidRPr="0080166F">
        <w:rPr>
          <w:rFonts w:ascii="Arial" w:hAnsi="Arial" w:cs="Arial"/>
        </w:rPr>
        <w:t>Obszar Natura 2000 „Łęgi w lasach nad Liswartą” PLH240027 został wyznaczony 08.02.2011 r. Decyzją Komisji z dnia 10 stycznia 2011 r. w sprawie przyjęcia na</w:t>
      </w:r>
      <w:r w:rsidR="006B533E" w:rsidRPr="0080166F">
        <w:rPr>
          <w:rFonts w:ascii="Arial" w:hAnsi="Arial" w:cs="Arial"/>
        </w:rPr>
        <w:t> </w:t>
      </w:r>
      <w:r w:rsidRPr="0080166F">
        <w:rPr>
          <w:rFonts w:ascii="Arial" w:hAnsi="Arial" w:cs="Arial"/>
        </w:rPr>
        <w:t>mocy dyrektywy Rady 92/43/EWG czwartego zaktualizowanego wykazu terenów mających znaczenie dla Wspólnoty składających się na kontynentalny region biogeograficzny (notyfikowana jako dokument nr C(2010) 9669)(2011/64/UE). Dla</w:t>
      </w:r>
      <w:r w:rsidR="006B533E" w:rsidRPr="0080166F">
        <w:rPr>
          <w:rFonts w:ascii="Arial" w:hAnsi="Arial" w:cs="Arial"/>
        </w:rPr>
        <w:t> </w:t>
      </w:r>
      <w:r w:rsidRPr="0080166F">
        <w:rPr>
          <w:rFonts w:ascii="Arial" w:hAnsi="Arial" w:cs="Arial"/>
        </w:rPr>
        <w:t>omawianego obszaru obowiązuje Zarządzenie Regionalnego Dyrektora Ochrony Środowiska w Katowicach z dnia 2 listopada 2021 r. w sprawie ustanowienia planu zadań ochronnych dla obszaru Natura 2000 Łęgi w lasach nad Liswartą PLH240027.</w:t>
      </w:r>
    </w:p>
    <w:p w:rsidR="00112783" w:rsidRPr="0080166F" w:rsidRDefault="00112783" w:rsidP="006B533E">
      <w:pPr>
        <w:spacing w:after="0" w:line="360" w:lineRule="auto"/>
        <w:ind w:firstLine="284"/>
        <w:jc w:val="left"/>
        <w:rPr>
          <w:rFonts w:ascii="Arial" w:hAnsi="Arial" w:cs="Arial"/>
        </w:rPr>
      </w:pPr>
      <w:r w:rsidRPr="0080166F">
        <w:rPr>
          <w:rFonts w:ascii="Arial" w:hAnsi="Arial" w:cs="Arial"/>
        </w:rPr>
        <w:t>Obszar Natura 2000 „Ostoja Kroczycka” PLH240032 został wyznaczony 08.02.2011 r. Decyzją Komisji z dnia 10 stycznia 2011 r. w sprawie przyjęcia na</w:t>
      </w:r>
      <w:r w:rsidR="006B533E" w:rsidRPr="0080166F">
        <w:rPr>
          <w:rFonts w:ascii="Arial" w:hAnsi="Arial" w:cs="Arial"/>
        </w:rPr>
        <w:t> </w:t>
      </w:r>
      <w:r w:rsidRPr="0080166F">
        <w:rPr>
          <w:rFonts w:ascii="Arial" w:hAnsi="Arial" w:cs="Arial"/>
        </w:rPr>
        <w:t>mocy dyrektywy Rady 92/43/EWG czwartego zaktualizowanego wykazu terenów mających znaczenie dla Wspólnoty składających się na kontynentalny region biogeograficzny (notyfikowana jako dokument nr C(2010) 9669)(2011/64/UE). Dla</w:t>
      </w:r>
      <w:r w:rsidR="006B533E" w:rsidRPr="0080166F">
        <w:rPr>
          <w:rFonts w:ascii="Arial" w:hAnsi="Arial" w:cs="Arial"/>
        </w:rPr>
        <w:t> </w:t>
      </w:r>
      <w:r w:rsidRPr="0080166F">
        <w:rPr>
          <w:rFonts w:ascii="Arial" w:hAnsi="Arial" w:cs="Arial"/>
        </w:rPr>
        <w:t>omawianego obszaru obowiązuje Zarządzenie Regionalnego Dyrektora Ochrony Środowiska w Katowicach z dnia 17 marca 2022 r. w sprawie ustanowienia planu zadań ochronnych dla obszaru Natura 2000 Ostoja Kroczycka PLH240032.</w:t>
      </w:r>
    </w:p>
    <w:p w:rsidR="00112783" w:rsidRPr="0080166F" w:rsidRDefault="00112783" w:rsidP="006B533E">
      <w:pPr>
        <w:spacing w:after="0" w:line="360" w:lineRule="auto"/>
        <w:ind w:firstLine="284"/>
        <w:jc w:val="left"/>
        <w:rPr>
          <w:rFonts w:ascii="Arial" w:hAnsi="Arial" w:cs="Arial"/>
        </w:rPr>
      </w:pPr>
      <w:r w:rsidRPr="0080166F">
        <w:rPr>
          <w:rFonts w:ascii="Arial" w:hAnsi="Arial" w:cs="Arial"/>
        </w:rPr>
        <w:t xml:space="preserve">Obszar Natura 2000 „Ostoja Środkowojurajska” PLH240009 został wyznaczony 13.02.2009 r. Decyzją Komisji z dnia 12 grudnia 2008 r. przyjmująca na mocy dyrektywy Rady 92/43/EWG drugi zaktualizowany wykaz terenów mających znaczenie dla Wspólnoty składających się na kontynentalny region biogeograficzny (notyfikowana jako dokument nr C(2008) 8039)(2009/93/WE). Dla omawianego obszaru obowiązuje Zarządzenie Regionalnego Dyrektora Ochrony Środowiska </w:t>
      </w:r>
      <w:r w:rsidRPr="0080166F">
        <w:rPr>
          <w:rFonts w:ascii="Arial" w:hAnsi="Arial" w:cs="Arial"/>
        </w:rPr>
        <w:br/>
        <w:t>w Katowicach i Regionalnego Dyrektora Ochrony Środowiska w Krakowie z dnia 17</w:t>
      </w:r>
      <w:r w:rsidR="00235964" w:rsidRPr="0080166F">
        <w:rPr>
          <w:rFonts w:ascii="Arial" w:hAnsi="Arial" w:cs="Arial"/>
        </w:rPr>
        <w:t> </w:t>
      </w:r>
      <w:r w:rsidRPr="0080166F">
        <w:rPr>
          <w:rFonts w:ascii="Arial" w:hAnsi="Arial" w:cs="Arial"/>
        </w:rPr>
        <w:t>grudnia 2021 r. w sprawie ustanowienia planu zadań ochronnych dla obszaru Natura 2000 Ostoja Środkowojurajska PLH240009.</w:t>
      </w:r>
    </w:p>
    <w:p w:rsidR="00112783" w:rsidRPr="0080166F" w:rsidRDefault="00112783" w:rsidP="00D74AA6">
      <w:pPr>
        <w:spacing w:after="0" w:line="360" w:lineRule="auto"/>
        <w:ind w:firstLine="284"/>
        <w:jc w:val="left"/>
        <w:rPr>
          <w:rFonts w:ascii="Arial" w:hAnsi="Arial" w:cs="Arial"/>
        </w:rPr>
      </w:pPr>
      <w:r w:rsidRPr="0080166F">
        <w:rPr>
          <w:rFonts w:ascii="Arial" w:hAnsi="Arial" w:cs="Arial"/>
        </w:rPr>
        <w:lastRenderedPageBreak/>
        <w:t>Obszar Natura 2000 „Podziemia Tarnogórsko-Bytomskie” PLH240003 został wyznaczony 15.01.2008 r. Decyzją Komisji z dnia 13 listopada 2007 r. przyjmująca, na mocy dyrektywy Rady 92/43/EWG, pierwszy zaktualizowany wykaz terenów mających znaczenie dla Wspólnoty, składających się na kontynentalny region biogeograficzny (notyfikowana jako dokument C(2007)5043)(2008/25/WE). Plan zadań ochronnych dla obszaru Natura 2000 Podziemia Tarnogórsko-Bytomskie PLH240003 powstał w ramach projektu POIS.05.03.00-00-186/09 Opracowanie planów zadań ochronnych dla obszarów Natura 2000 na obszarze Polski. Ekspertyzy wykonane na potrzeby sporządzenia planu zadań ochronnych:</w:t>
      </w:r>
    </w:p>
    <w:p w:rsidR="00112783" w:rsidRPr="0080166F" w:rsidRDefault="00112783" w:rsidP="00A77C6B">
      <w:pPr>
        <w:pStyle w:val="Akapitzlist"/>
        <w:numPr>
          <w:ilvl w:val="0"/>
          <w:numId w:val="86"/>
        </w:numPr>
        <w:spacing w:after="0" w:line="360" w:lineRule="auto"/>
        <w:jc w:val="left"/>
        <w:rPr>
          <w:rFonts w:ascii="Arial" w:hAnsi="Arial" w:cs="Arial"/>
        </w:rPr>
      </w:pPr>
      <w:r w:rsidRPr="0080166F">
        <w:rPr>
          <w:rFonts w:ascii="Arial" w:hAnsi="Arial" w:cs="Arial"/>
        </w:rPr>
        <w:t>Cichocki J., Łupicki D., Ważna A.; 2012. "Ekspertyza na potrzeby sporządzenia planu zadań ochronnych dla obszaru Natura 2000: Podziemia Tarnogórsko-Bytomskie - zoologiczna"</w:t>
      </w:r>
    </w:p>
    <w:p w:rsidR="00112783" w:rsidRPr="00224690" w:rsidRDefault="00112783" w:rsidP="00A77C6B">
      <w:pPr>
        <w:pStyle w:val="Akapitzlist"/>
        <w:numPr>
          <w:ilvl w:val="0"/>
          <w:numId w:val="86"/>
        </w:numPr>
        <w:spacing w:after="0" w:line="360" w:lineRule="auto"/>
        <w:jc w:val="left"/>
        <w:rPr>
          <w:rFonts w:ascii="Arial" w:hAnsi="Arial" w:cs="Arial"/>
        </w:rPr>
      </w:pPr>
      <w:r w:rsidRPr="0080166F">
        <w:rPr>
          <w:rFonts w:ascii="Arial" w:hAnsi="Arial" w:cs="Arial"/>
        </w:rPr>
        <w:t>2. Kulpiński K., Tyc A., Salasa-Orpych A.; 2012. "Ekspertyza na potrzeby sporządzenia planu zadań ochronnych dla obszaru SOO „Podziemia Tarnogórsko-Bytomskie”. Część 1. Botanika."</w:t>
      </w:r>
    </w:p>
    <w:p w:rsidR="00112783" w:rsidRPr="0080166F" w:rsidRDefault="00112783" w:rsidP="00235964">
      <w:pPr>
        <w:spacing w:after="0" w:line="360" w:lineRule="auto"/>
        <w:ind w:firstLine="284"/>
        <w:jc w:val="left"/>
        <w:rPr>
          <w:rFonts w:ascii="Arial" w:hAnsi="Arial" w:cs="Arial"/>
        </w:rPr>
      </w:pPr>
      <w:r w:rsidRPr="0080166F">
        <w:rPr>
          <w:rFonts w:ascii="Arial" w:hAnsi="Arial" w:cs="Arial"/>
        </w:rPr>
        <w:t xml:space="preserve">Obszar Natura 2000 „Pustynia Błędowska” PLH120014 został wyznaczony 15.01.2008 r. Decyzją Komisji z dnia 13 listopada 2007 r. przyjmująca, na mocy dyrektywy Rady 92/43/EWG, pierwszy zaktualizowany wykaz terenów mających znaczenie dla Wspólnoty, składających się na kontynentalny region biogeograficzny (notyfikowana jako dokument C(2007)5043)(2008/25/WE). Dla omawianego obszaru obowiązuje Zarządzenie Regionalnego Dyrektora Ochrony Środowiska w Krakowie </w:t>
      </w:r>
      <w:r w:rsidRPr="0080166F">
        <w:rPr>
          <w:rFonts w:ascii="Arial" w:hAnsi="Arial" w:cs="Arial"/>
        </w:rPr>
        <w:br/>
        <w:t>i Regionalnego Dyrektora Ochrony Środowiska w Katowicach z dnia 31 lipca 2014 r. w sprawie ustanowienia planu zadań ochronnych dla obszaru Natura 2000 Pustynia Błędowska PLH120014 (Dz. Urz. Woj. Małopolskiego z dnia 4 sierpnia 2014 r., poz. 4258).</w:t>
      </w:r>
    </w:p>
    <w:p w:rsidR="00112783" w:rsidRPr="0080166F" w:rsidRDefault="00112783" w:rsidP="00235964">
      <w:pPr>
        <w:spacing w:after="0" w:line="360" w:lineRule="auto"/>
        <w:ind w:firstLine="284"/>
        <w:jc w:val="left"/>
        <w:rPr>
          <w:rFonts w:ascii="Arial" w:hAnsi="Arial" w:cs="Arial"/>
        </w:rPr>
      </w:pPr>
      <w:r w:rsidRPr="0080166F">
        <w:rPr>
          <w:rFonts w:ascii="Arial" w:hAnsi="Arial" w:cs="Arial"/>
        </w:rPr>
        <w:t xml:space="preserve">Obszar Natura 2000 „Suchy Młyn” PLH240016 został wyznaczony 13.02.2009 r. Decyzją Komisji z dnia 12 grudnia 2008 r. przyjmująca na mocy dyrektywy Rady 92/43/EWG drugi zaktualizowany wykaz terenów mających znaczenie dla Wspólnoty składających się na kontynentalny region biogeograficzny (notyfikowana jako dokument nr C(2008) 8039)(2009/93/WE). Dla omawianego obszaru obowiązuje Zarządzenie Regionalnego Dyrektora Ochrony Środowiska w Katowicach z dnia </w:t>
      </w:r>
      <w:r w:rsidRPr="0080166F">
        <w:rPr>
          <w:rFonts w:ascii="Arial" w:hAnsi="Arial" w:cs="Arial"/>
        </w:rPr>
        <w:lastRenderedPageBreak/>
        <w:t>9</w:t>
      </w:r>
      <w:r w:rsidR="00235964" w:rsidRPr="0080166F">
        <w:rPr>
          <w:rFonts w:ascii="Arial" w:hAnsi="Arial" w:cs="Arial"/>
        </w:rPr>
        <w:t> </w:t>
      </w:r>
      <w:r w:rsidRPr="0080166F">
        <w:rPr>
          <w:rFonts w:ascii="Arial" w:hAnsi="Arial" w:cs="Arial"/>
        </w:rPr>
        <w:t>lutego 2023 r. w sprawie ustanowienia planu zadań ochronnych dla obszaru Natura 2000 Suchy Młyn PLH240016.</w:t>
      </w:r>
    </w:p>
    <w:p w:rsidR="00112783" w:rsidRPr="0080166F" w:rsidRDefault="00112783" w:rsidP="00136872">
      <w:pPr>
        <w:spacing w:after="0" w:line="360" w:lineRule="auto"/>
        <w:ind w:firstLine="284"/>
        <w:jc w:val="left"/>
        <w:rPr>
          <w:rFonts w:ascii="Arial" w:hAnsi="Arial" w:cs="Arial"/>
        </w:rPr>
      </w:pPr>
      <w:r w:rsidRPr="0080166F">
        <w:rPr>
          <w:rFonts w:ascii="Arial" w:hAnsi="Arial" w:cs="Arial"/>
        </w:rPr>
        <w:t>Obszar Natura 2000 „Zbiornik Goczałkowicki – Ujście Wisły i Bajerki” PLH240039 został wyznaczony 08.02.2011 r. Decyzją Komisji z dnia 10 stycznia 2011 r. w sprawie przyjęcia na mocy dyrektywy Rady 92/43/EWG czwartego zaktualizowanego wykazu terenów mających znaczenie dla Wspólnoty składających się na kontynentalny region biogeograficzny (notyfikowana jako dokument nr C(2010) 9669)(2011/64/UE). Plany zadań ochronnych dla tego obszaru zostały sporządzone przez Regionalną Dyrekcję Ochrony Środowiska w Katowicach w ramach projektu nr POIS.02.04.00-00-0193/16 „Opracowanie planów zadań ochronnych dla obszarów Natura 2000”. Ekspertyza wykonana na potrzeby sporządzenia planu zadań ochronnych: Klich S., Klich M., Firma Usługowa ECO-HELP, 2018, Rozpoznanie przyrodnicze w obszarze Natura 2000 Zbiornik Goczałkowicki – Ujście Wisły i</w:t>
      </w:r>
      <w:r w:rsidR="00136872" w:rsidRPr="0080166F">
        <w:rPr>
          <w:rFonts w:ascii="Arial" w:hAnsi="Arial" w:cs="Arial"/>
        </w:rPr>
        <w:t> </w:t>
      </w:r>
      <w:r w:rsidRPr="0080166F">
        <w:rPr>
          <w:rFonts w:ascii="Arial" w:hAnsi="Arial" w:cs="Arial"/>
        </w:rPr>
        <w:t>Bajerki, Tarnów.</w:t>
      </w:r>
    </w:p>
    <w:p w:rsidR="00112783" w:rsidRPr="0080166F" w:rsidRDefault="00112783" w:rsidP="00136872">
      <w:pPr>
        <w:spacing w:after="0" w:line="360" w:lineRule="auto"/>
        <w:ind w:firstLine="284"/>
        <w:jc w:val="left"/>
        <w:rPr>
          <w:rFonts w:ascii="Arial" w:hAnsi="Arial" w:cs="Arial"/>
        </w:rPr>
      </w:pPr>
      <w:r w:rsidRPr="0080166F">
        <w:rPr>
          <w:rFonts w:ascii="Arial" w:hAnsi="Arial" w:cs="Arial"/>
        </w:rPr>
        <w:t>Obszar Natura 2000 „Źródła Rajecznicy” PLH240033 został wyznaczony 08.02.2011 r. Decyzją Komisji z dnia 10 stycznia 2011 r. w sprawie przyjęcia na mocy dyrektywy Rady 92/43/EWG czwartego zaktualizowanego wykazu terenów mających znaczenie dla Wspólnoty składających się na kontynentalny region biogeograficzny (notyfikowana jako dokument nr C(2010) 9669)(2011/64/UE). Dla omawianego obszaru obowiązuje Zarządzenie Regionalnego Dyrektora Ochrony Środowiska w Katowicach z dnia 22 lutego 2018 r. w sprawie ustanowienia planu zadań ochronnych dla obszaru Natura 2000 Źródła Rajecznicy PLH240033. Ekspertyzy wykonane na potrzeby sporządzenia planu zadań ochronnych: Kulpiński K., Tyc A. 2016. "Występowanie, ocena stanu ochrony, zagrożenia i monitoring siedlisk i</w:t>
      </w:r>
      <w:r w:rsidR="00136872" w:rsidRPr="0080166F">
        <w:rPr>
          <w:rFonts w:ascii="Arial" w:hAnsi="Arial" w:cs="Arial"/>
        </w:rPr>
        <w:t> </w:t>
      </w:r>
      <w:r w:rsidRPr="0080166F">
        <w:rPr>
          <w:rFonts w:ascii="Arial" w:hAnsi="Arial" w:cs="Arial"/>
        </w:rPr>
        <w:t xml:space="preserve">gatunków leśnych na obszarze sieci Natura 2000: Źródła Rajecznicy, </w:t>
      </w:r>
      <w:r w:rsidRPr="0080166F">
        <w:rPr>
          <w:rFonts w:ascii="Arial" w:hAnsi="Arial" w:cs="Arial"/>
        </w:rPr>
        <w:br/>
        <w:t>z uwzględnieniem terenów przyległych".</w:t>
      </w:r>
    </w:p>
    <w:p w:rsidR="00112783" w:rsidRPr="0080166F" w:rsidRDefault="00112783" w:rsidP="00136872">
      <w:pPr>
        <w:tabs>
          <w:tab w:val="left" w:pos="2542"/>
        </w:tabs>
        <w:spacing w:before="120" w:after="0" w:line="360" w:lineRule="auto"/>
        <w:rPr>
          <w:rFonts w:ascii="Arial" w:hAnsi="Arial" w:cs="Arial"/>
          <w:bCs/>
          <w:u w:val="single"/>
        </w:rPr>
      </w:pPr>
      <w:r w:rsidRPr="0080166F">
        <w:rPr>
          <w:rFonts w:ascii="Arial" w:hAnsi="Arial" w:cs="Arial"/>
          <w:bCs/>
          <w:u w:val="single"/>
        </w:rPr>
        <w:t>Pomniki przyrody</w:t>
      </w:r>
    </w:p>
    <w:p w:rsidR="00112783" w:rsidRPr="0080166F" w:rsidRDefault="00112783" w:rsidP="008C2303">
      <w:pPr>
        <w:spacing w:before="120" w:after="120" w:line="360" w:lineRule="auto"/>
        <w:ind w:firstLine="357"/>
        <w:jc w:val="left"/>
        <w:rPr>
          <w:rFonts w:ascii="Arial" w:hAnsi="Arial" w:cs="Arial"/>
          <w:highlight w:val="yellow"/>
          <w:lang w:eastAsia="hi-IN"/>
        </w:rPr>
      </w:pPr>
      <w:r w:rsidRPr="0080166F">
        <w:rPr>
          <w:rFonts w:ascii="Arial" w:hAnsi="Arial" w:cs="Arial"/>
          <w:lang w:eastAsia="hi-IN"/>
        </w:rPr>
        <w:t>Na terenie Subregionu Centralnego Województwa Śląskiego znajdują się 724</w:t>
      </w:r>
      <w:r w:rsidR="008C2303" w:rsidRPr="0080166F">
        <w:rPr>
          <w:rFonts w:ascii="Arial" w:hAnsi="Arial" w:cs="Arial"/>
          <w:lang w:eastAsia="hi-IN"/>
        </w:rPr>
        <w:t> </w:t>
      </w:r>
      <w:r w:rsidRPr="0080166F">
        <w:rPr>
          <w:rFonts w:ascii="Arial" w:hAnsi="Arial" w:cs="Arial"/>
          <w:lang w:eastAsia="hi-IN"/>
        </w:rPr>
        <w:t>pomniki przyrody. Większość z nich stanowią pojedyncze drzewa, natomiast 12 z nich to głazy narzutowe (powiat lubliniecki, powiat tarnogórski, miasto Gliwice, miasto Ruda Śląska, powiat mikołowski oraz powiat pszczyński). Występuj</w:t>
      </w:r>
      <w:r w:rsidR="00D74AA6">
        <w:rPr>
          <w:rFonts w:ascii="Arial" w:hAnsi="Arial" w:cs="Arial"/>
          <w:lang w:eastAsia="hi-IN"/>
        </w:rPr>
        <w:t>e</w:t>
      </w:r>
      <w:r w:rsidRPr="0080166F">
        <w:rPr>
          <w:rFonts w:ascii="Arial" w:hAnsi="Arial" w:cs="Arial"/>
          <w:lang w:eastAsia="hi-IN"/>
        </w:rPr>
        <w:t xml:space="preserve"> także 6</w:t>
      </w:r>
      <w:r w:rsidR="008C2303" w:rsidRPr="0080166F">
        <w:rPr>
          <w:rFonts w:ascii="Arial" w:hAnsi="Arial" w:cs="Arial"/>
          <w:lang w:eastAsia="hi-IN"/>
        </w:rPr>
        <w:t> </w:t>
      </w:r>
      <w:r w:rsidRPr="0080166F">
        <w:rPr>
          <w:rFonts w:ascii="Arial" w:hAnsi="Arial" w:cs="Arial"/>
          <w:lang w:eastAsia="hi-IN"/>
        </w:rPr>
        <w:t xml:space="preserve">pomników klasyfikowanych jako skałki, 5 krzewów, 5 źródeł, 1 wywierzysko oraz </w:t>
      </w:r>
      <w:r w:rsidRPr="0080166F">
        <w:rPr>
          <w:rFonts w:ascii="Arial" w:hAnsi="Arial" w:cs="Arial"/>
          <w:lang w:eastAsia="hi-IN"/>
        </w:rPr>
        <w:lastRenderedPageBreak/>
        <w:t xml:space="preserve">grupy drzew. Najwięcej pomników przyrody znajduje się w podregionie bytomskim (241), natomiast najmniej w podregionie gliwickim (71). </w:t>
      </w:r>
    </w:p>
    <w:p w:rsidR="00112783" w:rsidRPr="00187562" w:rsidRDefault="00112783" w:rsidP="008C2303">
      <w:pPr>
        <w:pStyle w:val="Tabela0"/>
        <w:spacing w:line="360" w:lineRule="auto"/>
        <w:rPr>
          <w:rFonts w:ascii="Arial" w:hAnsi="Arial" w:cs="Arial"/>
          <w:i w:val="0"/>
          <w:iCs/>
          <w:sz w:val="24"/>
          <w:szCs w:val="24"/>
        </w:rPr>
      </w:pPr>
      <w:bookmarkStart w:id="145" w:name="_Toc124679576"/>
      <w:bookmarkStart w:id="146" w:name="_Toc126269944"/>
      <w:bookmarkStart w:id="147" w:name="_Toc152329851"/>
      <w:r w:rsidRPr="00187562">
        <w:rPr>
          <w:rFonts w:ascii="Arial" w:hAnsi="Arial" w:cs="Arial"/>
          <w:i w:val="0"/>
          <w:iCs/>
          <w:sz w:val="24"/>
          <w:szCs w:val="24"/>
        </w:rPr>
        <w:t xml:space="preserve">Tabela </w:t>
      </w:r>
      <w:r w:rsidRPr="00187562">
        <w:rPr>
          <w:rFonts w:ascii="Arial" w:hAnsi="Arial" w:cs="Arial"/>
          <w:i w:val="0"/>
          <w:iCs/>
          <w:sz w:val="24"/>
          <w:szCs w:val="24"/>
        </w:rPr>
        <w:fldChar w:fldCharType="begin"/>
      </w:r>
      <w:r w:rsidRPr="00187562">
        <w:rPr>
          <w:rFonts w:ascii="Arial" w:hAnsi="Arial" w:cs="Arial"/>
          <w:i w:val="0"/>
          <w:iCs/>
          <w:sz w:val="24"/>
          <w:szCs w:val="24"/>
        </w:rPr>
        <w:instrText xml:space="preserve"> SEQ Tabela \* ARABIC </w:instrText>
      </w:r>
      <w:r w:rsidRPr="00187562">
        <w:rPr>
          <w:rFonts w:ascii="Arial" w:hAnsi="Arial" w:cs="Arial"/>
          <w:i w:val="0"/>
          <w:iCs/>
          <w:sz w:val="24"/>
          <w:szCs w:val="24"/>
        </w:rPr>
        <w:fldChar w:fldCharType="separate"/>
      </w:r>
      <w:r w:rsidR="009E0A18">
        <w:rPr>
          <w:rFonts w:ascii="Arial" w:hAnsi="Arial" w:cs="Arial"/>
          <w:i w:val="0"/>
          <w:iCs/>
          <w:noProof/>
          <w:sz w:val="24"/>
          <w:szCs w:val="24"/>
        </w:rPr>
        <w:t>22</w:t>
      </w:r>
      <w:r w:rsidRPr="00187562">
        <w:rPr>
          <w:rFonts w:ascii="Arial" w:hAnsi="Arial" w:cs="Arial"/>
          <w:i w:val="0"/>
          <w:iCs/>
          <w:sz w:val="24"/>
          <w:szCs w:val="24"/>
        </w:rPr>
        <w:fldChar w:fldCharType="end"/>
      </w:r>
      <w:r w:rsidRPr="00187562">
        <w:rPr>
          <w:rFonts w:ascii="Arial" w:hAnsi="Arial" w:cs="Arial"/>
          <w:i w:val="0"/>
          <w:iCs/>
          <w:sz w:val="24"/>
          <w:szCs w:val="24"/>
        </w:rPr>
        <w:t xml:space="preserve">. Pomniki przyrody na terenie </w:t>
      </w:r>
      <w:bookmarkEnd w:id="145"/>
      <w:bookmarkEnd w:id="146"/>
      <w:r w:rsidRPr="00187562">
        <w:rPr>
          <w:rFonts w:ascii="Arial" w:hAnsi="Arial" w:cs="Arial"/>
          <w:i w:val="0"/>
          <w:iCs/>
          <w:sz w:val="24"/>
          <w:szCs w:val="24"/>
          <w:lang w:eastAsia="hi-IN"/>
        </w:rPr>
        <w:t>Subregionu Centralnego Województwa</w:t>
      </w:r>
      <w:bookmarkEnd w:id="147"/>
    </w:p>
    <w:tbl>
      <w:tblPr>
        <w:tblStyle w:val="Tabela-Siatka"/>
        <w:tblW w:w="5000" w:type="pct"/>
        <w:tblLook w:val="04A0" w:firstRow="1" w:lastRow="0" w:firstColumn="1" w:lastColumn="0" w:noHBand="0" w:noVBand="1"/>
      </w:tblPr>
      <w:tblGrid>
        <w:gridCol w:w="1532"/>
        <w:gridCol w:w="3766"/>
        <w:gridCol w:w="3764"/>
      </w:tblGrid>
      <w:tr w:rsidR="00112783" w:rsidRPr="00187562" w:rsidTr="008C2303">
        <w:trPr>
          <w:tblHeader/>
        </w:trPr>
        <w:tc>
          <w:tcPr>
            <w:tcW w:w="84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112783" w:rsidRPr="00187562" w:rsidRDefault="00112783" w:rsidP="00D74AA6">
            <w:pPr>
              <w:tabs>
                <w:tab w:val="left" w:pos="2542"/>
              </w:tabs>
              <w:spacing w:line="360" w:lineRule="auto"/>
              <w:jc w:val="left"/>
              <w:rPr>
                <w:rFonts w:ascii="Arial" w:hAnsi="Arial" w:cs="Arial"/>
                <w:b/>
                <w:szCs w:val="24"/>
              </w:rPr>
            </w:pPr>
            <w:r w:rsidRPr="00187562">
              <w:rPr>
                <w:rFonts w:ascii="Arial" w:hAnsi="Arial" w:cs="Arial"/>
                <w:b/>
                <w:szCs w:val="24"/>
              </w:rPr>
              <w:t>Lp.</w:t>
            </w:r>
          </w:p>
        </w:tc>
        <w:tc>
          <w:tcPr>
            <w:tcW w:w="207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112783" w:rsidRPr="00187562" w:rsidRDefault="00112783" w:rsidP="00D74AA6">
            <w:pPr>
              <w:tabs>
                <w:tab w:val="left" w:pos="2542"/>
              </w:tabs>
              <w:spacing w:line="360" w:lineRule="auto"/>
              <w:jc w:val="left"/>
              <w:rPr>
                <w:rFonts w:ascii="Arial" w:hAnsi="Arial" w:cs="Arial"/>
                <w:b/>
                <w:szCs w:val="24"/>
              </w:rPr>
            </w:pPr>
            <w:r w:rsidRPr="00187562">
              <w:rPr>
                <w:rFonts w:ascii="Arial" w:hAnsi="Arial" w:cs="Arial"/>
                <w:b/>
                <w:szCs w:val="24"/>
              </w:rPr>
              <w:t>Lokalizacja</w:t>
            </w:r>
          </w:p>
        </w:tc>
        <w:tc>
          <w:tcPr>
            <w:tcW w:w="20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112783" w:rsidRPr="00187562" w:rsidRDefault="00112783" w:rsidP="00D74AA6">
            <w:pPr>
              <w:tabs>
                <w:tab w:val="left" w:pos="2542"/>
              </w:tabs>
              <w:spacing w:line="360" w:lineRule="auto"/>
              <w:jc w:val="left"/>
              <w:rPr>
                <w:rFonts w:ascii="Arial" w:hAnsi="Arial" w:cs="Arial"/>
                <w:b/>
                <w:szCs w:val="24"/>
              </w:rPr>
            </w:pPr>
            <w:r w:rsidRPr="00187562">
              <w:rPr>
                <w:rFonts w:ascii="Arial" w:hAnsi="Arial" w:cs="Arial"/>
                <w:b/>
                <w:szCs w:val="24"/>
              </w:rPr>
              <w:t>Liczba pomników przyrody</w:t>
            </w:r>
          </w:p>
        </w:tc>
      </w:tr>
      <w:tr w:rsidR="00112783" w:rsidRPr="00187562" w:rsidTr="00112783">
        <w:tc>
          <w:tcPr>
            <w:tcW w:w="845" w:type="pct"/>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D74AA6">
            <w:pPr>
              <w:tabs>
                <w:tab w:val="left" w:pos="2542"/>
              </w:tabs>
              <w:spacing w:line="360" w:lineRule="auto"/>
              <w:jc w:val="left"/>
              <w:rPr>
                <w:rFonts w:ascii="Arial" w:hAnsi="Arial" w:cs="Arial"/>
                <w:szCs w:val="24"/>
              </w:rPr>
            </w:pPr>
            <w:r w:rsidRPr="00187562">
              <w:rPr>
                <w:rFonts w:ascii="Arial" w:hAnsi="Arial" w:cs="Arial"/>
                <w:szCs w:val="24"/>
              </w:rPr>
              <w:t>1.</w:t>
            </w:r>
          </w:p>
        </w:tc>
        <w:tc>
          <w:tcPr>
            <w:tcW w:w="2078" w:type="pct"/>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D74AA6">
            <w:pPr>
              <w:tabs>
                <w:tab w:val="left" w:pos="2542"/>
              </w:tabs>
              <w:spacing w:line="360" w:lineRule="auto"/>
              <w:jc w:val="left"/>
              <w:rPr>
                <w:rFonts w:ascii="Arial" w:hAnsi="Arial" w:cs="Arial"/>
                <w:szCs w:val="24"/>
              </w:rPr>
            </w:pPr>
            <w:r w:rsidRPr="00187562">
              <w:rPr>
                <w:rFonts w:ascii="Arial" w:hAnsi="Arial" w:cs="Arial"/>
                <w:szCs w:val="24"/>
              </w:rPr>
              <w:t>Podregion bytomski</w:t>
            </w:r>
          </w:p>
        </w:tc>
        <w:tc>
          <w:tcPr>
            <w:tcW w:w="2077" w:type="pct"/>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D74AA6">
            <w:pPr>
              <w:tabs>
                <w:tab w:val="left" w:pos="2542"/>
              </w:tabs>
              <w:spacing w:line="360" w:lineRule="auto"/>
              <w:jc w:val="left"/>
              <w:rPr>
                <w:rFonts w:ascii="Arial" w:hAnsi="Arial" w:cs="Arial"/>
                <w:szCs w:val="24"/>
              </w:rPr>
            </w:pPr>
            <w:r w:rsidRPr="00187562">
              <w:rPr>
                <w:rFonts w:ascii="Arial" w:hAnsi="Arial" w:cs="Arial"/>
                <w:szCs w:val="24"/>
              </w:rPr>
              <w:t>241</w:t>
            </w:r>
          </w:p>
        </w:tc>
      </w:tr>
      <w:tr w:rsidR="00112783" w:rsidRPr="00187562" w:rsidTr="00112783">
        <w:tc>
          <w:tcPr>
            <w:tcW w:w="845" w:type="pct"/>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D74AA6">
            <w:pPr>
              <w:tabs>
                <w:tab w:val="left" w:pos="2542"/>
              </w:tabs>
              <w:spacing w:line="360" w:lineRule="auto"/>
              <w:jc w:val="left"/>
              <w:rPr>
                <w:rFonts w:ascii="Arial" w:hAnsi="Arial" w:cs="Arial"/>
                <w:szCs w:val="24"/>
              </w:rPr>
            </w:pPr>
            <w:r w:rsidRPr="00187562">
              <w:rPr>
                <w:rFonts w:ascii="Arial" w:hAnsi="Arial" w:cs="Arial"/>
                <w:szCs w:val="24"/>
              </w:rPr>
              <w:t>2.</w:t>
            </w:r>
          </w:p>
        </w:tc>
        <w:tc>
          <w:tcPr>
            <w:tcW w:w="2078" w:type="pct"/>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D74AA6">
            <w:pPr>
              <w:tabs>
                <w:tab w:val="left" w:pos="2542"/>
              </w:tabs>
              <w:spacing w:line="360" w:lineRule="auto"/>
              <w:jc w:val="left"/>
              <w:rPr>
                <w:rFonts w:ascii="Arial" w:hAnsi="Arial" w:cs="Arial"/>
                <w:szCs w:val="24"/>
              </w:rPr>
            </w:pPr>
            <w:r w:rsidRPr="00187562">
              <w:rPr>
                <w:rFonts w:ascii="Arial" w:hAnsi="Arial" w:cs="Arial"/>
                <w:szCs w:val="24"/>
              </w:rPr>
              <w:t>Podregion sosnowiecki</w:t>
            </w:r>
          </w:p>
        </w:tc>
        <w:tc>
          <w:tcPr>
            <w:tcW w:w="2077" w:type="pct"/>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D74AA6">
            <w:pPr>
              <w:tabs>
                <w:tab w:val="left" w:pos="2542"/>
              </w:tabs>
              <w:spacing w:line="360" w:lineRule="auto"/>
              <w:jc w:val="left"/>
              <w:rPr>
                <w:rFonts w:ascii="Arial" w:hAnsi="Arial" w:cs="Arial"/>
                <w:szCs w:val="24"/>
              </w:rPr>
            </w:pPr>
            <w:r w:rsidRPr="00187562">
              <w:rPr>
                <w:rFonts w:ascii="Arial" w:hAnsi="Arial" w:cs="Arial"/>
                <w:szCs w:val="24"/>
              </w:rPr>
              <w:t>188</w:t>
            </w:r>
          </w:p>
        </w:tc>
      </w:tr>
      <w:tr w:rsidR="00112783" w:rsidRPr="00187562" w:rsidTr="00112783">
        <w:tc>
          <w:tcPr>
            <w:tcW w:w="845" w:type="pct"/>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D74AA6">
            <w:pPr>
              <w:tabs>
                <w:tab w:val="left" w:pos="2542"/>
              </w:tabs>
              <w:spacing w:line="360" w:lineRule="auto"/>
              <w:jc w:val="left"/>
              <w:rPr>
                <w:rFonts w:ascii="Arial" w:hAnsi="Arial" w:cs="Arial"/>
                <w:szCs w:val="24"/>
              </w:rPr>
            </w:pPr>
            <w:r w:rsidRPr="00187562">
              <w:rPr>
                <w:rFonts w:ascii="Arial" w:hAnsi="Arial" w:cs="Arial"/>
                <w:szCs w:val="24"/>
              </w:rPr>
              <w:t>3.</w:t>
            </w:r>
          </w:p>
        </w:tc>
        <w:tc>
          <w:tcPr>
            <w:tcW w:w="2078" w:type="pct"/>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D74AA6">
            <w:pPr>
              <w:tabs>
                <w:tab w:val="left" w:pos="2542"/>
              </w:tabs>
              <w:spacing w:line="360" w:lineRule="auto"/>
              <w:jc w:val="left"/>
              <w:rPr>
                <w:rFonts w:ascii="Arial" w:hAnsi="Arial" w:cs="Arial"/>
                <w:szCs w:val="24"/>
              </w:rPr>
            </w:pPr>
            <w:r w:rsidRPr="00187562">
              <w:rPr>
                <w:rFonts w:ascii="Arial" w:hAnsi="Arial" w:cs="Arial"/>
                <w:szCs w:val="24"/>
              </w:rPr>
              <w:t>Podregion tyski</w:t>
            </w:r>
          </w:p>
        </w:tc>
        <w:tc>
          <w:tcPr>
            <w:tcW w:w="2077" w:type="pct"/>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D74AA6">
            <w:pPr>
              <w:tabs>
                <w:tab w:val="left" w:pos="2542"/>
              </w:tabs>
              <w:spacing w:line="360" w:lineRule="auto"/>
              <w:jc w:val="left"/>
              <w:rPr>
                <w:rFonts w:ascii="Arial" w:hAnsi="Arial" w:cs="Arial"/>
                <w:szCs w:val="24"/>
              </w:rPr>
            </w:pPr>
            <w:r w:rsidRPr="00187562">
              <w:rPr>
                <w:rFonts w:ascii="Arial" w:hAnsi="Arial" w:cs="Arial"/>
                <w:szCs w:val="24"/>
              </w:rPr>
              <w:t>126</w:t>
            </w:r>
          </w:p>
        </w:tc>
      </w:tr>
      <w:tr w:rsidR="00112783" w:rsidRPr="00187562" w:rsidTr="00112783">
        <w:tc>
          <w:tcPr>
            <w:tcW w:w="845" w:type="pct"/>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D74AA6">
            <w:pPr>
              <w:tabs>
                <w:tab w:val="left" w:pos="2542"/>
              </w:tabs>
              <w:spacing w:line="360" w:lineRule="auto"/>
              <w:jc w:val="left"/>
              <w:rPr>
                <w:rFonts w:ascii="Arial" w:hAnsi="Arial" w:cs="Arial"/>
                <w:szCs w:val="24"/>
              </w:rPr>
            </w:pPr>
            <w:r w:rsidRPr="00187562">
              <w:rPr>
                <w:rFonts w:ascii="Arial" w:hAnsi="Arial" w:cs="Arial"/>
                <w:szCs w:val="24"/>
              </w:rPr>
              <w:t>4.</w:t>
            </w:r>
          </w:p>
        </w:tc>
        <w:tc>
          <w:tcPr>
            <w:tcW w:w="2078" w:type="pct"/>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D74AA6">
            <w:pPr>
              <w:tabs>
                <w:tab w:val="left" w:pos="2542"/>
              </w:tabs>
              <w:spacing w:line="360" w:lineRule="auto"/>
              <w:jc w:val="left"/>
              <w:rPr>
                <w:rFonts w:ascii="Arial" w:hAnsi="Arial" w:cs="Arial"/>
                <w:szCs w:val="24"/>
              </w:rPr>
            </w:pPr>
            <w:r w:rsidRPr="00187562">
              <w:rPr>
                <w:rFonts w:ascii="Arial" w:hAnsi="Arial" w:cs="Arial"/>
                <w:szCs w:val="24"/>
              </w:rPr>
              <w:t>Podregion katowicki</w:t>
            </w:r>
          </w:p>
        </w:tc>
        <w:tc>
          <w:tcPr>
            <w:tcW w:w="2077" w:type="pct"/>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D74AA6">
            <w:pPr>
              <w:tabs>
                <w:tab w:val="left" w:pos="2542"/>
              </w:tabs>
              <w:spacing w:line="360" w:lineRule="auto"/>
              <w:jc w:val="left"/>
              <w:rPr>
                <w:rFonts w:ascii="Arial" w:hAnsi="Arial" w:cs="Arial"/>
                <w:szCs w:val="24"/>
              </w:rPr>
            </w:pPr>
            <w:r w:rsidRPr="00187562">
              <w:rPr>
                <w:rFonts w:ascii="Arial" w:hAnsi="Arial" w:cs="Arial"/>
                <w:szCs w:val="24"/>
              </w:rPr>
              <w:t>98</w:t>
            </w:r>
          </w:p>
        </w:tc>
      </w:tr>
      <w:tr w:rsidR="00112783" w:rsidRPr="00187562" w:rsidTr="00112783">
        <w:tc>
          <w:tcPr>
            <w:tcW w:w="845" w:type="pct"/>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D74AA6">
            <w:pPr>
              <w:tabs>
                <w:tab w:val="left" w:pos="2542"/>
              </w:tabs>
              <w:spacing w:line="360" w:lineRule="auto"/>
              <w:jc w:val="left"/>
              <w:rPr>
                <w:rFonts w:ascii="Arial" w:hAnsi="Arial" w:cs="Arial"/>
                <w:szCs w:val="24"/>
              </w:rPr>
            </w:pPr>
            <w:r w:rsidRPr="00187562">
              <w:rPr>
                <w:rFonts w:ascii="Arial" w:hAnsi="Arial" w:cs="Arial"/>
                <w:szCs w:val="24"/>
              </w:rPr>
              <w:t>5.</w:t>
            </w:r>
          </w:p>
        </w:tc>
        <w:tc>
          <w:tcPr>
            <w:tcW w:w="2078" w:type="pct"/>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D74AA6">
            <w:pPr>
              <w:tabs>
                <w:tab w:val="left" w:pos="2542"/>
              </w:tabs>
              <w:spacing w:line="360" w:lineRule="auto"/>
              <w:jc w:val="left"/>
              <w:rPr>
                <w:rFonts w:ascii="Arial" w:hAnsi="Arial" w:cs="Arial"/>
                <w:szCs w:val="24"/>
              </w:rPr>
            </w:pPr>
            <w:r w:rsidRPr="00187562">
              <w:rPr>
                <w:rFonts w:ascii="Arial" w:hAnsi="Arial" w:cs="Arial"/>
                <w:szCs w:val="24"/>
              </w:rPr>
              <w:t>Podregion gliwicki</w:t>
            </w:r>
          </w:p>
        </w:tc>
        <w:tc>
          <w:tcPr>
            <w:tcW w:w="2077" w:type="pct"/>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D74AA6">
            <w:pPr>
              <w:tabs>
                <w:tab w:val="left" w:pos="2542"/>
              </w:tabs>
              <w:spacing w:line="360" w:lineRule="auto"/>
              <w:jc w:val="left"/>
              <w:rPr>
                <w:rFonts w:ascii="Arial" w:hAnsi="Arial" w:cs="Arial"/>
                <w:szCs w:val="24"/>
              </w:rPr>
            </w:pPr>
            <w:r w:rsidRPr="00187562">
              <w:rPr>
                <w:rFonts w:ascii="Arial" w:hAnsi="Arial" w:cs="Arial"/>
                <w:szCs w:val="24"/>
              </w:rPr>
              <w:t>71</w:t>
            </w:r>
          </w:p>
        </w:tc>
      </w:tr>
      <w:tr w:rsidR="00112783" w:rsidRPr="00187562" w:rsidTr="00112783">
        <w:tc>
          <w:tcPr>
            <w:tcW w:w="2923" w:type="pct"/>
            <w:gridSpan w:val="2"/>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D74AA6">
            <w:pPr>
              <w:tabs>
                <w:tab w:val="left" w:pos="2542"/>
              </w:tabs>
              <w:spacing w:line="360" w:lineRule="auto"/>
              <w:jc w:val="left"/>
              <w:rPr>
                <w:rFonts w:ascii="Arial" w:hAnsi="Arial" w:cs="Arial"/>
                <w:b/>
                <w:bCs/>
                <w:szCs w:val="24"/>
              </w:rPr>
            </w:pPr>
            <w:r w:rsidRPr="00187562">
              <w:rPr>
                <w:rFonts w:ascii="Arial" w:hAnsi="Arial" w:cs="Arial"/>
                <w:b/>
                <w:bCs/>
                <w:szCs w:val="24"/>
              </w:rPr>
              <w:t>Razem</w:t>
            </w:r>
          </w:p>
        </w:tc>
        <w:tc>
          <w:tcPr>
            <w:tcW w:w="2077" w:type="pct"/>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D74AA6">
            <w:pPr>
              <w:tabs>
                <w:tab w:val="left" w:pos="2542"/>
              </w:tabs>
              <w:spacing w:line="360" w:lineRule="auto"/>
              <w:jc w:val="left"/>
              <w:rPr>
                <w:rFonts w:ascii="Arial" w:hAnsi="Arial" w:cs="Arial"/>
                <w:b/>
                <w:bCs/>
                <w:szCs w:val="24"/>
              </w:rPr>
            </w:pPr>
            <w:r w:rsidRPr="00187562">
              <w:rPr>
                <w:rFonts w:ascii="Arial" w:hAnsi="Arial" w:cs="Arial"/>
                <w:b/>
                <w:bCs/>
                <w:szCs w:val="24"/>
              </w:rPr>
              <w:t>724</w:t>
            </w:r>
          </w:p>
        </w:tc>
      </w:tr>
    </w:tbl>
    <w:p w:rsidR="00112783" w:rsidRPr="00224690" w:rsidRDefault="00112783" w:rsidP="000175CE">
      <w:pPr>
        <w:pStyle w:val="rdo"/>
        <w:rPr>
          <w:rFonts w:ascii="Arial" w:hAnsi="Arial" w:cs="Arial"/>
          <w:sz w:val="24"/>
          <w:szCs w:val="24"/>
        </w:rPr>
      </w:pPr>
      <w:r w:rsidRPr="00224690">
        <w:rPr>
          <w:rFonts w:ascii="Arial" w:hAnsi="Arial" w:cs="Arial"/>
          <w:sz w:val="24"/>
          <w:szCs w:val="24"/>
        </w:rPr>
        <w:t>Źródło: opracowanie własne na podstawie CRFOP</w:t>
      </w:r>
    </w:p>
    <w:p w:rsidR="00112783" w:rsidRPr="0080166F" w:rsidRDefault="00112783" w:rsidP="000175CE">
      <w:pPr>
        <w:spacing w:before="120" w:after="120" w:line="360" w:lineRule="auto"/>
        <w:jc w:val="left"/>
        <w:rPr>
          <w:rFonts w:ascii="Arial" w:hAnsi="Arial" w:cs="Arial"/>
          <w:bCs/>
          <w:sz w:val="22"/>
          <w:u w:val="single"/>
        </w:rPr>
      </w:pPr>
      <w:r w:rsidRPr="0080166F">
        <w:rPr>
          <w:rFonts w:ascii="Arial" w:hAnsi="Arial" w:cs="Arial"/>
          <w:bCs/>
          <w:u w:val="single"/>
        </w:rPr>
        <w:t>Użytki ekologiczne</w:t>
      </w:r>
    </w:p>
    <w:p w:rsidR="00224690" w:rsidRPr="005E622F" w:rsidRDefault="00112783" w:rsidP="005E622F">
      <w:pPr>
        <w:spacing w:before="120" w:after="120" w:line="360" w:lineRule="auto"/>
        <w:ind w:firstLine="357"/>
        <w:jc w:val="left"/>
        <w:rPr>
          <w:rFonts w:ascii="Arial" w:hAnsi="Arial" w:cs="Arial"/>
        </w:rPr>
      </w:pPr>
      <w:r w:rsidRPr="0080166F">
        <w:rPr>
          <w:rFonts w:ascii="Arial" w:hAnsi="Arial" w:cs="Arial"/>
        </w:rPr>
        <w:t xml:space="preserve">Na terenie </w:t>
      </w:r>
      <w:r w:rsidRPr="0080166F">
        <w:rPr>
          <w:rFonts w:ascii="Arial" w:hAnsi="Arial" w:cs="Arial"/>
          <w:lang w:eastAsia="hi-IN"/>
        </w:rPr>
        <w:t xml:space="preserve">Subregionu Centralnego Województwa Śląskiego </w:t>
      </w:r>
      <w:r w:rsidRPr="0080166F">
        <w:rPr>
          <w:rFonts w:ascii="Arial" w:hAnsi="Arial" w:cs="Arial"/>
        </w:rPr>
        <w:t>znajdują się 53</w:t>
      </w:r>
      <w:r w:rsidR="00D74AA6">
        <w:rPr>
          <w:rFonts w:ascii="Arial" w:hAnsi="Arial" w:cs="Arial"/>
        </w:rPr>
        <w:t> </w:t>
      </w:r>
      <w:r w:rsidRPr="0080166F">
        <w:rPr>
          <w:rFonts w:ascii="Arial" w:hAnsi="Arial" w:cs="Arial"/>
        </w:rPr>
        <w:t>użytki ekologiczne. Łączna ich powierzchnia wynosi 1 004,92 ha. Najwięcej użytków ekologicznych znajduje się w podregionie bytomskim.</w:t>
      </w:r>
    </w:p>
    <w:p w:rsidR="00112783" w:rsidRPr="00187562" w:rsidRDefault="00112783" w:rsidP="000175CE">
      <w:pPr>
        <w:pStyle w:val="Tabela0"/>
        <w:spacing w:line="360" w:lineRule="auto"/>
        <w:rPr>
          <w:rFonts w:ascii="Arial" w:hAnsi="Arial" w:cs="Arial"/>
          <w:i w:val="0"/>
          <w:iCs/>
          <w:sz w:val="24"/>
          <w:szCs w:val="24"/>
        </w:rPr>
      </w:pPr>
      <w:bookmarkStart w:id="148" w:name="_Toc124679577"/>
      <w:bookmarkStart w:id="149" w:name="_Toc126269945"/>
      <w:bookmarkStart w:id="150" w:name="_Toc152329852"/>
      <w:r w:rsidRPr="00187562">
        <w:rPr>
          <w:rFonts w:ascii="Arial" w:hAnsi="Arial" w:cs="Arial"/>
          <w:i w:val="0"/>
          <w:iCs/>
          <w:sz w:val="24"/>
          <w:szCs w:val="24"/>
        </w:rPr>
        <w:t xml:space="preserve">Tabela </w:t>
      </w:r>
      <w:r w:rsidRPr="00187562">
        <w:rPr>
          <w:rFonts w:ascii="Arial" w:hAnsi="Arial" w:cs="Arial"/>
          <w:i w:val="0"/>
          <w:iCs/>
          <w:sz w:val="24"/>
          <w:szCs w:val="24"/>
        </w:rPr>
        <w:fldChar w:fldCharType="begin"/>
      </w:r>
      <w:r w:rsidRPr="00187562">
        <w:rPr>
          <w:rFonts w:ascii="Arial" w:hAnsi="Arial" w:cs="Arial"/>
          <w:i w:val="0"/>
          <w:iCs/>
          <w:sz w:val="24"/>
          <w:szCs w:val="24"/>
        </w:rPr>
        <w:instrText xml:space="preserve"> SEQ Tabela \* ARABIC </w:instrText>
      </w:r>
      <w:r w:rsidRPr="00187562">
        <w:rPr>
          <w:rFonts w:ascii="Arial" w:hAnsi="Arial" w:cs="Arial"/>
          <w:i w:val="0"/>
          <w:iCs/>
          <w:sz w:val="24"/>
          <w:szCs w:val="24"/>
        </w:rPr>
        <w:fldChar w:fldCharType="separate"/>
      </w:r>
      <w:r w:rsidR="009E0A18">
        <w:rPr>
          <w:rFonts w:ascii="Arial" w:hAnsi="Arial" w:cs="Arial"/>
          <w:i w:val="0"/>
          <w:iCs/>
          <w:noProof/>
          <w:sz w:val="24"/>
          <w:szCs w:val="24"/>
        </w:rPr>
        <w:t>23</w:t>
      </w:r>
      <w:r w:rsidRPr="00187562">
        <w:rPr>
          <w:rFonts w:ascii="Arial" w:hAnsi="Arial" w:cs="Arial"/>
          <w:i w:val="0"/>
          <w:iCs/>
          <w:sz w:val="24"/>
          <w:szCs w:val="24"/>
        </w:rPr>
        <w:fldChar w:fldCharType="end"/>
      </w:r>
      <w:r w:rsidRPr="00187562">
        <w:rPr>
          <w:rFonts w:ascii="Arial" w:hAnsi="Arial" w:cs="Arial"/>
          <w:i w:val="0"/>
          <w:iCs/>
          <w:sz w:val="24"/>
          <w:szCs w:val="24"/>
        </w:rPr>
        <w:t xml:space="preserve">. Użytki ekologiczne na terenie </w:t>
      </w:r>
      <w:bookmarkEnd w:id="148"/>
      <w:bookmarkEnd w:id="149"/>
      <w:r w:rsidRPr="00187562">
        <w:rPr>
          <w:rFonts w:ascii="Arial" w:hAnsi="Arial" w:cs="Arial"/>
          <w:i w:val="0"/>
          <w:iCs/>
          <w:sz w:val="24"/>
          <w:szCs w:val="24"/>
          <w:lang w:eastAsia="hi-IN"/>
        </w:rPr>
        <w:t>Subregionu Centralnego Województwa Śląskiego</w:t>
      </w:r>
      <w:bookmarkEnd w:id="150"/>
    </w:p>
    <w:tbl>
      <w:tblPr>
        <w:tblStyle w:val="Tabela-Siatka"/>
        <w:tblW w:w="5000" w:type="pct"/>
        <w:tblLook w:val="04A0" w:firstRow="1" w:lastRow="0" w:firstColumn="1" w:lastColumn="0" w:noHBand="0" w:noVBand="1"/>
      </w:tblPr>
      <w:tblGrid>
        <w:gridCol w:w="710"/>
        <w:gridCol w:w="3520"/>
        <w:gridCol w:w="2416"/>
        <w:gridCol w:w="2416"/>
      </w:tblGrid>
      <w:tr w:rsidR="00112783" w:rsidRPr="00187562" w:rsidTr="000175CE">
        <w:tc>
          <w:tcPr>
            <w:tcW w:w="39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112783" w:rsidRPr="00187562" w:rsidRDefault="00112783" w:rsidP="00D74AA6">
            <w:pPr>
              <w:tabs>
                <w:tab w:val="left" w:pos="2542"/>
              </w:tabs>
              <w:spacing w:line="360" w:lineRule="auto"/>
              <w:jc w:val="left"/>
              <w:rPr>
                <w:rFonts w:ascii="Arial" w:hAnsi="Arial" w:cs="Arial"/>
                <w:b/>
                <w:szCs w:val="24"/>
              </w:rPr>
            </w:pPr>
            <w:r w:rsidRPr="00187562">
              <w:rPr>
                <w:rFonts w:ascii="Arial" w:hAnsi="Arial" w:cs="Arial"/>
                <w:b/>
                <w:szCs w:val="24"/>
              </w:rPr>
              <w:t>Lp.</w:t>
            </w:r>
          </w:p>
        </w:tc>
        <w:tc>
          <w:tcPr>
            <w:tcW w:w="194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112783" w:rsidRPr="00187562" w:rsidRDefault="00112783" w:rsidP="00D74AA6">
            <w:pPr>
              <w:tabs>
                <w:tab w:val="left" w:pos="2542"/>
              </w:tabs>
              <w:spacing w:line="360" w:lineRule="auto"/>
              <w:jc w:val="left"/>
              <w:rPr>
                <w:rFonts w:ascii="Arial" w:hAnsi="Arial" w:cs="Arial"/>
                <w:b/>
                <w:szCs w:val="24"/>
              </w:rPr>
            </w:pPr>
            <w:r w:rsidRPr="00187562">
              <w:rPr>
                <w:rFonts w:ascii="Arial" w:hAnsi="Arial" w:cs="Arial"/>
                <w:b/>
                <w:szCs w:val="24"/>
              </w:rPr>
              <w:t>Jednostka administracyjna</w:t>
            </w:r>
          </w:p>
        </w:tc>
        <w:tc>
          <w:tcPr>
            <w:tcW w:w="133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112783" w:rsidRPr="00187562" w:rsidRDefault="00112783" w:rsidP="00D74AA6">
            <w:pPr>
              <w:tabs>
                <w:tab w:val="left" w:pos="2542"/>
              </w:tabs>
              <w:spacing w:line="360" w:lineRule="auto"/>
              <w:jc w:val="left"/>
              <w:rPr>
                <w:rFonts w:ascii="Arial" w:hAnsi="Arial" w:cs="Arial"/>
                <w:b/>
                <w:szCs w:val="24"/>
              </w:rPr>
            </w:pPr>
            <w:r w:rsidRPr="00187562">
              <w:rPr>
                <w:rFonts w:ascii="Arial" w:hAnsi="Arial" w:cs="Arial"/>
                <w:b/>
                <w:szCs w:val="24"/>
              </w:rPr>
              <w:t>Liczba użytków ekologicznych</w:t>
            </w:r>
          </w:p>
        </w:tc>
        <w:tc>
          <w:tcPr>
            <w:tcW w:w="133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112783" w:rsidRPr="00187562" w:rsidRDefault="00112783" w:rsidP="00D74AA6">
            <w:pPr>
              <w:tabs>
                <w:tab w:val="left" w:pos="2542"/>
              </w:tabs>
              <w:spacing w:line="360" w:lineRule="auto"/>
              <w:jc w:val="left"/>
              <w:rPr>
                <w:rFonts w:ascii="Arial" w:hAnsi="Arial" w:cs="Arial"/>
                <w:b/>
                <w:szCs w:val="24"/>
              </w:rPr>
            </w:pPr>
            <w:r w:rsidRPr="00187562">
              <w:rPr>
                <w:rFonts w:ascii="Arial" w:hAnsi="Arial" w:cs="Arial"/>
                <w:b/>
                <w:szCs w:val="24"/>
              </w:rPr>
              <w:t>Powierzchnia</w:t>
            </w:r>
          </w:p>
          <w:p w:rsidR="00112783" w:rsidRPr="00187562" w:rsidRDefault="00112783" w:rsidP="00D74AA6">
            <w:pPr>
              <w:tabs>
                <w:tab w:val="left" w:pos="2542"/>
              </w:tabs>
              <w:spacing w:line="360" w:lineRule="auto"/>
              <w:jc w:val="left"/>
              <w:rPr>
                <w:rFonts w:ascii="Arial" w:hAnsi="Arial" w:cs="Arial"/>
                <w:b/>
                <w:szCs w:val="24"/>
              </w:rPr>
            </w:pPr>
            <w:r w:rsidRPr="00187562">
              <w:rPr>
                <w:rFonts w:ascii="Arial" w:hAnsi="Arial" w:cs="Arial"/>
                <w:b/>
                <w:szCs w:val="24"/>
              </w:rPr>
              <w:t>[ha]</w:t>
            </w:r>
          </w:p>
        </w:tc>
      </w:tr>
      <w:tr w:rsidR="00112783" w:rsidRPr="00187562" w:rsidTr="00112783">
        <w:tc>
          <w:tcPr>
            <w:tcW w:w="392" w:type="pct"/>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D74AA6">
            <w:pPr>
              <w:tabs>
                <w:tab w:val="left" w:pos="2542"/>
              </w:tabs>
              <w:spacing w:line="360" w:lineRule="auto"/>
              <w:jc w:val="left"/>
              <w:rPr>
                <w:rFonts w:ascii="Arial" w:hAnsi="Arial" w:cs="Arial"/>
                <w:szCs w:val="24"/>
              </w:rPr>
            </w:pPr>
            <w:r w:rsidRPr="00187562">
              <w:rPr>
                <w:rFonts w:ascii="Arial" w:hAnsi="Arial" w:cs="Arial"/>
                <w:szCs w:val="24"/>
              </w:rPr>
              <w:t>1.</w:t>
            </w:r>
          </w:p>
        </w:tc>
        <w:tc>
          <w:tcPr>
            <w:tcW w:w="1942" w:type="pct"/>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D74AA6">
            <w:pPr>
              <w:tabs>
                <w:tab w:val="left" w:pos="2542"/>
              </w:tabs>
              <w:spacing w:line="360" w:lineRule="auto"/>
              <w:jc w:val="left"/>
              <w:rPr>
                <w:rFonts w:ascii="Arial" w:hAnsi="Arial" w:cs="Arial"/>
                <w:szCs w:val="24"/>
              </w:rPr>
            </w:pPr>
            <w:r w:rsidRPr="00187562">
              <w:rPr>
                <w:rFonts w:ascii="Arial" w:hAnsi="Arial" w:cs="Arial"/>
                <w:szCs w:val="24"/>
              </w:rPr>
              <w:t>Podregion sosnowiecki</w:t>
            </w:r>
          </w:p>
        </w:tc>
        <w:tc>
          <w:tcPr>
            <w:tcW w:w="1333" w:type="pct"/>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D74AA6">
            <w:pPr>
              <w:tabs>
                <w:tab w:val="left" w:pos="2542"/>
              </w:tabs>
              <w:spacing w:line="360" w:lineRule="auto"/>
              <w:jc w:val="left"/>
              <w:rPr>
                <w:rFonts w:ascii="Arial" w:hAnsi="Arial" w:cs="Arial"/>
                <w:szCs w:val="24"/>
              </w:rPr>
            </w:pPr>
            <w:r w:rsidRPr="00187562">
              <w:rPr>
                <w:rFonts w:ascii="Arial" w:hAnsi="Arial" w:cs="Arial"/>
                <w:szCs w:val="24"/>
              </w:rPr>
              <w:t>22</w:t>
            </w:r>
          </w:p>
        </w:tc>
        <w:tc>
          <w:tcPr>
            <w:tcW w:w="1333" w:type="pct"/>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D74AA6">
            <w:pPr>
              <w:tabs>
                <w:tab w:val="left" w:pos="2542"/>
              </w:tabs>
              <w:spacing w:line="360" w:lineRule="auto"/>
              <w:jc w:val="left"/>
              <w:rPr>
                <w:rFonts w:ascii="Arial" w:hAnsi="Arial" w:cs="Arial"/>
                <w:szCs w:val="24"/>
              </w:rPr>
            </w:pPr>
            <w:r w:rsidRPr="00187562">
              <w:rPr>
                <w:rFonts w:ascii="Arial" w:hAnsi="Arial" w:cs="Arial"/>
                <w:szCs w:val="24"/>
              </w:rPr>
              <w:t>464,63</w:t>
            </w:r>
          </w:p>
        </w:tc>
      </w:tr>
      <w:tr w:rsidR="00112783" w:rsidRPr="00187562" w:rsidTr="00112783">
        <w:tc>
          <w:tcPr>
            <w:tcW w:w="392" w:type="pct"/>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D74AA6">
            <w:pPr>
              <w:tabs>
                <w:tab w:val="left" w:pos="2542"/>
              </w:tabs>
              <w:spacing w:line="360" w:lineRule="auto"/>
              <w:jc w:val="left"/>
              <w:rPr>
                <w:rFonts w:ascii="Arial" w:hAnsi="Arial" w:cs="Arial"/>
                <w:szCs w:val="24"/>
              </w:rPr>
            </w:pPr>
            <w:r w:rsidRPr="00187562">
              <w:rPr>
                <w:rFonts w:ascii="Arial" w:hAnsi="Arial" w:cs="Arial"/>
                <w:szCs w:val="24"/>
              </w:rPr>
              <w:t>2.</w:t>
            </w:r>
          </w:p>
        </w:tc>
        <w:tc>
          <w:tcPr>
            <w:tcW w:w="1942" w:type="pct"/>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D74AA6">
            <w:pPr>
              <w:tabs>
                <w:tab w:val="left" w:pos="2542"/>
              </w:tabs>
              <w:spacing w:line="360" w:lineRule="auto"/>
              <w:jc w:val="left"/>
              <w:rPr>
                <w:rFonts w:ascii="Arial" w:hAnsi="Arial" w:cs="Arial"/>
                <w:szCs w:val="24"/>
              </w:rPr>
            </w:pPr>
            <w:r w:rsidRPr="00187562">
              <w:rPr>
                <w:rFonts w:ascii="Arial" w:hAnsi="Arial" w:cs="Arial"/>
                <w:szCs w:val="24"/>
              </w:rPr>
              <w:t>Podregion bytomski</w:t>
            </w:r>
          </w:p>
        </w:tc>
        <w:tc>
          <w:tcPr>
            <w:tcW w:w="1333" w:type="pct"/>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D74AA6">
            <w:pPr>
              <w:tabs>
                <w:tab w:val="left" w:pos="2542"/>
              </w:tabs>
              <w:spacing w:line="360" w:lineRule="auto"/>
              <w:jc w:val="left"/>
              <w:rPr>
                <w:rFonts w:ascii="Arial" w:hAnsi="Arial" w:cs="Arial"/>
                <w:szCs w:val="24"/>
              </w:rPr>
            </w:pPr>
            <w:r w:rsidRPr="00187562">
              <w:rPr>
                <w:rFonts w:ascii="Arial" w:hAnsi="Arial" w:cs="Arial"/>
                <w:szCs w:val="24"/>
              </w:rPr>
              <w:t>18</w:t>
            </w:r>
          </w:p>
        </w:tc>
        <w:tc>
          <w:tcPr>
            <w:tcW w:w="1333" w:type="pct"/>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D74AA6">
            <w:pPr>
              <w:tabs>
                <w:tab w:val="left" w:pos="2542"/>
              </w:tabs>
              <w:spacing w:line="360" w:lineRule="auto"/>
              <w:jc w:val="left"/>
              <w:rPr>
                <w:rFonts w:ascii="Arial" w:hAnsi="Arial" w:cs="Arial"/>
                <w:szCs w:val="24"/>
              </w:rPr>
            </w:pPr>
            <w:r w:rsidRPr="00187562">
              <w:rPr>
                <w:rFonts w:ascii="Arial" w:hAnsi="Arial" w:cs="Arial"/>
                <w:szCs w:val="24"/>
              </w:rPr>
              <w:t>330,69</w:t>
            </w:r>
          </w:p>
        </w:tc>
      </w:tr>
      <w:tr w:rsidR="00112783" w:rsidRPr="00187562" w:rsidTr="00112783">
        <w:tc>
          <w:tcPr>
            <w:tcW w:w="392" w:type="pct"/>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D74AA6">
            <w:pPr>
              <w:tabs>
                <w:tab w:val="left" w:pos="2542"/>
              </w:tabs>
              <w:spacing w:line="360" w:lineRule="auto"/>
              <w:jc w:val="left"/>
              <w:rPr>
                <w:rFonts w:ascii="Arial" w:hAnsi="Arial" w:cs="Arial"/>
                <w:szCs w:val="24"/>
              </w:rPr>
            </w:pPr>
            <w:r w:rsidRPr="00187562">
              <w:rPr>
                <w:rFonts w:ascii="Arial" w:hAnsi="Arial" w:cs="Arial"/>
                <w:szCs w:val="24"/>
              </w:rPr>
              <w:t>3.</w:t>
            </w:r>
          </w:p>
        </w:tc>
        <w:tc>
          <w:tcPr>
            <w:tcW w:w="1942" w:type="pct"/>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D74AA6">
            <w:pPr>
              <w:tabs>
                <w:tab w:val="left" w:pos="2542"/>
              </w:tabs>
              <w:spacing w:line="360" w:lineRule="auto"/>
              <w:jc w:val="left"/>
              <w:rPr>
                <w:rFonts w:ascii="Arial" w:hAnsi="Arial" w:cs="Arial"/>
                <w:szCs w:val="24"/>
              </w:rPr>
            </w:pPr>
            <w:r w:rsidRPr="00187562">
              <w:rPr>
                <w:rFonts w:ascii="Arial" w:hAnsi="Arial" w:cs="Arial"/>
                <w:szCs w:val="24"/>
              </w:rPr>
              <w:t>Podregion tyski</w:t>
            </w:r>
          </w:p>
        </w:tc>
        <w:tc>
          <w:tcPr>
            <w:tcW w:w="1333" w:type="pct"/>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D74AA6">
            <w:pPr>
              <w:tabs>
                <w:tab w:val="left" w:pos="2542"/>
              </w:tabs>
              <w:spacing w:line="360" w:lineRule="auto"/>
              <w:jc w:val="left"/>
              <w:rPr>
                <w:rFonts w:ascii="Arial" w:hAnsi="Arial" w:cs="Arial"/>
                <w:szCs w:val="24"/>
              </w:rPr>
            </w:pPr>
            <w:r w:rsidRPr="00187562">
              <w:rPr>
                <w:rFonts w:ascii="Arial" w:hAnsi="Arial" w:cs="Arial"/>
                <w:szCs w:val="24"/>
              </w:rPr>
              <w:t>4</w:t>
            </w:r>
          </w:p>
        </w:tc>
        <w:tc>
          <w:tcPr>
            <w:tcW w:w="1333" w:type="pct"/>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D74AA6">
            <w:pPr>
              <w:tabs>
                <w:tab w:val="left" w:pos="2542"/>
              </w:tabs>
              <w:spacing w:line="360" w:lineRule="auto"/>
              <w:jc w:val="left"/>
              <w:rPr>
                <w:rFonts w:ascii="Arial" w:hAnsi="Arial" w:cs="Arial"/>
                <w:szCs w:val="24"/>
              </w:rPr>
            </w:pPr>
            <w:r w:rsidRPr="00187562">
              <w:rPr>
                <w:rFonts w:ascii="Arial" w:hAnsi="Arial" w:cs="Arial"/>
                <w:szCs w:val="24"/>
              </w:rPr>
              <w:t>110,30</w:t>
            </w:r>
          </w:p>
        </w:tc>
      </w:tr>
      <w:tr w:rsidR="00112783" w:rsidRPr="00187562" w:rsidTr="00112783">
        <w:tc>
          <w:tcPr>
            <w:tcW w:w="392" w:type="pct"/>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D74AA6">
            <w:pPr>
              <w:tabs>
                <w:tab w:val="left" w:pos="2542"/>
              </w:tabs>
              <w:spacing w:line="360" w:lineRule="auto"/>
              <w:jc w:val="left"/>
              <w:rPr>
                <w:rFonts w:ascii="Arial" w:hAnsi="Arial" w:cs="Arial"/>
                <w:szCs w:val="24"/>
              </w:rPr>
            </w:pPr>
            <w:r w:rsidRPr="00187562">
              <w:rPr>
                <w:rFonts w:ascii="Arial" w:hAnsi="Arial" w:cs="Arial"/>
                <w:szCs w:val="24"/>
              </w:rPr>
              <w:t>4.</w:t>
            </w:r>
          </w:p>
        </w:tc>
        <w:tc>
          <w:tcPr>
            <w:tcW w:w="1942" w:type="pct"/>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D74AA6">
            <w:pPr>
              <w:tabs>
                <w:tab w:val="left" w:pos="2542"/>
              </w:tabs>
              <w:spacing w:line="360" w:lineRule="auto"/>
              <w:jc w:val="left"/>
              <w:rPr>
                <w:rFonts w:ascii="Arial" w:hAnsi="Arial" w:cs="Arial"/>
                <w:szCs w:val="24"/>
              </w:rPr>
            </w:pPr>
            <w:r w:rsidRPr="00187562">
              <w:rPr>
                <w:rFonts w:ascii="Arial" w:hAnsi="Arial" w:cs="Arial"/>
                <w:szCs w:val="24"/>
              </w:rPr>
              <w:t>Podregion katowicki</w:t>
            </w:r>
          </w:p>
        </w:tc>
        <w:tc>
          <w:tcPr>
            <w:tcW w:w="1333" w:type="pct"/>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D74AA6">
            <w:pPr>
              <w:tabs>
                <w:tab w:val="left" w:pos="2542"/>
              </w:tabs>
              <w:spacing w:line="360" w:lineRule="auto"/>
              <w:jc w:val="left"/>
              <w:rPr>
                <w:rFonts w:ascii="Arial" w:hAnsi="Arial" w:cs="Arial"/>
                <w:szCs w:val="24"/>
              </w:rPr>
            </w:pPr>
            <w:r w:rsidRPr="00187562">
              <w:rPr>
                <w:rFonts w:ascii="Arial" w:hAnsi="Arial" w:cs="Arial"/>
                <w:szCs w:val="24"/>
              </w:rPr>
              <w:t>9</w:t>
            </w:r>
          </w:p>
        </w:tc>
        <w:tc>
          <w:tcPr>
            <w:tcW w:w="1333" w:type="pct"/>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D74AA6">
            <w:pPr>
              <w:tabs>
                <w:tab w:val="left" w:pos="2542"/>
              </w:tabs>
              <w:spacing w:line="360" w:lineRule="auto"/>
              <w:jc w:val="left"/>
              <w:rPr>
                <w:rFonts w:ascii="Arial" w:hAnsi="Arial" w:cs="Arial"/>
                <w:szCs w:val="24"/>
              </w:rPr>
            </w:pPr>
            <w:r w:rsidRPr="00187562">
              <w:rPr>
                <w:rFonts w:ascii="Arial" w:hAnsi="Arial" w:cs="Arial"/>
                <w:szCs w:val="24"/>
              </w:rPr>
              <w:t>99,30</w:t>
            </w:r>
          </w:p>
        </w:tc>
      </w:tr>
      <w:tr w:rsidR="00112783" w:rsidRPr="00187562" w:rsidTr="00112783">
        <w:tc>
          <w:tcPr>
            <w:tcW w:w="392" w:type="pct"/>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D74AA6">
            <w:pPr>
              <w:tabs>
                <w:tab w:val="left" w:pos="2542"/>
              </w:tabs>
              <w:spacing w:line="360" w:lineRule="auto"/>
              <w:jc w:val="left"/>
              <w:rPr>
                <w:rFonts w:ascii="Arial" w:hAnsi="Arial" w:cs="Arial"/>
                <w:szCs w:val="24"/>
              </w:rPr>
            </w:pPr>
            <w:r w:rsidRPr="00187562">
              <w:rPr>
                <w:rFonts w:ascii="Arial" w:hAnsi="Arial" w:cs="Arial"/>
                <w:szCs w:val="24"/>
              </w:rPr>
              <w:t>5.</w:t>
            </w:r>
          </w:p>
        </w:tc>
        <w:tc>
          <w:tcPr>
            <w:tcW w:w="1942" w:type="pct"/>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D74AA6">
            <w:pPr>
              <w:tabs>
                <w:tab w:val="left" w:pos="2542"/>
              </w:tabs>
              <w:spacing w:line="360" w:lineRule="auto"/>
              <w:jc w:val="left"/>
              <w:rPr>
                <w:rFonts w:ascii="Arial" w:hAnsi="Arial" w:cs="Arial"/>
                <w:szCs w:val="24"/>
              </w:rPr>
            </w:pPr>
            <w:r w:rsidRPr="00187562">
              <w:rPr>
                <w:rFonts w:ascii="Arial" w:hAnsi="Arial" w:cs="Arial"/>
                <w:szCs w:val="24"/>
              </w:rPr>
              <w:t>Podregion gliwicki</w:t>
            </w:r>
          </w:p>
        </w:tc>
        <w:tc>
          <w:tcPr>
            <w:tcW w:w="1333" w:type="pct"/>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D74AA6">
            <w:pPr>
              <w:tabs>
                <w:tab w:val="left" w:pos="2542"/>
              </w:tabs>
              <w:spacing w:line="360" w:lineRule="auto"/>
              <w:jc w:val="left"/>
              <w:rPr>
                <w:rFonts w:ascii="Arial" w:hAnsi="Arial" w:cs="Arial"/>
                <w:szCs w:val="24"/>
              </w:rPr>
            </w:pPr>
            <w:r w:rsidRPr="00187562">
              <w:rPr>
                <w:rFonts w:ascii="Arial" w:hAnsi="Arial" w:cs="Arial"/>
                <w:szCs w:val="24"/>
              </w:rPr>
              <w:t>0</w:t>
            </w:r>
          </w:p>
        </w:tc>
        <w:tc>
          <w:tcPr>
            <w:tcW w:w="1333" w:type="pct"/>
            <w:tcBorders>
              <w:top w:val="single" w:sz="4" w:space="0" w:color="auto"/>
              <w:left w:val="single" w:sz="4" w:space="0" w:color="auto"/>
              <w:bottom w:val="single" w:sz="4" w:space="0" w:color="auto"/>
              <w:right w:val="single" w:sz="4" w:space="0" w:color="auto"/>
            </w:tcBorders>
            <w:vAlign w:val="center"/>
            <w:hideMark/>
          </w:tcPr>
          <w:p w:rsidR="00112783" w:rsidRPr="00187562" w:rsidRDefault="00112783" w:rsidP="00D74AA6">
            <w:pPr>
              <w:tabs>
                <w:tab w:val="left" w:pos="2542"/>
              </w:tabs>
              <w:spacing w:line="360" w:lineRule="auto"/>
              <w:jc w:val="left"/>
              <w:rPr>
                <w:rFonts w:ascii="Arial" w:hAnsi="Arial" w:cs="Arial"/>
                <w:szCs w:val="24"/>
              </w:rPr>
            </w:pPr>
            <w:r w:rsidRPr="00187562">
              <w:rPr>
                <w:rFonts w:ascii="Arial" w:hAnsi="Arial" w:cs="Arial"/>
                <w:szCs w:val="24"/>
              </w:rPr>
              <w:t>0,0</w:t>
            </w:r>
          </w:p>
        </w:tc>
      </w:tr>
    </w:tbl>
    <w:p w:rsidR="00112783" w:rsidRPr="00224690" w:rsidRDefault="00112783" w:rsidP="000175CE">
      <w:pPr>
        <w:pStyle w:val="rdo"/>
        <w:rPr>
          <w:rFonts w:ascii="Arial" w:hAnsi="Arial" w:cs="Arial"/>
          <w:sz w:val="24"/>
          <w:szCs w:val="24"/>
        </w:rPr>
      </w:pPr>
      <w:r w:rsidRPr="00224690">
        <w:rPr>
          <w:rFonts w:ascii="Arial" w:hAnsi="Arial" w:cs="Arial"/>
          <w:sz w:val="24"/>
          <w:szCs w:val="24"/>
        </w:rPr>
        <w:t>Źródło: opracowanie własne na podstawie CRFOP</w:t>
      </w:r>
    </w:p>
    <w:p w:rsidR="00112783" w:rsidRPr="0080166F" w:rsidRDefault="00112783" w:rsidP="000175CE">
      <w:pPr>
        <w:spacing w:before="120" w:after="0" w:line="360" w:lineRule="auto"/>
        <w:jc w:val="left"/>
        <w:rPr>
          <w:rFonts w:ascii="Arial" w:hAnsi="Arial" w:cs="Arial"/>
          <w:bCs/>
          <w:sz w:val="22"/>
          <w:u w:val="single"/>
        </w:rPr>
      </w:pPr>
      <w:r w:rsidRPr="0080166F">
        <w:rPr>
          <w:rFonts w:ascii="Arial" w:hAnsi="Arial" w:cs="Arial"/>
          <w:bCs/>
          <w:u w:val="single"/>
        </w:rPr>
        <w:t xml:space="preserve">Zespoły przyrodniczo-krajobrazowe </w:t>
      </w:r>
    </w:p>
    <w:p w:rsidR="00112783" w:rsidRPr="0080166F" w:rsidRDefault="00112783" w:rsidP="000175CE">
      <w:pPr>
        <w:spacing w:before="120" w:after="120" w:line="360" w:lineRule="auto"/>
        <w:ind w:firstLine="357"/>
        <w:jc w:val="left"/>
        <w:rPr>
          <w:rFonts w:ascii="Arial" w:hAnsi="Arial" w:cs="Arial"/>
          <w:lang w:eastAsia="pl-PL"/>
        </w:rPr>
      </w:pPr>
      <w:r w:rsidRPr="0080166F">
        <w:rPr>
          <w:rFonts w:ascii="Arial" w:hAnsi="Arial" w:cs="Arial"/>
          <w:lang w:eastAsia="pl-PL"/>
        </w:rPr>
        <w:t>Na omawianym terenie zlokalizowanych jest 16 zespołów przyrodniczo-krajobrazowy</w:t>
      </w:r>
      <w:r w:rsidR="00D74AA6">
        <w:rPr>
          <w:rFonts w:ascii="Arial" w:hAnsi="Arial" w:cs="Arial"/>
          <w:lang w:eastAsia="pl-PL"/>
        </w:rPr>
        <w:t>ch</w:t>
      </w:r>
      <w:r w:rsidRPr="0080166F">
        <w:rPr>
          <w:rFonts w:ascii="Arial" w:hAnsi="Arial" w:cs="Arial"/>
          <w:lang w:eastAsia="pl-PL"/>
        </w:rPr>
        <w:t>:</w:t>
      </w:r>
    </w:p>
    <w:p w:rsidR="00112783" w:rsidRPr="0080166F" w:rsidRDefault="00112783" w:rsidP="00A77C6B">
      <w:pPr>
        <w:pStyle w:val="Akapitzlist"/>
        <w:numPr>
          <w:ilvl w:val="0"/>
          <w:numId w:val="84"/>
        </w:numPr>
        <w:spacing w:before="120" w:after="120" w:line="360" w:lineRule="auto"/>
        <w:jc w:val="left"/>
        <w:rPr>
          <w:rFonts w:ascii="Arial" w:hAnsi="Arial" w:cs="Arial"/>
          <w:lang w:eastAsia="pl-PL"/>
        </w:rPr>
      </w:pPr>
      <w:r w:rsidRPr="0080166F">
        <w:rPr>
          <w:rFonts w:ascii="Arial" w:hAnsi="Arial" w:cs="Arial"/>
          <w:lang w:eastAsia="pl-PL"/>
        </w:rPr>
        <w:lastRenderedPageBreak/>
        <w:t xml:space="preserve">Miechowicka Ostoja Leśna (gmina miejska Bytom), o powierzchni 305,60 ha. </w:t>
      </w:r>
      <w:r w:rsidRPr="0080166F">
        <w:rPr>
          <w:rFonts w:ascii="Arial" w:hAnsi="Arial" w:cs="Arial"/>
          <w:shd w:val="clear" w:color="auto" w:fill="FFFFFF"/>
        </w:rPr>
        <w:t>Ustanowiony został uchwałą nr XXIII/321/12 Rady Miejskiej w Bytomiu z dnia 25</w:t>
      </w:r>
      <w:r w:rsidR="00224690">
        <w:rPr>
          <w:rFonts w:ascii="Arial" w:hAnsi="Arial" w:cs="Arial"/>
          <w:shd w:val="clear" w:color="auto" w:fill="FFFFFF"/>
        </w:rPr>
        <w:t> </w:t>
      </w:r>
      <w:r w:rsidRPr="0080166F">
        <w:rPr>
          <w:rFonts w:ascii="Arial" w:hAnsi="Arial" w:cs="Arial"/>
          <w:shd w:val="clear" w:color="auto" w:fill="FFFFFF"/>
        </w:rPr>
        <w:t>stycznia 2012 rok</w:t>
      </w:r>
      <w:r w:rsidRPr="0080166F">
        <w:rPr>
          <w:rFonts w:ascii="Arial" w:hAnsi="Arial" w:cs="Arial"/>
          <w:lang w:eastAsia="pl-PL"/>
        </w:rPr>
        <w:t xml:space="preserve">u. Zespół przyrodniczo - krajobrazowy "Miechowicka Ostoja Leśna" ustanowiony został w celu zachowania fragmentu terenów leśnych, oczek wodnych i polan śródleśnych </w:t>
      </w:r>
      <w:r w:rsidRPr="0080166F">
        <w:rPr>
          <w:rFonts w:ascii="Arial" w:hAnsi="Arial" w:cs="Arial"/>
        </w:rPr>
        <w:t>ze względów naukowych, dydaktycznych i</w:t>
      </w:r>
      <w:r w:rsidR="000175CE" w:rsidRPr="0080166F">
        <w:rPr>
          <w:rFonts w:ascii="Arial" w:hAnsi="Arial" w:cs="Arial"/>
        </w:rPr>
        <w:t> </w:t>
      </w:r>
      <w:r w:rsidRPr="0080166F">
        <w:rPr>
          <w:rFonts w:ascii="Arial" w:hAnsi="Arial" w:cs="Arial"/>
        </w:rPr>
        <w:t>krajobrazowych oraz z uwagi na licznie występujące na tym obszarze siedliska chronionych i rzadkich gatunków roślin i zwierząt.</w:t>
      </w:r>
    </w:p>
    <w:p w:rsidR="00112783" w:rsidRPr="0080166F" w:rsidRDefault="00112783" w:rsidP="00A77C6B">
      <w:pPr>
        <w:pStyle w:val="Akapitzlist"/>
        <w:numPr>
          <w:ilvl w:val="0"/>
          <w:numId w:val="84"/>
        </w:numPr>
        <w:spacing w:before="120" w:after="120" w:line="360" w:lineRule="auto"/>
        <w:jc w:val="left"/>
        <w:rPr>
          <w:rFonts w:ascii="Arial" w:hAnsi="Arial" w:cs="Arial"/>
          <w:lang w:eastAsia="pl-PL"/>
        </w:rPr>
      </w:pPr>
      <w:r w:rsidRPr="0080166F">
        <w:rPr>
          <w:rFonts w:ascii="Arial" w:hAnsi="Arial" w:cs="Arial"/>
          <w:lang w:eastAsia="pl-PL"/>
        </w:rPr>
        <w:t xml:space="preserve">Żabie Doły (gmina miejska Bytom, gmina miejska Chorzów), o powierzchni 227,19 ha. </w:t>
      </w:r>
      <w:r w:rsidRPr="0080166F">
        <w:rPr>
          <w:rFonts w:ascii="Arial" w:hAnsi="Arial" w:cs="Arial"/>
          <w:shd w:val="clear" w:color="auto" w:fill="FFFFFF"/>
        </w:rPr>
        <w:t xml:space="preserve">Ustanowiony został uchwałą rozporządzeniem nr 23/97 wojewody katowickiego z dnia 6 lutego 1997 roku. </w:t>
      </w:r>
      <w:r w:rsidRPr="0080166F">
        <w:rPr>
          <w:rFonts w:ascii="Arial" w:hAnsi="Arial" w:cs="Arial"/>
        </w:rPr>
        <w:t>Celem ochrony</w:t>
      </w:r>
      <w:r w:rsidRPr="0080166F">
        <w:rPr>
          <w:rFonts w:ascii="Arial" w:hAnsi="Arial" w:cs="Arial"/>
          <w:lang w:eastAsia="pl-PL"/>
        </w:rPr>
        <w:t xml:space="preserve"> zespołu przyrodniczo - krajobrazowego " Żabie Doły" jest </w:t>
      </w:r>
      <w:r w:rsidRPr="0080166F">
        <w:rPr>
          <w:rFonts w:ascii="Arial" w:hAnsi="Arial" w:cs="Arial"/>
        </w:rPr>
        <w:t>zachowanie ze względów naukowych, dydaktycznych i krajobrazowych położonego pomiędzy dużymi aglomeracjami miejskimi kompleksu nieużytków, stawów oraz gruntów rolnych stanowiących miejsca gniazdowania wielu gatunków ptaków wodno-błotnych.</w:t>
      </w:r>
    </w:p>
    <w:p w:rsidR="00112783" w:rsidRPr="0080166F" w:rsidRDefault="00112783" w:rsidP="00A77C6B">
      <w:pPr>
        <w:pStyle w:val="Akapitzlist"/>
        <w:numPr>
          <w:ilvl w:val="0"/>
          <w:numId w:val="84"/>
        </w:numPr>
        <w:spacing w:before="120" w:after="120" w:line="360" w:lineRule="auto"/>
        <w:jc w:val="left"/>
        <w:rPr>
          <w:rFonts w:ascii="Arial" w:hAnsi="Arial" w:cs="Arial"/>
          <w:lang w:eastAsia="pl-PL"/>
        </w:rPr>
      </w:pPr>
      <w:r w:rsidRPr="0080166F">
        <w:rPr>
          <w:rFonts w:ascii="Arial" w:hAnsi="Arial" w:cs="Arial"/>
          <w:lang w:eastAsia="pl-PL"/>
        </w:rPr>
        <w:t>Dolina Jamny (gmina Miejska Mikołów, gmina miejska Ruda Śląska), o</w:t>
      </w:r>
      <w:r w:rsidR="000175CE" w:rsidRPr="0080166F">
        <w:rPr>
          <w:rFonts w:ascii="Arial" w:hAnsi="Arial" w:cs="Arial"/>
          <w:lang w:eastAsia="pl-PL"/>
        </w:rPr>
        <w:t> </w:t>
      </w:r>
      <w:r w:rsidRPr="0080166F">
        <w:rPr>
          <w:rFonts w:ascii="Arial" w:hAnsi="Arial" w:cs="Arial"/>
          <w:lang w:eastAsia="pl-PL"/>
        </w:rPr>
        <w:t xml:space="preserve">powierzchni 190,45 ha. </w:t>
      </w:r>
      <w:r w:rsidRPr="0080166F">
        <w:rPr>
          <w:rFonts w:ascii="Arial" w:hAnsi="Arial" w:cs="Arial"/>
          <w:shd w:val="clear" w:color="auto" w:fill="FFFFFF"/>
        </w:rPr>
        <w:t xml:space="preserve">Ustanowiony został uchwałą nr XXXI/290/96 Rady Miejskiej w Mikołowie z dnia 27 sierpnia 1996 roku. </w:t>
      </w:r>
      <w:r w:rsidRPr="0080166F">
        <w:rPr>
          <w:rFonts w:ascii="Arial" w:hAnsi="Arial" w:cs="Arial"/>
        </w:rPr>
        <w:t>Celem ochrony jest zachowanie wyjątkowo cennych fragmentów krajobrazu naturalnego.</w:t>
      </w:r>
    </w:p>
    <w:p w:rsidR="00112783" w:rsidRPr="0080166F" w:rsidRDefault="00112783" w:rsidP="00A77C6B">
      <w:pPr>
        <w:pStyle w:val="Akapitzlist"/>
        <w:numPr>
          <w:ilvl w:val="0"/>
          <w:numId w:val="84"/>
        </w:numPr>
        <w:spacing w:before="120" w:after="120" w:line="360" w:lineRule="auto"/>
        <w:jc w:val="left"/>
        <w:rPr>
          <w:rFonts w:ascii="Arial" w:hAnsi="Arial" w:cs="Arial"/>
          <w:lang w:eastAsia="pl-PL"/>
        </w:rPr>
      </w:pPr>
      <w:r w:rsidRPr="0080166F">
        <w:rPr>
          <w:rFonts w:ascii="Arial" w:hAnsi="Arial" w:cs="Arial"/>
          <w:lang w:eastAsia="pl-PL"/>
        </w:rPr>
        <w:t xml:space="preserve">Szopienice-Borski (gmina miejska Katowice), o powierzchni 157,00 ha. </w:t>
      </w:r>
      <w:r w:rsidRPr="0080166F">
        <w:rPr>
          <w:rFonts w:ascii="Arial" w:hAnsi="Arial" w:cs="Arial"/>
          <w:shd w:val="clear" w:color="auto" w:fill="FFFFFF"/>
        </w:rPr>
        <w:t>Ustanowiony został uchwałą nr XVI/220/99 Rady Miejskiej Katowic z dnia 29</w:t>
      </w:r>
      <w:r w:rsidR="00224690">
        <w:rPr>
          <w:rFonts w:ascii="Arial" w:hAnsi="Arial" w:cs="Arial"/>
          <w:shd w:val="clear" w:color="auto" w:fill="FFFFFF"/>
        </w:rPr>
        <w:t> </w:t>
      </w:r>
      <w:r w:rsidRPr="0080166F">
        <w:rPr>
          <w:rFonts w:ascii="Arial" w:hAnsi="Arial" w:cs="Arial"/>
          <w:shd w:val="clear" w:color="auto" w:fill="FFFFFF"/>
        </w:rPr>
        <w:t>listopada 1999 roku. Brak danych o celu ochrony.</w:t>
      </w:r>
    </w:p>
    <w:p w:rsidR="00112783" w:rsidRPr="0080166F" w:rsidRDefault="00112783" w:rsidP="00A77C6B">
      <w:pPr>
        <w:pStyle w:val="Akapitzlist"/>
        <w:numPr>
          <w:ilvl w:val="0"/>
          <w:numId w:val="84"/>
        </w:numPr>
        <w:spacing w:before="120" w:after="120" w:line="360" w:lineRule="auto"/>
        <w:jc w:val="left"/>
        <w:rPr>
          <w:rFonts w:ascii="Arial" w:hAnsi="Arial" w:cs="Arial"/>
          <w:lang w:eastAsia="pl-PL"/>
        </w:rPr>
      </w:pPr>
      <w:r w:rsidRPr="0080166F">
        <w:rPr>
          <w:rFonts w:ascii="Arial" w:hAnsi="Arial" w:cs="Arial"/>
          <w:lang w:eastAsia="pl-PL"/>
        </w:rPr>
        <w:t xml:space="preserve">Góra Chełmeczki (gmina miejska Bieruń), o powierzchni 120,20 ha. </w:t>
      </w:r>
      <w:r w:rsidRPr="0080166F">
        <w:rPr>
          <w:rFonts w:ascii="Arial" w:hAnsi="Arial" w:cs="Arial"/>
          <w:shd w:val="clear" w:color="auto" w:fill="FFFFFF"/>
        </w:rPr>
        <w:t>Ustanowiony został uchwałą nr XI/14/2021 Rady Miejskiej w Bieruniu z dnia 25 listopada 2021</w:t>
      </w:r>
      <w:r w:rsidR="00224690">
        <w:rPr>
          <w:rFonts w:ascii="Arial" w:hAnsi="Arial" w:cs="Arial"/>
          <w:shd w:val="clear" w:color="auto" w:fill="FFFFFF"/>
        </w:rPr>
        <w:t> </w:t>
      </w:r>
      <w:r w:rsidRPr="0080166F">
        <w:rPr>
          <w:rFonts w:ascii="Arial" w:hAnsi="Arial" w:cs="Arial"/>
          <w:shd w:val="clear" w:color="auto" w:fill="FFFFFF"/>
        </w:rPr>
        <w:t xml:space="preserve">roku. </w:t>
      </w:r>
      <w:r w:rsidRPr="0080166F">
        <w:rPr>
          <w:rFonts w:ascii="Arial" w:hAnsi="Arial" w:cs="Arial"/>
        </w:rPr>
        <w:t>Celem ustanowienia Zespołu przyrodniczo-krajobrazowego „Góra Chełmeczki” jest zachowanie walorów przyrodniczych, krajobrazowych i</w:t>
      </w:r>
      <w:r w:rsidR="000175CE" w:rsidRPr="0080166F">
        <w:rPr>
          <w:rFonts w:ascii="Arial" w:hAnsi="Arial" w:cs="Arial"/>
        </w:rPr>
        <w:t> </w:t>
      </w:r>
      <w:r w:rsidRPr="0080166F">
        <w:rPr>
          <w:rFonts w:ascii="Arial" w:hAnsi="Arial" w:cs="Arial"/>
        </w:rPr>
        <w:t>kulturowych, ze względu na bioróżnorodność, cechy estetyczne oparte na</w:t>
      </w:r>
      <w:r w:rsidR="000175CE" w:rsidRPr="0080166F">
        <w:rPr>
          <w:rFonts w:ascii="Arial" w:hAnsi="Arial" w:cs="Arial"/>
        </w:rPr>
        <w:t> </w:t>
      </w:r>
      <w:r w:rsidRPr="0080166F">
        <w:rPr>
          <w:rFonts w:ascii="Arial" w:hAnsi="Arial" w:cs="Arial"/>
        </w:rPr>
        <w:t>układzie licznie występujących polan wyodrębnionych kompleksami zieleni oraz kulturowe wartości związane z rozwojem miasta i zachowaniem jego tożsamości.</w:t>
      </w:r>
    </w:p>
    <w:p w:rsidR="00112783" w:rsidRPr="0080166F" w:rsidRDefault="00112783" w:rsidP="00A77C6B">
      <w:pPr>
        <w:pStyle w:val="Akapitzlist"/>
        <w:numPr>
          <w:ilvl w:val="0"/>
          <w:numId w:val="84"/>
        </w:numPr>
        <w:spacing w:before="120" w:after="120" w:line="360" w:lineRule="auto"/>
        <w:jc w:val="left"/>
        <w:rPr>
          <w:rFonts w:ascii="Arial" w:hAnsi="Arial" w:cs="Arial"/>
          <w:lang w:eastAsia="pl-PL"/>
        </w:rPr>
      </w:pPr>
      <w:r w:rsidRPr="0080166F">
        <w:rPr>
          <w:rFonts w:ascii="Arial" w:hAnsi="Arial" w:cs="Arial"/>
          <w:lang w:eastAsia="pl-PL"/>
        </w:rPr>
        <w:t xml:space="preserve">Źródła Kłodnicy (gmina miejska Katowice), o powierzchni 100,40 ha. </w:t>
      </w:r>
      <w:r w:rsidRPr="0080166F">
        <w:rPr>
          <w:rFonts w:ascii="Arial" w:hAnsi="Arial" w:cs="Arial"/>
          <w:shd w:val="clear" w:color="auto" w:fill="FFFFFF"/>
        </w:rPr>
        <w:t xml:space="preserve">Ustanowiony został uchwałą nr XXXIV/453/2001 Rady Miejskiej Katowic z dnia 26 kwietnia 2001 roku. Brak danych o celu ochrony. </w:t>
      </w:r>
    </w:p>
    <w:p w:rsidR="00112783" w:rsidRPr="0080166F" w:rsidRDefault="00112783" w:rsidP="00A77C6B">
      <w:pPr>
        <w:pStyle w:val="Akapitzlist"/>
        <w:numPr>
          <w:ilvl w:val="0"/>
          <w:numId w:val="84"/>
        </w:numPr>
        <w:spacing w:before="120" w:after="120" w:line="360" w:lineRule="auto"/>
        <w:jc w:val="left"/>
        <w:rPr>
          <w:rFonts w:ascii="Arial" w:hAnsi="Arial" w:cs="Arial"/>
          <w:lang w:eastAsia="pl-PL"/>
        </w:rPr>
      </w:pPr>
      <w:r w:rsidRPr="0080166F">
        <w:rPr>
          <w:rFonts w:ascii="Arial" w:hAnsi="Arial" w:cs="Arial"/>
          <w:shd w:val="clear" w:color="auto" w:fill="FFFFFF"/>
        </w:rPr>
        <w:lastRenderedPageBreak/>
        <w:t>Uroczysko Buczyna (gmina miejska Chorzów), o powierzchni 65,32 ha. Ustanowiony został uchwałą nr XLIX/663/2001 Rady Miasta Chorzów z dnia 27</w:t>
      </w:r>
      <w:r w:rsidR="00224690">
        <w:rPr>
          <w:rFonts w:ascii="Arial" w:hAnsi="Arial" w:cs="Arial"/>
          <w:shd w:val="clear" w:color="auto" w:fill="FFFFFF"/>
        </w:rPr>
        <w:t> </w:t>
      </w:r>
      <w:r w:rsidRPr="0080166F">
        <w:rPr>
          <w:rFonts w:ascii="Arial" w:hAnsi="Arial" w:cs="Arial"/>
          <w:shd w:val="clear" w:color="auto" w:fill="FFFFFF"/>
        </w:rPr>
        <w:t xml:space="preserve">grudnia 2001 roku. </w:t>
      </w:r>
      <w:r w:rsidRPr="0080166F">
        <w:rPr>
          <w:rFonts w:ascii="Arial" w:hAnsi="Arial" w:cs="Arial"/>
        </w:rPr>
        <w:t>Celem ochrony jest zachowanie bioróżnorodności na</w:t>
      </w:r>
      <w:r w:rsidR="000175CE" w:rsidRPr="0080166F">
        <w:rPr>
          <w:rFonts w:ascii="Arial" w:hAnsi="Arial" w:cs="Arial"/>
        </w:rPr>
        <w:t> </w:t>
      </w:r>
      <w:r w:rsidRPr="0080166F">
        <w:rPr>
          <w:rFonts w:ascii="Arial" w:hAnsi="Arial" w:cs="Arial"/>
        </w:rPr>
        <w:t>obszarze położonym pomiędzy dużymi aglomeracjami. Obszar chroniony obejmie kwaśną buczynę niżową ze związanymi z nią gatunkami roślin i zwierząt oraz starym drzewostanem z 22 drzewami pomnikowymi. Uznanie za Zespół przyrodniczo-krajobrazowy ma służyć zabezpieczeniu dziedzictwa przyrodniczego regionu. Będzie również ważne ze względów dydaktycznych i naukowych.</w:t>
      </w:r>
    </w:p>
    <w:p w:rsidR="00112783" w:rsidRPr="0080166F" w:rsidRDefault="00112783" w:rsidP="00A77C6B">
      <w:pPr>
        <w:pStyle w:val="Akapitzlist"/>
        <w:numPr>
          <w:ilvl w:val="0"/>
          <w:numId w:val="84"/>
        </w:numPr>
        <w:spacing w:before="120" w:after="120" w:line="360" w:lineRule="auto"/>
        <w:jc w:val="left"/>
        <w:rPr>
          <w:rFonts w:ascii="Arial" w:hAnsi="Arial" w:cs="Arial"/>
          <w:lang w:eastAsia="pl-PL"/>
        </w:rPr>
      </w:pPr>
      <w:r w:rsidRPr="0080166F">
        <w:rPr>
          <w:rFonts w:ascii="Arial" w:hAnsi="Arial" w:cs="Arial"/>
          <w:lang w:eastAsia="pl-PL"/>
        </w:rPr>
        <w:t xml:space="preserve">Suchogórski Labirynt Skalny (gmina miejska Bytom), o powierzchni 19,84 ha. </w:t>
      </w:r>
      <w:r w:rsidRPr="0080166F">
        <w:rPr>
          <w:rFonts w:ascii="Arial" w:hAnsi="Arial" w:cs="Arial"/>
          <w:shd w:val="clear" w:color="auto" w:fill="FFFFFF"/>
        </w:rPr>
        <w:t>Ustanowiony został uchwałą nr XXVIII/385/08 Rady Miejskiej w Bytomiu z dnia 27</w:t>
      </w:r>
      <w:r w:rsidR="00224690">
        <w:rPr>
          <w:rFonts w:ascii="Arial" w:hAnsi="Arial" w:cs="Arial"/>
          <w:shd w:val="clear" w:color="auto" w:fill="FFFFFF"/>
        </w:rPr>
        <w:t> </w:t>
      </w:r>
      <w:r w:rsidRPr="0080166F">
        <w:rPr>
          <w:rFonts w:ascii="Arial" w:hAnsi="Arial" w:cs="Arial"/>
          <w:shd w:val="clear" w:color="auto" w:fill="FFFFFF"/>
        </w:rPr>
        <w:t xml:space="preserve">maja 2008 roku. </w:t>
      </w:r>
      <w:r w:rsidRPr="0080166F">
        <w:rPr>
          <w:rFonts w:ascii="Arial" w:hAnsi="Arial" w:cs="Arial"/>
        </w:rPr>
        <w:t xml:space="preserve">Celem ochrony Zespołu przyrodniczo-krajobrazowego jest zachowanie ze względów naukowych, dydaktycznych </w:t>
      </w:r>
      <w:r w:rsidRPr="0080166F">
        <w:rPr>
          <w:rFonts w:ascii="Arial" w:hAnsi="Arial" w:cs="Arial"/>
        </w:rPr>
        <w:br/>
        <w:t>i krajobrazowych terenu, którego powierzchnie tworzą wyrobiska pogórnicze i</w:t>
      </w:r>
      <w:r w:rsidR="000175CE" w:rsidRPr="0080166F">
        <w:rPr>
          <w:rFonts w:ascii="Arial" w:hAnsi="Arial" w:cs="Arial"/>
        </w:rPr>
        <w:t> </w:t>
      </w:r>
      <w:r w:rsidRPr="0080166F">
        <w:rPr>
          <w:rFonts w:ascii="Arial" w:hAnsi="Arial" w:cs="Arial"/>
        </w:rPr>
        <w:t>grzędy skalne, gdzie ukształtowały się interesujące zbiorowiska roślinne i</w:t>
      </w:r>
      <w:r w:rsidR="000175CE" w:rsidRPr="0080166F">
        <w:rPr>
          <w:rFonts w:ascii="Arial" w:hAnsi="Arial" w:cs="Arial"/>
        </w:rPr>
        <w:t> </w:t>
      </w:r>
      <w:r w:rsidRPr="0080166F">
        <w:rPr>
          <w:rFonts w:ascii="Arial" w:hAnsi="Arial" w:cs="Arial"/>
        </w:rPr>
        <w:t>zwierzęce.</w:t>
      </w:r>
    </w:p>
    <w:p w:rsidR="00112783" w:rsidRPr="0080166F" w:rsidRDefault="00112783" w:rsidP="00A77C6B">
      <w:pPr>
        <w:pStyle w:val="Akapitzlist"/>
        <w:numPr>
          <w:ilvl w:val="0"/>
          <w:numId w:val="84"/>
        </w:numPr>
        <w:spacing w:before="120" w:after="120" w:line="360" w:lineRule="auto"/>
        <w:jc w:val="left"/>
        <w:rPr>
          <w:rFonts w:ascii="Arial" w:hAnsi="Arial" w:cs="Arial"/>
          <w:lang w:eastAsia="pl-PL"/>
        </w:rPr>
      </w:pPr>
      <w:r w:rsidRPr="0080166F">
        <w:rPr>
          <w:rFonts w:ascii="Arial" w:hAnsi="Arial" w:cs="Arial"/>
        </w:rPr>
        <w:t xml:space="preserve">Las Murckowski-Buczyna (gmina miejska Katowice), o powierzchni 13,32 ha. </w:t>
      </w:r>
      <w:r w:rsidRPr="0080166F">
        <w:rPr>
          <w:rFonts w:ascii="Arial" w:hAnsi="Arial" w:cs="Arial"/>
          <w:shd w:val="clear" w:color="auto" w:fill="FFFFFF"/>
        </w:rPr>
        <w:t>Ustanowiony został uchwałą nr XXXVII/812/21 Rady Miasta Katowice z dnia 22</w:t>
      </w:r>
      <w:r w:rsidR="000175CE" w:rsidRPr="0080166F">
        <w:rPr>
          <w:rFonts w:ascii="Arial" w:hAnsi="Arial" w:cs="Arial"/>
          <w:shd w:val="clear" w:color="auto" w:fill="FFFFFF"/>
        </w:rPr>
        <w:t> </w:t>
      </w:r>
      <w:r w:rsidRPr="0080166F">
        <w:rPr>
          <w:rFonts w:ascii="Arial" w:hAnsi="Arial" w:cs="Arial"/>
          <w:shd w:val="clear" w:color="auto" w:fill="FFFFFF"/>
        </w:rPr>
        <w:t xml:space="preserve">lipca 2021 roku. </w:t>
      </w:r>
      <w:r w:rsidRPr="0080166F">
        <w:rPr>
          <w:rFonts w:ascii="Arial" w:hAnsi="Arial" w:cs="Arial"/>
        </w:rPr>
        <w:t>Celem ustanowienia Zespołu przyrodniczo-krajobrazowego, jest ochrona cennych fragmentów krajobrazu ze względu na jego walory przyrodnicze, estetyczne, jak również zachowanie obiektów o walorach kulturowych.</w:t>
      </w:r>
    </w:p>
    <w:p w:rsidR="00112783" w:rsidRPr="0080166F" w:rsidRDefault="00112783" w:rsidP="00A77C6B">
      <w:pPr>
        <w:pStyle w:val="Akapitzlist"/>
        <w:numPr>
          <w:ilvl w:val="0"/>
          <w:numId w:val="84"/>
        </w:numPr>
        <w:spacing w:before="120" w:after="120" w:line="360" w:lineRule="auto"/>
        <w:jc w:val="left"/>
        <w:rPr>
          <w:rFonts w:ascii="Arial" w:hAnsi="Arial" w:cs="Arial"/>
          <w:lang w:eastAsia="pl-PL"/>
        </w:rPr>
      </w:pPr>
      <w:r w:rsidRPr="0080166F">
        <w:rPr>
          <w:rFonts w:ascii="Arial" w:hAnsi="Arial" w:cs="Arial"/>
        </w:rPr>
        <w:t xml:space="preserve">Wzgórza Kamionka (gmina miejska Mikołów), o powierzchni 7,74 ha. </w:t>
      </w:r>
      <w:r w:rsidRPr="0080166F">
        <w:rPr>
          <w:rFonts w:ascii="Arial" w:hAnsi="Arial" w:cs="Arial"/>
          <w:shd w:val="clear" w:color="auto" w:fill="FFFFFF"/>
        </w:rPr>
        <w:t xml:space="preserve">Ustanowiony został uchwałą nr XXXVI/565/2005 Rady Miejskiej Mikołowa z dnia 30 sierpnia 2005 roku. </w:t>
      </w:r>
      <w:r w:rsidRPr="0080166F">
        <w:rPr>
          <w:rFonts w:ascii="Arial" w:hAnsi="Arial" w:cs="Arial"/>
        </w:rPr>
        <w:t>Zespół przyrodniczo-krajobrazowy utworzony został w celu ochrony walorów widokowych i estetycznych.</w:t>
      </w:r>
    </w:p>
    <w:p w:rsidR="00112783" w:rsidRPr="0080166F" w:rsidRDefault="00112783" w:rsidP="00A77C6B">
      <w:pPr>
        <w:pStyle w:val="Akapitzlist"/>
        <w:numPr>
          <w:ilvl w:val="0"/>
          <w:numId w:val="84"/>
        </w:numPr>
        <w:spacing w:before="120" w:after="120" w:line="360" w:lineRule="auto"/>
        <w:jc w:val="left"/>
        <w:rPr>
          <w:rFonts w:ascii="Arial" w:hAnsi="Arial" w:cs="Arial"/>
          <w:lang w:eastAsia="pl-PL"/>
        </w:rPr>
      </w:pPr>
      <w:r w:rsidRPr="0080166F">
        <w:rPr>
          <w:rFonts w:ascii="Arial" w:hAnsi="Arial" w:cs="Arial"/>
        </w:rPr>
        <w:t xml:space="preserve">Wzgórze Gołonoskie (gmina miejska Dąbrowa Górnicza), o powierzchni 5,20 ha. </w:t>
      </w:r>
      <w:r w:rsidRPr="0080166F">
        <w:rPr>
          <w:rFonts w:ascii="Arial" w:hAnsi="Arial" w:cs="Arial"/>
          <w:color w:val="2B2B2B"/>
          <w:shd w:val="clear" w:color="auto" w:fill="FFFFFF"/>
        </w:rPr>
        <w:t xml:space="preserve">Ustanowiony został uchwałą nr LVI/991/2002 Rady Miejskiej w Dąbrowie Górniczej z dnia 22 maja 2002 roku. </w:t>
      </w:r>
      <w:r w:rsidRPr="0080166F">
        <w:rPr>
          <w:rFonts w:ascii="Arial" w:hAnsi="Arial" w:cs="Arial"/>
        </w:rPr>
        <w:t>Celem wyznaczenia zespołu przyrodniczo-krajobrazowego jest ochrona obszaru Wzgórza Gołonoskiego, jako wyjątkowo cennego fragmentu krajobrazu naturalnego i kulturowego, dla zachowania jego wartości estetycznych.</w:t>
      </w:r>
    </w:p>
    <w:p w:rsidR="00112783" w:rsidRPr="0080166F" w:rsidRDefault="00112783" w:rsidP="00A77C6B">
      <w:pPr>
        <w:pStyle w:val="Akapitzlist"/>
        <w:numPr>
          <w:ilvl w:val="0"/>
          <w:numId w:val="84"/>
        </w:numPr>
        <w:spacing w:before="120" w:after="120" w:line="360" w:lineRule="auto"/>
        <w:jc w:val="left"/>
        <w:rPr>
          <w:rFonts w:ascii="Arial" w:hAnsi="Arial" w:cs="Arial"/>
          <w:lang w:eastAsia="pl-PL"/>
        </w:rPr>
      </w:pPr>
      <w:r w:rsidRPr="0080166F">
        <w:rPr>
          <w:rFonts w:ascii="Arial" w:hAnsi="Arial" w:cs="Arial"/>
        </w:rPr>
        <w:lastRenderedPageBreak/>
        <w:t xml:space="preserve">Uroczysko Sadowa Góra (gmina miejska Jaworzno), o powierzchni 0,00 ha. </w:t>
      </w:r>
      <w:r w:rsidRPr="0080166F">
        <w:rPr>
          <w:rFonts w:ascii="Arial" w:hAnsi="Arial" w:cs="Arial"/>
          <w:shd w:val="clear" w:color="auto" w:fill="FFFFFF"/>
        </w:rPr>
        <w:t>Ustanowiony został uchwałą nr V/37/2015 Rady Miejskiej w Jaworznie z dnia 26</w:t>
      </w:r>
      <w:r w:rsidR="000175CE" w:rsidRPr="0080166F">
        <w:rPr>
          <w:rFonts w:ascii="Arial" w:hAnsi="Arial" w:cs="Arial"/>
          <w:shd w:val="clear" w:color="auto" w:fill="FFFFFF"/>
        </w:rPr>
        <w:t> </w:t>
      </w:r>
      <w:r w:rsidRPr="0080166F">
        <w:rPr>
          <w:rFonts w:ascii="Arial" w:hAnsi="Arial" w:cs="Arial"/>
          <w:shd w:val="clear" w:color="auto" w:fill="FFFFFF"/>
        </w:rPr>
        <w:t xml:space="preserve">lutego 2015 roku. </w:t>
      </w:r>
      <w:r w:rsidRPr="0080166F">
        <w:rPr>
          <w:rFonts w:ascii="Arial" w:hAnsi="Arial" w:cs="Arial"/>
        </w:rPr>
        <w:t>Szczególnym celem ochrony jest zachowanie i ochrona czynna istniejących walorów widokowych, estetycznych oraz przyrodniczych.</w:t>
      </w:r>
    </w:p>
    <w:p w:rsidR="00112783" w:rsidRPr="0080166F" w:rsidRDefault="00112783" w:rsidP="00A77C6B">
      <w:pPr>
        <w:pStyle w:val="Akapitzlist"/>
        <w:numPr>
          <w:ilvl w:val="0"/>
          <w:numId w:val="84"/>
        </w:numPr>
        <w:spacing w:before="120" w:after="120" w:line="360" w:lineRule="auto"/>
        <w:jc w:val="left"/>
        <w:rPr>
          <w:rFonts w:ascii="Arial" w:hAnsi="Arial" w:cs="Arial"/>
          <w:lang w:eastAsia="pl-PL"/>
        </w:rPr>
      </w:pPr>
      <w:r w:rsidRPr="0080166F">
        <w:rPr>
          <w:rFonts w:ascii="Arial" w:hAnsi="Arial" w:cs="Arial"/>
        </w:rPr>
        <w:t>Doły Piekarskie (gmina miejska Tarnowskie Góry), o powierzchni 26,7979 ha. Ustanowiony Uchwałą Nr LXVI/581/2006 Rady Miejskiej w Tarnowskich Górach z</w:t>
      </w:r>
      <w:r w:rsidR="000175CE" w:rsidRPr="0080166F">
        <w:rPr>
          <w:rFonts w:ascii="Arial" w:hAnsi="Arial" w:cs="Arial"/>
        </w:rPr>
        <w:t> </w:t>
      </w:r>
      <w:r w:rsidRPr="0080166F">
        <w:rPr>
          <w:rFonts w:ascii="Arial" w:hAnsi="Arial" w:cs="Arial"/>
        </w:rPr>
        <w:t xml:space="preserve">dnia 4 października 2006 r. Celem ustanowienia zespołu przyrodniczo-krajobrazowego jest zachowanie ze względów przyrodniczych i krajobrazowych fragmentu krajobrazu położonego na obszarach powyrobiskowych znajdujących się w południowo-wschodniej części gminy Tarnowskie Góry, </w:t>
      </w:r>
      <w:r w:rsidRPr="0080166F">
        <w:rPr>
          <w:rFonts w:ascii="Arial" w:hAnsi="Arial" w:cs="Arial"/>
        </w:rPr>
        <w:br/>
        <w:t>w dzielnicy Bobrowniki Śląskie-Piekary Rudne.</w:t>
      </w:r>
    </w:p>
    <w:p w:rsidR="00112783" w:rsidRPr="0080166F" w:rsidRDefault="00112783" w:rsidP="00A77C6B">
      <w:pPr>
        <w:pStyle w:val="Akapitzlist"/>
        <w:numPr>
          <w:ilvl w:val="0"/>
          <w:numId w:val="84"/>
        </w:numPr>
        <w:spacing w:before="120" w:after="120" w:line="360" w:lineRule="auto"/>
        <w:jc w:val="left"/>
        <w:rPr>
          <w:rFonts w:ascii="Arial" w:hAnsi="Arial" w:cs="Arial"/>
          <w:lang w:eastAsia="pl-PL"/>
        </w:rPr>
      </w:pPr>
      <w:r w:rsidRPr="0080166F">
        <w:rPr>
          <w:rFonts w:ascii="Arial" w:hAnsi="Arial" w:cs="Arial"/>
        </w:rPr>
        <w:t>Park w Reptach i dolina rzeki Dramy (gmina wiejska Zbrosławice, gmina miejska Tarnowskie Góry), o powierzchni 475,51 ha. Ustanowiony Rozporządzeniem nr</w:t>
      </w:r>
      <w:r w:rsidR="000175CE" w:rsidRPr="0080166F">
        <w:rPr>
          <w:rFonts w:ascii="Arial" w:hAnsi="Arial" w:cs="Arial"/>
        </w:rPr>
        <w:t> </w:t>
      </w:r>
      <w:r w:rsidRPr="0080166F">
        <w:rPr>
          <w:rFonts w:ascii="Arial" w:hAnsi="Arial" w:cs="Arial"/>
        </w:rPr>
        <w:t>31/98 Wojewody Katowickiego z dnia 6 listopada 1998 r. Celem utworzenia zespołu przyrodniczo-krajobrazowego jest zachowanie ze względów przyrodniczo krajobrazowych fragmentu wielkoprzestrzennej kompozycji krajobrazowej obejmującej park zabytkowy w Reptach wraz z przyległymi gruntami rolnymi.</w:t>
      </w:r>
    </w:p>
    <w:p w:rsidR="00112783" w:rsidRPr="0080166F" w:rsidRDefault="00112783" w:rsidP="00A77C6B">
      <w:pPr>
        <w:pStyle w:val="Akapitzlist"/>
        <w:numPr>
          <w:ilvl w:val="0"/>
          <w:numId w:val="84"/>
        </w:numPr>
        <w:spacing w:before="120" w:after="120" w:line="360" w:lineRule="auto"/>
        <w:jc w:val="left"/>
        <w:rPr>
          <w:rFonts w:ascii="Arial" w:hAnsi="Arial" w:cs="Arial"/>
          <w:lang w:eastAsia="pl-PL"/>
        </w:rPr>
      </w:pPr>
      <w:r w:rsidRPr="0080166F">
        <w:rPr>
          <w:rFonts w:ascii="Arial" w:hAnsi="Arial" w:cs="Arial"/>
        </w:rPr>
        <w:t>Pasieki (gmina miejska Miasteczko Śląskie), o powierzchni 10,0 ha. Ustanowiony Uchwałą Nr LI/403/10 RADY MIEJSKIEJ W MIASTECZKU ŚLĄSKIM z dnia 29</w:t>
      </w:r>
      <w:r w:rsidR="000175CE" w:rsidRPr="0080166F">
        <w:rPr>
          <w:rFonts w:ascii="Arial" w:hAnsi="Arial" w:cs="Arial"/>
        </w:rPr>
        <w:t> </w:t>
      </w:r>
      <w:r w:rsidRPr="0080166F">
        <w:rPr>
          <w:rFonts w:ascii="Arial" w:hAnsi="Arial" w:cs="Arial"/>
        </w:rPr>
        <w:t xml:space="preserve">września 2010 r. w sprawie ustanowienia zespołu przyrodniczo-krajobrazowego "PASIEKI". Zespołem przyrodniczo-krajobrazowym "Pasieki" są zbiorowiska borowe oraz zbiorowiska roślin wodnych z udziałem rzadkich elementów flory i fauny na terenie o atrakcyjnej krajobrazowo rzeźbie, powstałej </w:t>
      </w:r>
      <w:r w:rsidRPr="0080166F">
        <w:rPr>
          <w:rFonts w:ascii="Arial" w:hAnsi="Arial" w:cs="Arial"/>
        </w:rPr>
        <w:br/>
        <w:t>w wyniku dawnej działalności górniczej (warpie). "Pasieki" cechują się zarówno wysokimi walorami krajobrazu jako całości jak i pojedynczymi jego elementami, do których należą fragmenty naturalnych i półnaturalnych wodnych, łąkowych i</w:t>
      </w:r>
      <w:r w:rsidR="000175CE" w:rsidRPr="0080166F">
        <w:rPr>
          <w:rFonts w:ascii="Arial" w:hAnsi="Arial" w:cs="Arial"/>
        </w:rPr>
        <w:t> </w:t>
      </w:r>
      <w:r w:rsidRPr="0080166F">
        <w:rPr>
          <w:rFonts w:ascii="Arial" w:hAnsi="Arial" w:cs="Arial"/>
        </w:rPr>
        <w:t>łęgowych zbiorowisk roślinnych z rzadkimi gatunkami roślin i bogatą fauną płazów. Są cenną ostoją florystyczną i faunistyczną, mającą znaczenie dla zachowania różnorodności biologicznej.</w:t>
      </w:r>
    </w:p>
    <w:p w:rsidR="00112783" w:rsidRPr="0080166F" w:rsidRDefault="00112783" w:rsidP="00A77C6B">
      <w:pPr>
        <w:pStyle w:val="Akapitzlist"/>
        <w:numPr>
          <w:ilvl w:val="0"/>
          <w:numId w:val="84"/>
        </w:numPr>
        <w:spacing w:before="120" w:after="120" w:line="360" w:lineRule="auto"/>
        <w:jc w:val="left"/>
        <w:rPr>
          <w:rFonts w:ascii="Arial" w:hAnsi="Arial" w:cs="Arial"/>
          <w:lang w:eastAsia="pl-PL"/>
        </w:rPr>
      </w:pPr>
      <w:r w:rsidRPr="0080166F">
        <w:rPr>
          <w:rFonts w:ascii="Arial" w:hAnsi="Arial" w:cs="Arial"/>
          <w:lang w:eastAsia="pl-PL"/>
        </w:rPr>
        <w:t xml:space="preserve">Dolina Lipinki (gmina miejska Świętochłowice), o powierzchni 40,8703 ha. Ustanowiony Uchwałą nr XLI/344/21 Rady Miejskiej w Świętochłowicach z dnia 26 kwietnia 2021 r.. Celem ustanowienia zespołu przyrodniczo-krajobrazowego </w:t>
      </w:r>
      <w:r w:rsidRPr="0080166F">
        <w:rPr>
          <w:rFonts w:ascii="Arial" w:hAnsi="Arial" w:cs="Arial"/>
          <w:lang w:eastAsia="pl-PL"/>
        </w:rPr>
        <w:lastRenderedPageBreak/>
        <w:t>jest ochrona wyjątkowo cennych fragmentów krajobrazu ze względu na jego walory przyrodnicze, widokowe i estetyczne.</w:t>
      </w:r>
    </w:p>
    <w:p w:rsidR="00112783" w:rsidRPr="0080166F" w:rsidRDefault="00112783" w:rsidP="000175CE">
      <w:pPr>
        <w:spacing w:before="120" w:after="0" w:line="360" w:lineRule="auto"/>
        <w:jc w:val="left"/>
        <w:rPr>
          <w:rFonts w:ascii="Arial" w:hAnsi="Arial" w:cs="Arial"/>
          <w:bCs/>
          <w:u w:val="single"/>
        </w:rPr>
      </w:pPr>
      <w:r w:rsidRPr="0080166F">
        <w:rPr>
          <w:rFonts w:ascii="Arial" w:hAnsi="Arial" w:cs="Arial"/>
          <w:bCs/>
          <w:u w:val="single"/>
        </w:rPr>
        <w:t>Korytarze ekologiczne</w:t>
      </w:r>
    </w:p>
    <w:p w:rsidR="00112783" w:rsidRDefault="00112783" w:rsidP="000175CE">
      <w:pPr>
        <w:spacing w:after="0" w:line="360" w:lineRule="auto"/>
        <w:ind w:firstLine="357"/>
        <w:jc w:val="left"/>
        <w:rPr>
          <w:rFonts w:ascii="Arial" w:hAnsi="Arial" w:cs="Arial"/>
          <w:lang w:eastAsia="hi-IN"/>
        </w:rPr>
      </w:pPr>
      <w:r w:rsidRPr="0080166F">
        <w:rPr>
          <w:rFonts w:ascii="Arial" w:hAnsi="Arial" w:cs="Arial"/>
          <w:lang w:eastAsia="hi-IN"/>
        </w:rPr>
        <w:t>Korytarze ekologiczne to zazwyczaj obszary niezabudowane, które stanowią naturalne ciągi powiązań przyrodniczych pomiędzy obszarami chronionymi, strefami faunistycznymi umożliwiające swobodną migrację roślin i zwierząt (doliny rzeczne, tereny podmokłe, pasma zadrzewień i zarośli śródpolnych, przydrożnych).</w:t>
      </w:r>
    </w:p>
    <w:p w:rsidR="005175A2" w:rsidRPr="005175A2" w:rsidRDefault="005175A2" w:rsidP="005175A2">
      <w:pPr>
        <w:spacing w:after="0" w:line="360" w:lineRule="auto"/>
        <w:ind w:firstLine="357"/>
        <w:jc w:val="left"/>
        <w:rPr>
          <w:rFonts w:ascii="Arial" w:hAnsi="Arial" w:cs="Arial"/>
          <w:lang w:eastAsia="hi-IN"/>
        </w:rPr>
      </w:pPr>
      <w:r w:rsidRPr="005175A2">
        <w:rPr>
          <w:rFonts w:ascii="Arial" w:hAnsi="Arial" w:cs="Arial"/>
          <w:lang w:eastAsia="hi-IN"/>
        </w:rPr>
        <w:t>Na terenie województwa śląskiego, po uwzględnieniu dostępnych danych dotyczących zabudowy, infrastruktury oraz zasobów przyrodniczych, wyznaczone zostały korytarze: ichtiologiczne, herpetologiczne, ornitologiczne i teriologiczne.</w:t>
      </w:r>
      <w:r w:rsidRPr="005175A2">
        <w:rPr>
          <w:rFonts w:ascii="Arial" w:hAnsi="Arial" w:cs="Arial"/>
          <w:vertAlign w:val="superscript"/>
          <w:lang w:eastAsia="hi-IN"/>
        </w:rPr>
        <w:footnoteReference w:id="7"/>
      </w:r>
    </w:p>
    <w:p w:rsidR="005175A2" w:rsidRPr="005175A2" w:rsidRDefault="005175A2" w:rsidP="005175A2">
      <w:pPr>
        <w:spacing w:after="0" w:line="360" w:lineRule="auto"/>
        <w:ind w:firstLine="357"/>
        <w:jc w:val="left"/>
        <w:rPr>
          <w:rFonts w:ascii="Arial" w:hAnsi="Arial" w:cs="Arial"/>
          <w:lang w:eastAsia="hi-IN"/>
        </w:rPr>
      </w:pPr>
      <w:r w:rsidRPr="005175A2">
        <w:rPr>
          <w:rFonts w:ascii="Arial" w:hAnsi="Arial" w:cs="Arial"/>
          <w:lang w:eastAsia="hi-IN"/>
        </w:rPr>
        <w:t xml:space="preserve">Korytarze ichtiologiczne województwa śląskiego wyznaczono na podstawie danych z historycznych szlaków migracyjnych ryb wędrownych dwu- oraz jednośrodowiskowych, zakładając możliwość przyszłościowego przemieszczania się wszystkich rodzimych gatunków. Wynika to z faktu, iż rzeczne korytarze ekologiczne na omawianym terenie cechują się znaczną fragmentacją w skutek barier utrudniających wędrówki organizmów wodnych. Tak więc na terenie województwa utworzonych zostało 7 ponadregionalnych oraz 15 regionalnych korytarzy ekologicznych z uwzględnieniem 32 gatunków wskaźnikowych ryb. Odra oraz Olza są rzekami ważnymi w kontekście zachowania ciągłości morfologicznej obszaru. </w:t>
      </w:r>
    </w:p>
    <w:p w:rsidR="005175A2" w:rsidRPr="005175A2" w:rsidRDefault="005175A2" w:rsidP="005175A2">
      <w:pPr>
        <w:spacing w:after="0" w:line="360" w:lineRule="auto"/>
        <w:ind w:firstLine="357"/>
        <w:jc w:val="left"/>
        <w:rPr>
          <w:rFonts w:ascii="Arial" w:hAnsi="Arial" w:cs="Arial"/>
          <w:lang w:eastAsia="hi-IN"/>
        </w:rPr>
      </w:pPr>
      <w:r w:rsidRPr="005175A2">
        <w:rPr>
          <w:rFonts w:ascii="Arial" w:hAnsi="Arial" w:cs="Arial"/>
          <w:lang w:eastAsia="hi-IN"/>
        </w:rPr>
        <w:t xml:space="preserve">Korytarze ekologiczne dla herpetofany, w tym głównie płazów znajdują się </w:t>
      </w:r>
      <w:r>
        <w:rPr>
          <w:rFonts w:ascii="Arial" w:hAnsi="Arial" w:cs="Arial"/>
          <w:lang w:eastAsia="hi-IN"/>
        </w:rPr>
        <w:br/>
      </w:r>
      <w:r w:rsidRPr="005175A2">
        <w:rPr>
          <w:rFonts w:ascii="Arial" w:hAnsi="Arial" w:cs="Arial"/>
          <w:lang w:eastAsia="hi-IN"/>
        </w:rPr>
        <w:t xml:space="preserve">w każdym regionie województwa, gdzie bytują dane gatunki. Wynika to z tego, że płazy wędrują na niewielkie odległości a charakter tych wędrówek jest sezonowy oraz lokalny, natomiast gady preferują osiadły tryb i rzadko oddalają się od swoich siedlisk. </w:t>
      </w:r>
    </w:p>
    <w:p w:rsidR="005175A2" w:rsidRPr="005175A2" w:rsidRDefault="005175A2" w:rsidP="005175A2">
      <w:pPr>
        <w:spacing w:after="0" w:line="360" w:lineRule="auto"/>
        <w:ind w:firstLine="357"/>
        <w:jc w:val="left"/>
        <w:rPr>
          <w:rFonts w:ascii="Arial" w:hAnsi="Arial" w:cs="Arial"/>
          <w:lang w:eastAsia="hi-IN"/>
        </w:rPr>
      </w:pPr>
      <w:r w:rsidRPr="005175A2">
        <w:rPr>
          <w:rFonts w:ascii="Arial" w:hAnsi="Arial" w:cs="Arial"/>
          <w:lang w:eastAsia="hi-IN"/>
        </w:rPr>
        <w:t xml:space="preserve">Szlaki migracji ptaków oraz przystanki pośrednie (miejsca odpoczynku </w:t>
      </w:r>
      <w:r>
        <w:rPr>
          <w:rFonts w:ascii="Arial" w:hAnsi="Arial" w:cs="Arial"/>
          <w:lang w:eastAsia="hi-IN"/>
        </w:rPr>
        <w:br/>
      </w:r>
      <w:r w:rsidRPr="005175A2">
        <w:rPr>
          <w:rFonts w:ascii="Arial" w:hAnsi="Arial" w:cs="Arial"/>
          <w:lang w:eastAsia="hi-IN"/>
        </w:rPr>
        <w:t xml:space="preserve">i żerowania) tworzą korytarze ornitologiczne województwa. Ich wędrówki odbywają się najczęściej w czterech kierunkach, a punktowe miejsca odpoczynku zlokalizowane są zwykle przy dużych zbiornikach zaporowych, niezamarzających zimą odcinkach rzek oraz małych ciekach wodnych. Łącznie na omawianym terenie wyznaczono: 4 korytarze ekologiczne o znaczeniu ponadregionalnym, 11 korytarzy </w:t>
      </w:r>
      <w:r>
        <w:rPr>
          <w:rFonts w:ascii="Arial" w:hAnsi="Arial" w:cs="Arial"/>
          <w:lang w:eastAsia="hi-IN"/>
        </w:rPr>
        <w:br/>
      </w:r>
      <w:r w:rsidRPr="005175A2">
        <w:rPr>
          <w:rFonts w:ascii="Arial" w:hAnsi="Arial" w:cs="Arial"/>
          <w:lang w:eastAsia="hi-IN"/>
        </w:rPr>
        <w:lastRenderedPageBreak/>
        <w:t>o znaczeniu regionalnym, 7 przystanków pośrednich o znaczeniu ponadregionalnym oraz 11 przystanków pośrednich o znaczeniu regionalnym.</w:t>
      </w:r>
    </w:p>
    <w:p w:rsidR="005175A2" w:rsidRPr="00EA426D" w:rsidRDefault="005175A2" w:rsidP="00EA426D">
      <w:pPr>
        <w:pStyle w:val="Rysunek"/>
        <w:rPr>
          <w:rFonts w:ascii="Arial" w:hAnsi="Arial" w:cs="Arial"/>
          <w:sz w:val="24"/>
          <w:szCs w:val="24"/>
        </w:rPr>
      </w:pPr>
      <w:bookmarkStart w:id="151" w:name="_Toc152329871"/>
      <w:r w:rsidRPr="00EA426D">
        <w:rPr>
          <w:rFonts w:ascii="Arial" w:hAnsi="Arial" w:cs="Arial"/>
          <w:sz w:val="24"/>
          <w:szCs w:val="24"/>
        </w:rPr>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4</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13</w:t>
      </w:r>
      <w:r w:rsidR="0052572E">
        <w:rPr>
          <w:rFonts w:ascii="Arial" w:hAnsi="Arial" w:cs="Arial"/>
          <w:sz w:val="24"/>
          <w:szCs w:val="24"/>
        </w:rPr>
        <w:fldChar w:fldCharType="end"/>
      </w:r>
      <w:r w:rsidRPr="00EA426D">
        <w:rPr>
          <w:rFonts w:ascii="Arial" w:hAnsi="Arial" w:cs="Arial"/>
          <w:sz w:val="24"/>
          <w:szCs w:val="24"/>
        </w:rPr>
        <w:t xml:space="preserve"> Korytarze ornitologiczne na terenie województwa śląskiego</w:t>
      </w:r>
      <w:bookmarkEnd w:id="151"/>
    </w:p>
    <w:p w:rsidR="005175A2" w:rsidRDefault="005175A2" w:rsidP="005175A2">
      <w:pPr>
        <w:spacing w:after="0" w:line="360" w:lineRule="auto"/>
        <w:ind w:firstLine="357"/>
        <w:jc w:val="center"/>
        <w:rPr>
          <w:rFonts w:ascii="Arial" w:hAnsi="Arial" w:cs="Arial"/>
          <w:b/>
          <w:u w:val="single"/>
        </w:rPr>
      </w:pPr>
      <w:r w:rsidRPr="005175A2">
        <w:rPr>
          <w:rFonts w:ascii="Calibri" w:eastAsia="Calibri" w:hAnsi="Calibri" w:cs="Times New Roman"/>
          <w:b/>
          <w:noProof/>
          <w:sz w:val="22"/>
          <w:u w:val="single"/>
          <w:lang w:eastAsia="pl-PL"/>
        </w:rPr>
        <w:drawing>
          <wp:inline distT="0" distB="0" distL="0" distR="0" wp14:anchorId="214A5E4F" wp14:editId="3D10CA66">
            <wp:extent cx="3893820" cy="5511522"/>
            <wp:effectExtent l="0" t="0" r="0" b="0"/>
            <wp:docPr id="94239141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908180" cy="5531848"/>
                    </a:xfrm>
                    <a:prstGeom prst="rect">
                      <a:avLst/>
                    </a:prstGeom>
                    <a:noFill/>
                    <a:ln>
                      <a:noFill/>
                    </a:ln>
                  </pic:spPr>
                </pic:pic>
              </a:graphicData>
            </a:graphic>
          </wp:inline>
        </w:drawing>
      </w:r>
    </w:p>
    <w:p w:rsidR="008B6C60" w:rsidRPr="00EA426D" w:rsidRDefault="008B6C60" w:rsidP="00EA426D">
      <w:pPr>
        <w:spacing w:before="120" w:after="240" w:line="276" w:lineRule="auto"/>
        <w:jc w:val="left"/>
        <w:rPr>
          <w:rFonts w:ascii="Arial" w:eastAsia="Calibri" w:hAnsi="Arial" w:cs="Arial"/>
          <w:i/>
          <w:color w:val="073763"/>
          <w:szCs w:val="24"/>
        </w:rPr>
      </w:pPr>
      <w:bookmarkStart w:id="152" w:name="_Hlk151111766"/>
      <w:bookmarkStart w:id="153" w:name="_Hlk152327396"/>
      <w:r w:rsidRPr="00EA426D">
        <w:rPr>
          <w:rFonts w:ascii="Arial" w:eastAsia="Calibri" w:hAnsi="Arial" w:cs="Arial"/>
          <w:i/>
          <w:color w:val="073763"/>
          <w:szCs w:val="24"/>
        </w:rPr>
        <w:t>Źródło: Opracowanie ekofizjograficzne do Planu Zagospodarowania Przestrzennego Województwa Śląskiego</w:t>
      </w:r>
      <w:bookmarkEnd w:id="152"/>
    </w:p>
    <w:bookmarkEnd w:id="153"/>
    <w:p w:rsidR="008B6C60" w:rsidRPr="008B6C60" w:rsidRDefault="008B6C60" w:rsidP="008B6C60">
      <w:pPr>
        <w:spacing w:after="0" w:line="360" w:lineRule="auto"/>
        <w:ind w:firstLine="357"/>
        <w:jc w:val="left"/>
        <w:rPr>
          <w:rFonts w:ascii="Arial" w:hAnsi="Arial" w:cs="Arial"/>
          <w:lang w:eastAsia="hi-IN"/>
        </w:rPr>
      </w:pPr>
      <w:r w:rsidRPr="008B6C60">
        <w:rPr>
          <w:rFonts w:ascii="Arial" w:hAnsi="Arial" w:cs="Arial"/>
          <w:lang w:eastAsia="hi-IN"/>
        </w:rPr>
        <w:t xml:space="preserve">Na terenie województwa śląskiego wyznaczono również korytarze ekologiczne dla dużych ssaków, które uwzględniają miejsca bytowania subpopulacji gatunków dużych ssaków leśnych, jak również tereny potencjalnych siedlisk. Przebiegi korytarzy zostały opracowane na podstawie danych o trzech gatunkach wskaźnikowych: wilka, rysia i jelenia, natomiast wykorzystane gatunki pomocnicze to </w:t>
      </w:r>
      <w:r w:rsidRPr="008B6C60">
        <w:rPr>
          <w:rFonts w:ascii="Arial" w:hAnsi="Arial" w:cs="Arial"/>
          <w:lang w:eastAsia="hi-IN"/>
        </w:rPr>
        <w:lastRenderedPageBreak/>
        <w:t>sarna oraz dzik. W taki sposób powstało 12 obszarów węzłowych dla dużych ssaków wraz z łączącymi je 12 korytarzami, a także 25 korytarzy dla ssaków kopytnych.</w:t>
      </w:r>
    </w:p>
    <w:p w:rsidR="008B6C60" w:rsidRPr="00EA426D" w:rsidRDefault="008B6C60" w:rsidP="00EA426D">
      <w:pPr>
        <w:pStyle w:val="Legenda"/>
        <w:keepNext/>
        <w:jc w:val="center"/>
        <w:rPr>
          <w:rFonts w:ascii="Arial" w:hAnsi="Arial" w:cs="Arial"/>
          <w:sz w:val="24"/>
          <w:szCs w:val="24"/>
        </w:rPr>
      </w:pPr>
      <w:bookmarkStart w:id="154" w:name="_Toc152329872"/>
      <w:r w:rsidRPr="00EA426D">
        <w:rPr>
          <w:rFonts w:ascii="Arial" w:hAnsi="Arial" w:cs="Arial"/>
          <w:sz w:val="24"/>
          <w:szCs w:val="24"/>
        </w:rPr>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4</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14</w:t>
      </w:r>
      <w:r w:rsidR="0052572E">
        <w:rPr>
          <w:rFonts w:ascii="Arial" w:hAnsi="Arial" w:cs="Arial"/>
          <w:sz w:val="24"/>
          <w:szCs w:val="24"/>
        </w:rPr>
        <w:fldChar w:fldCharType="end"/>
      </w:r>
      <w:r w:rsidRPr="00EA426D">
        <w:rPr>
          <w:rFonts w:ascii="Arial" w:hAnsi="Arial" w:cs="Arial"/>
          <w:sz w:val="24"/>
          <w:szCs w:val="24"/>
        </w:rPr>
        <w:t xml:space="preserve"> Korytarze teriologiczne na terenie województwa śląskiego</w:t>
      </w:r>
      <w:bookmarkEnd w:id="154"/>
    </w:p>
    <w:p w:rsidR="008B6C60" w:rsidRDefault="008B6C60" w:rsidP="008B6C60">
      <w:pPr>
        <w:spacing w:after="0" w:line="360" w:lineRule="auto"/>
        <w:ind w:firstLine="357"/>
        <w:jc w:val="center"/>
        <w:rPr>
          <w:rFonts w:ascii="Arial" w:hAnsi="Arial" w:cs="Arial"/>
          <w:lang w:eastAsia="hi-IN"/>
        </w:rPr>
      </w:pPr>
      <w:r w:rsidRPr="008B6C60">
        <w:rPr>
          <w:rFonts w:ascii="Amasis MT Pro Light" w:eastAsia="Yu Mincho" w:hAnsi="Amasis MT Pro Light" w:cs="Arial"/>
          <w:noProof/>
          <w:sz w:val="22"/>
          <w:lang w:eastAsia="pl-PL"/>
        </w:rPr>
        <w:drawing>
          <wp:inline distT="0" distB="0" distL="0" distR="0" wp14:anchorId="483192C1" wp14:editId="30D7DEF0">
            <wp:extent cx="3565389" cy="5036820"/>
            <wp:effectExtent l="0" t="0" r="0" b="0"/>
            <wp:docPr id="1515702433"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576319" cy="5052260"/>
                    </a:xfrm>
                    <a:prstGeom prst="rect">
                      <a:avLst/>
                    </a:prstGeom>
                    <a:noFill/>
                    <a:ln>
                      <a:noFill/>
                    </a:ln>
                  </pic:spPr>
                </pic:pic>
              </a:graphicData>
            </a:graphic>
          </wp:inline>
        </w:drawing>
      </w:r>
    </w:p>
    <w:p w:rsidR="008B6C60" w:rsidRPr="00053AD8" w:rsidRDefault="008B6C60" w:rsidP="008B6C60">
      <w:pPr>
        <w:spacing w:before="120" w:after="240" w:line="276" w:lineRule="auto"/>
        <w:jc w:val="left"/>
        <w:rPr>
          <w:rFonts w:ascii="Arial" w:eastAsia="Calibri" w:hAnsi="Arial" w:cs="Arial"/>
          <w:i/>
          <w:color w:val="073763"/>
          <w:szCs w:val="24"/>
        </w:rPr>
      </w:pPr>
      <w:bookmarkStart w:id="155" w:name="_Hlk152328045"/>
      <w:r w:rsidRPr="00053AD8">
        <w:rPr>
          <w:rFonts w:ascii="Arial" w:eastAsia="Calibri" w:hAnsi="Arial" w:cs="Arial"/>
          <w:i/>
          <w:color w:val="073763"/>
          <w:szCs w:val="24"/>
        </w:rPr>
        <w:t>Źródło: Opracowanie ekofizjograficzne do Planu Zagospodarowania Przestrzennego Województwa Śląskiego</w:t>
      </w:r>
    </w:p>
    <w:bookmarkEnd w:id="155"/>
    <w:p w:rsidR="0052572E" w:rsidRDefault="0052572E" w:rsidP="0052572E">
      <w:pPr>
        <w:spacing w:after="0" w:line="360" w:lineRule="auto"/>
        <w:ind w:firstLine="357"/>
        <w:jc w:val="left"/>
        <w:rPr>
          <w:rFonts w:ascii="Arial" w:hAnsi="Arial" w:cs="Arial"/>
          <w:lang w:eastAsia="hi-IN"/>
        </w:rPr>
      </w:pPr>
      <w:r w:rsidRPr="0052572E">
        <w:rPr>
          <w:rFonts w:ascii="Arial" w:hAnsi="Arial" w:cs="Arial"/>
          <w:lang w:eastAsia="hi-IN"/>
        </w:rPr>
        <w:t xml:space="preserve">Rzeczne korytarze ekologiczne na terenie województwa charakteryzują się obecnością wielu struktur barierowych, które całkowicie blokują lub ograniczają migrację gatunków wodnych. Dlatego podczas wytyczania korytarzy przyjęto podział na statusy: korytarz ekologiczny ciągły (możliwa swobodna, dwukierunkowa migracja), korytarz ekologiczny częściowo ciągły (wymagający udrożnienia </w:t>
      </w:r>
      <w:r>
        <w:rPr>
          <w:rFonts w:ascii="Arial" w:hAnsi="Arial" w:cs="Arial"/>
          <w:lang w:eastAsia="hi-IN"/>
        </w:rPr>
        <w:br/>
      </w:r>
      <w:r w:rsidRPr="0052572E">
        <w:rPr>
          <w:rFonts w:ascii="Arial" w:hAnsi="Arial" w:cs="Arial"/>
          <w:lang w:eastAsia="hi-IN"/>
        </w:rPr>
        <w:t xml:space="preserve">w pierwszej kolejności, możliwa jednokierunkowa migracja) oraz korytarz ekologiczny nieciągły (niemożliwa migracja, zwykle są to zbiorniki retencyjne z licznymi </w:t>
      </w:r>
      <w:r w:rsidRPr="0052572E">
        <w:rPr>
          <w:rFonts w:ascii="Arial" w:hAnsi="Arial" w:cs="Arial"/>
          <w:lang w:eastAsia="hi-IN"/>
        </w:rPr>
        <w:lastRenderedPageBreak/>
        <w:t>barierami). Na terenie województwa śląskiego zidentyfikowano 32 gatunki ryb wskaźnikowych, co pozwoliło na utworzenie 7 ponadregionalnych i 15 regionalnych korytarzy ekologicznych.</w:t>
      </w:r>
    </w:p>
    <w:p w:rsidR="0052572E" w:rsidRPr="00EA426D" w:rsidRDefault="0052572E" w:rsidP="00EA426D">
      <w:pPr>
        <w:pStyle w:val="Legenda"/>
        <w:keepNext/>
        <w:jc w:val="center"/>
        <w:rPr>
          <w:rFonts w:ascii="Arial" w:hAnsi="Arial" w:cs="Arial"/>
          <w:sz w:val="24"/>
          <w:szCs w:val="24"/>
        </w:rPr>
      </w:pPr>
      <w:bookmarkStart w:id="156" w:name="_Toc152329873"/>
      <w:r w:rsidRPr="00EA426D">
        <w:rPr>
          <w:rFonts w:ascii="Arial" w:hAnsi="Arial" w:cs="Arial"/>
          <w:sz w:val="24"/>
          <w:szCs w:val="24"/>
        </w:rPr>
        <w:t xml:space="preserve">Rysunek </w:t>
      </w:r>
      <w:r w:rsidRPr="00EA426D">
        <w:rPr>
          <w:rFonts w:ascii="Arial" w:hAnsi="Arial" w:cs="Arial"/>
          <w:sz w:val="24"/>
          <w:szCs w:val="24"/>
        </w:rPr>
        <w:fldChar w:fldCharType="begin"/>
      </w:r>
      <w:r w:rsidRPr="00EA426D">
        <w:rPr>
          <w:rFonts w:ascii="Arial" w:hAnsi="Arial" w:cs="Arial"/>
          <w:sz w:val="24"/>
          <w:szCs w:val="24"/>
        </w:rPr>
        <w:instrText xml:space="preserve"> STYLEREF 1 \s </w:instrText>
      </w:r>
      <w:r w:rsidRPr="00EA426D">
        <w:rPr>
          <w:rFonts w:ascii="Arial" w:hAnsi="Arial" w:cs="Arial"/>
          <w:sz w:val="24"/>
          <w:szCs w:val="24"/>
        </w:rPr>
        <w:fldChar w:fldCharType="separate"/>
      </w:r>
      <w:r w:rsidR="009E0A18">
        <w:rPr>
          <w:rFonts w:ascii="Arial" w:hAnsi="Arial" w:cs="Arial"/>
          <w:noProof/>
          <w:sz w:val="24"/>
          <w:szCs w:val="24"/>
        </w:rPr>
        <w:t>4</w:t>
      </w:r>
      <w:r w:rsidRPr="00EA426D">
        <w:rPr>
          <w:rFonts w:ascii="Arial" w:hAnsi="Arial" w:cs="Arial"/>
          <w:sz w:val="24"/>
          <w:szCs w:val="24"/>
        </w:rPr>
        <w:fldChar w:fldCharType="end"/>
      </w:r>
      <w:r w:rsidRPr="00EA426D">
        <w:rPr>
          <w:rFonts w:ascii="Arial" w:hAnsi="Arial" w:cs="Arial"/>
          <w:sz w:val="24"/>
          <w:szCs w:val="24"/>
        </w:rPr>
        <w:t>.</w:t>
      </w:r>
      <w:r w:rsidRPr="00EA426D">
        <w:rPr>
          <w:rFonts w:ascii="Arial" w:hAnsi="Arial" w:cs="Arial"/>
          <w:sz w:val="24"/>
          <w:szCs w:val="24"/>
        </w:rPr>
        <w:fldChar w:fldCharType="begin"/>
      </w:r>
      <w:r w:rsidRPr="00EA426D">
        <w:rPr>
          <w:rFonts w:ascii="Arial" w:hAnsi="Arial" w:cs="Arial"/>
          <w:sz w:val="24"/>
          <w:szCs w:val="24"/>
        </w:rPr>
        <w:instrText xml:space="preserve"> SEQ Rysunek \* ARABIC \s 1 </w:instrText>
      </w:r>
      <w:r w:rsidRPr="00EA426D">
        <w:rPr>
          <w:rFonts w:ascii="Arial" w:hAnsi="Arial" w:cs="Arial"/>
          <w:sz w:val="24"/>
          <w:szCs w:val="24"/>
        </w:rPr>
        <w:fldChar w:fldCharType="separate"/>
      </w:r>
      <w:r w:rsidR="009E0A18">
        <w:rPr>
          <w:rFonts w:ascii="Arial" w:hAnsi="Arial" w:cs="Arial"/>
          <w:noProof/>
          <w:sz w:val="24"/>
          <w:szCs w:val="24"/>
        </w:rPr>
        <w:t>15</w:t>
      </w:r>
      <w:r w:rsidRPr="00EA426D">
        <w:rPr>
          <w:rFonts w:ascii="Arial" w:hAnsi="Arial" w:cs="Arial"/>
          <w:sz w:val="24"/>
          <w:szCs w:val="24"/>
        </w:rPr>
        <w:fldChar w:fldCharType="end"/>
      </w:r>
      <w:r w:rsidRPr="00EA426D">
        <w:rPr>
          <w:rFonts w:ascii="Arial" w:hAnsi="Arial" w:cs="Arial"/>
          <w:sz w:val="24"/>
          <w:szCs w:val="24"/>
        </w:rPr>
        <w:t xml:space="preserve"> Korytarze ichtiologiczne na terenie województwa śląskiego</w:t>
      </w:r>
      <w:bookmarkEnd w:id="156"/>
    </w:p>
    <w:p w:rsidR="0052572E" w:rsidRDefault="0052572E" w:rsidP="0052572E">
      <w:pPr>
        <w:spacing w:after="0" w:line="360" w:lineRule="auto"/>
        <w:ind w:firstLine="357"/>
        <w:jc w:val="center"/>
        <w:rPr>
          <w:rFonts w:ascii="Arial" w:hAnsi="Arial" w:cs="Arial"/>
          <w:lang w:eastAsia="hi-IN"/>
        </w:rPr>
      </w:pPr>
      <w:r w:rsidRPr="0052572E">
        <w:rPr>
          <w:rFonts w:ascii="Calibri" w:eastAsia="Calibri" w:hAnsi="Calibri" w:cs="Times New Roman"/>
          <w:noProof/>
          <w:sz w:val="22"/>
          <w:lang w:eastAsia="pl-PL"/>
        </w:rPr>
        <w:drawing>
          <wp:inline distT="0" distB="0" distL="0" distR="0" wp14:anchorId="64907B72" wp14:editId="15DCB196">
            <wp:extent cx="3489960" cy="4938725"/>
            <wp:effectExtent l="0" t="0" r="0" b="0"/>
            <wp:docPr id="139447179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471794" name=""/>
                    <pic:cNvPicPr/>
                  </pic:nvPicPr>
                  <pic:blipFill>
                    <a:blip r:embed="rId39"/>
                    <a:stretch>
                      <a:fillRect/>
                    </a:stretch>
                  </pic:blipFill>
                  <pic:spPr>
                    <a:xfrm>
                      <a:off x="0" y="0"/>
                      <a:ext cx="3507058" cy="4962921"/>
                    </a:xfrm>
                    <a:prstGeom prst="rect">
                      <a:avLst/>
                    </a:prstGeom>
                  </pic:spPr>
                </pic:pic>
              </a:graphicData>
            </a:graphic>
          </wp:inline>
        </w:drawing>
      </w:r>
    </w:p>
    <w:p w:rsidR="008B6C60" w:rsidRPr="00EA426D" w:rsidRDefault="0052572E" w:rsidP="00EA426D">
      <w:pPr>
        <w:spacing w:before="120" w:after="240" w:line="276" w:lineRule="auto"/>
        <w:jc w:val="left"/>
        <w:rPr>
          <w:rFonts w:ascii="Arial" w:eastAsia="Calibri" w:hAnsi="Arial" w:cs="Arial"/>
          <w:i/>
          <w:color w:val="073763"/>
          <w:szCs w:val="24"/>
        </w:rPr>
      </w:pPr>
      <w:r w:rsidRPr="00053AD8">
        <w:rPr>
          <w:rFonts w:ascii="Arial" w:eastAsia="Calibri" w:hAnsi="Arial" w:cs="Arial"/>
          <w:i/>
          <w:color w:val="073763"/>
          <w:szCs w:val="24"/>
        </w:rPr>
        <w:t>Źródło: Opracowanie ekofizjograficzne do Planu Zagospodarowania Przestrzennego Województwa Śląskiego</w:t>
      </w:r>
    </w:p>
    <w:p w:rsidR="00112783" w:rsidRPr="0080166F" w:rsidRDefault="00112783" w:rsidP="000175CE">
      <w:pPr>
        <w:spacing w:after="0" w:line="360" w:lineRule="auto"/>
        <w:ind w:firstLine="357"/>
        <w:jc w:val="left"/>
        <w:rPr>
          <w:rFonts w:ascii="Arial" w:hAnsi="Arial" w:cs="Arial"/>
          <w:lang w:eastAsia="hi-IN"/>
        </w:rPr>
      </w:pPr>
      <w:r w:rsidRPr="0080166F">
        <w:rPr>
          <w:rFonts w:ascii="Arial" w:hAnsi="Arial" w:cs="Arial"/>
          <w:lang w:eastAsia="hi-IN"/>
        </w:rPr>
        <w:t>Zgodnie z mapą korytarzy ekologicznych</w:t>
      </w:r>
      <w:r w:rsidR="0052572E">
        <w:rPr>
          <w:rFonts w:ascii="Arial" w:hAnsi="Arial" w:cs="Arial"/>
          <w:lang w:eastAsia="hi-IN"/>
        </w:rPr>
        <w:t xml:space="preserve"> spójności obszarów chronionych</w:t>
      </w:r>
      <w:r w:rsidR="00306546">
        <w:rPr>
          <w:rFonts w:ascii="Arial" w:hAnsi="Arial" w:cs="Arial"/>
          <w:lang w:eastAsia="hi-IN"/>
        </w:rPr>
        <w:t xml:space="preserve"> (</w:t>
      </w:r>
      <w:r w:rsidR="00324DEA">
        <w:rPr>
          <w:rFonts w:ascii="Arial" w:hAnsi="Arial" w:cs="Arial"/>
          <w:lang w:eastAsia="hi-IN"/>
        </w:rPr>
        <w:t xml:space="preserve">źródło </w:t>
      </w:r>
      <w:r w:rsidR="00324DEA" w:rsidRPr="00324DEA">
        <w:rPr>
          <w:rFonts w:ascii="Arial" w:hAnsi="Arial" w:cs="Arial"/>
          <w:lang w:eastAsia="hi-IN"/>
        </w:rPr>
        <w:t>https://mapa.korytarze.pl/</w:t>
      </w:r>
      <w:r w:rsidR="00324DEA">
        <w:rPr>
          <w:rFonts w:ascii="Arial" w:hAnsi="Arial" w:cs="Arial"/>
          <w:lang w:eastAsia="hi-IN"/>
        </w:rPr>
        <w:t>)</w:t>
      </w:r>
      <w:r w:rsidRPr="0080166F">
        <w:rPr>
          <w:rFonts w:ascii="Arial" w:hAnsi="Arial" w:cs="Arial"/>
          <w:lang w:eastAsia="hi-IN"/>
        </w:rPr>
        <w:t xml:space="preserve"> na terenie Subregionu Centralnego Województwa Śląskiego występują następujące korytarze ekologiczne, które również zostały zaznaczone na poniższej rycinie:</w:t>
      </w:r>
    </w:p>
    <w:p w:rsidR="00112783" w:rsidRPr="0080166F" w:rsidRDefault="00112783" w:rsidP="00A77C6B">
      <w:pPr>
        <w:numPr>
          <w:ilvl w:val="0"/>
          <w:numId w:val="85"/>
        </w:numPr>
        <w:spacing w:after="0" w:line="360" w:lineRule="auto"/>
        <w:contextualSpacing/>
        <w:jc w:val="left"/>
        <w:rPr>
          <w:rFonts w:ascii="Arial" w:hAnsi="Arial" w:cs="Arial"/>
        </w:rPr>
      </w:pPr>
      <w:r w:rsidRPr="0080166F">
        <w:rPr>
          <w:rFonts w:ascii="Arial" w:hAnsi="Arial" w:cs="Arial"/>
        </w:rPr>
        <w:t>Częstochowa – wschód,</w:t>
      </w:r>
    </w:p>
    <w:p w:rsidR="00112783" w:rsidRPr="0080166F" w:rsidRDefault="00112783" w:rsidP="00A77C6B">
      <w:pPr>
        <w:numPr>
          <w:ilvl w:val="0"/>
          <w:numId w:val="85"/>
        </w:numPr>
        <w:spacing w:after="0" w:line="360" w:lineRule="auto"/>
        <w:contextualSpacing/>
        <w:jc w:val="left"/>
        <w:rPr>
          <w:rFonts w:ascii="Arial" w:hAnsi="Arial" w:cs="Arial"/>
        </w:rPr>
      </w:pPr>
      <w:r w:rsidRPr="0080166F">
        <w:rPr>
          <w:rFonts w:ascii="Arial" w:hAnsi="Arial" w:cs="Arial"/>
        </w:rPr>
        <w:t>Częstochowa – zachód,</w:t>
      </w:r>
    </w:p>
    <w:p w:rsidR="00112783" w:rsidRPr="0080166F" w:rsidRDefault="00112783" w:rsidP="00A77C6B">
      <w:pPr>
        <w:numPr>
          <w:ilvl w:val="0"/>
          <w:numId w:val="85"/>
        </w:numPr>
        <w:spacing w:after="0" w:line="360" w:lineRule="auto"/>
        <w:contextualSpacing/>
        <w:jc w:val="left"/>
        <w:rPr>
          <w:rFonts w:ascii="Arial" w:hAnsi="Arial" w:cs="Arial"/>
        </w:rPr>
      </w:pPr>
      <w:r w:rsidRPr="0080166F">
        <w:rPr>
          <w:rFonts w:ascii="Arial" w:hAnsi="Arial" w:cs="Arial"/>
        </w:rPr>
        <w:t>Dolina Nidy,</w:t>
      </w:r>
    </w:p>
    <w:p w:rsidR="00112783" w:rsidRPr="0080166F" w:rsidRDefault="00112783" w:rsidP="00A77C6B">
      <w:pPr>
        <w:numPr>
          <w:ilvl w:val="0"/>
          <w:numId w:val="85"/>
        </w:numPr>
        <w:spacing w:after="0" w:line="360" w:lineRule="auto"/>
        <w:contextualSpacing/>
        <w:jc w:val="left"/>
        <w:rPr>
          <w:rFonts w:ascii="Arial" w:hAnsi="Arial" w:cs="Arial"/>
        </w:rPr>
      </w:pPr>
      <w:r w:rsidRPr="0080166F">
        <w:rPr>
          <w:rFonts w:ascii="Arial" w:hAnsi="Arial" w:cs="Arial"/>
        </w:rPr>
        <w:lastRenderedPageBreak/>
        <w:t>Jura Krakowsko-Częstochowska,</w:t>
      </w:r>
    </w:p>
    <w:p w:rsidR="00112783" w:rsidRPr="0080166F" w:rsidRDefault="00112783" w:rsidP="00A77C6B">
      <w:pPr>
        <w:numPr>
          <w:ilvl w:val="0"/>
          <w:numId w:val="85"/>
        </w:numPr>
        <w:spacing w:after="0" w:line="360" w:lineRule="auto"/>
        <w:contextualSpacing/>
        <w:jc w:val="left"/>
        <w:rPr>
          <w:rFonts w:ascii="Arial" w:hAnsi="Arial" w:cs="Arial"/>
        </w:rPr>
      </w:pPr>
      <w:r w:rsidRPr="0080166F">
        <w:rPr>
          <w:rFonts w:ascii="Arial" w:hAnsi="Arial" w:cs="Arial"/>
        </w:rPr>
        <w:t>Opole – Katowice,</w:t>
      </w:r>
    </w:p>
    <w:p w:rsidR="00112783" w:rsidRPr="0080166F" w:rsidRDefault="00112783" w:rsidP="00A77C6B">
      <w:pPr>
        <w:numPr>
          <w:ilvl w:val="0"/>
          <w:numId w:val="85"/>
        </w:numPr>
        <w:spacing w:after="0" w:line="360" w:lineRule="auto"/>
        <w:contextualSpacing/>
        <w:jc w:val="left"/>
        <w:rPr>
          <w:rFonts w:ascii="Arial" w:hAnsi="Arial" w:cs="Arial"/>
        </w:rPr>
      </w:pPr>
      <w:r w:rsidRPr="0080166F">
        <w:rPr>
          <w:rFonts w:ascii="Arial" w:hAnsi="Arial" w:cs="Arial"/>
        </w:rPr>
        <w:t>Rudy Wielkie i Dolina Górnej Wisły.</w:t>
      </w:r>
    </w:p>
    <w:p w:rsidR="00112783" w:rsidRPr="0080166F" w:rsidRDefault="000175CE" w:rsidP="000175CE">
      <w:pPr>
        <w:pStyle w:val="Rysunek"/>
        <w:spacing w:line="360" w:lineRule="auto"/>
        <w:rPr>
          <w:rFonts w:ascii="Arial" w:hAnsi="Arial" w:cs="Arial"/>
          <w:color w:val="44546A" w:themeColor="text2"/>
          <w:sz w:val="24"/>
          <w:szCs w:val="24"/>
        </w:rPr>
      </w:pPr>
      <w:bookmarkStart w:id="157" w:name="_Toc152329874"/>
      <w:r w:rsidRPr="0080166F">
        <w:rPr>
          <w:rFonts w:ascii="Arial" w:hAnsi="Arial" w:cs="Arial"/>
          <w:sz w:val="24"/>
          <w:szCs w:val="24"/>
        </w:rPr>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4</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16</w:t>
      </w:r>
      <w:r w:rsidR="0052572E">
        <w:rPr>
          <w:rFonts w:ascii="Arial" w:hAnsi="Arial" w:cs="Arial"/>
          <w:sz w:val="24"/>
          <w:szCs w:val="24"/>
        </w:rPr>
        <w:fldChar w:fldCharType="end"/>
      </w:r>
      <w:r w:rsidRPr="0080166F">
        <w:rPr>
          <w:rFonts w:ascii="Arial" w:hAnsi="Arial" w:cs="Arial"/>
          <w:sz w:val="24"/>
          <w:szCs w:val="24"/>
        </w:rPr>
        <w:t xml:space="preserve">. </w:t>
      </w:r>
      <w:r w:rsidR="00112783" w:rsidRPr="0080166F">
        <w:rPr>
          <w:rFonts w:ascii="Arial" w:hAnsi="Arial" w:cs="Arial"/>
          <w:sz w:val="24"/>
          <w:szCs w:val="24"/>
        </w:rPr>
        <w:t>Korytarze ekologiczne na terenie Subregionu Centralnego Województwa Śląskiego</w:t>
      </w:r>
      <w:bookmarkEnd w:id="157"/>
    </w:p>
    <w:p w:rsidR="00112783" w:rsidRPr="0080166F" w:rsidRDefault="00112783" w:rsidP="00112783">
      <w:pPr>
        <w:keepNext/>
        <w:spacing w:before="120" w:after="120" w:line="276" w:lineRule="auto"/>
        <w:rPr>
          <w:rFonts w:ascii="Arial" w:hAnsi="Arial" w:cs="Arial"/>
          <w:sz w:val="22"/>
        </w:rPr>
      </w:pPr>
      <w:r w:rsidRPr="0080166F">
        <w:rPr>
          <w:rFonts w:ascii="Arial" w:hAnsi="Arial" w:cs="Arial"/>
          <w:noProof/>
          <w:lang w:eastAsia="pl-PL"/>
        </w:rPr>
        <w:drawing>
          <wp:inline distT="0" distB="0" distL="0" distR="0" wp14:anchorId="4E9593EB" wp14:editId="5B5882B3">
            <wp:extent cx="5553075" cy="3929380"/>
            <wp:effectExtent l="0" t="0" r="9525" b="0"/>
            <wp:docPr id="25" name="Obraz 2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descr="Obraz zawierający mapa&#10;&#10;Opis wygenerowany automatyczni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53075" cy="3929380"/>
                    </a:xfrm>
                    <a:prstGeom prst="rect">
                      <a:avLst/>
                    </a:prstGeom>
                    <a:noFill/>
                    <a:ln>
                      <a:noFill/>
                    </a:ln>
                  </pic:spPr>
                </pic:pic>
              </a:graphicData>
            </a:graphic>
          </wp:inline>
        </w:drawing>
      </w:r>
    </w:p>
    <w:p w:rsidR="00012F2C" w:rsidRPr="0080166F" w:rsidRDefault="00112783" w:rsidP="000175CE">
      <w:pPr>
        <w:pStyle w:val="rdo"/>
        <w:rPr>
          <w:rFonts w:ascii="Arial" w:hAnsi="Arial" w:cs="Arial"/>
          <w:sz w:val="24"/>
          <w:szCs w:val="24"/>
        </w:rPr>
      </w:pPr>
      <w:r w:rsidRPr="0080166F">
        <w:rPr>
          <w:rFonts w:ascii="Arial" w:hAnsi="Arial" w:cs="Arial"/>
          <w:sz w:val="24"/>
          <w:szCs w:val="24"/>
        </w:rPr>
        <w:t>Źródło: opracowanie własne</w:t>
      </w:r>
      <w:r w:rsidR="00324DEA">
        <w:rPr>
          <w:rFonts w:ascii="Arial" w:hAnsi="Arial" w:cs="Arial"/>
          <w:sz w:val="24"/>
          <w:szCs w:val="24"/>
        </w:rPr>
        <w:t xml:space="preserve"> na podstawie</w:t>
      </w:r>
      <w:r w:rsidR="00872946">
        <w:rPr>
          <w:rFonts w:ascii="Arial" w:hAnsi="Arial" w:cs="Arial"/>
          <w:sz w:val="24"/>
          <w:szCs w:val="24"/>
        </w:rPr>
        <w:t xml:space="preserve"> danych</w:t>
      </w:r>
      <w:r w:rsidR="00324DEA">
        <w:rPr>
          <w:rFonts w:ascii="Arial" w:hAnsi="Arial" w:cs="Arial"/>
          <w:sz w:val="24"/>
          <w:szCs w:val="24"/>
        </w:rPr>
        <w:t xml:space="preserve"> </w:t>
      </w:r>
      <w:r w:rsidR="00872946" w:rsidRPr="00872946">
        <w:rPr>
          <w:rFonts w:ascii="Arial" w:hAnsi="Arial" w:cs="Arial"/>
          <w:sz w:val="24"/>
          <w:szCs w:val="24"/>
        </w:rPr>
        <w:t>geoserwis.gdos.gov.pl.</w:t>
      </w:r>
    </w:p>
    <w:p w:rsidR="003B5556" w:rsidRPr="0080166F" w:rsidRDefault="00837B7C" w:rsidP="009D7FEB">
      <w:pPr>
        <w:pStyle w:val="Nagwek2"/>
      </w:pPr>
      <w:bookmarkStart w:id="158" w:name="_Toc81570776"/>
      <w:bookmarkStart w:id="159" w:name="_Toc152329947"/>
      <w:r w:rsidRPr="0080166F">
        <w:t>Obszary posiadające znaczenie dla dziedzictwa kulturowego</w:t>
      </w:r>
      <w:bookmarkEnd w:id="158"/>
      <w:bookmarkEnd w:id="159"/>
    </w:p>
    <w:p w:rsidR="00750482" w:rsidRPr="0080166F" w:rsidRDefault="00750482" w:rsidP="00E7119F">
      <w:pPr>
        <w:spacing w:after="0" w:line="360" w:lineRule="auto"/>
        <w:ind w:firstLine="284"/>
        <w:jc w:val="left"/>
        <w:rPr>
          <w:rFonts w:ascii="Arial" w:hAnsi="Arial" w:cs="Arial"/>
          <w:szCs w:val="24"/>
        </w:rPr>
      </w:pPr>
      <w:bookmarkStart w:id="160" w:name="_Toc81570777"/>
      <w:r w:rsidRPr="0080166F">
        <w:rPr>
          <w:rFonts w:ascii="Arial" w:hAnsi="Arial" w:cs="Arial"/>
          <w:szCs w:val="24"/>
        </w:rPr>
        <w:t xml:space="preserve">Subregion </w:t>
      </w:r>
      <w:r w:rsidR="00D74AA6">
        <w:rPr>
          <w:rFonts w:ascii="Arial" w:hAnsi="Arial" w:cs="Arial"/>
          <w:szCs w:val="24"/>
        </w:rPr>
        <w:t>Ce</w:t>
      </w:r>
      <w:r w:rsidRPr="0080166F">
        <w:rPr>
          <w:rFonts w:ascii="Arial" w:hAnsi="Arial" w:cs="Arial"/>
          <w:szCs w:val="24"/>
        </w:rPr>
        <w:t xml:space="preserve">ntralny </w:t>
      </w:r>
      <w:r w:rsidR="00D74AA6">
        <w:rPr>
          <w:rFonts w:ascii="Arial" w:hAnsi="Arial" w:cs="Arial"/>
          <w:szCs w:val="24"/>
        </w:rPr>
        <w:t>W</w:t>
      </w:r>
      <w:r w:rsidR="0057209C" w:rsidRPr="0080166F">
        <w:rPr>
          <w:rFonts w:ascii="Arial" w:hAnsi="Arial" w:cs="Arial"/>
          <w:szCs w:val="24"/>
        </w:rPr>
        <w:t xml:space="preserve">ojewództwa </w:t>
      </w:r>
      <w:r w:rsidR="00D74AA6">
        <w:rPr>
          <w:rFonts w:ascii="Arial" w:hAnsi="Arial" w:cs="Arial"/>
          <w:szCs w:val="24"/>
        </w:rPr>
        <w:t>Ś</w:t>
      </w:r>
      <w:r w:rsidR="0057209C" w:rsidRPr="0080166F">
        <w:rPr>
          <w:rFonts w:ascii="Arial" w:hAnsi="Arial" w:cs="Arial"/>
          <w:szCs w:val="24"/>
        </w:rPr>
        <w:t xml:space="preserve">ląskiego </w:t>
      </w:r>
      <w:r w:rsidRPr="0080166F">
        <w:rPr>
          <w:rFonts w:ascii="Arial" w:hAnsi="Arial" w:cs="Arial"/>
          <w:szCs w:val="24"/>
        </w:rPr>
        <w:t xml:space="preserve">stanowi obszar </w:t>
      </w:r>
      <w:r w:rsidR="0057209C" w:rsidRPr="0080166F">
        <w:rPr>
          <w:rFonts w:ascii="Arial" w:hAnsi="Arial" w:cs="Arial"/>
          <w:szCs w:val="24"/>
        </w:rPr>
        <w:t xml:space="preserve">kształtowany przez </w:t>
      </w:r>
      <w:r w:rsidR="00B060CD" w:rsidRPr="0080166F">
        <w:rPr>
          <w:rFonts w:ascii="Arial" w:hAnsi="Arial" w:cs="Arial"/>
          <w:szCs w:val="24"/>
        </w:rPr>
        <w:t xml:space="preserve">napływającą ludność </w:t>
      </w:r>
      <w:r w:rsidR="00C173B6" w:rsidRPr="0080166F">
        <w:rPr>
          <w:rFonts w:ascii="Arial" w:hAnsi="Arial" w:cs="Arial"/>
          <w:szCs w:val="24"/>
        </w:rPr>
        <w:t xml:space="preserve">o wielu tradycjach i kulturach. Stąd też jest to obszar bogaty </w:t>
      </w:r>
      <w:r w:rsidR="00F0360D" w:rsidRPr="0080166F">
        <w:rPr>
          <w:rFonts w:ascii="Arial" w:hAnsi="Arial" w:cs="Arial"/>
          <w:szCs w:val="24"/>
        </w:rPr>
        <w:t>pod kątem zabytków związanych</w:t>
      </w:r>
      <w:r w:rsidRPr="0080166F">
        <w:rPr>
          <w:rFonts w:ascii="Arial" w:hAnsi="Arial" w:cs="Arial"/>
          <w:szCs w:val="24"/>
        </w:rPr>
        <w:t xml:space="preserve"> z kulturą przemysłową, zabytk</w:t>
      </w:r>
      <w:r w:rsidR="00F0360D" w:rsidRPr="0080166F">
        <w:rPr>
          <w:rFonts w:ascii="Arial" w:hAnsi="Arial" w:cs="Arial"/>
          <w:szCs w:val="24"/>
        </w:rPr>
        <w:t>ów</w:t>
      </w:r>
      <w:r w:rsidRPr="0080166F">
        <w:rPr>
          <w:rFonts w:ascii="Arial" w:hAnsi="Arial" w:cs="Arial"/>
          <w:szCs w:val="24"/>
        </w:rPr>
        <w:t xml:space="preserve"> architektury mieszkalnej, kompozycj</w:t>
      </w:r>
      <w:r w:rsidR="00F0360D" w:rsidRPr="0080166F">
        <w:rPr>
          <w:rFonts w:ascii="Arial" w:hAnsi="Arial" w:cs="Arial"/>
          <w:szCs w:val="24"/>
        </w:rPr>
        <w:t>i</w:t>
      </w:r>
      <w:r w:rsidRPr="0080166F">
        <w:rPr>
          <w:rFonts w:ascii="Arial" w:hAnsi="Arial" w:cs="Arial"/>
          <w:szCs w:val="24"/>
        </w:rPr>
        <w:t xml:space="preserve"> krajobrazowe oraz zabytkową architekturę militarną. </w:t>
      </w:r>
      <w:r w:rsidR="00D74AA6" w:rsidRPr="0080166F">
        <w:rPr>
          <w:rFonts w:ascii="Arial" w:hAnsi="Arial" w:cs="Arial"/>
          <w:szCs w:val="24"/>
        </w:rPr>
        <w:t xml:space="preserve">Subregion </w:t>
      </w:r>
      <w:r w:rsidR="00D74AA6">
        <w:rPr>
          <w:rFonts w:ascii="Arial" w:hAnsi="Arial" w:cs="Arial"/>
          <w:szCs w:val="24"/>
        </w:rPr>
        <w:t>Ce</w:t>
      </w:r>
      <w:r w:rsidR="00D74AA6" w:rsidRPr="0080166F">
        <w:rPr>
          <w:rFonts w:ascii="Arial" w:hAnsi="Arial" w:cs="Arial"/>
          <w:szCs w:val="24"/>
        </w:rPr>
        <w:t xml:space="preserve">ntralny </w:t>
      </w:r>
      <w:r w:rsidR="00D74AA6">
        <w:rPr>
          <w:rFonts w:ascii="Arial" w:hAnsi="Arial" w:cs="Arial"/>
          <w:szCs w:val="24"/>
        </w:rPr>
        <w:t>W</w:t>
      </w:r>
      <w:r w:rsidR="00D74AA6" w:rsidRPr="0080166F">
        <w:rPr>
          <w:rFonts w:ascii="Arial" w:hAnsi="Arial" w:cs="Arial"/>
          <w:szCs w:val="24"/>
        </w:rPr>
        <w:t xml:space="preserve">ojewództwa </w:t>
      </w:r>
      <w:r w:rsidR="00D74AA6">
        <w:rPr>
          <w:rFonts w:ascii="Arial" w:hAnsi="Arial" w:cs="Arial"/>
          <w:szCs w:val="24"/>
        </w:rPr>
        <w:t>Ś</w:t>
      </w:r>
      <w:r w:rsidR="00D74AA6" w:rsidRPr="0080166F">
        <w:rPr>
          <w:rFonts w:ascii="Arial" w:hAnsi="Arial" w:cs="Arial"/>
          <w:szCs w:val="24"/>
        </w:rPr>
        <w:t xml:space="preserve">ląskiego </w:t>
      </w:r>
      <w:r w:rsidRPr="0080166F">
        <w:rPr>
          <w:rFonts w:ascii="Arial" w:hAnsi="Arial" w:cs="Arial"/>
          <w:szCs w:val="24"/>
        </w:rPr>
        <w:t>jest</w:t>
      </w:r>
      <w:r w:rsidR="00F0360D" w:rsidRPr="0080166F">
        <w:rPr>
          <w:rFonts w:ascii="Arial" w:hAnsi="Arial" w:cs="Arial"/>
          <w:szCs w:val="24"/>
        </w:rPr>
        <w:t xml:space="preserve"> ponadto </w:t>
      </w:r>
      <w:r w:rsidRPr="0080166F">
        <w:rPr>
          <w:rFonts w:ascii="Arial" w:hAnsi="Arial" w:cs="Arial"/>
          <w:szCs w:val="24"/>
        </w:rPr>
        <w:t xml:space="preserve"> ważnym ośrodkiem kulturalnym regionu</w:t>
      </w:r>
      <w:r w:rsidR="00F0360D" w:rsidRPr="0080166F">
        <w:rPr>
          <w:rFonts w:ascii="Arial" w:hAnsi="Arial" w:cs="Arial"/>
          <w:szCs w:val="24"/>
        </w:rPr>
        <w:t xml:space="preserve">, są tu takie ośrodki kultury jak: </w:t>
      </w:r>
      <w:r w:rsidRPr="0080166F">
        <w:rPr>
          <w:rFonts w:ascii="Arial" w:hAnsi="Arial" w:cs="Arial"/>
          <w:szCs w:val="24"/>
        </w:rPr>
        <w:t xml:space="preserve">Muzeum Śląskie i Muzeum </w:t>
      </w:r>
      <w:r w:rsidRPr="0080166F">
        <w:rPr>
          <w:rFonts w:ascii="Arial" w:hAnsi="Arial" w:cs="Arial"/>
          <w:szCs w:val="24"/>
        </w:rPr>
        <w:lastRenderedPageBreak/>
        <w:t>Historii Katowic, Muzeum Zagłębia w Będzinie, Muzeum Górnośląskie w Bytomiu, Muzeum Zamkowe w Pszczynie</w:t>
      </w:r>
      <w:r w:rsidR="00F0360D" w:rsidRPr="0080166F">
        <w:rPr>
          <w:rFonts w:ascii="Arial" w:hAnsi="Arial" w:cs="Arial"/>
          <w:szCs w:val="24"/>
        </w:rPr>
        <w:t xml:space="preserve">, </w:t>
      </w:r>
      <w:r w:rsidRPr="0080166F">
        <w:rPr>
          <w:rFonts w:ascii="Arial" w:hAnsi="Arial" w:cs="Arial"/>
          <w:szCs w:val="24"/>
        </w:rPr>
        <w:t>Bibliotek</w:t>
      </w:r>
      <w:r w:rsidR="00F0360D" w:rsidRPr="0080166F">
        <w:rPr>
          <w:rFonts w:ascii="Arial" w:hAnsi="Arial" w:cs="Arial"/>
          <w:szCs w:val="24"/>
        </w:rPr>
        <w:t>a</w:t>
      </w:r>
      <w:r w:rsidRPr="0080166F">
        <w:rPr>
          <w:rFonts w:ascii="Arial" w:hAnsi="Arial" w:cs="Arial"/>
          <w:szCs w:val="24"/>
        </w:rPr>
        <w:t xml:space="preserve"> Śląsk</w:t>
      </w:r>
      <w:r w:rsidR="007B1662">
        <w:rPr>
          <w:rFonts w:ascii="Arial" w:hAnsi="Arial" w:cs="Arial"/>
          <w:szCs w:val="24"/>
        </w:rPr>
        <w:t>a</w:t>
      </w:r>
      <w:r w:rsidRPr="0080166F">
        <w:rPr>
          <w:rFonts w:ascii="Arial" w:hAnsi="Arial" w:cs="Arial"/>
          <w:szCs w:val="24"/>
          <w:vertAlign w:val="superscript"/>
        </w:rPr>
        <w:footnoteReference w:id="8"/>
      </w:r>
      <w:r w:rsidRPr="0080166F">
        <w:rPr>
          <w:rFonts w:ascii="Arial" w:hAnsi="Arial" w:cs="Arial"/>
          <w:szCs w:val="24"/>
        </w:rPr>
        <w:t>.</w:t>
      </w:r>
    </w:p>
    <w:p w:rsidR="00750482" w:rsidRPr="0080166F" w:rsidRDefault="00750482" w:rsidP="00C9261E">
      <w:pPr>
        <w:spacing w:after="0" w:line="360" w:lineRule="auto"/>
        <w:ind w:firstLine="284"/>
        <w:jc w:val="left"/>
        <w:rPr>
          <w:rFonts w:ascii="Arial" w:hAnsi="Arial" w:cs="Arial"/>
          <w:szCs w:val="24"/>
          <w:lang w:eastAsia="pl-PL"/>
        </w:rPr>
      </w:pPr>
      <w:r w:rsidRPr="0080166F">
        <w:rPr>
          <w:rFonts w:ascii="Arial" w:hAnsi="Arial" w:cs="Arial"/>
          <w:szCs w:val="24"/>
        </w:rPr>
        <w:t xml:space="preserve">Zarząd Województwa Śląskiego utworzył Szlak Zabytków Techniki, które stanowią </w:t>
      </w:r>
      <w:r w:rsidR="00892E45" w:rsidRPr="0080166F">
        <w:rPr>
          <w:rFonts w:ascii="Arial" w:hAnsi="Arial" w:cs="Arial"/>
          <w:szCs w:val="24"/>
        </w:rPr>
        <w:t>oryginalne w skali krajowej</w:t>
      </w:r>
      <w:r w:rsidRPr="0080166F">
        <w:rPr>
          <w:rFonts w:ascii="Arial" w:hAnsi="Arial" w:cs="Arial"/>
          <w:szCs w:val="24"/>
        </w:rPr>
        <w:t xml:space="preserve"> dziedzictwo kulturowe. Szlak Zabytków Techniki łączy kilkadziesiąt różnego rodzaju industrialnych obiektów. Oddaje specyfikę regionu, w którym jednym z kluczowych elementów tożsamości jest kultura przemysłowa. Gromadzi obecnie 40 obiektów wyselekcjonowanych w aspekcie istotnych walorów turystycznych, historycznych oraz architektonicznych. Szlak jest rozwijany/uzupełniany o nowe obiekty – na przykład: zgodnie z Uchwałą nr 2332/383/VI/2022 Zarządu Województwa Śląskiego z dnia 21. 12. 2022 r.</w:t>
      </w:r>
      <w:r w:rsidRPr="0080166F">
        <w:rPr>
          <w:rStyle w:val="Odwoanieprzypisudolnego"/>
          <w:rFonts w:ascii="Arial" w:hAnsi="Arial" w:cs="Arial"/>
          <w:szCs w:val="24"/>
        </w:rPr>
        <w:footnoteReference w:id="9"/>
      </w:r>
      <w:r w:rsidRPr="0080166F">
        <w:rPr>
          <w:rFonts w:ascii="Arial" w:hAnsi="Arial" w:cs="Arial"/>
          <w:szCs w:val="24"/>
        </w:rPr>
        <w:t xml:space="preserve"> </w:t>
      </w:r>
      <w:r w:rsidR="00BE389D" w:rsidRPr="0080166F">
        <w:rPr>
          <w:rStyle w:val="Odwoanieprzypisudolnego"/>
          <w:rFonts w:ascii="Arial" w:hAnsi="Arial" w:cs="Arial"/>
          <w:szCs w:val="24"/>
        </w:rPr>
        <w:footnoteReference w:id="10"/>
      </w:r>
      <w:r w:rsidRPr="0080166F">
        <w:rPr>
          <w:rFonts w:ascii="Arial" w:hAnsi="Arial" w:cs="Arial"/>
          <w:szCs w:val="24"/>
        </w:rPr>
        <w:t>Wybrane obiekty stanowiące Szlak Zabytków Techniki związane są z tradycją górniczą, hutniczą, energetyką, kolejnictwem, łącznością, włókiennictwem, produkcją wody oraz przemysłem spożywczym</w:t>
      </w:r>
      <w:r w:rsidRPr="0080166F">
        <w:rPr>
          <w:rFonts w:ascii="Arial" w:hAnsi="Arial" w:cs="Arial"/>
          <w:szCs w:val="24"/>
          <w:vertAlign w:val="superscript"/>
        </w:rPr>
        <w:footnoteReference w:id="11"/>
      </w:r>
      <w:r w:rsidRPr="0080166F">
        <w:rPr>
          <w:rFonts w:ascii="Arial" w:hAnsi="Arial" w:cs="Arial"/>
          <w:szCs w:val="24"/>
        </w:rPr>
        <w:t>. Najliczniej zgromadzone atrakcje ulokowane są w </w:t>
      </w:r>
      <w:r w:rsidR="005F00FF">
        <w:rPr>
          <w:rFonts w:ascii="Arial" w:hAnsi="Arial" w:cs="Arial"/>
          <w:szCs w:val="24"/>
        </w:rPr>
        <w:t>S</w:t>
      </w:r>
      <w:r w:rsidRPr="0080166F">
        <w:rPr>
          <w:rFonts w:ascii="Arial" w:hAnsi="Arial" w:cs="Arial"/>
          <w:szCs w:val="24"/>
        </w:rPr>
        <w:t xml:space="preserve">ubregionie </w:t>
      </w:r>
      <w:r w:rsidR="005F00FF">
        <w:rPr>
          <w:rFonts w:ascii="Arial" w:hAnsi="Arial" w:cs="Arial"/>
          <w:szCs w:val="24"/>
        </w:rPr>
        <w:t>C</w:t>
      </w:r>
      <w:r w:rsidRPr="0080166F">
        <w:rPr>
          <w:rFonts w:ascii="Arial" w:hAnsi="Arial" w:cs="Arial"/>
          <w:szCs w:val="24"/>
        </w:rPr>
        <w:t xml:space="preserve">entralnym, między innymi takie obiekty jak Kopalnia Guido i Sztolnia Królowa Luiza w Zabrzu, browar w Tychach, osiedle górnicze w Nikiszowcu, Muzeum Śląskie w Katowicach, Zabytkowa Kopalnia Srebra i Sztolnia Czarnego Pstrąga w Tarnowskich Górach. </w:t>
      </w:r>
    </w:p>
    <w:p w:rsidR="00036A89" w:rsidRPr="0080166F" w:rsidRDefault="00036A89" w:rsidP="00D52A5C">
      <w:pPr>
        <w:spacing w:after="0" w:line="360" w:lineRule="auto"/>
        <w:ind w:firstLine="284"/>
        <w:jc w:val="left"/>
        <w:rPr>
          <w:rFonts w:ascii="Arial" w:hAnsi="Arial" w:cs="Arial"/>
          <w:kern w:val="2"/>
          <w:lang w:eastAsia="ar-SA"/>
        </w:rPr>
      </w:pPr>
      <w:r w:rsidRPr="0080166F">
        <w:rPr>
          <w:rFonts w:ascii="Arial" w:hAnsi="Arial" w:cs="Arial"/>
          <w:kern w:val="2"/>
          <w:lang w:eastAsia="ar-SA"/>
        </w:rPr>
        <w:t xml:space="preserve">Istotnym zagrożeniem dla elementów dziedzictwa materialnego są katastrofy naturalne, np. pożary, powodzie, wichury, które zwłaszcza w sytuacji złego zabezpieczenia zabytku mogą doprowadzić do fizycznej destrukcji obiektu. Dużym zagrożeniem, mogącym ostatecznie spowodować całkowite zniszczenie zabytku, jest notoryczne zaniedbywanie bieżących napraw i zaniechanie koniecznych remontów, zwłaszcza obiektów znajdujących się w złym stanie technicznym. Powolne, ale długotrwałe pogarszanie się stanu technicznego zabytku prowadzi w nieunikniony sposób do destrukcji substancji zabytkowej i trwałej utraty części lub całości wartości bazowych. Przyczyną utraty wartości zabytków bywają też niefachowo prowadzone </w:t>
      </w:r>
      <w:r w:rsidRPr="0080166F">
        <w:rPr>
          <w:rFonts w:ascii="Arial" w:hAnsi="Arial" w:cs="Arial"/>
          <w:kern w:val="2"/>
          <w:lang w:eastAsia="ar-SA"/>
        </w:rPr>
        <w:lastRenderedPageBreak/>
        <w:t>prace remontowe, adaptacyjne lub rewitalizacyjne. Czasami zabytkowe budynki, choć widać, że poddane zostały pracom remontowym, są zadbane i w dobrym stanie technicznym, jednak w trakcie prac uległy znacznym przekształceniom negatywnie wpływającym na autentyzm obiektu i posiadane wartości. Zmiany te dotyczyć mogą wielu różnorodnych aspektów, np. zubożenie wystroju architektonicznego, zmiany formy i materiału stolarki okiennej i drzwiowej, zmiany pokrycia dachu, zmiany faktury i kolorystyki tynków elewacji. Ingerencje mogą dotyczyć również bryły budynku, np.</w:t>
      </w:r>
      <w:r w:rsidR="00D52A5C" w:rsidRPr="0080166F">
        <w:rPr>
          <w:rFonts w:ascii="Arial" w:hAnsi="Arial" w:cs="Arial"/>
          <w:kern w:val="2"/>
          <w:lang w:eastAsia="ar-SA"/>
        </w:rPr>
        <w:t> </w:t>
      </w:r>
      <w:r w:rsidRPr="0080166F">
        <w:rPr>
          <w:rFonts w:ascii="Arial" w:hAnsi="Arial" w:cs="Arial"/>
          <w:kern w:val="2"/>
          <w:lang w:eastAsia="ar-SA"/>
        </w:rPr>
        <w:t xml:space="preserve">poprzez zmianę formy dachu, rozbudowy, nadbudowy itp. </w:t>
      </w:r>
    </w:p>
    <w:p w:rsidR="00036A89" w:rsidRPr="0080166F" w:rsidRDefault="00036A89" w:rsidP="00FC207D">
      <w:pPr>
        <w:spacing w:after="0" w:line="360" w:lineRule="auto"/>
        <w:ind w:firstLine="284"/>
        <w:jc w:val="left"/>
        <w:rPr>
          <w:rFonts w:ascii="Arial" w:hAnsi="Arial" w:cs="Arial"/>
          <w:kern w:val="2"/>
          <w:lang w:eastAsia="ar-SA"/>
        </w:rPr>
      </w:pPr>
      <w:r w:rsidRPr="0080166F">
        <w:rPr>
          <w:rFonts w:ascii="Arial" w:hAnsi="Arial" w:cs="Arial"/>
          <w:kern w:val="2"/>
          <w:lang w:eastAsia="ar-SA"/>
        </w:rPr>
        <w:t>W zabytkowych parkach przyczyną degradacji wartości mogą być też zmiany kompozycyjne, np. nowe rozplanowanie ciągów komunikacyjnych lub niedostosowane do charakteru parku elementy małej architektury, a także nowe, wykonane z nieodpowiednich materiałów nawierzchnie dróg i alejek. W przypadku historycznych struktur przestrzennych (zespoły budowlane oraz układy urbanistyczne i ruralistyczne) największe zagrożenia niosą zmiany związane z rozwojem miast czy wsi. Działania inwestycyjne, w wyniku których następują zmiany historycznie ukształtowanych kompozycji, m.in. rozplanowanie placów, przebieg ulic, linie zabudowy, komponowane układy zieleni, przekształcenia brył i gabarytów budynków, a także wprowadzanie w zabytkowy układ przestrzenny nowej, dysharmonijnej zabudowy powodują niekiedy nieodwracalne zmiany i całkowitą utratę wartości tych układów.</w:t>
      </w:r>
    </w:p>
    <w:p w:rsidR="00036A89" w:rsidRPr="00104A08" w:rsidRDefault="00036A89" w:rsidP="00104A08">
      <w:pPr>
        <w:spacing w:line="360" w:lineRule="auto"/>
        <w:ind w:firstLine="284"/>
        <w:jc w:val="left"/>
        <w:rPr>
          <w:rFonts w:ascii="Arial" w:hAnsi="Arial" w:cs="Arial"/>
          <w:kern w:val="2"/>
          <w:lang w:eastAsia="ar-SA"/>
        </w:rPr>
      </w:pPr>
      <w:r w:rsidRPr="0080166F">
        <w:rPr>
          <w:rFonts w:ascii="Arial" w:hAnsi="Arial" w:cs="Arial"/>
          <w:kern w:val="2"/>
          <w:lang w:eastAsia="ar-SA"/>
        </w:rPr>
        <w:t>Częstym problemem rzutującym na możliwości ochrony zasobów dziedzictwa kulturowego jest nadal nieuregulowana, bądź złożona struktura prawno-własnościowa obiektów zabytkowych.</w:t>
      </w:r>
    </w:p>
    <w:p w:rsidR="003B5556" w:rsidRPr="0080166F" w:rsidRDefault="000D3CB9" w:rsidP="00B36EF0">
      <w:pPr>
        <w:pStyle w:val="Nagwek1"/>
        <w:spacing w:line="360" w:lineRule="auto"/>
        <w:rPr>
          <w:rFonts w:ascii="Arial" w:hAnsi="Arial" w:cs="Arial"/>
          <w:color w:val="auto"/>
        </w:rPr>
      </w:pPr>
      <w:bookmarkStart w:id="161" w:name="_Toc152329948"/>
      <w:r w:rsidRPr="0080166F">
        <w:rPr>
          <w:rFonts w:ascii="Arial" w:hAnsi="Arial" w:cs="Arial"/>
          <w:color w:val="auto"/>
        </w:rPr>
        <w:t>Problemy ochrony środowiska istotne z punktu widzenia realizacji projektowanego dokumentu</w:t>
      </w:r>
      <w:bookmarkEnd w:id="160"/>
      <w:bookmarkEnd w:id="161"/>
    </w:p>
    <w:p w:rsidR="00E20BC2" w:rsidRPr="0080166F" w:rsidRDefault="00E20BC2" w:rsidP="00632930">
      <w:pPr>
        <w:spacing w:after="0" w:line="360" w:lineRule="auto"/>
        <w:ind w:firstLine="284"/>
        <w:jc w:val="left"/>
        <w:rPr>
          <w:rFonts w:ascii="Arial" w:hAnsi="Arial" w:cs="Arial"/>
          <w:szCs w:val="24"/>
        </w:rPr>
      </w:pPr>
      <w:r w:rsidRPr="0080166F">
        <w:rPr>
          <w:rFonts w:ascii="Arial" w:hAnsi="Arial" w:cs="Arial"/>
          <w:szCs w:val="24"/>
        </w:rPr>
        <w:t xml:space="preserve">Na podstawie diagnozy stanu środowiska </w:t>
      </w:r>
      <w:r w:rsidR="00B36EF0" w:rsidRPr="0080166F">
        <w:rPr>
          <w:rFonts w:ascii="Arial" w:hAnsi="Arial" w:cs="Arial"/>
          <w:szCs w:val="24"/>
        </w:rPr>
        <w:t xml:space="preserve">Subregionu Centralnego Województwa Śląskiego </w:t>
      </w:r>
      <w:r w:rsidRPr="0080166F">
        <w:rPr>
          <w:rFonts w:ascii="Arial" w:hAnsi="Arial" w:cs="Arial"/>
          <w:szCs w:val="24"/>
        </w:rPr>
        <w:t xml:space="preserve">i analizy planowanych działań zostały zidentyfikowane najważniejsze problemy ochrony środowiska. Celem analizy tych problemów w kontekście rozwoju </w:t>
      </w:r>
      <w:r w:rsidR="004679C1" w:rsidRPr="0080166F">
        <w:rPr>
          <w:rFonts w:ascii="Arial" w:hAnsi="Arial" w:cs="Arial"/>
          <w:szCs w:val="24"/>
        </w:rPr>
        <w:t xml:space="preserve">dostępności transportowej </w:t>
      </w:r>
      <w:r w:rsidRPr="0080166F">
        <w:rPr>
          <w:rFonts w:ascii="Arial" w:hAnsi="Arial" w:cs="Arial"/>
          <w:szCs w:val="24"/>
        </w:rPr>
        <w:t>wyodrębniono wyłącznie te komponenty środowiska, na które transport i działania związane z rozwojem transportu wpływają w</w:t>
      </w:r>
      <w:r w:rsidR="00632930" w:rsidRPr="0080166F">
        <w:rPr>
          <w:rFonts w:ascii="Arial" w:hAnsi="Arial" w:cs="Arial"/>
          <w:szCs w:val="24"/>
        </w:rPr>
        <w:t> </w:t>
      </w:r>
      <w:r w:rsidRPr="0080166F">
        <w:rPr>
          <w:rFonts w:ascii="Arial" w:hAnsi="Arial" w:cs="Arial"/>
          <w:szCs w:val="24"/>
        </w:rPr>
        <w:t xml:space="preserve">sposób </w:t>
      </w:r>
      <w:r w:rsidRPr="0080166F">
        <w:rPr>
          <w:rFonts w:ascii="Arial" w:hAnsi="Arial" w:cs="Arial"/>
          <w:szCs w:val="24"/>
        </w:rPr>
        <w:lastRenderedPageBreak/>
        <w:t xml:space="preserve">bezpośredni. Zarówno budowa, modernizacja, jak i eksploatacja infrastruktury transportowej, oraz wykorzystanie środków transportowych powoduje oddziaływania na środowisko. Największe oddziaływanie będzie w miejscach największego zagęszczenia infrastruktury transportowej, czyli tereny silnie zurbanizowane oraz centra komunikacyjne. W związku z wzrastającą mobilnością ludzi i towarów, rozwój transportu będzie postępował, a tym samym jego presja na środowisko. Główne problemy ochrony środowiska zidentyfikowane zostały w następujących obszarach: </w:t>
      </w:r>
    </w:p>
    <w:p w:rsidR="00E20BC2" w:rsidRPr="0080166F" w:rsidRDefault="00E20BC2" w:rsidP="00A77C6B">
      <w:pPr>
        <w:numPr>
          <w:ilvl w:val="0"/>
          <w:numId w:val="3"/>
        </w:numPr>
        <w:spacing w:after="0" w:line="360" w:lineRule="auto"/>
        <w:ind w:left="567" w:hanging="283"/>
        <w:jc w:val="left"/>
        <w:rPr>
          <w:rFonts w:ascii="Arial" w:hAnsi="Arial" w:cs="Arial"/>
          <w:szCs w:val="24"/>
        </w:rPr>
      </w:pPr>
      <w:r w:rsidRPr="0080166F">
        <w:rPr>
          <w:rFonts w:ascii="Arial" w:hAnsi="Arial" w:cs="Arial"/>
          <w:szCs w:val="24"/>
        </w:rPr>
        <w:t>Klimat i powietrze,</w:t>
      </w:r>
    </w:p>
    <w:p w:rsidR="00E20BC2" w:rsidRPr="0080166F" w:rsidRDefault="00E20BC2" w:rsidP="00A77C6B">
      <w:pPr>
        <w:numPr>
          <w:ilvl w:val="0"/>
          <w:numId w:val="3"/>
        </w:numPr>
        <w:spacing w:after="0" w:line="360" w:lineRule="auto"/>
        <w:ind w:left="567" w:hanging="283"/>
        <w:jc w:val="left"/>
        <w:rPr>
          <w:rFonts w:ascii="Arial" w:hAnsi="Arial" w:cs="Arial"/>
          <w:szCs w:val="24"/>
        </w:rPr>
      </w:pPr>
      <w:r w:rsidRPr="0080166F">
        <w:rPr>
          <w:rFonts w:ascii="Arial" w:hAnsi="Arial" w:cs="Arial"/>
          <w:szCs w:val="24"/>
        </w:rPr>
        <w:t>Klimat akustyczny</w:t>
      </w:r>
    </w:p>
    <w:p w:rsidR="00E20BC2" w:rsidRPr="0080166F" w:rsidRDefault="00E20BC2" w:rsidP="00A77C6B">
      <w:pPr>
        <w:numPr>
          <w:ilvl w:val="0"/>
          <w:numId w:val="3"/>
        </w:numPr>
        <w:spacing w:after="0" w:line="360" w:lineRule="auto"/>
        <w:ind w:left="567" w:hanging="283"/>
        <w:jc w:val="left"/>
        <w:rPr>
          <w:rFonts w:ascii="Arial" w:hAnsi="Arial" w:cs="Arial"/>
          <w:szCs w:val="24"/>
        </w:rPr>
      </w:pPr>
      <w:r w:rsidRPr="0080166F">
        <w:rPr>
          <w:rFonts w:ascii="Arial" w:hAnsi="Arial" w:cs="Arial"/>
          <w:szCs w:val="24"/>
        </w:rPr>
        <w:t>Człowiek</w:t>
      </w:r>
    </w:p>
    <w:p w:rsidR="00E20BC2" w:rsidRPr="0080166F" w:rsidRDefault="00E20BC2" w:rsidP="00A77C6B">
      <w:pPr>
        <w:numPr>
          <w:ilvl w:val="0"/>
          <w:numId w:val="3"/>
        </w:numPr>
        <w:spacing w:after="0" w:line="360" w:lineRule="auto"/>
        <w:ind w:left="567" w:hanging="283"/>
        <w:jc w:val="left"/>
        <w:rPr>
          <w:rFonts w:ascii="Arial" w:hAnsi="Arial" w:cs="Arial"/>
          <w:szCs w:val="24"/>
        </w:rPr>
      </w:pPr>
      <w:r w:rsidRPr="0080166F">
        <w:rPr>
          <w:rFonts w:ascii="Arial" w:hAnsi="Arial" w:cs="Arial"/>
          <w:szCs w:val="24"/>
        </w:rPr>
        <w:t>Przyroda</w:t>
      </w:r>
    </w:p>
    <w:p w:rsidR="00E20BC2" w:rsidRPr="0080166F" w:rsidRDefault="00E20BC2" w:rsidP="00A77C6B">
      <w:pPr>
        <w:numPr>
          <w:ilvl w:val="0"/>
          <w:numId w:val="3"/>
        </w:numPr>
        <w:spacing w:after="0" w:line="360" w:lineRule="auto"/>
        <w:ind w:left="567" w:hanging="283"/>
        <w:jc w:val="left"/>
        <w:rPr>
          <w:rFonts w:ascii="Arial" w:hAnsi="Arial" w:cs="Arial"/>
          <w:szCs w:val="24"/>
        </w:rPr>
      </w:pPr>
      <w:r w:rsidRPr="0080166F">
        <w:rPr>
          <w:rFonts w:ascii="Arial" w:hAnsi="Arial" w:cs="Arial"/>
          <w:szCs w:val="24"/>
        </w:rPr>
        <w:t>Nadzwyczajne zagrożenia środowiska i poważne awarie</w:t>
      </w:r>
    </w:p>
    <w:p w:rsidR="00E20BC2" w:rsidRPr="0080166F" w:rsidRDefault="00E20BC2" w:rsidP="00632930">
      <w:pPr>
        <w:spacing w:after="0"/>
        <w:rPr>
          <w:rStyle w:val="Pogrubienie"/>
          <w:rFonts w:ascii="Arial" w:hAnsi="Arial" w:cs="Arial"/>
          <w:b w:val="0"/>
          <w:bCs w:val="0"/>
        </w:rPr>
      </w:pPr>
    </w:p>
    <w:p w:rsidR="00E20BC2" w:rsidRPr="00187562" w:rsidRDefault="00E20BC2" w:rsidP="00632930">
      <w:pPr>
        <w:pStyle w:val="Tabela0"/>
        <w:rPr>
          <w:rStyle w:val="Pogrubienie"/>
          <w:rFonts w:ascii="Arial" w:hAnsi="Arial" w:cs="Arial"/>
          <w:b w:val="0"/>
          <w:bCs w:val="0"/>
          <w:i w:val="0"/>
          <w:iCs/>
          <w:sz w:val="24"/>
          <w:szCs w:val="24"/>
        </w:rPr>
      </w:pPr>
      <w:bookmarkStart w:id="162" w:name="_Toc152329853"/>
      <w:r w:rsidRPr="00187562">
        <w:rPr>
          <w:rStyle w:val="Pogrubienie"/>
          <w:rFonts w:ascii="Arial" w:hAnsi="Arial" w:cs="Arial"/>
          <w:b w:val="0"/>
          <w:bCs w:val="0"/>
          <w:i w:val="0"/>
          <w:iCs/>
          <w:sz w:val="24"/>
          <w:szCs w:val="24"/>
        </w:rPr>
        <w:t xml:space="preserve">Tabela </w:t>
      </w:r>
      <w:r w:rsidRPr="00187562">
        <w:rPr>
          <w:rStyle w:val="Pogrubienie"/>
          <w:rFonts w:ascii="Arial" w:hAnsi="Arial" w:cs="Arial"/>
          <w:b w:val="0"/>
          <w:bCs w:val="0"/>
          <w:i w:val="0"/>
          <w:iCs/>
          <w:sz w:val="24"/>
          <w:szCs w:val="24"/>
        </w:rPr>
        <w:fldChar w:fldCharType="begin"/>
      </w:r>
      <w:r w:rsidRPr="00187562">
        <w:rPr>
          <w:rStyle w:val="Pogrubienie"/>
          <w:rFonts w:ascii="Arial" w:hAnsi="Arial" w:cs="Arial"/>
          <w:b w:val="0"/>
          <w:bCs w:val="0"/>
          <w:i w:val="0"/>
          <w:iCs/>
          <w:sz w:val="24"/>
          <w:szCs w:val="24"/>
        </w:rPr>
        <w:instrText xml:space="preserve"> SEQ Tabela \* ARABIC </w:instrText>
      </w:r>
      <w:r w:rsidRPr="00187562">
        <w:rPr>
          <w:rStyle w:val="Pogrubienie"/>
          <w:rFonts w:ascii="Arial" w:hAnsi="Arial" w:cs="Arial"/>
          <w:b w:val="0"/>
          <w:bCs w:val="0"/>
          <w:i w:val="0"/>
          <w:iCs/>
          <w:sz w:val="24"/>
          <w:szCs w:val="24"/>
        </w:rPr>
        <w:fldChar w:fldCharType="separate"/>
      </w:r>
      <w:r w:rsidR="009E0A18">
        <w:rPr>
          <w:rStyle w:val="Pogrubienie"/>
          <w:rFonts w:ascii="Arial" w:hAnsi="Arial" w:cs="Arial"/>
          <w:b w:val="0"/>
          <w:bCs w:val="0"/>
          <w:i w:val="0"/>
          <w:iCs/>
          <w:noProof/>
          <w:sz w:val="24"/>
          <w:szCs w:val="24"/>
        </w:rPr>
        <w:t>24</w:t>
      </w:r>
      <w:r w:rsidRPr="00187562">
        <w:rPr>
          <w:rStyle w:val="Pogrubienie"/>
          <w:rFonts w:ascii="Arial" w:hAnsi="Arial" w:cs="Arial"/>
          <w:b w:val="0"/>
          <w:bCs w:val="0"/>
          <w:i w:val="0"/>
          <w:iCs/>
          <w:sz w:val="24"/>
          <w:szCs w:val="24"/>
        </w:rPr>
        <w:fldChar w:fldCharType="end"/>
      </w:r>
      <w:r w:rsidRPr="00187562">
        <w:rPr>
          <w:rStyle w:val="Pogrubienie"/>
          <w:rFonts w:ascii="Arial" w:hAnsi="Arial" w:cs="Arial"/>
          <w:b w:val="0"/>
          <w:bCs w:val="0"/>
          <w:i w:val="0"/>
          <w:iCs/>
          <w:sz w:val="24"/>
          <w:szCs w:val="24"/>
        </w:rPr>
        <w:t>. Problemy ochrony środowiska</w:t>
      </w:r>
      <w:bookmarkEnd w:id="162"/>
      <w:r w:rsidRPr="00187562">
        <w:rPr>
          <w:rStyle w:val="Pogrubienie"/>
          <w:rFonts w:ascii="Arial" w:hAnsi="Arial" w:cs="Arial"/>
          <w:b w:val="0"/>
          <w:bCs w:val="0"/>
          <w:i w:val="0"/>
          <w:iCs/>
          <w:sz w:val="24"/>
          <w:szCs w:val="24"/>
        </w:rPr>
        <w:t xml:space="preserve"> </w:t>
      </w:r>
    </w:p>
    <w:tbl>
      <w:tblPr>
        <w:tblStyle w:val="tabela"/>
        <w:tblW w:w="8784" w:type="dxa"/>
        <w:jc w:val="center"/>
        <w:tblLook w:val="04A0" w:firstRow="1" w:lastRow="0" w:firstColumn="1" w:lastColumn="0" w:noHBand="0" w:noVBand="1"/>
      </w:tblPr>
      <w:tblGrid>
        <w:gridCol w:w="1764"/>
        <w:gridCol w:w="2111"/>
        <w:gridCol w:w="2429"/>
        <w:gridCol w:w="2618"/>
      </w:tblGrid>
      <w:tr w:rsidR="00283786" w:rsidRPr="0080166F" w:rsidTr="00632930">
        <w:trPr>
          <w:cnfStyle w:val="100000000000" w:firstRow="1" w:lastRow="0" w:firstColumn="0" w:lastColumn="0" w:oddVBand="0" w:evenVBand="0" w:oddHBand="0" w:evenHBand="0" w:firstRowFirstColumn="0" w:firstRowLastColumn="0" w:lastRowFirstColumn="0" w:lastRowLastColumn="0"/>
          <w:trHeight w:val="493"/>
          <w:tblHeader/>
          <w:jc w:val="center"/>
        </w:trPr>
        <w:tc>
          <w:tcPr>
            <w:tcW w:w="1377" w:type="dxa"/>
            <w:shd w:val="clear" w:color="auto" w:fill="F2F2F2" w:themeFill="background1" w:themeFillShade="F2"/>
          </w:tcPr>
          <w:p w:rsidR="00E20BC2" w:rsidRPr="00187562" w:rsidRDefault="00E20BC2" w:rsidP="00361A44">
            <w:pPr>
              <w:spacing w:line="360" w:lineRule="auto"/>
              <w:jc w:val="center"/>
              <w:rPr>
                <w:rFonts w:cs="Arial"/>
                <w:b w:val="0"/>
                <w:color w:val="auto"/>
                <w:szCs w:val="24"/>
              </w:rPr>
            </w:pPr>
            <w:r w:rsidRPr="00187562">
              <w:rPr>
                <w:rFonts w:cs="Arial"/>
                <w:bCs/>
                <w:color w:val="auto"/>
                <w:szCs w:val="24"/>
              </w:rPr>
              <w:t>Obszar analizy</w:t>
            </w:r>
          </w:p>
        </w:tc>
        <w:tc>
          <w:tcPr>
            <w:tcW w:w="2103" w:type="dxa"/>
            <w:shd w:val="clear" w:color="auto" w:fill="F2F2F2" w:themeFill="background1" w:themeFillShade="F2"/>
          </w:tcPr>
          <w:p w:rsidR="00E20BC2" w:rsidRPr="00187562" w:rsidRDefault="00E20BC2" w:rsidP="00361A44">
            <w:pPr>
              <w:spacing w:line="360" w:lineRule="auto"/>
              <w:jc w:val="center"/>
              <w:rPr>
                <w:rFonts w:cs="Arial"/>
                <w:b w:val="0"/>
                <w:color w:val="auto"/>
                <w:szCs w:val="24"/>
              </w:rPr>
            </w:pPr>
            <w:r w:rsidRPr="00187562">
              <w:rPr>
                <w:rFonts w:cs="Arial"/>
                <w:bCs/>
                <w:color w:val="auto"/>
                <w:szCs w:val="24"/>
              </w:rPr>
              <w:t>Problem</w:t>
            </w:r>
          </w:p>
        </w:tc>
        <w:tc>
          <w:tcPr>
            <w:tcW w:w="2374" w:type="dxa"/>
            <w:shd w:val="clear" w:color="auto" w:fill="F2F2F2" w:themeFill="background1" w:themeFillShade="F2"/>
          </w:tcPr>
          <w:p w:rsidR="00E20BC2" w:rsidRPr="00187562" w:rsidRDefault="00E20BC2" w:rsidP="00361A44">
            <w:pPr>
              <w:spacing w:line="360" w:lineRule="auto"/>
              <w:jc w:val="center"/>
              <w:rPr>
                <w:rFonts w:cs="Arial"/>
                <w:color w:val="auto"/>
                <w:szCs w:val="24"/>
              </w:rPr>
            </w:pPr>
            <w:r w:rsidRPr="00187562">
              <w:rPr>
                <w:rFonts w:cs="Arial"/>
                <w:bCs/>
                <w:color w:val="auto"/>
                <w:szCs w:val="24"/>
              </w:rPr>
              <w:t>Charakterystyka problemu</w:t>
            </w:r>
          </w:p>
        </w:tc>
        <w:tc>
          <w:tcPr>
            <w:tcW w:w="2930" w:type="dxa"/>
            <w:shd w:val="clear" w:color="auto" w:fill="F2F2F2" w:themeFill="background1" w:themeFillShade="F2"/>
          </w:tcPr>
          <w:p w:rsidR="00E20BC2" w:rsidRPr="00187562" w:rsidRDefault="00E20BC2" w:rsidP="00361A44">
            <w:pPr>
              <w:spacing w:line="360" w:lineRule="auto"/>
              <w:jc w:val="center"/>
              <w:rPr>
                <w:rFonts w:cs="Arial"/>
                <w:color w:val="auto"/>
                <w:szCs w:val="24"/>
              </w:rPr>
            </w:pPr>
            <w:r w:rsidRPr="00187562">
              <w:rPr>
                <w:rFonts w:cs="Arial"/>
                <w:bCs/>
                <w:color w:val="auto"/>
                <w:szCs w:val="24"/>
              </w:rPr>
              <w:t>Główne przyczyny występowania problemu</w:t>
            </w:r>
          </w:p>
        </w:tc>
      </w:tr>
      <w:tr w:rsidR="00E20BC2" w:rsidRPr="0080166F" w:rsidTr="00E20BC2">
        <w:trPr>
          <w:jc w:val="center"/>
        </w:trPr>
        <w:tc>
          <w:tcPr>
            <w:tcW w:w="1377" w:type="dxa"/>
            <w:vAlign w:val="center"/>
          </w:tcPr>
          <w:p w:rsidR="00E20BC2" w:rsidRPr="00187562" w:rsidRDefault="00E20BC2" w:rsidP="00361A44">
            <w:pPr>
              <w:pStyle w:val="lista1"/>
              <w:numPr>
                <w:ilvl w:val="0"/>
                <w:numId w:val="0"/>
              </w:numPr>
              <w:spacing w:line="360" w:lineRule="auto"/>
              <w:jc w:val="center"/>
              <w:rPr>
                <w:rFonts w:cs="Arial"/>
                <w:sz w:val="24"/>
                <w:szCs w:val="24"/>
              </w:rPr>
            </w:pPr>
            <w:r w:rsidRPr="00187562">
              <w:rPr>
                <w:rFonts w:cs="Arial"/>
                <w:sz w:val="24"/>
                <w:szCs w:val="24"/>
              </w:rPr>
              <w:t>Klimat i powietrze</w:t>
            </w:r>
          </w:p>
        </w:tc>
        <w:tc>
          <w:tcPr>
            <w:tcW w:w="2103" w:type="dxa"/>
            <w:vAlign w:val="center"/>
          </w:tcPr>
          <w:p w:rsidR="00E20BC2" w:rsidRPr="00187562" w:rsidRDefault="00E20BC2" w:rsidP="00361A44">
            <w:pPr>
              <w:pStyle w:val="lista1"/>
              <w:numPr>
                <w:ilvl w:val="0"/>
                <w:numId w:val="0"/>
              </w:numPr>
              <w:spacing w:line="360" w:lineRule="auto"/>
              <w:jc w:val="center"/>
              <w:rPr>
                <w:rFonts w:cs="Arial"/>
                <w:sz w:val="24"/>
                <w:szCs w:val="24"/>
              </w:rPr>
            </w:pPr>
            <w:r w:rsidRPr="00187562">
              <w:rPr>
                <w:rFonts w:cs="Arial"/>
                <w:iCs/>
                <w:sz w:val="24"/>
                <w:szCs w:val="24"/>
              </w:rPr>
              <w:t>Zanieczyszczenie powietrza</w:t>
            </w:r>
          </w:p>
        </w:tc>
        <w:tc>
          <w:tcPr>
            <w:tcW w:w="2374" w:type="dxa"/>
            <w:vAlign w:val="center"/>
          </w:tcPr>
          <w:p w:rsidR="00EA0834" w:rsidRPr="00187562" w:rsidRDefault="00107556" w:rsidP="00A77C6B">
            <w:pPr>
              <w:pStyle w:val="Akapitzlist"/>
              <w:numPr>
                <w:ilvl w:val="0"/>
                <w:numId w:val="117"/>
              </w:numPr>
              <w:spacing w:line="360" w:lineRule="auto"/>
              <w:ind w:left="137" w:hanging="284"/>
              <w:jc w:val="center"/>
              <w:rPr>
                <w:rFonts w:cs="Arial"/>
                <w:iCs/>
                <w:szCs w:val="24"/>
              </w:rPr>
            </w:pPr>
            <w:r w:rsidRPr="00187562">
              <w:rPr>
                <w:rFonts w:cs="Arial"/>
                <w:iCs/>
                <w:szCs w:val="24"/>
              </w:rPr>
              <w:t xml:space="preserve">Emisja z transportu </w:t>
            </w:r>
            <w:r w:rsidR="00EA0834" w:rsidRPr="00187562">
              <w:rPr>
                <w:rFonts w:cs="Arial"/>
                <w:iCs/>
                <w:szCs w:val="24"/>
              </w:rPr>
              <w:t>–</w:t>
            </w:r>
            <w:r w:rsidRPr="00187562">
              <w:rPr>
                <w:rFonts w:cs="Arial"/>
                <w:iCs/>
                <w:szCs w:val="24"/>
              </w:rPr>
              <w:t xml:space="preserve"> </w:t>
            </w:r>
            <w:r w:rsidR="004747A4" w:rsidRPr="00187562">
              <w:rPr>
                <w:rFonts w:cs="Arial"/>
                <w:iCs/>
                <w:szCs w:val="24"/>
              </w:rPr>
              <w:t>tlenek węgla, tlenki azotu, tlenki siarki, aldehydy, ozon oraz węglowodory</w:t>
            </w:r>
          </w:p>
          <w:p w:rsidR="00107556" w:rsidRPr="00187562" w:rsidRDefault="00EA0834" w:rsidP="008E2B47">
            <w:pPr>
              <w:spacing w:line="360" w:lineRule="auto"/>
              <w:jc w:val="center"/>
              <w:rPr>
                <w:rFonts w:cs="Arial"/>
                <w:iCs/>
                <w:szCs w:val="24"/>
              </w:rPr>
            </w:pPr>
            <w:r w:rsidRPr="00187562">
              <w:rPr>
                <w:rFonts w:cs="Arial"/>
                <w:iCs/>
                <w:szCs w:val="24"/>
              </w:rPr>
              <w:t>Poziom emisji zależny jest przede wszystkim od natężenia ruchu. Największym problemem nie jest nawet sam duży ruch w</w:t>
            </w:r>
            <w:r w:rsidR="004747A4" w:rsidRPr="00187562">
              <w:rPr>
                <w:rFonts w:cs="Arial"/>
                <w:iCs/>
                <w:szCs w:val="24"/>
              </w:rPr>
              <w:t> </w:t>
            </w:r>
            <w:r w:rsidRPr="00187562">
              <w:rPr>
                <w:rFonts w:cs="Arial"/>
                <w:iCs/>
                <w:szCs w:val="24"/>
              </w:rPr>
              <w:t xml:space="preserve">miastach, lecz tworzące się </w:t>
            </w:r>
            <w:r w:rsidRPr="00187562">
              <w:rPr>
                <w:rFonts w:cs="Arial"/>
                <w:iCs/>
                <w:szCs w:val="24"/>
              </w:rPr>
              <w:lastRenderedPageBreak/>
              <w:t>zatory. W</w:t>
            </w:r>
            <w:r w:rsidR="004747A4" w:rsidRPr="00187562">
              <w:rPr>
                <w:rFonts w:cs="Arial"/>
                <w:iCs/>
                <w:szCs w:val="24"/>
              </w:rPr>
              <w:t> </w:t>
            </w:r>
            <w:r w:rsidRPr="00187562">
              <w:rPr>
                <w:rFonts w:cs="Arial"/>
                <w:iCs/>
                <w:szCs w:val="24"/>
              </w:rPr>
              <w:t>ich obrębie emisja zanieczyszczeń rośnie w związku z częstym ruszaniem i</w:t>
            </w:r>
            <w:r w:rsidR="004747A4" w:rsidRPr="00187562">
              <w:rPr>
                <w:rFonts w:cs="Arial"/>
                <w:iCs/>
                <w:szCs w:val="24"/>
              </w:rPr>
              <w:t> </w:t>
            </w:r>
            <w:r w:rsidRPr="00187562">
              <w:rPr>
                <w:rFonts w:cs="Arial"/>
                <w:iCs/>
                <w:szCs w:val="24"/>
              </w:rPr>
              <w:t>zatrzymywaniem się dużej liczby pojazdów. Zanieczyszczenia te kumulują się, szczególnie w</w:t>
            </w:r>
            <w:r w:rsidR="004747A4" w:rsidRPr="00187562">
              <w:rPr>
                <w:rFonts w:cs="Arial"/>
                <w:iCs/>
                <w:szCs w:val="24"/>
              </w:rPr>
              <w:t> ciągach ulicznych miejskich</w:t>
            </w:r>
            <w:r w:rsidRPr="00187562">
              <w:rPr>
                <w:rFonts w:cs="Arial"/>
                <w:iCs/>
                <w:szCs w:val="24"/>
              </w:rPr>
              <w:t>, gdzie utrudnione jest rozpraszanie.</w:t>
            </w:r>
          </w:p>
          <w:p w:rsidR="00E20BC2" w:rsidRPr="00187562" w:rsidRDefault="00460B51" w:rsidP="00A77C6B">
            <w:pPr>
              <w:pStyle w:val="Akapitzlist"/>
              <w:numPr>
                <w:ilvl w:val="0"/>
                <w:numId w:val="117"/>
              </w:numPr>
              <w:spacing w:line="360" w:lineRule="auto"/>
              <w:ind w:left="-5" w:hanging="426"/>
              <w:jc w:val="center"/>
              <w:rPr>
                <w:rFonts w:cs="Arial"/>
                <w:iCs/>
                <w:szCs w:val="24"/>
              </w:rPr>
            </w:pPr>
            <w:r w:rsidRPr="00187562">
              <w:rPr>
                <w:rFonts w:cs="Arial"/>
                <w:iCs/>
                <w:szCs w:val="24"/>
              </w:rPr>
              <w:t>Dominacja</w:t>
            </w:r>
            <w:r w:rsidR="00E20BC2" w:rsidRPr="00187562">
              <w:rPr>
                <w:rFonts w:cs="Arial"/>
                <w:iCs/>
                <w:szCs w:val="24"/>
              </w:rPr>
              <w:t xml:space="preserve"> indywidualnych źródeł ogrzewania.</w:t>
            </w:r>
          </w:p>
          <w:p w:rsidR="00E20BC2" w:rsidRPr="00187562" w:rsidRDefault="00E20BC2" w:rsidP="00361A44">
            <w:pPr>
              <w:spacing w:line="360" w:lineRule="auto"/>
              <w:jc w:val="center"/>
              <w:rPr>
                <w:rFonts w:cs="Arial"/>
                <w:iCs/>
                <w:szCs w:val="24"/>
              </w:rPr>
            </w:pPr>
            <w:r w:rsidRPr="00187562">
              <w:rPr>
                <w:rFonts w:cs="Arial"/>
                <w:iCs/>
                <w:szCs w:val="24"/>
              </w:rPr>
              <w:t>Występowanie stężeń benzo(a)pirenu i ozonu przekraczających wartości dopuszczalne biorąc pod uwagę poziom docelowy,</w:t>
            </w:r>
          </w:p>
          <w:p w:rsidR="00E20BC2" w:rsidRPr="00187562" w:rsidRDefault="00E20BC2" w:rsidP="00361A44">
            <w:pPr>
              <w:spacing w:line="360" w:lineRule="auto"/>
              <w:jc w:val="center"/>
              <w:rPr>
                <w:rFonts w:cs="Arial"/>
                <w:iCs/>
                <w:szCs w:val="24"/>
              </w:rPr>
            </w:pPr>
            <w:r w:rsidRPr="00187562">
              <w:rPr>
                <w:rFonts w:cs="Arial"/>
                <w:iCs/>
                <w:szCs w:val="24"/>
              </w:rPr>
              <w:t xml:space="preserve">Niska efektywność energetyczna </w:t>
            </w:r>
            <w:r w:rsidRPr="00187562">
              <w:rPr>
                <w:rFonts w:cs="Arial"/>
                <w:iCs/>
                <w:szCs w:val="24"/>
              </w:rPr>
              <w:lastRenderedPageBreak/>
              <w:t>starszych budynków mieszkalnych spowodowana zastosowaniem nieodpowiednich materiałów budowlanych,</w:t>
            </w:r>
          </w:p>
          <w:p w:rsidR="00E20BC2" w:rsidRPr="00187562" w:rsidRDefault="00E20BC2" w:rsidP="00361A44">
            <w:pPr>
              <w:pStyle w:val="lista1"/>
              <w:numPr>
                <w:ilvl w:val="0"/>
                <w:numId w:val="0"/>
              </w:numPr>
              <w:spacing w:line="360" w:lineRule="auto"/>
              <w:jc w:val="center"/>
              <w:rPr>
                <w:rFonts w:cs="Arial"/>
                <w:sz w:val="24"/>
                <w:szCs w:val="24"/>
              </w:rPr>
            </w:pPr>
            <w:r w:rsidRPr="00187562">
              <w:rPr>
                <w:rFonts w:cs="Arial"/>
                <w:iCs/>
                <w:sz w:val="24"/>
                <w:szCs w:val="24"/>
              </w:rPr>
              <w:t xml:space="preserve">Niewystarczająca liczba instalacji OZE stosowanych na terenie </w:t>
            </w:r>
            <w:r w:rsidR="00632930" w:rsidRPr="00187562">
              <w:rPr>
                <w:rFonts w:cs="Arial"/>
                <w:iCs/>
                <w:sz w:val="24"/>
                <w:szCs w:val="24"/>
              </w:rPr>
              <w:t>subregionu</w:t>
            </w:r>
          </w:p>
        </w:tc>
        <w:tc>
          <w:tcPr>
            <w:tcW w:w="2930" w:type="dxa"/>
          </w:tcPr>
          <w:p w:rsidR="00E20BC2" w:rsidRPr="00187562" w:rsidRDefault="00E20BC2" w:rsidP="00A77C6B">
            <w:pPr>
              <w:numPr>
                <w:ilvl w:val="0"/>
                <w:numId w:val="4"/>
              </w:numPr>
              <w:spacing w:line="360" w:lineRule="auto"/>
              <w:contextualSpacing/>
              <w:jc w:val="center"/>
              <w:rPr>
                <w:rFonts w:cs="Arial"/>
                <w:iCs/>
                <w:szCs w:val="24"/>
              </w:rPr>
            </w:pPr>
            <w:r w:rsidRPr="00187562">
              <w:rPr>
                <w:rFonts w:cs="Arial"/>
                <w:iCs/>
                <w:szCs w:val="24"/>
              </w:rPr>
              <w:lastRenderedPageBreak/>
              <w:t>brak kompromisu w skali globalnej co do porozumienia w celu redukcji emisji CO</w:t>
            </w:r>
            <w:r w:rsidRPr="00187562">
              <w:rPr>
                <w:rFonts w:cs="Arial"/>
                <w:iCs/>
                <w:szCs w:val="24"/>
                <w:vertAlign w:val="subscript"/>
              </w:rPr>
              <w:t>2</w:t>
            </w:r>
            <w:r w:rsidRPr="00187562">
              <w:rPr>
                <w:rFonts w:cs="Arial"/>
                <w:iCs/>
                <w:szCs w:val="24"/>
              </w:rPr>
              <w:t>,</w:t>
            </w:r>
          </w:p>
          <w:p w:rsidR="00E20BC2" w:rsidRPr="00187562" w:rsidRDefault="00E20BC2" w:rsidP="00A77C6B">
            <w:pPr>
              <w:numPr>
                <w:ilvl w:val="0"/>
                <w:numId w:val="4"/>
              </w:numPr>
              <w:spacing w:line="360" w:lineRule="auto"/>
              <w:contextualSpacing/>
              <w:jc w:val="center"/>
              <w:rPr>
                <w:rFonts w:cs="Arial"/>
                <w:iCs/>
                <w:szCs w:val="24"/>
              </w:rPr>
            </w:pPr>
            <w:r w:rsidRPr="00187562">
              <w:rPr>
                <w:rFonts w:cs="Arial"/>
                <w:iCs/>
                <w:szCs w:val="24"/>
              </w:rPr>
              <w:t>osłabienie polityki klimatycznej UE,</w:t>
            </w:r>
          </w:p>
          <w:p w:rsidR="00E20BC2" w:rsidRPr="00187562" w:rsidRDefault="00E20BC2" w:rsidP="00A77C6B">
            <w:pPr>
              <w:numPr>
                <w:ilvl w:val="0"/>
                <w:numId w:val="4"/>
              </w:numPr>
              <w:spacing w:line="360" w:lineRule="auto"/>
              <w:contextualSpacing/>
              <w:jc w:val="center"/>
              <w:rPr>
                <w:rFonts w:cs="Arial"/>
                <w:iCs/>
                <w:szCs w:val="24"/>
              </w:rPr>
            </w:pPr>
            <w:r w:rsidRPr="00187562">
              <w:rPr>
                <w:rFonts w:cs="Arial"/>
                <w:iCs/>
                <w:szCs w:val="24"/>
              </w:rPr>
              <w:t>utrzymujący się trend wzrostu zużycia energii,</w:t>
            </w:r>
          </w:p>
          <w:p w:rsidR="00E20BC2" w:rsidRPr="00187562" w:rsidRDefault="00E20BC2" w:rsidP="00A77C6B">
            <w:pPr>
              <w:numPr>
                <w:ilvl w:val="0"/>
                <w:numId w:val="4"/>
              </w:numPr>
              <w:spacing w:line="360" w:lineRule="auto"/>
              <w:contextualSpacing/>
              <w:jc w:val="center"/>
              <w:rPr>
                <w:rFonts w:cs="Arial"/>
                <w:iCs/>
                <w:szCs w:val="24"/>
              </w:rPr>
            </w:pPr>
            <w:r w:rsidRPr="00187562">
              <w:rPr>
                <w:rFonts w:cs="Arial"/>
                <w:iCs/>
                <w:szCs w:val="24"/>
              </w:rPr>
              <w:t>wysoki koszt inwestycji w</w:t>
            </w:r>
            <w:r w:rsidR="00361A44" w:rsidRPr="00187562">
              <w:rPr>
                <w:rFonts w:cs="Arial"/>
                <w:iCs/>
                <w:szCs w:val="24"/>
              </w:rPr>
              <w:t> </w:t>
            </w:r>
            <w:r w:rsidRPr="00187562">
              <w:rPr>
                <w:rFonts w:cs="Arial"/>
                <w:iCs/>
                <w:szCs w:val="24"/>
              </w:rPr>
              <w:t>OZE,</w:t>
            </w:r>
          </w:p>
          <w:p w:rsidR="00E20BC2" w:rsidRPr="00187562" w:rsidRDefault="00E20BC2" w:rsidP="00A77C6B">
            <w:pPr>
              <w:numPr>
                <w:ilvl w:val="0"/>
                <w:numId w:val="4"/>
              </w:numPr>
              <w:spacing w:line="360" w:lineRule="auto"/>
              <w:contextualSpacing/>
              <w:jc w:val="center"/>
              <w:rPr>
                <w:rFonts w:cs="Arial"/>
                <w:iCs/>
                <w:szCs w:val="24"/>
              </w:rPr>
            </w:pPr>
            <w:r w:rsidRPr="00187562">
              <w:rPr>
                <w:rFonts w:cs="Arial"/>
                <w:iCs/>
                <w:szCs w:val="24"/>
              </w:rPr>
              <w:lastRenderedPageBreak/>
              <w:t>rosnąca ilość pojazdów na drogach,</w:t>
            </w:r>
          </w:p>
          <w:p w:rsidR="004747A4" w:rsidRPr="00187562" w:rsidRDefault="00EA0834" w:rsidP="00A77C6B">
            <w:pPr>
              <w:numPr>
                <w:ilvl w:val="0"/>
                <w:numId w:val="4"/>
              </w:numPr>
              <w:spacing w:line="360" w:lineRule="auto"/>
              <w:contextualSpacing/>
              <w:jc w:val="center"/>
              <w:rPr>
                <w:rFonts w:cs="Arial"/>
                <w:iCs/>
                <w:szCs w:val="24"/>
              </w:rPr>
            </w:pPr>
            <w:r w:rsidRPr="00187562">
              <w:rPr>
                <w:rFonts w:cs="Arial"/>
                <w:iCs/>
                <w:szCs w:val="24"/>
              </w:rPr>
              <w:t>dominacja pojaz</w:t>
            </w:r>
            <w:r w:rsidR="00AA041D" w:rsidRPr="00187562">
              <w:rPr>
                <w:rFonts w:cs="Arial"/>
                <w:iCs/>
                <w:szCs w:val="24"/>
              </w:rPr>
              <w:t>dów spalinowych,</w:t>
            </w:r>
          </w:p>
          <w:p w:rsidR="00E20BC2" w:rsidRPr="00187562" w:rsidRDefault="00E20BC2" w:rsidP="00A77C6B">
            <w:pPr>
              <w:numPr>
                <w:ilvl w:val="0"/>
                <w:numId w:val="4"/>
              </w:numPr>
              <w:spacing w:line="360" w:lineRule="auto"/>
              <w:contextualSpacing/>
              <w:jc w:val="center"/>
              <w:rPr>
                <w:rFonts w:cs="Arial"/>
                <w:iCs/>
                <w:szCs w:val="24"/>
              </w:rPr>
            </w:pPr>
            <w:r w:rsidRPr="00187562">
              <w:rPr>
                <w:rFonts w:cs="Arial"/>
                <w:iCs/>
                <w:szCs w:val="24"/>
              </w:rPr>
              <w:t>niewystarczające regulacje prawne w</w:t>
            </w:r>
            <w:r w:rsidR="008E2B47" w:rsidRPr="00187562">
              <w:rPr>
                <w:rFonts w:cs="Arial"/>
                <w:iCs/>
                <w:szCs w:val="24"/>
              </w:rPr>
              <w:t> </w:t>
            </w:r>
            <w:r w:rsidRPr="00187562">
              <w:rPr>
                <w:rFonts w:cs="Arial"/>
                <w:iCs/>
                <w:szCs w:val="24"/>
              </w:rPr>
              <w:t>zakresie kontrolowania osób fizycznych, użytkujących urządzenia do spalania paliw stałych.</w:t>
            </w:r>
          </w:p>
        </w:tc>
      </w:tr>
      <w:tr w:rsidR="00E20BC2" w:rsidRPr="0080166F" w:rsidTr="00E20BC2">
        <w:trPr>
          <w:jc w:val="center"/>
        </w:trPr>
        <w:tc>
          <w:tcPr>
            <w:tcW w:w="1377" w:type="dxa"/>
            <w:vAlign w:val="center"/>
          </w:tcPr>
          <w:p w:rsidR="00E20BC2" w:rsidRPr="00187562" w:rsidRDefault="00E20BC2" w:rsidP="008E2B47">
            <w:pPr>
              <w:pStyle w:val="lista1"/>
              <w:numPr>
                <w:ilvl w:val="0"/>
                <w:numId w:val="0"/>
              </w:numPr>
              <w:spacing w:line="360" w:lineRule="auto"/>
              <w:jc w:val="left"/>
              <w:rPr>
                <w:rFonts w:cs="Arial"/>
                <w:sz w:val="24"/>
                <w:szCs w:val="24"/>
              </w:rPr>
            </w:pPr>
            <w:r w:rsidRPr="00187562">
              <w:rPr>
                <w:rFonts w:cs="Arial"/>
                <w:iCs/>
                <w:sz w:val="24"/>
                <w:szCs w:val="24"/>
              </w:rPr>
              <w:lastRenderedPageBreak/>
              <w:t>Klimat akustyczny</w:t>
            </w:r>
          </w:p>
        </w:tc>
        <w:tc>
          <w:tcPr>
            <w:tcW w:w="2103" w:type="dxa"/>
            <w:vAlign w:val="center"/>
          </w:tcPr>
          <w:p w:rsidR="00E20BC2" w:rsidRPr="00187562" w:rsidRDefault="00E20BC2" w:rsidP="008E2B47">
            <w:pPr>
              <w:pStyle w:val="lista1"/>
              <w:numPr>
                <w:ilvl w:val="0"/>
                <w:numId w:val="0"/>
              </w:numPr>
              <w:spacing w:line="360" w:lineRule="auto"/>
              <w:jc w:val="left"/>
              <w:rPr>
                <w:rFonts w:cs="Arial"/>
                <w:sz w:val="24"/>
                <w:szCs w:val="24"/>
              </w:rPr>
            </w:pPr>
            <w:r w:rsidRPr="00187562">
              <w:rPr>
                <w:rFonts w:cs="Arial"/>
                <w:iCs/>
                <w:sz w:val="24"/>
                <w:szCs w:val="24"/>
              </w:rPr>
              <w:t>Emisja hałasu komunikacyjnego</w:t>
            </w:r>
          </w:p>
        </w:tc>
        <w:tc>
          <w:tcPr>
            <w:tcW w:w="2374" w:type="dxa"/>
            <w:vAlign w:val="center"/>
          </w:tcPr>
          <w:p w:rsidR="00E20BC2" w:rsidRPr="00187562" w:rsidRDefault="00E20BC2" w:rsidP="00A77C6B">
            <w:pPr>
              <w:pStyle w:val="Akapitzlist"/>
              <w:numPr>
                <w:ilvl w:val="0"/>
                <w:numId w:val="117"/>
              </w:numPr>
              <w:suppressAutoHyphens/>
              <w:spacing w:line="360" w:lineRule="auto"/>
              <w:ind w:left="323" w:hanging="283"/>
              <w:jc w:val="left"/>
              <w:rPr>
                <w:rFonts w:eastAsia="Times New Roman" w:cs="Arial"/>
                <w:bCs/>
                <w:iCs/>
                <w:kern w:val="1"/>
                <w:szCs w:val="24"/>
                <w:lang w:eastAsia="ar-SA"/>
              </w:rPr>
            </w:pPr>
            <w:r w:rsidRPr="00187562">
              <w:rPr>
                <w:rFonts w:cs="Arial"/>
                <w:iCs/>
                <w:szCs w:val="24"/>
              </w:rPr>
              <w:t>Duże natężenie hałasu komunikacyjnego spowodowane lokalizacją dróg o</w:t>
            </w:r>
            <w:r w:rsidR="008E2B47" w:rsidRPr="00187562">
              <w:rPr>
                <w:rFonts w:cs="Arial"/>
                <w:iCs/>
                <w:szCs w:val="24"/>
              </w:rPr>
              <w:t> </w:t>
            </w:r>
            <w:r w:rsidRPr="00187562">
              <w:rPr>
                <w:rFonts w:cs="Arial"/>
                <w:iCs/>
                <w:szCs w:val="24"/>
              </w:rPr>
              <w:t>dużym natężeniu ruchu oraz linii kolejowej.</w:t>
            </w:r>
          </w:p>
        </w:tc>
        <w:tc>
          <w:tcPr>
            <w:tcW w:w="2930" w:type="dxa"/>
          </w:tcPr>
          <w:p w:rsidR="00E20BC2" w:rsidRPr="00187562" w:rsidRDefault="00E20BC2" w:rsidP="00A77C6B">
            <w:pPr>
              <w:numPr>
                <w:ilvl w:val="0"/>
                <w:numId w:val="5"/>
              </w:numPr>
              <w:spacing w:line="360" w:lineRule="auto"/>
              <w:contextualSpacing/>
              <w:jc w:val="left"/>
              <w:rPr>
                <w:rFonts w:cs="Arial"/>
                <w:iCs/>
                <w:szCs w:val="24"/>
              </w:rPr>
            </w:pPr>
            <w:r w:rsidRPr="00187562">
              <w:rPr>
                <w:rFonts w:cs="Arial"/>
                <w:iCs/>
                <w:szCs w:val="24"/>
              </w:rPr>
              <w:t>wzrost liczby zarejestrowanych pojazdów samochodowych,</w:t>
            </w:r>
          </w:p>
          <w:p w:rsidR="008E2B47" w:rsidRPr="00187562" w:rsidRDefault="00E20BC2" w:rsidP="00A77C6B">
            <w:pPr>
              <w:numPr>
                <w:ilvl w:val="0"/>
                <w:numId w:val="5"/>
              </w:numPr>
              <w:spacing w:line="360" w:lineRule="auto"/>
              <w:contextualSpacing/>
              <w:jc w:val="left"/>
              <w:rPr>
                <w:rFonts w:cs="Arial"/>
                <w:iCs/>
                <w:szCs w:val="24"/>
              </w:rPr>
            </w:pPr>
            <w:r w:rsidRPr="00187562">
              <w:rPr>
                <w:rFonts w:cs="Arial"/>
                <w:iCs/>
                <w:szCs w:val="24"/>
              </w:rPr>
              <w:t>wysokie koszty rozbudowy transportu przyjaznego środowisku przyrodniczemu,</w:t>
            </w:r>
          </w:p>
          <w:p w:rsidR="00E20BC2" w:rsidRPr="00187562" w:rsidRDefault="00E20BC2" w:rsidP="00A77C6B">
            <w:pPr>
              <w:numPr>
                <w:ilvl w:val="0"/>
                <w:numId w:val="5"/>
              </w:numPr>
              <w:spacing w:line="360" w:lineRule="auto"/>
              <w:contextualSpacing/>
              <w:jc w:val="left"/>
              <w:rPr>
                <w:rFonts w:cs="Arial"/>
                <w:iCs/>
                <w:szCs w:val="24"/>
              </w:rPr>
            </w:pPr>
            <w:r w:rsidRPr="00187562">
              <w:rPr>
                <w:rFonts w:cs="Arial"/>
                <w:iCs/>
                <w:szCs w:val="24"/>
              </w:rPr>
              <w:t>stosowanie samochodu osobowego jako podstawowego środka transportu.</w:t>
            </w:r>
          </w:p>
        </w:tc>
      </w:tr>
      <w:tr w:rsidR="00E20BC2" w:rsidRPr="0080166F" w:rsidTr="00E20BC2">
        <w:trPr>
          <w:jc w:val="center"/>
        </w:trPr>
        <w:tc>
          <w:tcPr>
            <w:tcW w:w="1377" w:type="dxa"/>
            <w:vAlign w:val="center"/>
          </w:tcPr>
          <w:p w:rsidR="00E20BC2" w:rsidRPr="00187562" w:rsidRDefault="00E20BC2" w:rsidP="00084574">
            <w:pPr>
              <w:pStyle w:val="lista1"/>
              <w:numPr>
                <w:ilvl w:val="0"/>
                <w:numId w:val="0"/>
              </w:numPr>
              <w:spacing w:line="360" w:lineRule="auto"/>
              <w:jc w:val="left"/>
              <w:rPr>
                <w:rFonts w:eastAsia="Times New Roman" w:cs="Arial"/>
                <w:bCs/>
                <w:iCs/>
                <w:kern w:val="1"/>
                <w:sz w:val="24"/>
                <w:szCs w:val="24"/>
                <w:lang w:eastAsia="ar-SA"/>
              </w:rPr>
            </w:pPr>
            <w:r w:rsidRPr="00187562">
              <w:rPr>
                <w:rFonts w:cs="Arial"/>
                <w:iCs/>
                <w:sz w:val="24"/>
                <w:szCs w:val="24"/>
              </w:rPr>
              <w:t>Człowiek</w:t>
            </w:r>
          </w:p>
        </w:tc>
        <w:tc>
          <w:tcPr>
            <w:tcW w:w="2103" w:type="dxa"/>
            <w:vAlign w:val="center"/>
          </w:tcPr>
          <w:p w:rsidR="00E20BC2" w:rsidRPr="00187562" w:rsidRDefault="00E20BC2" w:rsidP="00084574">
            <w:pPr>
              <w:pStyle w:val="lista1"/>
              <w:numPr>
                <w:ilvl w:val="0"/>
                <w:numId w:val="0"/>
              </w:numPr>
              <w:spacing w:line="360" w:lineRule="auto"/>
              <w:jc w:val="left"/>
              <w:rPr>
                <w:rFonts w:eastAsia="Times New Roman" w:cs="Arial"/>
                <w:bCs/>
                <w:iCs/>
                <w:kern w:val="1"/>
                <w:sz w:val="24"/>
                <w:szCs w:val="24"/>
                <w:lang w:eastAsia="ar-SA"/>
              </w:rPr>
            </w:pPr>
            <w:r w:rsidRPr="00187562">
              <w:rPr>
                <w:rFonts w:cs="Arial"/>
                <w:iCs/>
                <w:sz w:val="24"/>
                <w:szCs w:val="24"/>
              </w:rPr>
              <w:t xml:space="preserve">Zagrożenie bezpieczeństwa ludzi – </w:t>
            </w:r>
            <w:r w:rsidRPr="00187562">
              <w:rPr>
                <w:rFonts w:cs="Arial"/>
                <w:iCs/>
                <w:sz w:val="24"/>
                <w:szCs w:val="24"/>
              </w:rPr>
              <w:lastRenderedPageBreak/>
              <w:t>wykroczenia drogowe</w:t>
            </w:r>
          </w:p>
        </w:tc>
        <w:tc>
          <w:tcPr>
            <w:tcW w:w="2374" w:type="dxa"/>
            <w:vAlign w:val="center"/>
          </w:tcPr>
          <w:p w:rsidR="00E20BC2" w:rsidRPr="00187562" w:rsidRDefault="00632930" w:rsidP="00A77C6B">
            <w:pPr>
              <w:pStyle w:val="Akapitzlist"/>
              <w:numPr>
                <w:ilvl w:val="0"/>
                <w:numId w:val="117"/>
              </w:numPr>
              <w:suppressAutoHyphens/>
              <w:spacing w:line="360" w:lineRule="auto"/>
              <w:ind w:left="145" w:hanging="142"/>
              <w:jc w:val="left"/>
              <w:rPr>
                <w:rFonts w:eastAsia="Times New Roman" w:cs="Arial"/>
                <w:bCs/>
                <w:iCs/>
                <w:kern w:val="1"/>
                <w:szCs w:val="24"/>
                <w:lang w:eastAsia="ar-SA"/>
              </w:rPr>
            </w:pPr>
            <w:r w:rsidRPr="00187562">
              <w:rPr>
                <w:rFonts w:cs="Arial"/>
                <w:iCs/>
                <w:szCs w:val="24"/>
              </w:rPr>
              <w:lastRenderedPageBreak/>
              <w:t xml:space="preserve">Występowanie wypadków </w:t>
            </w:r>
            <w:r w:rsidR="00361A44" w:rsidRPr="00187562">
              <w:rPr>
                <w:rFonts w:cs="Arial"/>
                <w:iCs/>
                <w:szCs w:val="24"/>
              </w:rPr>
              <w:t>i przestępstw</w:t>
            </w:r>
          </w:p>
        </w:tc>
        <w:tc>
          <w:tcPr>
            <w:tcW w:w="2930" w:type="dxa"/>
          </w:tcPr>
          <w:p w:rsidR="00E20BC2" w:rsidRPr="00187562" w:rsidRDefault="00E20BC2" w:rsidP="00A77C6B">
            <w:pPr>
              <w:numPr>
                <w:ilvl w:val="0"/>
                <w:numId w:val="5"/>
              </w:numPr>
              <w:spacing w:line="360" w:lineRule="auto"/>
              <w:jc w:val="left"/>
              <w:rPr>
                <w:rFonts w:cs="Arial"/>
                <w:iCs/>
                <w:szCs w:val="24"/>
              </w:rPr>
            </w:pPr>
            <w:r w:rsidRPr="00187562">
              <w:rPr>
                <w:rFonts w:cs="Arial"/>
                <w:iCs/>
                <w:szCs w:val="24"/>
              </w:rPr>
              <w:t xml:space="preserve">wypadki spowodowane niedostosowaniem </w:t>
            </w:r>
            <w:r w:rsidRPr="00187562">
              <w:rPr>
                <w:rFonts w:cs="Arial"/>
                <w:iCs/>
                <w:szCs w:val="24"/>
              </w:rPr>
              <w:lastRenderedPageBreak/>
              <w:t>prędkości do warunków ruchu oraz nieprzestrzeganie pierwszeństwa przejazdu, wypadki z</w:t>
            </w:r>
            <w:r w:rsidR="00084574" w:rsidRPr="00187562">
              <w:rPr>
                <w:rFonts w:cs="Arial"/>
                <w:iCs/>
                <w:szCs w:val="24"/>
              </w:rPr>
              <w:t> </w:t>
            </w:r>
            <w:r w:rsidRPr="00187562">
              <w:rPr>
                <w:rFonts w:cs="Arial"/>
                <w:iCs/>
                <w:szCs w:val="24"/>
              </w:rPr>
              <w:t>winy pieszych spowodowane nieostrożnym wejściem na jezdnię</w:t>
            </w:r>
          </w:p>
        </w:tc>
      </w:tr>
      <w:tr w:rsidR="00E20BC2" w:rsidRPr="0080166F" w:rsidTr="00E20BC2">
        <w:trPr>
          <w:jc w:val="center"/>
        </w:trPr>
        <w:tc>
          <w:tcPr>
            <w:tcW w:w="1377" w:type="dxa"/>
            <w:vMerge w:val="restart"/>
            <w:vAlign w:val="center"/>
          </w:tcPr>
          <w:p w:rsidR="00E20BC2" w:rsidRPr="00187562" w:rsidRDefault="00E20BC2" w:rsidP="00084574">
            <w:pPr>
              <w:pStyle w:val="lista1"/>
              <w:numPr>
                <w:ilvl w:val="0"/>
                <w:numId w:val="0"/>
              </w:numPr>
              <w:spacing w:line="360" w:lineRule="auto"/>
              <w:jc w:val="left"/>
              <w:rPr>
                <w:rFonts w:eastAsia="Times New Roman" w:cs="Arial"/>
                <w:bCs/>
                <w:iCs/>
                <w:kern w:val="1"/>
                <w:sz w:val="24"/>
                <w:szCs w:val="24"/>
                <w:lang w:eastAsia="ar-SA"/>
              </w:rPr>
            </w:pPr>
            <w:r w:rsidRPr="00187562">
              <w:rPr>
                <w:rFonts w:cs="Arial"/>
                <w:sz w:val="24"/>
                <w:szCs w:val="24"/>
              </w:rPr>
              <w:lastRenderedPageBreak/>
              <w:t>Przyroda</w:t>
            </w:r>
          </w:p>
        </w:tc>
        <w:tc>
          <w:tcPr>
            <w:tcW w:w="2103" w:type="dxa"/>
            <w:vAlign w:val="center"/>
          </w:tcPr>
          <w:p w:rsidR="00E20BC2" w:rsidRPr="00187562" w:rsidRDefault="00E20BC2" w:rsidP="00084574">
            <w:pPr>
              <w:pStyle w:val="lista1"/>
              <w:numPr>
                <w:ilvl w:val="0"/>
                <w:numId w:val="0"/>
              </w:numPr>
              <w:spacing w:line="360" w:lineRule="auto"/>
              <w:jc w:val="left"/>
              <w:rPr>
                <w:rFonts w:eastAsia="Times New Roman" w:cs="Arial"/>
                <w:bCs/>
                <w:iCs/>
                <w:kern w:val="1"/>
                <w:sz w:val="24"/>
                <w:szCs w:val="24"/>
                <w:lang w:eastAsia="ar-SA"/>
              </w:rPr>
            </w:pPr>
            <w:r w:rsidRPr="00187562">
              <w:rPr>
                <w:rFonts w:cs="Arial"/>
                <w:iCs/>
                <w:sz w:val="24"/>
                <w:szCs w:val="24"/>
              </w:rPr>
              <w:t>Fragmentacja siedlisk, zmniejszenie bioróżnorodności i zmniejszanie populacji zwierząt w wyniku wypadków drogowych</w:t>
            </w:r>
            <w:r w:rsidR="00050C07">
              <w:rPr>
                <w:rFonts w:cs="Arial"/>
                <w:iCs/>
                <w:sz w:val="24"/>
                <w:szCs w:val="24"/>
              </w:rPr>
              <w:t xml:space="preserve"> oraz barier komunikacyjnych</w:t>
            </w:r>
          </w:p>
        </w:tc>
        <w:tc>
          <w:tcPr>
            <w:tcW w:w="2374" w:type="dxa"/>
            <w:vMerge w:val="restart"/>
            <w:vAlign w:val="center"/>
          </w:tcPr>
          <w:p w:rsidR="00E20BC2" w:rsidRDefault="00050C07" w:rsidP="00A77C6B">
            <w:pPr>
              <w:pStyle w:val="Akapitzlist"/>
              <w:numPr>
                <w:ilvl w:val="0"/>
                <w:numId w:val="117"/>
              </w:numPr>
              <w:spacing w:after="120" w:line="360" w:lineRule="auto"/>
              <w:ind w:left="137" w:hanging="137"/>
              <w:jc w:val="left"/>
              <w:rPr>
                <w:rFonts w:cs="Arial"/>
                <w:iCs/>
                <w:szCs w:val="24"/>
              </w:rPr>
            </w:pPr>
            <w:r>
              <w:rPr>
                <w:rFonts w:cs="Arial"/>
                <w:iCs/>
                <w:szCs w:val="24"/>
              </w:rPr>
              <w:t xml:space="preserve"> </w:t>
            </w:r>
            <w:r w:rsidR="00E20BC2" w:rsidRPr="00187562">
              <w:rPr>
                <w:rFonts w:cs="Arial"/>
                <w:iCs/>
                <w:szCs w:val="24"/>
              </w:rPr>
              <w:t>Ograniczona ilość terenów dogodnych dla siedlisk fauny i</w:t>
            </w:r>
            <w:r w:rsidR="00283786" w:rsidRPr="00187562">
              <w:rPr>
                <w:rFonts w:cs="Arial"/>
                <w:iCs/>
                <w:szCs w:val="24"/>
              </w:rPr>
              <w:t> </w:t>
            </w:r>
            <w:r w:rsidR="00E20BC2" w:rsidRPr="00187562">
              <w:rPr>
                <w:rFonts w:cs="Arial"/>
                <w:iCs/>
                <w:szCs w:val="24"/>
              </w:rPr>
              <w:t>flory,</w:t>
            </w:r>
          </w:p>
          <w:p w:rsidR="00050C07" w:rsidRPr="00187562" w:rsidRDefault="00050C07" w:rsidP="00A77C6B">
            <w:pPr>
              <w:pStyle w:val="Akapitzlist"/>
              <w:numPr>
                <w:ilvl w:val="0"/>
                <w:numId w:val="117"/>
              </w:numPr>
              <w:spacing w:after="120" w:line="360" w:lineRule="auto"/>
              <w:ind w:left="137" w:hanging="137"/>
              <w:jc w:val="left"/>
              <w:rPr>
                <w:rFonts w:cs="Arial"/>
                <w:iCs/>
                <w:szCs w:val="24"/>
              </w:rPr>
            </w:pPr>
            <w:r>
              <w:rPr>
                <w:rFonts w:cs="Arial"/>
                <w:iCs/>
                <w:szCs w:val="24"/>
              </w:rPr>
              <w:t xml:space="preserve"> Tworzenie barier komunikacyjnych utrudniających migrację zwierzyny,</w:t>
            </w:r>
          </w:p>
          <w:p w:rsidR="00283786" w:rsidRPr="00187562" w:rsidRDefault="00E20BC2" w:rsidP="00A77C6B">
            <w:pPr>
              <w:pStyle w:val="Akapitzlist"/>
              <w:numPr>
                <w:ilvl w:val="0"/>
                <w:numId w:val="117"/>
              </w:numPr>
              <w:spacing w:after="120" w:line="360" w:lineRule="auto"/>
              <w:ind w:left="278" w:hanging="231"/>
              <w:jc w:val="left"/>
              <w:rPr>
                <w:rFonts w:cs="Arial"/>
                <w:iCs/>
                <w:szCs w:val="24"/>
              </w:rPr>
            </w:pPr>
            <w:r w:rsidRPr="00187562">
              <w:rPr>
                <w:rFonts w:cs="Arial"/>
                <w:iCs/>
                <w:szCs w:val="24"/>
              </w:rPr>
              <w:t>Fragmentacja siedlisk związana z</w:t>
            </w:r>
            <w:r w:rsidR="00283786" w:rsidRPr="00187562">
              <w:rPr>
                <w:rFonts w:cs="Arial"/>
                <w:iCs/>
                <w:szCs w:val="24"/>
              </w:rPr>
              <w:t> </w:t>
            </w:r>
            <w:r w:rsidRPr="00187562">
              <w:rPr>
                <w:rFonts w:cs="Arial"/>
                <w:iCs/>
                <w:szCs w:val="24"/>
              </w:rPr>
              <w:t>rozwojem zabudowy i</w:t>
            </w:r>
            <w:r w:rsidR="00283786" w:rsidRPr="00187562">
              <w:rPr>
                <w:rFonts w:cs="Arial"/>
                <w:iCs/>
                <w:szCs w:val="24"/>
              </w:rPr>
              <w:t> </w:t>
            </w:r>
            <w:r w:rsidRPr="00187562">
              <w:rPr>
                <w:rFonts w:cs="Arial"/>
                <w:iCs/>
                <w:szCs w:val="24"/>
              </w:rPr>
              <w:t>przebiegiem ważnych szlaków komunikacyjnych,</w:t>
            </w:r>
          </w:p>
          <w:p w:rsidR="00283786" w:rsidRPr="00187562" w:rsidRDefault="00E20BC2" w:rsidP="00A77C6B">
            <w:pPr>
              <w:pStyle w:val="Akapitzlist"/>
              <w:numPr>
                <w:ilvl w:val="0"/>
                <w:numId w:val="117"/>
              </w:numPr>
              <w:spacing w:after="120" w:line="360" w:lineRule="auto"/>
              <w:ind w:left="278" w:hanging="231"/>
              <w:jc w:val="left"/>
              <w:rPr>
                <w:rFonts w:cs="Arial"/>
                <w:iCs/>
                <w:szCs w:val="24"/>
              </w:rPr>
            </w:pPr>
            <w:r w:rsidRPr="00187562">
              <w:rPr>
                <w:rFonts w:cs="Arial"/>
                <w:iCs/>
                <w:szCs w:val="24"/>
              </w:rPr>
              <w:lastRenderedPageBreak/>
              <w:t>Wstępowanie zakładów przemysłowych emitujących zanieczyszczenia</w:t>
            </w:r>
            <w:r w:rsidR="00283786" w:rsidRPr="00187562">
              <w:rPr>
                <w:rFonts w:cs="Arial"/>
                <w:iCs/>
                <w:szCs w:val="24"/>
              </w:rPr>
              <w:t>,</w:t>
            </w:r>
          </w:p>
          <w:p w:rsidR="00E20BC2" w:rsidRPr="00187562" w:rsidRDefault="00E20BC2" w:rsidP="00A77C6B">
            <w:pPr>
              <w:pStyle w:val="Akapitzlist"/>
              <w:numPr>
                <w:ilvl w:val="0"/>
                <w:numId w:val="117"/>
              </w:numPr>
              <w:spacing w:after="120" w:line="360" w:lineRule="auto"/>
              <w:ind w:left="278" w:hanging="231"/>
              <w:jc w:val="left"/>
              <w:rPr>
                <w:rFonts w:cs="Arial"/>
                <w:iCs/>
                <w:szCs w:val="24"/>
              </w:rPr>
            </w:pPr>
            <w:r w:rsidRPr="00187562">
              <w:rPr>
                <w:rFonts w:cs="Arial"/>
                <w:iCs/>
                <w:szCs w:val="24"/>
              </w:rPr>
              <w:t>Skutki fragmentacji siedlisk są tym większe im mniejszy jest ich fragment.</w:t>
            </w:r>
          </w:p>
        </w:tc>
        <w:tc>
          <w:tcPr>
            <w:tcW w:w="2930" w:type="dxa"/>
            <w:vMerge w:val="restart"/>
          </w:tcPr>
          <w:p w:rsidR="00E20BC2" w:rsidRDefault="00785FE0" w:rsidP="00A77C6B">
            <w:pPr>
              <w:numPr>
                <w:ilvl w:val="0"/>
                <w:numId w:val="6"/>
              </w:numPr>
              <w:spacing w:after="120" w:line="360" w:lineRule="auto"/>
              <w:jc w:val="left"/>
              <w:rPr>
                <w:rFonts w:cs="Arial"/>
                <w:iCs/>
                <w:szCs w:val="24"/>
              </w:rPr>
            </w:pPr>
            <w:r>
              <w:rPr>
                <w:rFonts w:cs="Arial"/>
                <w:iCs/>
                <w:szCs w:val="24"/>
              </w:rPr>
              <w:lastRenderedPageBreak/>
              <w:t xml:space="preserve"> niedostateczna liczba przejść dla zwierząt </w:t>
            </w:r>
            <w:r w:rsidR="00050C07">
              <w:rPr>
                <w:rFonts w:cs="Arial"/>
                <w:iCs/>
                <w:szCs w:val="24"/>
              </w:rPr>
              <w:t>w miejscach</w:t>
            </w:r>
            <w:r w:rsidR="00E20BC2" w:rsidRPr="00187562">
              <w:rPr>
                <w:rFonts w:cs="Arial"/>
                <w:iCs/>
                <w:szCs w:val="24"/>
              </w:rPr>
              <w:t xml:space="preserve"> „krzyżujących się” z inwestycjami drogowymi,</w:t>
            </w:r>
          </w:p>
          <w:p w:rsidR="00050C07" w:rsidRPr="00187562" w:rsidRDefault="00050C07" w:rsidP="00A77C6B">
            <w:pPr>
              <w:numPr>
                <w:ilvl w:val="0"/>
                <w:numId w:val="6"/>
              </w:numPr>
              <w:spacing w:after="120" w:line="360" w:lineRule="auto"/>
              <w:jc w:val="left"/>
              <w:rPr>
                <w:rFonts w:cs="Arial"/>
                <w:iCs/>
                <w:szCs w:val="24"/>
              </w:rPr>
            </w:pPr>
            <w:r>
              <w:rPr>
                <w:rFonts w:cs="Arial"/>
                <w:iCs/>
                <w:szCs w:val="24"/>
              </w:rPr>
              <w:t>lokalizowanie inwestycji liniowych w obrębie korytarzy ekologicznych,</w:t>
            </w:r>
          </w:p>
          <w:p w:rsidR="00E20BC2" w:rsidRPr="00187562" w:rsidRDefault="00E20BC2" w:rsidP="00A77C6B">
            <w:pPr>
              <w:numPr>
                <w:ilvl w:val="0"/>
                <w:numId w:val="6"/>
              </w:numPr>
              <w:spacing w:after="120" w:line="360" w:lineRule="auto"/>
              <w:jc w:val="left"/>
              <w:rPr>
                <w:rFonts w:cs="Arial"/>
                <w:iCs/>
                <w:szCs w:val="24"/>
              </w:rPr>
            </w:pPr>
            <w:r w:rsidRPr="00187562">
              <w:rPr>
                <w:rFonts w:cs="Arial"/>
                <w:iCs/>
                <w:szCs w:val="24"/>
              </w:rPr>
              <w:t xml:space="preserve">brak działań minimalizujących śmiertelność zwierząt na drogach </w:t>
            </w:r>
            <w:r w:rsidRPr="00187562">
              <w:rPr>
                <w:rFonts w:cs="Arial"/>
                <w:iCs/>
                <w:szCs w:val="24"/>
              </w:rPr>
              <w:lastRenderedPageBreak/>
              <w:t>(ogrodzenia ochronne, znaki drogowe z czujnikami, odblaski odstraszające zwierzęta),</w:t>
            </w:r>
          </w:p>
          <w:p w:rsidR="00E20BC2" w:rsidRPr="00187562" w:rsidRDefault="00E20BC2" w:rsidP="00A77C6B">
            <w:pPr>
              <w:numPr>
                <w:ilvl w:val="0"/>
                <w:numId w:val="6"/>
              </w:numPr>
              <w:spacing w:after="120" w:line="360" w:lineRule="auto"/>
              <w:jc w:val="left"/>
              <w:rPr>
                <w:rFonts w:cs="Arial"/>
                <w:iCs/>
                <w:szCs w:val="24"/>
              </w:rPr>
            </w:pPr>
            <w:r w:rsidRPr="00187562">
              <w:rPr>
                <w:rFonts w:cs="Arial"/>
                <w:iCs/>
                <w:szCs w:val="24"/>
              </w:rPr>
              <w:t>brak ogólnodostępnego, spójnego systemu gromadzenia danych o śmiertelności zwierząt na drogach – brak wiedzy o miejscach częstych kolizji</w:t>
            </w:r>
          </w:p>
        </w:tc>
      </w:tr>
      <w:tr w:rsidR="00E20BC2" w:rsidRPr="0080166F" w:rsidTr="00E20BC2">
        <w:trPr>
          <w:jc w:val="center"/>
        </w:trPr>
        <w:tc>
          <w:tcPr>
            <w:tcW w:w="1377" w:type="dxa"/>
            <w:vMerge/>
            <w:vAlign w:val="center"/>
          </w:tcPr>
          <w:p w:rsidR="00E20BC2" w:rsidRPr="00187562" w:rsidRDefault="00E20BC2" w:rsidP="00361A44">
            <w:pPr>
              <w:pStyle w:val="lista1"/>
              <w:numPr>
                <w:ilvl w:val="0"/>
                <w:numId w:val="0"/>
              </w:numPr>
              <w:spacing w:line="360" w:lineRule="auto"/>
              <w:jc w:val="center"/>
              <w:rPr>
                <w:rFonts w:eastAsia="Times New Roman" w:cs="Arial"/>
                <w:bCs/>
                <w:iCs/>
                <w:kern w:val="1"/>
                <w:sz w:val="24"/>
                <w:szCs w:val="24"/>
                <w:lang w:eastAsia="ar-SA"/>
              </w:rPr>
            </w:pPr>
          </w:p>
        </w:tc>
        <w:tc>
          <w:tcPr>
            <w:tcW w:w="2103" w:type="dxa"/>
            <w:vAlign w:val="center"/>
          </w:tcPr>
          <w:p w:rsidR="00E20BC2" w:rsidRPr="00187562" w:rsidRDefault="00E20BC2" w:rsidP="00361A44">
            <w:pPr>
              <w:pStyle w:val="lista1"/>
              <w:numPr>
                <w:ilvl w:val="0"/>
                <w:numId w:val="0"/>
              </w:numPr>
              <w:spacing w:line="360" w:lineRule="auto"/>
              <w:jc w:val="center"/>
              <w:rPr>
                <w:rFonts w:eastAsia="Times New Roman" w:cs="Arial"/>
                <w:bCs/>
                <w:iCs/>
                <w:kern w:val="1"/>
                <w:sz w:val="24"/>
                <w:szCs w:val="24"/>
                <w:lang w:eastAsia="ar-SA"/>
              </w:rPr>
            </w:pPr>
            <w:r w:rsidRPr="00187562">
              <w:rPr>
                <w:rFonts w:cs="Arial"/>
                <w:iCs/>
                <w:sz w:val="24"/>
                <w:szCs w:val="24"/>
              </w:rPr>
              <w:t>Zagrożenie celów ochrony przyrody</w:t>
            </w:r>
          </w:p>
        </w:tc>
        <w:tc>
          <w:tcPr>
            <w:tcW w:w="2374" w:type="dxa"/>
            <w:vMerge/>
            <w:vAlign w:val="center"/>
          </w:tcPr>
          <w:p w:rsidR="00E20BC2" w:rsidRPr="00187562" w:rsidRDefault="00E20BC2" w:rsidP="00361A44">
            <w:pPr>
              <w:suppressAutoHyphens/>
              <w:snapToGrid w:val="0"/>
              <w:spacing w:line="360" w:lineRule="auto"/>
              <w:jc w:val="center"/>
              <w:rPr>
                <w:rFonts w:eastAsia="Times New Roman" w:cs="Arial"/>
                <w:bCs/>
                <w:iCs/>
                <w:kern w:val="1"/>
                <w:szCs w:val="24"/>
                <w:lang w:eastAsia="ar-SA"/>
              </w:rPr>
            </w:pPr>
          </w:p>
        </w:tc>
        <w:tc>
          <w:tcPr>
            <w:tcW w:w="2930" w:type="dxa"/>
            <w:vMerge/>
          </w:tcPr>
          <w:p w:rsidR="00E20BC2" w:rsidRPr="00187562" w:rsidRDefault="00E20BC2" w:rsidP="00361A44">
            <w:pPr>
              <w:suppressAutoHyphens/>
              <w:snapToGrid w:val="0"/>
              <w:spacing w:line="360" w:lineRule="auto"/>
              <w:jc w:val="center"/>
              <w:rPr>
                <w:rFonts w:eastAsia="Times New Roman" w:cs="Arial"/>
                <w:bCs/>
                <w:iCs/>
                <w:kern w:val="1"/>
                <w:szCs w:val="24"/>
                <w:lang w:eastAsia="ar-SA"/>
              </w:rPr>
            </w:pPr>
          </w:p>
        </w:tc>
      </w:tr>
      <w:tr w:rsidR="00E20BC2" w:rsidRPr="0080166F" w:rsidTr="00E20BC2">
        <w:trPr>
          <w:jc w:val="center"/>
        </w:trPr>
        <w:tc>
          <w:tcPr>
            <w:tcW w:w="1377" w:type="dxa"/>
            <w:vAlign w:val="center"/>
          </w:tcPr>
          <w:p w:rsidR="00E20BC2" w:rsidRPr="00187562" w:rsidRDefault="00E20BC2" w:rsidP="00361A44">
            <w:pPr>
              <w:pStyle w:val="lista1"/>
              <w:numPr>
                <w:ilvl w:val="0"/>
                <w:numId w:val="0"/>
              </w:numPr>
              <w:spacing w:line="360" w:lineRule="auto"/>
              <w:jc w:val="center"/>
              <w:rPr>
                <w:rFonts w:eastAsia="Times New Roman" w:cs="Arial"/>
                <w:bCs/>
                <w:iCs/>
                <w:kern w:val="1"/>
                <w:sz w:val="24"/>
                <w:szCs w:val="24"/>
                <w:lang w:eastAsia="ar-SA"/>
              </w:rPr>
            </w:pPr>
            <w:r w:rsidRPr="00187562">
              <w:rPr>
                <w:rFonts w:cs="Arial"/>
                <w:iCs/>
                <w:sz w:val="24"/>
                <w:szCs w:val="24"/>
              </w:rPr>
              <w:lastRenderedPageBreak/>
              <w:t>Nadzwyczajne zagrożenia środowiska i poważne awarie</w:t>
            </w:r>
          </w:p>
        </w:tc>
        <w:tc>
          <w:tcPr>
            <w:tcW w:w="2103" w:type="dxa"/>
            <w:vAlign w:val="center"/>
          </w:tcPr>
          <w:p w:rsidR="00E20BC2" w:rsidRPr="00187562" w:rsidRDefault="00E20BC2" w:rsidP="00361A44">
            <w:pPr>
              <w:pStyle w:val="lista1"/>
              <w:numPr>
                <w:ilvl w:val="0"/>
                <w:numId w:val="0"/>
              </w:numPr>
              <w:spacing w:line="360" w:lineRule="auto"/>
              <w:jc w:val="center"/>
              <w:rPr>
                <w:rFonts w:cs="Arial"/>
                <w:iCs/>
                <w:sz w:val="24"/>
                <w:szCs w:val="24"/>
              </w:rPr>
            </w:pPr>
            <w:r w:rsidRPr="00187562">
              <w:rPr>
                <w:rFonts w:cs="Arial"/>
                <w:iCs/>
                <w:sz w:val="24"/>
                <w:szCs w:val="24"/>
              </w:rPr>
              <w:t>Ryzyko wystąpienia nadzwyczajnych zagrożeń wynikających z przewozu ładunków niebezpiecznych transportem drogowym</w:t>
            </w:r>
          </w:p>
        </w:tc>
        <w:tc>
          <w:tcPr>
            <w:tcW w:w="2374" w:type="dxa"/>
            <w:vAlign w:val="center"/>
          </w:tcPr>
          <w:p w:rsidR="00283786" w:rsidRPr="00187562" w:rsidRDefault="00E20BC2" w:rsidP="00A77C6B">
            <w:pPr>
              <w:pStyle w:val="Akapitzlist"/>
              <w:numPr>
                <w:ilvl w:val="0"/>
                <w:numId w:val="118"/>
              </w:numPr>
              <w:spacing w:line="360" w:lineRule="auto"/>
              <w:ind w:left="145" w:hanging="284"/>
              <w:jc w:val="left"/>
              <w:rPr>
                <w:rFonts w:cs="Arial"/>
                <w:iCs/>
                <w:szCs w:val="24"/>
              </w:rPr>
            </w:pPr>
            <w:r w:rsidRPr="00187562">
              <w:rPr>
                <w:rFonts w:cs="Arial"/>
                <w:iCs/>
                <w:szCs w:val="24"/>
              </w:rPr>
              <w:t xml:space="preserve">Szczególne zagrożenie środowiska występuje na obszarach gdzie utwory glebowe nie stanowią wystarczającej warstwy izolacyjnej </w:t>
            </w:r>
            <w:r w:rsidRPr="00187562">
              <w:rPr>
                <w:rFonts w:cs="Arial"/>
                <w:iCs/>
                <w:szCs w:val="24"/>
              </w:rPr>
              <w:lastRenderedPageBreak/>
              <w:t>dla wód gruntowych oraz na mostach i</w:t>
            </w:r>
            <w:r w:rsidR="00283786" w:rsidRPr="00187562">
              <w:rPr>
                <w:rFonts w:cs="Arial"/>
                <w:iCs/>
                <w:szCs w:val="24"/>
              </w:rPr>
              <w:t> </w:t>
            </w:r>
            <w:r w:rsidRPr="00187562">
              <w:rPr>
                <w:rFonts w:cs="Arial"/>
                <w:iCs/>
                <w:szCs w:val="24"/>
              </w:rPr>
              <w:t>w</w:t>
            </w:r>
            <w:r w:rsidR="00283786" w:rsidRPr="00187562">
              <w:rPr>
                <w:rFonts w:cs="Arial"/>
                <w:iCs/>
                <w:szCs w:val="24"/>
              </w:rPr>
              <w:t> </w:t>
            </w:r>
            <w:r w:rsidRPr="00187562">
              <w:rPr>
                <w:rFonts w:cs="Arial"/>
                <w:iCs/>
                <w:szCs w:val="24"/>
              </w:rPr>
              <w:t>ich okolicy</w:t>
            </w:r>
            <w:r w:rsidR="00283786" w:rsidRPr="00187562">
              <w:rPr>
                <w:rFonts w:cs="Arial"/>
                <w:iCs/>
                <w:szCs w:val="24"/>
              </w:rPr>
              <w:t>,</w:t>
            </w:r>
          </w:p>
          <w:p w:rsidR="00E20BC2" w:rsidRPr="00187562" w:rsidRDefault="00E20BC2" w:rsidP="00A77C6B">
            <w:pPr>
              <w:pStyle w:val="Akapitzlist"/>
              <w:numPr>
                <w:ilvl w:val="0"/>
                <w:numId w:val="118"/>
              </w:numPr>
              <w:spacing w:line="360" w:lineRule="auto"/>
              <w:ind w:left="145" w:hanging="284"/>
              <w:jc w:val="left"/>
              <w:rPr>
                <w:rFonts w:cs="Arial"/>
                <w:iCs/>
                <w:szCs w:val="24"/>
              </w:rPr>
            </w:pPr>
            <w:r w:rsidRPr="00187562">
              <w:rPr>
                <w:rFonts w:cs="Arial"/>
                <w:iCs/>
                <w:szCs w:val="24"/>
              </w:rPr>
              <w:t>W przypadku kolei zagrożenie to jest większe na stacjach kolejowych i w ich okolicy.</w:t>
            </w:r>
          </w:p>
        </w:tc>
        <w:tc>
          <w:tcPr>
            <w:tcW w:w="2930" w:type="dxa"/>
          </w:tcPr>
          <w:p w:rsidR="00E20BC2" w:rsidRPr="00187562" w:rsidRDefault="00E20BC2" w:rsidP="00A77C6B">
            <w:pPr>
              <w:numPr>
                <w:ilvl w:val="0"/>
                <w:numId w:val="7"/>
              </w:numPr>
              <w:spacing w:line="360" w:lineRule="auto"/>
              <w:jc w:val="left"/>
              <w:rPr>
                <w:rFonts w:cs="Arial"/>
                <w:iCs/>
                <w:szCs w:val="24"/>
              </w:rPr>
            </w:pPr>
            <w:r w:rsidRPr="00187562">
              <w:rPr>
                <w:rFonts w:cs="Arial"/>
                <w:iCs/>
                <w:szCs w:val="24"/>
              </w:rPr>
              <w:lastRenderedPageBreak/>
              <w:t>przewóz ładunków niebezpiecznych transportowanych głównie drogami i kolejami,</w:t>
            </w:r>
          </w:p>
          <w:p w:rsidR="00E20BC2" w:rsidRPr="00187562" w:rsidRDefault="00E20BC2" w:rsidP="00A77C6B">
            <w:pPr>
              <w:numPr>
                <w:ilvl w:val="0"/>
                <w:numId w:val="7"/>
              </w:numPr>
              <w:spacing w:line="360" w:lineRule="auto"/>
              <w:jc w:val="left"/>
              <w:rPr>
                <w:rFonts w:cs="Arial"/>
                <w:iCs/>
                <w:szCs w:val="24"/>
              </w:rPr>
            </w:pPr>
            <w:r w:rsidRPr="00187562">
              <w:rPr>
                <w:rFonts w:cs="Arial"/>
                <w:iCs/>
                <w:szCs w:val="24"/>
              </w:rPr>
              <w:t>wzmożone natężenie ruchu,</w:t>
            </w:r>
          </w:p>
          <w:p w:rsidR="00E20BC2" w:rsidRPr="00187562" w:rsidRDefault="00E20BC2" w:rsidP="00A77C6B">
            <w:pPr>
              <w:numPr>
                <w:ilvl w:val="0"/>
                <w:numId w:val="7"/>
              </w:numPr>
              <w:spacing w:line="360" w:lineRule="auto"/>
              <w:jc w:val="left"/>
              <w:rPr>
                <w:rFonts w:cs="Arial"/>
                <w:iCs/>
                <w:szCs w:val="24"/>
              </w:rPr>
            </w:pPr>
            <w:r w:rsidRPr="00187562">
              <w:rPr>
                <w:rFonts w:cs="Arial"/>
                <w:iCs/>
                <w:szCs w:val="24"/>
              </w:rPr>
              <w:t xml:space="preserve">wzrost ilości przewożonych </w:t>
            </w:r>
            <w:r w:rsidRPr="00187562">
              <w:rPr>
                <w:rFonts w:cs="Arial"/>
                <w:iCs/>
                <w:szCs w:val="24"/>
              </w:rPr>
              <w:lastRenderedPageBreak/>
              <w:t>mediów (paliw, kwasów, gazów),</w:t>
            </w:r>
          </w:p>
          <w:p w:rsidR="00E20BC2" w:rsidRPr="00187562" w:rsidRDefault="00E20BC2" w:rsidP="00A77C6B">
            <w:pPr>
              <w:numPr>
                <w:ilvl w:val="0"/>
                <w:numId w:val="7"/>
              </w:numPr>
              <w:spacing w:line="360" w:lineRule="auto"/>
              <w:jc w:val="left"/>
              <w:rPr>
                <w:rFonts w:cs="Arial"/>
                <w:iCs/>
                <w:szCs w:val="24"/>
              </w:rPr>
            </w:pPr>
            <w:r w:rsidRPr="00187562">
              <w:rPr>
                <w:rFonts w:cs="Arial"/>
                <w:iCs/>
                <w:szCs w:val="24"/>
              </w:rPr>
              <w:t>zły stan techniczny dróg i pojazdów, niedostateczne rozwiązania komunikacyjne</w:t>
            </w:r>
          </w:p>
        </w:tc>
      </w:tr>
    </w:tbl>
    <w:p w:rsidR="00234691" w:rsidRPr="0080166F" w:rsidRDefault="00E16D39" w:rsidP="0014020B">
      <w:pPr>
        <w:pStyle w:val="rdo"/>
        <w:rPr>
          <w:rFonts w:ascii="Arial" w:hAnsi="Arial" w:cs="Arial"/>
          <w:i/>
          <w:iCs/>
          <w:sz w:val="24"/>
          <w:szCs w:val="24"/>
        </w:rPr>
      </w:pPr>
      <w:r w:rsidRPr="0080166F">
        <w:rPr>
          <w:rStyle w:val="Pogrubienie"/>
          <w:rFonts w:ascii="Arial" w:hAnsi="Arial" w:cs="Arial"/>
          <w:b w:val="0"/>
          <w:bCs w:val="0"/>
          <w:iCs/>
          <w:sz w:val="24"/>
          <w:szCs w:val="24"/>
        </w:rPr>
        <w:lastRenderedPageBreak/>
        <w:t>Źródło: Opracowanie własne</w:t>
      </w:r>
    </w:p>
    <w:p w:rsidR="00234691" w:rsidRPr="0080166F" w:rsidRDefault="00234691" w:rsidP="0014279A">
      <w:pPr>
        <w:pStyle w:val="Nagwek3"/>
      </w:pPr>
      <w:bookmarkStart w:id="163" w:name="_Toc152329949"/>
      <w:bookmarkStart w:id="164" w:name="_Toc81570778"/>
      <w:r w:rsidRPr="0080166F">
        <w:t>Wpływ planowanych działań na istniejące problemy ochrony środowiska</w:t>
      </w:r>
      <w:bookmarkEnd w:id="163"/>
      <w:r w:rsidRPr="0080166F">
        <w:t xml:space="preserve"> </w:t>
      </w:r>
      <w:bookmarkEnd w:id="164"/>
    </w:p>
    <w:p w:rsidR="00E16D39" w:rsidRPr="0080166F" w:rsidRDefault="00E16D39" w:rsidP="005E0060">
      <w:pPr>
        <w:spacing w:before="240" w:after="0" w:line="360" w:lineRule="auto"/>
        <w:ind w:firstLine="284"/>
        <w:jc w:val="left"/>
        <w:rPr>
          <w:rFonts w:ascii="Arial" w:hAnsi="Arial" w:cs="Arial"/>
          <w:szCs w:val="24"/>
        </w:rPr>
      </w:pPr>
      <w:r w:rsidRPr="0080166F">
        <w:rPr>
          <w:rFonts w:ascii="Arial" w:hAnsi="Arial" w:cs="Arial"/>
          <w:szCs w:val="24"/>
        </w:rPr>
        <w:t xml:space="preserve">Ze względu na stale rosnące zapotrzebowanie na transport, głównie drogowy należy stwierdzić, że działania wpisane do </w:t>
      </w:r>
      <w:r w:rsidR="0014020B" w:rsidRPr="0080166F">
        <w:rPr>
          <w:rFonts w:ascii="Arial" w:hAnsi="Arial" w:cs="Arial"/>
          <w:szCs w:val="24"/>
        </w:rPr>
        <w:t>SUMP</w:t>
      </w:r>
      <w:r w:rsidRPr="0080166F">
        <w:rPr>
          <w:rFonts w:ascii="Arial" w:hAnsi="Arial" w:cs="Arial"/>
          <w:szCs w:val="24"/>
        </w:rPr>
        <w:t xml:space="preserve"> koncentrują się na zadaniach i</w:t>
      </w:r>
      <w:r w:rsidR="005E0060" w:rsidRPr="0080166F">
        <w:rPr>
          <w:rFonts w:ascii="Arial" w:hAnsi="Arial" w:cs="Arial"/>
          <w:szCs w:val="24"/>
        </w:rPr>
        <w:t> </w:t>
      </w:r>
      <w:r w:rsidRPr="0080166F">
        <w:rPr>
          <w:rFonts w:ascii="Arial" w:hAnsi="Arial" w:cs="Arial"/>
          <w:szCs w:val="24"/>
        </w:rPr>
        <w:t xml:space="preserve">inwestycjach zwiększających intermodalność transportu, rozwiązaniach </w:t>
      </w:r>
      <w:r w:rsidR="0014020B" w:rsidRPr="0080166F">
        <w:rPr>
          <w:rFonts w:ascii="Arial" w:hAnsi="Arial" w:cs="Arial"/>
          <w:szCs w:val="24"/>
        </w:rPr>
        <w:t>stanowiących</w:t>
      </w:r>
      <w:r w:rsidRPr="0080166F">
        <w:rPr>
          <w:rFonts w:ascii="Arial" w:hAnsi="Arial" w:cs="Arial"/>
          <w:szCs w:val="24"/>
        </w:rPr>
        <w:t xml:space="preserve"> alternatywę do transportu samochodowego co odpowiada dynamicznie rosnącym potrzebom tego sektora. Planowane działania mają służyć zaspokojeniu potrzeb wiązanych z odciążeniem obecnej infrastruktury drogowej.</w:t>
      </w:r>
    </w:p>
    <w:p w:rsidR="00E16D39" w:rsidRPr="0080166F" w:rsidRDefault="00E16D39" w:rsidP="005E0060">
      <w:pPr>
        <w:spacing w:after="0" w:line="360" w:lineRule="auto"/>
        <w:ind w:firstLine="284"/>
        <w:jc w:val="left"/>
        <w:rPr>
          <w:rFonts w:ascii="Arial" w:hAnsi="Arial" w:cs="Arial"/>
          <w:szCs w:val="24"/>
        </w:rPr>
      </w:pPr>
      <w:r w:rsidRPr="0080166F">
        <w:rPr>
          <w:rFonts w:ascii="Arial" w:hAnsi="Arial" w:cs="Arial"/>
          <w:szCs w:val="24"/>
        </w:rPr>
        <w:t>W związku z rozwojem sektora transportu należy spodziewać się eskalacji występujących obecnie problemów:</w:t>
      </w:r>
    </w:p>
    <w:p w:rsidR="00E16D39" w:rsidRPr="0080166F" w:rsidRDefault="00E16D39" w:rsidP="00A77C6B">
      <w:pPr>
        <w:numPr>
          <w:ilvl w:val="0"/>
          <w:numId w:val="8"/>
        </w:numPr>
        <w:spacing w:after="0" w:line="360" w:lineRule="auto"/>
        <w:ind w:left="567" w:hanging="283"/>
        <w:jc w:val="left"/>
        <w:rPr>
          <w:rFonts w:ascii="Arial" w:hAnsi="Arial" w:cs="Arial"/>
          <w:szCs w:val="24"/>
        </w:rPr>
      </w:pPr>
      <w:r w:rsidRPr="0080166F">
        <w:rPr>
          <w:rFonts w:ascii="Arial" w:hAnsi="Arial" w:cs="Arial"/>
          <w:szCs w:val="24"/>
        </w:rPr>
        <w:t>Wzrost narażenia ludzi mieszkających w mieście i otoczeniu dróg na hałas komunikacyjny,</w:t>
      </w:r>
    </w:p>
    <w:p w:rsidR="00E16D39" w:rsidRPr="0080166F" w:rsidRDefault="00E16D39" w:rsidP="00A77C6B">
      <w:pPr>
        <w:numPr>
          <w:ilvl w:val="0"/>
          <w:numId w:val="8"/>
        </w:numPr>
        <w:spacing w:after="0" w:line="360" w:lineRule="auto"/>
        <w:ind w:left="567" w:hanging="283"/>
        <w:jc w:val="left"/>
        <w:rPr>
          <w:rFonts w:ascii="Arial" w:hAnsi="Arial" w:cs="Arial"/>
          <w:szCs w:val="24"/>
        </w:rPr>
      </w:pPr>
      <w:r w:rsidRPr="0080166F">
        <w:rPr>
          <w:rFonts w:ascii="Arial" w:hAnsi="Arial" w:cs="Arial"/>
          <w:szCs w:val="24"/>
        </w:rPr>
        <w:t>Wzrost narażenia ludzi na ponadnormatywne zanieczyszczenie powietrza,</w:t>
      </w:r>
    </w:p>
    <w:p w:rsidR="00050C07" w:rsidRDefault="00E16D39" w:rsidP="00A77C6B">
      <w:pPr>
        <w:numPr>
          <w:ilvl w:val="0"/>
          <w:numId w:val="8"/>
        </w:numPr>
        <w:spacing w:after="0" w:line="360" w:lineRule="auto"/>
        <w:ind w:left="567" w:hanging="283"/>
        <w:jc w:val="left"/>
        <w:rPr>
          <w:rFonts w:ascii="Arial" w:hAnsi="Arial" w:cs="Arial"/>
          <w:szCs w:val="24"/>
        </w:rPr>
      </w:pPr>
      <w:r w:rsidRPr="0080166F">
        <w:rPr>
          <w:rFonts w:ascii="Arial" w:hAnsi="Arial" w:cs="Arial"/>
          <w:szCs w:val="24"/>
        </w:rPr>
        <w:t xml:space="preserve">Ubożenie bioróżnornodności i wzrost izolacji populacji roślin i zwierząt wykorzystujących zadrzewienia alejowe wzdłuż dróg jako siedlisko bytowania, miejsca lęgowe lub korytarze transportowe, co nastąpi w wyniku wycinania </w:t>
      </w:r>
      <w:r w:rsidRPr="0080166F">
        <w:rPr>
          <w:rFonts w:ascii="Arial" w:hAnsi="Arial" w:cs="Arial"/>
          <w:szCs w:val="24"/>
        </w:rPr>
        <w:lastRenderedPageBreak/>
        <w:t>drzew zwłaszcza starych w sąsiedztwie modernizowanych i przebudowywanych dróg</w:t>
      </w:r>
      <w:r w:rsidR="00050C07">
        <w:rPr>
          <w:rFonts w:ascii="Arial" w:hAnsi="Arial" w:cs="Arial"/>
          <w:szCs w:val="24"/>
        </w:rPr>
        <w:t>,</w:t>
      </w:r>
    </w:p>
    <w:p w:rsidR="00E16D39" w:rsidRPr="0080166F" w:rsidRDefault="00FB79AE" w:rsidP="00A77C6B">
      <w:pPr>
        <w:numPr>
          <w:ilvl w:val="0"/>
          <w:numId w:val="8"/>
        </w:numPr>
        <w:spacing w:after="0" w:line="360" w:lineRule="auto"/>
        <w:ind w:left="567" w:hanging="283"/>
        <w:jc w:val="left"/>
        <w:rPr>
          <w:rFonts w:ascii="Arial" w:hAnsi="Arial" w:cs="Arial"/>
          <w:szCs w:val="24"/>
        </w:rPr>
      </w:pPr>
      <w:r>
        <w:rPr>
          <w:rFonts w:ascii="Arial" w:hAnsi="Arial" w:cs="Arial"/>
          <w:szCs w:val="24"/>
        </w:rPr>
        <w:t>Powstanie efektu barierowego utrudniającego migrację zwierząt oraz w</w:t>
      </w:r>
      <w:r w:rsidR="00050C07">
        <w:rPr>
          <w:rFonts w:ascii="Arial" w:hAnsi="Arial" w:cs="Arial"/>
          <w:szCs w:val="24"/>
        </w:rPr>
        <w:t>zrost śmiertelności fauny w czasie eksploatacji nowej infrastruktury liniowej (drogowej i kolejowej).</w:t>
      </w:r>
    </w:p>
    <w:p w:rsidR="00E16D39" w:rsidRPr="0080166F" w:rsidRDefault="00E16D39" w:rsidP="0014020B">
      <w:pPr>
        <w:spacing w:after="0" w:line="360" w:lineRule="auto"/>
        <w:ind w:firstLine="284"/>
        <w:jc w:val="left"/>
        <w:rPr>
          <w:rFonts w:ascii="Arial" w:hAnsi="Arial" w:cs="Arial"/>
          <w:szCs w:val="24"/>
        </w:rPr>
      </w:pPr>
      <w:r w:rsidRPr="0080166F">
        <w:rPr>
          <w:rFonts w:ascii="Arial" w:hAnsi="Arial" w:cs="Arial"/>
          <w:szCs w:val="24"/>
        </w:rPr>
        <w:t>Ryzyko wzrostu skali i natężenia zidentyfikowanych w rozdziale 5 prognozy problemów środowiska można skutecznie ograniczać przez wyprowadzanie części ruchu poza obszar miasta, czyli budowa obwodnic, zachowanie a nawet tworzenie obudowy ekologicznej dróg pozwalających na zachowanie bioróżnorodności oraz rozwój systemu transportu zbiorowego, intermodalnego i działania zmierzające do</w:t>
      </w:r>
      <w:r w:rsidR="005E0060" w:rsidRPr="0080166F">
        <w:rPr>
          <w:rFonts w:ascii="Arial" w:hAnsi="Arial" w:cs="Arial"/>
          <w:szCs w:val="24"/>
        </w:rPr>
        <w:t> </w:t>
      </w:r>
      <w:r w:rsidRPr="0080166F">
        <w:rPr>
          <w:rFonts w:ascii="Arial" w:hAnsi="Arial" w:cs="Arial"/>
          <w:szCs w:val="24"/>
        </w:rPr>
        <w:t xml:space="preserve">zwiększenia i popularyzacji rozwoju elektromobilności. </w:t>
      </w:r>
    </w:p>
    <w:p w:rsidR="00DD01B6" w:rsidRPr="0080166F" w:rsidRDefault="00DD01B6" w:rsidP="00E16D39">
      <w:pPr>
        <w:spacing w:after="0"/>
        <w:rPr>
          <w:rFonts w:ascii="Arial" w:hAnsi="Arial" w:cs="Arial"/>
        </w:rPr>
      </w:pPr>
    </w:p>
    <w:p w:rsidR="002F3188" w:rsidRPr="0080166F" w:rsidRDefault="002F3188" w:rsidP="0014279A">
      <w:pPr>
        <w:pStyle w:val="Nagwek3"/>
      </w:pPr>
      <w:bookmarkStart w:id="165" w:name="_Toc81570779"/>
      <w:bookmarkStart w:id="166" w:name="_Toc152329950"/>
      <w:r w:rsidRPr="0080166F">
        <w:t>Adaptacja do zmian klimatu oraz ekstremalnych zjawisk pogodowych</w:t>
      </w:r>
      <w:bookmarkEnd w:id="165"/>
      <w:bookmarkEnd w:id="166"/>
    </w:p>
    <w:p w:rsidR="00E16D39" w:rsidRPr="0080166F" w:rsidRDefault="00E16D39" w:rsidP="009F0A3C">
      <w:pPr>
        <w:spacing w:after="0" w:line="360" w:lineRule="auto"/>
        <w:ind w:firstLine="284"/>
        <w:jc w:val="left"/>
        <w:rPr>
          <w:rFonts w:ascii="Arial" w:hAnsi="Arial" w:cs="Arial"/>
          <w:szCs w:val="24"/>
        </w:rPr>
      </w:pPr>
      <w:bookmarkStart w:id="167" w:name="_Hlk81566245"/>
      <w:bookmarkStart w:id="168" w:name="_Toc81570780"/>
      <w:r w:rsidRPr="0080166F">
        <w:rPr>
          <w:rFonts w:ascii="Arial" w:hAnsi="Arial" w:cs="Arial"/>
          <w:szCs w:val="24"/>
        </w:rPr>
        <w:t xml:space="preserve">Obserwuje się następujące główne tendencje zmian klimatycznych Polski, które dotyczą również </w:t>
      </w:r>
      <w:r w:rsidR="00A364E1" w:rsidRPr="0080166F">
        <w:rPr>
          <w:rFonts w:ascii="Arial" w:hAnsi="Arial" w:cs="Arial"/>
          <w:szCs w:val="24"/>
        </w:rPr>
        <w:t>Subregion</w:t>
      </w:r>
      <w:r w:rsidR="007B1662">
        <w:rPr>
          <w:rFonts w:ascii="Arial" w:hAnsi="Arial" w:cs="Arial"/>
          <w:szCs w:val="24"/>
        </w:rPr>
        <w:t>u</w:t>
      </w:r>
      <w:r w:rsidR="00A364E1" w:rsidRPr="0080166F">
        <w:rPr>
          <w:rFonts w:ascii="Arial" w:hAnsi="Arial" w:cs="Arial"/>
          <w:szCs w:val="24"/>
        </w:rPr>
        <w:t xml:space="preserve"> Centralny Województwa Śl</w:t>
      </w:r>
      <w:r w:rsidR="009F0A3C" w:rsidRPr="0080166F">
        <w:rPr>
          <w:rFonts w:ascii="Arial" w:hAnsi="Arial" w:cs="Arial"/>
          <w:szCs w:val="24"/>
        </w:rPr>
        <w:t>ąskiego</w:t>
      </w:r>
      <w:r w:rsidRPr="0080166F">
        <w:rPr>
          <w:rFonts w:ascii="Arial" w:hAnsi="Arial" w:cs="Arial"/>
          <w:szCs w:val="24"/>
        </w:rPr>
        <w:t xml:space="preserve">: </w:t>
      </w:r>
    </w:p>
    <w:p w:rsidR="00E16D39" w:rsidRPr="0080166F" w:rsidRDefault="00E16D39" w:rsidP="00A77C6B">
      <w:pPr>
        <w:numPr>
          <w:ilvl w:val="0"/>
          <w:numId w:val="9"/>
        </w:numPr>
        <w:spacing w:after="0" w:line="360" w:lineRule="auto"/>
        <w:ind w:left="567" w:hanging="283"/>
        <w:jc w:val="left"/>
        <w:rPr>
          <w:rFonts w:ascii="Arial" w:hAnsi="Arial" w:cs="Arial"/>
          <w:szCs w:val="24"/>
        </w:rPr>
      </w:pPr>
      <w:r w:rsidRPr="0080166F">
        <w:rPr>
          <w:rFonts w:ascii="Arial" w:hAnsi="Arial" w:cs="Arial"/>
          <w:szCs w:val="24"/>
        </w:rPr>
        <w:t xml:space="preserve">od końca XIX wieku klimat wykazuje systematyczną tendencję do wzrostu temperatury powietrza z znaczącym wzrostem od roku 1989; </w:t>
      </w:r>
    </w:p>
    <w:p w:rsidR="00E16D39" w:rsidRPr="0080166F" w:rsidRDefault="00E16D39" w:rsidP="00A77C6B">
      <w:pPr>
        <w:numPr>
          <w:ilvl w:val="0"/>
          <w:numId w:val="9"/>
        </w:numPr>
        <w:spacing w:after="0" w:line="360" w:lineRule="auto"/>
        <w:ind w:left="567" w:hanging="283"/>
        <w:jc w:val="left"/>
        <w:rPr>
          <w:rFonts w:ascii="Arial" w:hAnsi="Arial" w:cs="Arial"/>
          <w:szCs w:val="24"/>
        </w:rPr>
      </w:pPr>
      <w:r w:rsidRPr="0080166F">
        <w:rPr>
          <w:rFonts w:ascii="Arial" w:hAnsi="Arial" w:cs="Arial"/>
          <w:szCs w:val="24"/>
        </w:rPr>
        <w:t xml:space="preserve">opady nie wykazują jednokierunkowych tendencji i charakteryzują się okresami mniej lub bardziej wilgotnymi; zmieniła się struktura opadów głównie w ciepłej porze roku; opady są bardziej gwałtowne, krótkotrwałe, niszczycielskie powodujące coraz częściej gwałtowne powodzie; zanikają opady poniżej 1 mm/dobę; </w:t>
      </w:r>
    </w:p>
    <w:p w:rsidR="00E16D39" w:rsidRPr="0080166F" w:rsidRDefault="00E16D39" w:rsidP="00A77C6B">
      <w:pPr>
        <w:numPr>
          <w:ilvl w:val="0"/>
          <w:numId w:val="9"/>
        </w:numPr>
        <w:spacing w:after="0" w:line="360" w:lineRule="auto"/>
        <w:ind w:left="567" w:hanging="283"/>
        <w:jc w:val="left"/>
        <w:rPr>
          <w:rFonts w:ascii="Arial" w:hAnsi="Arial" w:cs="Arial"/>
          <w:szCs w:val="24"/>
        </w:rPr>
      </w:pPr>
      <w:r w:rsidRPr="0080166F">
        <w:rPr>
          <w:rFonts w:ascii="Arial" w:hAnsi="Arial" w:cs="Arial"/>
          <w:szCs w:val="24"/>
        </w:rPr>
        <w:t>w ciągu ostatnich 60 lat obserwuje się rosnącą częstotliwość zjawiska suszy, w latach 1951– 1981 na terenie Polski susze wystąpiły 6 razy, a w latach od 1982 do 2011 – 18 razy; od początku XXI wieku tj. w latach 2001–2011, susze wystąpiły 9 razy w różnych okresach roku; bezpośrednie przyczyny występowania suszy w Polsce to utrzymujące się przez ponad 10 dni okresy bezopadowe z niską temperaturą powietrza w zimie – przy braku opadów i</w:t>
      </w:r>
      <w:r w:rsidR="00ED100E" w:rsidRPr="0080166F">
        <w:rPr>
          <w:rFonts w:ascii="Arial" w:hAnsi="Arial" w:cs="Arial"/>
          <w:szCs w:val="24"/>
        </w:rPr>
        <w:t> </w:t>
      </w:r>
      <w:r w:rsidRPr="0080166F">
        <w:rPr>
          <w:rFonts w:ascii="Arial" w:hAnsi="Arial" w:cs="Arial"/>
          <w:szCs w:val="24"/>
        </w:rPr>
        <w:t xml:space="preserve">pokrywy śnieżnej, utrzymywanie się w okresie wiosenno-letnim wysokiej temperatury z silną insolacją słoneczną, brakiem opadów i bardzo słabym wiatrem oraz długimi okresami trwania od 15 do 20 dni; </w:t>
      </w:r>
    </w:p>
    <w:p w:rsidR="00E16D39" w:rsidRPr="0080166F" w:rsidRDefault="00E16D39" w:rsidP="00A77C6B">
      <w:pPr>
        <w:numPr>
          <w:ilvl w:val="0"/>
          <w:numId w:val="9"/>
        </w:numPr>
        <w:spacing w:after="0" w:line="360" w:lineRule="auto"/>
        <w:ind w:left="567" w:hanging="283"/>
        <w:jc w:val="left"/>
        <w:rPr>
          <w:rFonts w:ascii="Arial" w:hAnsi="Arial" w:cs="Arial"/>
          <w:szCs w:val="24"/>
        </w:rPr>
      </w:pPr>
      <w:r w:rsidRPr="0080166F">
        <w:rPr>
          <w:rFonts w:ascii="Arial" w:hAnsi="Arial" w:cs="Arial"/>
          <w:szCs w:val="24"/>
        </w:rPr>
        <w:lastRenderedPageBreak/>
        <w:t xml:space="preserve">skutkami ocieplania się klimatu jest wzrost występowania groźnych zjawisk pogodowych (susze, wiatry huraganowe i trąby powietrzne oraz grad); </w:t>
      </w:r>
    </w:p>
    <w:p w:rsidR="00E16D39" w:rsidRPr="0080166F" w:rsidRDefault="00E16D39" w:rsidP="00A77C6B">
      <w:pPr>
        <w:numPr>
          <w:ilvl w:val="0"/>
          <w:numId w:val="9"/>
        </w:numPr>
        <w:spacing w:after="0" w:line="360" w:lineRule="auto"/>
        <w:ind w:left="567" w:hanging="283"/>
        <w:jc w:val="left"/>
        <w:rPr>
          <w:rFonts w:ascii="Arial" w:hAnsi="Arial" w:cs="Arial"/>
          <w:szCs w:val="24"/>
        </w:rPr>
      </w:pPr>
      <w:r w:rsidRPr="0080166F">
        <w:rPr>
          <w:rFonts w:ascii="Arial" w:hAnsi="Arial" w:cs="Arial"/>
          <w:szCs w:val="24"/>
        </w:rPr>
        <w:t xml:space="preserve">od 2005 r. wystąpiło w Polsce 11 huraganów, w których prędkości wiatru okresowo przekraczały 30–35 m/s; 28 marca 1997 r. nad Polską przeszła wichura mająca lokalnie charakter huraganu; wiatr silny i porywisty przekraczający 30 m/s zanotowano m.in. w lubuskim; na wiatry huraganowe najbardziej narażona jest wschodnia część Wielkopolski; </w:t>
      </w:r>
    </w:p>
    <w:p w:rsidR="00E16D39" w:rsidRPr="0080166F" w:rsidRDefault="00E16D39" w:rsidP="00A77C6B">
      <w:pPr>
        <w:numPr>
          <w:ilvl w:val="0"/>
          <w:numId w:val="9"/>
        </w:numPr>
        <w:spacing w:after="0" w:line="360" w:lineRule="auto"/>
        <w:ind w:left="567" w:hanging="283"/>
        <w:jc w:val="left"/>
        <w:rPr>
          <w:rFonts w:ascii="Arial" w:hAnsi="Arial" w:cs="Arial"/>
          <w:szCs w:val="24"/>
        </w:rPr>
      </w:pPr>
      <w:r w:rsidRPr="0080166F">
        <w:rPr>
          <w:rFonts w:ascii="Arial" w:hAnsi="Arial" w:cs="Arial"/>
          <w:szCs w:val="24"/>
        </w:rPr>
        <w:t xml:space="preserve">tendencje wzrostowe fal upałów (ciągi dni z maksymalną temperaturą dobowa powietrza ≥30°C utrzymującą się przez co najmniej 3 dni); </w:t>
      </w:r>
    </w:p>
    <w:p w:rsidR="00E16D39" w:rsidRPr="0080166F" w:rsidRDefault="00E16D39" w:rsidP="00A77C6B">
      <w:pPr>
        <w:numPr>
          <w:ilvl w:val="0"/>
          <w:numId w:val="9"/>
        </w:numPr>
        <w:spacing w:line="360" w:lineRule="auto"/>
        <w:ind w:left="567" w:hanging="283"/>
        <w:jc w:val="left"/>
        <w:rPr>
          <w:rFonts w:ascii="Arial" w:hAnsi="Arial" w:cs="Arial"/>
          <w:szCs w:val="24"/>
        </w:rPr>
      </w:pPr>
      <w:r w:rsidRPr="0080166F">
        <w:rPr>
          <w:rFonts w:ascii="Arial" w:hAnsi="Arial" w:cs="Arial"/>
          <w:szCs w:val="24"/>
        </w:rPr>
        <w:t>tendencje spadkowe liczby dni mroźnych i bardzo mroźnych (dni z temperaturą maksymalną dobową ≤0°C i dni z temperaturą maksymalną ≤-10°C, odpowiednio).</w:t>
      </w:r>
    </w:p>
    <w:p w:rsidR="00E16D39" w:rsidRPr="0080166F" w:rsidRDefault="00E16D39" w:rsidP="009F0A3C">
      <w:pPr>
        <w:spacing w:line="360" w:lineRule="auto"/>
        <w:ind w:firstLine="284"/>
        <w:jc w:val="left"/>
        <w:rPr>
          <w:rFonts w:ascii="Arial" w:hAnsi="Arial" w:cs="Arial"/>
          <w:szCs w:val="24"/>
        </w:rPr>
      </w:pPr>
      <w:r w:rsidRPr="0080166F">
        <w:rPr>
          <w:rFonts w:ascii="Arial" w:hAnsi="Arial" w:cs="Arial"/>
          <w:szCs w:val="24"/>
        </w:rPr>
        <w:t>Wyniki badań naukowych wskazują, że zmiany klimatu stanowią realne zagrożenie dla społecznego i gospodarczego rozwoju wielu krajów, w tym także dla Polski. Dlatego też skutki zmian klimatu stały się przedmiotem zainteresowania społeczności międzynarodowej oraz rządów, które od wielu lat rozważają istotną kwestię odpowiedniego dostosowania się do obecnych i przyszłych skutków tych zmian. Krajowa polityka adaptacyjna opiera się na dokumencie pn. „Strategiczny plan adaptacji dla sektorów i obszarów wrażliwych na zmiany klimatu do roku 2020 z</w:t>
      </w:r>
      <w:r w:rsidR="009F0A3C" w:rsidRPr="0080166F">
        <w:rPr>
          <w:rFonts w:ascii="Arial" w:hAnsi="Arial" w:cs="Arial"/>
          <w:szCs w:val="24"/>
        </w:rPr>
        <w:t> </w:t>
      </w:r>
      <w:r w:rsidRPr="0080166F">
        <w:rPr>
          <w:rFonts w:ascii="Arial" w:hAnsi="Arial" w:cs="Arial"/>
          <w:szCs w:val="24"/>
        </w:rPr>
        <w:t>perspektywą do roku 2030” (SPA 2020). Opracowanie SPA 2020 wpisuje się w</w:t>
      </w:r>
      <w:r w:rsidR="00ED100E" w:rsidRPr="0080166F">
        <w:rPr>
          <w:rFonts w:ascii="Arial" w:hAnsi="Arial" w:cs="Arial"/>
          <w:szCs w:val="24"/>
        </w:rPr>
        <w:t> </w:t>
      </w:r>
      <w:r w:rsidRPr="0080166F">
        <w:rPr>
          <w:rFonts w:ascii="Arial" w:hAnsi="Arial" w:cs="Arial"/>
          <w:szCs w:val="24"/>
        </w:rPr>
        <w:t>działania na rzecz osiągnięcia celu nadrzędnego Białej Księgi - Adaptacja do</w:t>
      </w:r>
      <w:r w:rsidR="00ED100E" w:rsidRPr="0080166F">
        <w:rPr>
          <w:rFonts w:ascii="Arial" w:hAnsi="Arial" w:cs="Arial"/>
          <w:szCs w:val="24"/>
        </w:rPr>
        <w:t> </w:t>
      </w:r>
      <w:r w:rsidRPr="0080166F">
        <w:rPr>
          <w:rFonts w:ascii="Arial" w:hAnsi="Arial" w:cs="Arial"/>
          <w:szCs w:val="24"/>
        </w:rPr>
        <w:t>zmian klimatu: Europejskie ramy działania, COM(2009)147 oraz unijnej strategii adaptacji do zmian klimatu, jakim jest poprawa odporności państw członkowskich na</w:t>
      </w:r>
      <w:r w:rsidR="00ED100E" w:rsidRPr="0080166F">
        <w:rPr>
          <w:rFonts w:ascii="Arial" w:hAnsi="Arial" w:cs="Arial"/>
          <w:szCs w:val="24"/>
        </w:rPr>
        <w:t> </w:t>
      </w:r>
      <w:r w:rsidRPr="0080166F">
        <w:rPr>
          <w:rFonts w:ascii="Arial" w:hAnsi="Arial" w:cs="Arial"/>
          <w:szCs w:val="24"/>
        </w:rPr>
        <w:t>aktualne i oczekiwane zmiany klimatu, w tym lepsze przygotowanie do</w:t>
      </w:r>
      <w:r w:rsidR="00ED100E" w:rsidRPr="0080166F">
        <w:rPr>
          <w:rFonts w:ascii="Arial" w:hAnsi="Arial" w:cs="Arial"/>
          <w:szCs w:val="24"/>
        </w:rPr>
        <w:t> </w:t>
      </w:r>
      <w:r w:rsidRPr="0080166F">
        <w:rPr>
          <w:rFonts w:ascii="Arial" w:hAnsi="Arial" w:cs="Arial"/>
          <w:szCs w:val="24"/>
        </w:rPr>
        <w:t xml:space="preserve">ekstremalnych zjawisk klimatycznych i pogodowych oraz redukcja kosztów społeczno-ekonomicznych z tym związanych. SPA 2020 wskazuje cele i kierunki działań adaptacyjnych, które należy podjąć w najbardziej wrażliwych sektorach i obszarach w okresie do roku 2020: gospodarce wodnej, rolnictwie, leśnictwie, różnorodności biologicznej i obszarach prawnie chronionych, zdrowiu, energetyce, budownictwie, transporcie, obszarach górskich, strefie wybrzeża, gospodarce przestrzennej i obszarach zurbanizowanych. Wrażliwość tych sektorów została określona w oparciu o przyjęte dla SPA scenariusze zmian klimatu. Zaproponowano </w:t>
      </w:r>
      <w:r w:rsidRPr="0080166F">
        <w:rPr>
          <w:rFonts w:ascii="Arial" w:hAnsi="Arial" w:cs="Arial"/>
          <w:szCs w:val="24"/>
        </w:rPr>
        <w:lastRenderedPageBreak/>
        <w:t xml:space="preserve">cele, kierunki działań oraz konkretne działania, które korespondują z dokumentami strategicznymi, w szczególności Strategią Rozwoju Kraju 2020 i innymi strategiami rozwoju i jednocześnie stanowią ich niezbędne uzupełnienie w kontekście adaptacji. Do podstawowych działań o charakterze horyzontalnym, tj. takich, które powinny być realizowane we wszystkich województwach należą: </w:t>
      </w:r>
    </w:p>
    <w:p w:rsidR="00E16D39" w:rsidRPr="0080166F" w:rsidRDefault="00E16D39" w:rsidP="00A77C6B">
      <w:pPr>
        <w:numPr>
          <w:ilvl w:val="0"/>
          <w:numId w:val="10"/>
        </w:numPr>
        <w:spacing w:after="0" w:line="360" w:lineRule="auto"/>
        <w:ind w:left="568" w:hanging="284"/>
        <w:contextualSpacing/>
        <w:jc w:val="left"/>
        <w:rPr>
          <w:rFonts w:ascii="Arial" w:hAnsi="Arial" w:cs="Arial"/>
          <w:szCs w:val="24"/>
        </w:rPr>
      </w:pPr>
      <w:r w:rsidRPr="0080166F">
        <w:rPr>
          <w:rFonts w:ascii="Arial" w:hAnsi="Arial" w:cs="Arial"/>
          <w:szCs w:val="24"/>
        </w:rPr>
        <w:t xml:space="preserve">edukacja społeczeństwa w zakresie spodziewanych zmian i ograniczenia ich skutków, </w:t>
      </w:r>
    </w:p>
    <w:p w:rsidR="00E16D39" w:rsidRPr="0080166F" w:rsidRDefault="00E16D39" w:rsidP="00A77C6B">
      <w:pPr>
        <w:numPr>
          <w:ilvl w:val="0"/>
          <w:numId w:val="10"/>
        </w:numPr>
        <w:spacing w:after="0" w:line="360" w:lineRule="auto"/>
        <w:ind w:left="568" w:hanging="284"/>
        <w:contextualSpacing/>
        <w:jc w:val="left"/>
        <w:rPr>
          <w:rFonts w:ascii="Arial" w:hAnsi="Arial" w:cs="Arial"/>
          <w:szCs w:val="24"/>
        </w:rPr>
      </w:pPr>
      <w:r w:rsidRPr="0080166F">
        <w:rPr>
          <w:rFonts w:ascii="Arial" w:hAnsi="Arial" w:cs="Arial"/>
          <w:szCs w:val="24"/>
        </w:rPr>
        <w:t xml:space="preserve">monitoring zmian wrażliwości gospodarki i społeczeństwa oraz postępu we wdrażaniu strategii adaptacyjnej, </w:t>
      </w:r>
    </w:p>
    <w:p w:rsidR="00E16D39" w:rsidRPr="0080166F" w:rsidRDefault="00E16D39" w:rsidP="00A77C6B">
      <w:pPr>
        <w:numPr>
          <w:ilvl w:val="0"/>
          <w:numId w:val="10"/>
        </w:numPr>
        <w:spacing w:after="0" w:line="360" w:lineRule="auto"/>
        <w:ind w:left="568" w:hanging="284"/>
        <w:contextualSpacing/>
        <w:jc w:val="left"/>
        <w:rPr>
          <w:rFonts w:ascii="Arial" w:hAnsi="Arial" w:cs="Arial"/>
          <w:szCs w:val="24"/>
        </w:rPr>
      </w:pPr>
      <w:r w:rsidRPr="0080166F">
        <w:rPr>
          <w:rFonts w:ascii="Arial" w:hAnsi="Arial" w:cs="Arial"/>
          <w:szCs w:val="24"/>
        </w:rPr>
        <w:t>planowanie przestrzenne na poziomie regionalnym i lokalnym z</w:t>
      </w:r>
      <w:r w:rsidR="00ED100E" w:rsidRPr="0080166F">
        <w:rPr>
          <w:rFonts w:ascii="Arial" w:hAnsi="Arial" w:cs="Arial"/>
          <w:szCs w:val="24"/>
        </w:rPr>
        <w:t> </w:t>
      </w:r>
      <w:r w:rsidRPr="0080166F">
        <w:rPr>
          <w:rFonts w:ascii="Arial" w:hAnsi="Arial" w:cs="Arial"/>
          <w:szCs w:val="24"/>
        </w:rPr>
        <w:t xml:space="preserve">uwzględnieniem zmian klimatu i adaptacji, </w:t>
      </w:r>
    </w:p>
    <w:p w:rsidR="00E16D39" w:rsidRPr="0080166F" w:rsidRDefault="00E16D39" w:rsidP="00A77C6B">
      <w:pPr>
        <w:numPr>
          <w:ilvl w:val="0"/>
          <w:numId w:val="10"/>
        </w:numPr>
        <w:spacing w:after="0" w:line="360" w:lineRule="auto"/>
        <w:ind w:left="568" w:hanging="284"/>
        <w:contextualSpacing/>
        <w:jc w:val="left"/>
        <w:rPr>
          <w:rFonts w:ascii="Arial" w:hAnsi="Arial" w:cs="Arial"/>
          <w:szCs w:val="24"/>
        </w:rPr>
      </w:pPr>
      <w:r w:rsidRPr="0080166F">
        <w:rPr>
          <w:rFonts w:ascii="Arial" w:hAnsi="Arial" w:cs="Arial"/>
          <w:szCs w:val="24"/>
        </w:rPr>
        <w:t xml:space="preserve">rozwój usług zdrowotnych ze szczególnym uwzględnieniem wrażliwości mieszkańców na występowanie fal upałów, </w:t>
      </w:r>
    </w:p>
    <w:p w:rsidR="00E16D39" w:rsidRPr="0080166F" w:rsidRDefault="00E16D39" w:rsidP="00A77C6B">
      <w:pPr>
        <w:numPr>
          <w:ilvl w:val="0"/>
          <w:numId w:val="10"/>
        </w:numPr>
        <w:spacing w:after="0" w:line="360" w:lineRule="auto"/>
        <w:ind w:left="568" w:hanging="284"/>
        <w:contextualSpacing/>
        <w:jc w:val="left"/>
        <w:rPr>
          <w:rFonts w:ascii="Arial" w:hAnsi="Arial" w:cs="Arial"/>
          <w:szCs w:val="24"/>
        </w:rPr>
      </w:pPr>
      <w:r w:rsidRPr="0080166F">
        <w:rPr>
          <w:rFonts w:ascii="Arial" w:hAnsi="Arial" w:cs="Arial"/>
          <w:szCs w:val="24"/>
        </w:rPr>
        <w:t xml:space="preserve">ograniczenie skutków zagrożeń w rolnictwie, lasach i ekosystemach wynikających z pojawiania się inwazyjnych szkodników i chorób, a także uwzględnienie przystosowania gatunkowego lasów do oczekiwanego wzrostu temperatury w procesie zalesień, </w:t>
      </w:r>
    </w:p>
    <w:p w:rsidR="00E16D39" w:rsidRPr="0080166F" w:rsidRDefault="00E16D39" w:rsidP="00A77C6B">
      <w:pPr>
        <w:numPr>
          <w:ilvl w:val="0"/>
          <w:numId w:val="10"/>
        </w:numPr>
        <w:spacing w:after="0" w:line="360" w:lineRule="auto"/>
        <w:ind w:left="568" w:hanging="284"/>
        <w:contextualSpacing/>
        <w:jc w:val="left"/>
        <w:rPr>
          <w:rFonts w:ascii="Arial" w:hAnsi="Arial" w:cs="Arial"/>
          <w:szCs w:val="24"/>
        </w:rPr>
      </w:pPr>
      <w:r w:rsidRPr="0080166F">
        <w:rPr>
          <w:rFonts w:ascii="Arial" w:hAnsi="Arial" w:cs="Arial"/>
          <w:szCs w:val="24"/>
        </w:rPr>
        <w:t>właściwe gospodarowanie na obszarach rolnych, chronionych, górskich (wsparcie technologiczne gospodarstw oraz doradztwo technologiczne uwzględniające aspekty dostosowania budownictwa i produkcji rolnej do</w:t>
      </w:r>
      <w:r w:rsidR="00ED100E" w:rsidRPr="0080166F">
        <w:rPr>
          <w:rFonts w:ascii="Arial" w:hAnsi="Arial" w:cs="Arial"/>
          <w:szCs w:val="24"/>
        </w:rPr>
        <w:t> </w:t>
      </w:r>
      <w:r w:rsidRPr="0080166F">
        <w:rPr>
          <w:rFonts w:ascii="Arial" w:hAnsi="Arial" w:cs="Arial"/>
          <w:szCs w:val="24"/>
        </w:rPr>
        <w:t xml:space="preserve">zmieniających się warunków klimatycznych), </w:t>
      </w:r>
    </w:p>
    <w:p w:rsidR="00E16D39" w:rsidRPr="0080166F" w:rsidRDefault="00E16D39" w:rsidP="00A77C6B">
      <w:pPr>
        <w:numPr>
          <w:ilvl w:val="0"/>
          <w:numId w:val="10"/>
        </w:numPr>
        <w:spacing w:after="0" w:line="360" w:lineRule="auto"/>
        <w:ind w:left="568" w:hanging="284"/>
        <w:contextualSpacing/>
        <w:jc w:val="left"/>
        <w:rPr>
          <w:rFonts w:ascii="Arial" w:hAnsi="Arial" w:cs="Arial"/>
          <w:szCs w:val="24"/>
        </w:rPr>
      </w:pPr>
      <w:r w:rsidRPr="0080166F">
        <w:rPr>
          <w:rFonts w:ascii="Arial" w:hAnsi="Arial" w:cs="Arial"/>
          <w:szCs w:val="24"/>
        </w:rPr>
        <w:t xml:space="preserve">modernizacja systemu energetycznego uwzględniająca zwiększone ryzyko występowania zjawisk ekstremalnych, </w:t>
      </w:r>
    </w:p>
    <w:p w:rsidR="00E16D39" w:rsidRPr="0080166F" w:rsidRDefault="00E16D39" w:rsidP="00A77C6B">
      <w:pPr>
        <w:numPr>
          <w:ilvl w:val="0"/>
          <w:numId w:val="10"/>
        </w:numPr>
        <w:spacing w:after="0" w:line="360" w:lineRule="auto"/>
        <w:ind w:left="568" w:hanging="284"/>
        <w:contextualSpacing/>
        <w:jc w:val="left"/>
        <w:rPr>
          <w:rFonts w:ascii="Arial" w:hAnsi="Arial" w:cs="Arial"/>
          <w:szCs w:val="24"/>
        </w:rPr>
      </w:pPr>
      <w:r w:rsidRPr="0080166F">
        <w:rPr>
          <w:rFonts w:ascii="Arial" w:hAnsi="Arial" w:cs="Arial"/>
          <w:szCs w:val="24"/>
        </w:rPr>
        <w:t xml:space="preserve">uwzględnienie trendów klimatycznych i gospodarczych w procesie projektowania i budowy infrastruktury transportowej, </w:t>
      </w:r>
    </w:p>
    <w:p w:rsidR="00E16D39" w:rsidRPr="0080166F" w:rsidRDefault="00E16D39" w:rsidP="00A77C6B">
      <w:pPr>
        <w:numPr>
          <w:ilvl w:val="0"/>
          <w:numId w:val="10"/>
        </w:numPr>
        <w:spacing w:line="360" w:lineRule="auto"/>
        <w:ind w:left="567" w:hanging="283"/>
        <w:jc w:val="left"/>
        <w:rPr>
          <w:rFonts w:ascii="Arial" w:hAnsi="Arial" w:cs="Arial"/>
          <w:szCs w:val="24"/>
        </w:rPr>
      </w:pPr>
      <w:r w:rsidRPr="0080166F">
        <w:rPr>
          <w:rFonts w:ascii="Arial" w:hAnsi="Arial" w:cs="Arial"/>
          <w:szCs w:val="24"/>
        </w:rPr>
        <w:t>uwzględnienie konieczności zapewnienia korytarzy wentylacyjnych w miastach i kotlinach górskich w celu ograniczenia skutków rozwoju wyspy ciepła i wzrostu koncentracji zanieczyszczeń powietrza oraz zwiększania obszarów wodnych i zieleni w miastach.</w:t>
      </w:r>
    </w:p>
    <w:p w:rsidR="00E16D39" w:rsidRPr="0080166F" w:rsidRDefault="00E16D39" w:rsidP="00ED100E">
      <w:pPr>
        <w:spacing w:after="0" w:line="360" w:lineRule="auto"/>
        <w:ind w:firstLine="284"/>
        <w:jc w:val="left"/>
        <w:rPr>
          <w:rFonts w:ascii="Arial" w:hAnsi="Arial" w:cs="Arial"/>
          <w:szCs w:val="24"/>
        </w:rPr>
      </w:pPr>
      <w:r w:rsidRPr="0080166F">
        <w:rPr>
          <w:rFonts w:ascii="Arial" w:hAnsi="Arial" w:cs="Arial"/>
          <w:szCs w:val="24"/>
        </w:rPr>
        <w:t xml:space="preserve">Jako główne konsekwencje ocieplania klimatu należy wskazać wpływ na wiele sektorów gospodarki i społeczeństwo poprzez oddziaływanie na fizyczne </w:t>
      </w:r>
      <w:r w:rsidRPr="0080166F">
        <w:rPr>
          <w:rFonts w:ascii="Arial" w:hAnsi="Arial" w:cs="Arial"/>
          <w:szCs w:val="24"/>
        </w:rPr>
        <w:lastRenderedPageBreak/>
        <w:t>i</w:t>
      </w:r>
      <w:r w:rsidR="00ED100E" w:rsidRPr="0080166F">
        <w:rPr>
          <w:rFonts w:ascii="Arial" w:hAnsi="Arial" w:cs="Arial"/>
          <w:szCs w:val="24"/>
        </w:rPr>
        <w:t> </w:t>
      </w:r>
      <w:r w:rsidRPr="0080166F">
        <w:rPr>
          <w:rFonts w:ascii="Arial" w:hAnsi="Arial" w:cs="Arial"/>
          <w:szCs w:val="24"/>
        </w:rPr>
        <w:t>biologiczne składniki ekosystemów, takie jak: woda, gleba, powietrze i różnorodność biologiczna. Ekstremalne zjawiska klimatyczne powodują znaczne straty społeczne i</w:t>
      </w:r>
      <w:r w:rsidR="00ED100E" w:rsidRPr="0080166F">
        <w:rPr>
          <w:rFonts w:ascii="Arial" w:hAnsi="Arial" w:cs="Arial"/>
          <w:szCs w:val="24"/>
        </w:rPr>
        <w:t> </w:t>
      </w:r>
      <w:r w:rsidRPr="0080166F">
        <w:rPr>
          <w:rFonts w:ascii="Arial" w:hAnsi="Arial" w:cs="Arial"/>
          <w:szCs w:val="24"/>
        </w:rPr>
        <w:t>gospodarcze. Uderzają one w infrastrukturę (budynki, transport, dostawy energii i</w:t>
      </w:r>
      <w:r w:rsidR="00ED100E" w:rsidRPr="0080166F">
        <w:rPr>
          <w:rFonts w:ascii="Arial" w:hAnsi="Arial" w:cs="Arial"/>
          <w:szCs w:val="24"/>
        </w:rPr>
        <w:t> </w:t>
      </w:r>
      <w:r w:rsidRPr="0080166F">
        <w:rPr>
          <w:rFonts w:ascii="Arial" w:hAnsi="Arial" w:cs="Arial"/>
          <w:szCs w:val="24"/>
        </w:rPr>
        <w:t>wody), stwarzając szczególne zagrożenie użytkowania ziemi na gęsto zaludnionych obszarach. Sytuacja ta może ulec pogorszeniu w związku z podnoszeniem się poziomu morza. Wraz ze wzrostem częstotliwości występowania ekstremalnych zjawisk pogodowych może nastąpić wzrost zachorowań i przypadków śmiertelnych związanych z warunkami pogodowymi tj. nadmierna śmiertelność z powodu upałów, występowanie inwazyjnych nosicieli chorób zakaźnych. Zmiany klimatu będą stanowić zagrożenie dla dobrostanu zwierząt, a także wpływać na zdrowie roślin poprzez stwarzanie sprzyjających warunków dla nowych lub migrujących organizmów szkodliwych. Jak podaje portal Klimada, transport – to jedna z</w:t>
      </w:r>
      <w:r w:rsidR="00ED100E" w:rsidRPr="0080166F">
        <w:rPr>
          <w:rFonts w:ascii="Arial" w:hAnsi="Arial" w:cs="Arial"/>
          <w:szCs w:val="24"/>
        </w:rPr>
        <w:t> </w:t>
      </w:r>
      <w:r w:rsidRPr="0080166F">
        <w:rPr>
          <w:rFonts w:ascii="Arial" w:hAnsi="Arial" w:cs="Arial"/>
          <w:szCs w:val="24"/>
        </w:rPr>
        <w:t>najbardziej wrażliwych na zmiany klimatu dziedzina gospodarki. Wrażliwość na</w:t>
      </w:r>
      <w:r w:rsidR="00ED100E" w:rsidRPr="0080166F">
        <w:rPr>
          <w:rFonts w:ascii="Arial" w:hAnsi="Arial" w:cs="Arial"/>
          <w:szCs w:val="24"/>
        </w:rPr>
        <w:t> </w:t>
      </w:r>
      <w:r w:rsidRPr="0080166F">
        <w:rPr>
          <w:rFonts w:ascii="Arial" w:hAnsi="Arial" w:cs="Arial"/>
          <w:szCs w:val="24"/>
        </w:rPr>
        <w:t>warunki klimatyczne należy rozpatrywać z punktu widzenia trzech podstawowych elementów tj. infrastruktura, środki transportu oraz komfort socjalny. Obowiązek zapewnienia bezpieczeństwa obiektów budowlanych, w tym także obiektów infrastruktury transportowej, jest zapisany w ustawie – Prawo budowlane. We wszystkich rozpatrywanych rodzajach transportu (w tym przede wszystkim drogowego) występują obiekty inżynierskie: zaplecze techniczne i infrastruktura towarzysząca. O ile urządzenia transportowe (w zakresie: rozwiązań materiałowo-konstrukcyjnych, warunków użytkowania, stosowanego paliwa i materiałów eksploatacyjnych można na bieżąco dostosować do zmieniających się warunków, o tyle w odniesieniu do infrastruktury transportowej, która jest budowana na długi okres funkcjonowania (np. 100 lat), zdefiniowanie wrażliwości na zmiany oraz działania adaptacyjne należy sukcesywnie wprowadzać z dużym wyprzedzeniem.</w:t>
      </w:r>
    </w:p>
    <w:p w:rsidR="00E16D39" w:rsidRPr="0080166F" w:rsidRDefault="00E16D39" w:rsidP="006933C3">
      <w:pPr>
        <w:spacing w:after="0" w:line="360" w:lineRule="auto"/>
        <w:ind w:firstLine="284"/>
        <w:jc w:val="left"/>
        <w:rPr>
          <w:rFonts w:ascii="Arial" w:hAnsi="Arial" w:cs="Arial"/>
          <w:szCs w:val="24"/>
        </w:rPr>
      </w:pPr>
      <w:r w:rsidRPr="0080166F">
        <w:rPr>
          <w:rFonts w:ascii="Arial" w:hAnsi="Arial" w:cs="Arial"/>
          <w:szCs w:val="24"/>
        </w:rPr>
        <w:t xml:space="preserve">Jak wskazują analizy prezentowane na portalu Klimada, śnieg, deszcz i wiatr są najważniejszymi czynnikami, które należy brać pod uwagę w przypadku projektowania infrastruktury drogowej, a w następnej kolejności mróz i upał. Silne wiatry powodują między innymi: tarasowanie dróg przez powalone drzewa i słupy energetyczne, zamknięcie dróg, uszkodzenie pojazdów i obiektów budowlanych, utrudnienia w prowadzeniu prac załadunkowych oraz uszkodzenia ekranów przeciwhałasowych. Ulewy i wywołane nimi powodzie dezorganizują funkcjonowanie </w:t>
      </w:r>
      <w:r w:rsidRPr="0080166F">
        <w:rPr>
          <w:rFonts w:ascii="Arial" w:hAnsi="Arial" w:cs="Arial"/>
          <w:szCs w:val="24"/>
        </w:rPr>
        <w:lastRenderedPageBreak/>
        <w:t>transportu poprzez: wyłączenie z ruchu tras komunikacyjnych, uszkodzenia infrastruktury drogowej, obsunięcia ziemi, podtopienia terenu, a wraz z nimi, np.: zajezdni, garaży oraz awarie i uszkodzenia urządzeń odwadniających, zniszczenie środków transportowych, a także utrudnienia w komunikacji miejskiej zwłaszcza w</w:t>
      </w:r>
      <w:r w:rsidR="00ED100E" w:rsidRPr="0080166F">
        <w:rPr>
          <w:rFonts w:ascii="Arial" w:hAnsi="Arial" w:cs="Arial"/>
          <w:szCs w:val="24"/>
        </w:rPr>
        <w:t> </w:t>
      </w:r>
      <w:r w:rsidRPr="0080166F">
        <w:rPr>
          <w:rFonts w:ascii="Arial" w:hAnsi="Arial" w:cs="Arial"/>
          <w:szCs w:val="24"/>
        </w:rPr>
        <w:t>wyniku podtopienia tuneli i obniżonych części dróg i ulic, także dojazdów do</w:t>
      </w:r>
      <w:r w:rsidR="006933C3" w:rsidRPr="0080166F">
        <w:rPr>
          <w:rFonts w:ascii="Arial" w:hAnsi="Arial" w:cs="Arial"/>
          <w:szCs w:val="24"/>
        </w:rPr>
        <w:t> </w:t>
      </w:r>
      <w:r w:rsidRPr="0080166F">
        <w:rPr>
          <w:rFonts w:ascii="Arial" w:hAnsi="Arial" w:cs="Arial"/>
          <w:szCs w:val="24"/>
        </w:rPr>
        <w:t xml:space="preserve">mostów. Opady śniegu, zwłaszcza mokrego oraz oblodzenie dróg i ulic stanowią poważne utrudnienie dla transportu drogowego, powodując nieprzejezdność dróg przez zaspy śnieżne i powalone drzewa, opóźnione lub niezrealizowane kursy (towarowo usługowe), wypadki drogowe, pogorszenie warunków jezdnych poprzez zmniejszenie przyczepności kół do nawierzchni dróg, wzrost kosztów utrzymania przejezdności tras. Jednym z najbardziej dokuczliwych zjawisk są wahania temperatury, w szczególności tzw. przejścia przez temperaturę 0°C, w połączeniu z opadami lub topniejącym śniegiem: sprzyjają zjawisku gołoledzi, a także intensyfikują korozyjne oddziaływanie wody (i soli) na infrastrukturę transportową. Niskie temperatury ujemne są czynnikiem ograniczającym możliwości transportu drogowego. Sprzyjają zwiększeniu awaryjności sprzętu, zmniejszają sprawność działania środków transportu, zmniejszają komfort podróżowania, powodują uszkodzenia nawierzchni drogowej (przełomy zimowe) oraz utrudniają prace przeładunkowe, wydłużając czas załadunku i wyładunku. Równie niekorzystne jest oddziaływanie wysokich temperatur i upałów, szczególnie długotrwałych, które powodują przegrzewanie się silników i innych urządzeń technicznych, zwiększenie podatności nawierzchni bitumicznych na oddziaływania pojazdów, co wymusza konieczność wprowadzenia ograniczenia ruchu ciężkich pojazdów, obniżenie komfortu pracy kierowców i pracowników obsługi, a także pasażerów. </w:t>
      </w:r>
    </w:p>
    <w:p w:rsidR="00E16D39" w:rsidRPr="0080166F" w:rsidRDefault="00E16D39" w:rsidP="006933C3">
      <w:pPr>
        <w:spacing w:after="0" w:line="360" w:lineRule="auto"/>
        <w:ind w:firstLine="284"/>
        <w:jc w:val="left"/>
        <w:rPr>
          <w:rFonts w:ascii="Arial" w:hAnsi="Arial" w:cs="Arial"/>
          <w:szCs w:val="24"/>
        </w:rPr>
      </w:pPr>
      <w:r w:rsidRPr="0080166F">
        <w:rPr>
          <w:rFonts w:ascii="Arial" w:hAnsi="Arial" w:cs="Arial"/>
          <w:szCs w:val="24"/>
        </w:rPr>
        <w:t xml:space="preserve">Główne czynniki wpływające na infrastrukturę kolejową, które należy brać pod uwagę to mróz, śnieg, deszcz i wiatr (upały i mgła mają mało istotne znaczenie). Ujemna temperatura sprzyja pękaniu szyn, zamarzaniu rozjazdów, awariom urządzeń wodnokanalizacyjnych obiektów zaplecza technicznego, powoduje oblodzenie i zrywanie sieci trakcyjnych i energetycznych. Wraz z postępującym procesem ocieplenia, silne spadki temperatury będą mieć charakter incydentalny, a przez to mogą być groźniejsze, bo mała częstotliwość występowania nie sprzyja mobilizacji służb do zapobiegania skutkom takich zjawisk i ich usuwania. Intensywne </w:t>
      </w:r>
      <w:r w:rsidRPr="0080166F">
        <w:rPr>
          <w:rFonts w:ascii="Arial" w:hAnsi="Arial" w:cs="Arial"/>
          <w:szCs w:val="24"/>
        </w:rPr>
        <w:lastRenderedPageBreak/>
        <w:t>opady śniegu w połączeniu z silnym wiatrem sprzyjają: powstawaniu zasp śnieżnych na torach, zaśnieżeniu układu torowego, trudnościom z przekładaniem rozjazdów, zaśnieżeniu i oblodzeniu nawierzchni peronów. Podobnie jak w wypadku silnych mrozów, zjawiska te będą mieć mniejszą częstotliwość. Deszcze ulewne i nawalne powodują podtopienia i zalanie dróg kolejowych, dojazdów, uszkodzenia infrastruktury kolejowej, miejscowe zalania terenu, tuneli i przejść podziemnych, obsunięcia nasypów, zalewanie rowów odwadniających, awarie i uszkodzenia urządzeń odwadniających i in. Z tego rodzaju opadami związane jest występowanie wyładowań atmosferycznych, które powodują uszkodzenia lub zakłócenia w pracy urządzeń sterowania ruchem kolejowym, uszkodzenia lub zakłócenia w pracy urządzeń energetycznych, urządzeń łączności i uszkodzenia sieci trakcyjnej. Zjawiska takie będą się nasilać i tym samym zwiększać zagrożenie dla tego rodzaju transportu. Silne wiatry i trąby powietrzne powodują uszkodzenia sieci trakcyjnych i</w:t>
      </w:r>
      <w:r w:rsidR="006933C3" w:rsidRPr="0080166F">
        <w:rPr>
          <w:rFonts w:ascii="Arial" w:hAnsi="Arial" w:cs="Arial"/>
          <w:szCs w:val="24"/>
        </w:rPr>
        <w:t> </w:t>
      </w:r>
      <w:r w:rsidRPr="0080166F">
        <w:rPr>
          <w:rFonts w:ascii="Arial" w:hAnsi="Arial" w:cs="Arial"/>
          <w:szCs w:val="24"/>
        </w:rPr>
        <w:t>linii energetycznych, tarasowanie dróg kolejowych przez powalone drzewa, zrywanie dachów i uszkodzenia budynków zaplecza technicznego. Podobnie jak w</w:t>
      </w:r>
      <w:r w:rsidR="006933C3" w:rsidRPr="0080166F">
        <w:rPr>
          <w:rFonts w:ascii="Arial" w:hAnsi="Arial" w:cs="Arial"/>
          <w:szCs w:val="24"/>
        </w:rPr>
        <w:t> </w:t>
      </w:r>
      <w:r w:rsidRPr="0080166F">
        <w:rPr>
          <w:rFonts w:ascii="Arial" w:hAnsi="Arial" w:cs="Arial"/>
          <w:szCs w:val="24"/>
        </w:rPr>
        <w:t>wypadku opadów ulewnych - należy oczekiwać zwiększenia częstości występowania takich zjawisk. Wysoka temperatura oddziałuje nie tylko na infrastrukturę poprzez deformację toru, w wyniku wydłużania się szyn i pożary infrastruktury kolejowej, ale przede wszystkim oddziałuje na warunki pracy (stres termiczny) a także przyczynia się do obniżenia komfortu podróży.</w:t>
      </w:r>
    </w:p>
    <w:p w:rsidR="00E16D39" w:rsidRPr="0080166F" w:rsidRDefault="00E16D39" w:rsidP="006B6AC8">
      <w:pPr>
        <w:spacing w:after="0" w:line="360" w:lineRule="auto"/>
        <w:ind w:firstLine="284"/>
        <w:jc w:val="left"/>
        <w:rPr>
          <w:rFonts w:ascii="Arial" w:hAnsi="Arial" w:cs="Arial"/>
          <w:szCs w:val="24"/>
        </w:rPr>
      </w:pPr>
      <w:r w:rsidRPr="0080166F">
        <w:rPr>
          <w:rFonts w:ascii="Arial" w:hAnsi="Arial" w:cs="Arial"/>
          <w:szCs w:val="24"/>
        </w:rPr>
        <w:t>Transport lotniczy, ze względu na swoją specyfikę, jest bardziej zależny od</w:t>
      </w:r>
      <w:r w:rsidR="006933C3" w:rsidRPr="0080166F">
        <w:rPr>
          <w:rFonts w:ascii="Arial" w:hAnsi="Arial" w:cs="Arial"/>
          <w:szCs w:val="24"/>
        </w:rPr>
        <w:t> </w:t>
      </w:r>
      <w:r w:rsidRPr="0080166F">
        <w:rPr>
          <w:rFonts w:ascii="Arial" w:hAnsi="Arial" w:cs="Arial"/>
          <w:szCs w:val="24"/>
        </w:rPr>
        <w:t>chwilowych warunków pogodowych, niż od zmian klimatu. Jego zależność od</w:t>
      </w:r>
      <w:r w:rsidR="006933C3" w:rsidRPr="0080166F">
        <w:rPr>
          <w:rFonts w:ascii="Arial" w:hAnsi="Arial" w:cs="Arial"/>
          <w:szCs w:val="24"/>
        </w:rPr>
        <w:t> </w:t>
      </w:r>
      <w:r w:rsidRPr="0080166F">
        <w:rPr>
          <w:rFonts w:ascii="Arial" w:hAnsi="Arial" w:cs="Arial"/>
          <w:szCs w:val="24"/>
        </w:rPr>
        <w:t>aktualnej sytuacji meteorologicznej największe znaczenie ma przede wszystkim w</w:t>
      </w:r>
      <w:r w:rsidR="006933C3" w:rsidRPr="0080166F">
        <w:rPr>
          <w:rFonts w:ascii="Arial" w:hAnsi="Arial" w:cs="Arial"/>
          <w:szCs w:val="24"/>
        </w:rPr>
        <w:t> </w:t>
      </w:r>
      <w:r w:rsidRPr="0080166F">
        <w:rPr>
          <w:rFonts w:ascii="Arial" w:hAnsi="Arial" w:cs="Arial"/>
          <w:szCs w:val="24"/>
        </w:rPr>
        <w:t xml:space="preserve">momencie startu i lądowania samolotów. Infrastruktura lotnicza podlega takim samym wpływom klimatu, jak każda infrastruktura budowlana i techniczna omówiona wcześniej (budynki, płyty lotniska). Dla samolotów przyziemionych podstawowe zagrożenie stanowi silny wiatr (jego porywy) oraz oblodzenie. Pozostałe zjawiska, jak ulewy czy silny opad śniegu, mogą opóźniać operacje i wpływać negatywnie na regularność transportu, jednak nie stanowią bezpośredniego zagrożenia. Już obecnie transport lotniczy jest przygotowany na działanie w takich warunkach. Brak widoczności z powodu mgły lub emisji pyłu wulkanicznego (zjawisko mało istotne w odniesieniu do pozostałych rodzajów transportu) w wypadku transportu lotniczego </w:t>
      </w:r>
      <w:r w:rsidRPr="0080166F">
        <w:rPr>
          <w:rFonts w:ascii="Arial" w:hAnsi="Arial" w:cs="Arial"/>
          <w:szCs w:val="24"/>
        </w:rPr>
        <w:lastRenderedPageBreak/>
        <w:t>może całkowicie wstrzymać realizację funkcji transportowych. Zjawiska takie mają jednak krótki czas trwania, zatem skutkują jedynie opóźnieniami.</w:t>
      </w:r>
    </w:p>
    <w:p w:rsidR="00E16D39" w:rsidRPr="0080166F" w:rsidRDefault="00E16D39" w:rsidP="006B6AC8">
      <w:pPr>
        <w:spacing w:after="0" w:line="360" w:lineRule="auto"/>
        <w:ind w:firstLine="284"/>
        <w:jc w:val="left"/>
        <w:rPr>
          <w:rFonts w:ascii="Arial" w:hAnsi="Arial" w:cs="Arial"/>
          <w:szCs w:val="24"/>
        </w:rPr>
      </w:pPr>
      <w:r w:rsidRPr="0080166F">
        <w:rPr>
          <w:rFonts w:ascii="Arial" w:hAnsi="Arial" w:cs="Arial"/>
          <w:szCs w:val="24"/>
        </w:rPr>
        <w:t>Reasumując - największym zagrożeniem dla transportu, mogą być ekstremalne opady deszczu i porywiste wiatry. Jeszcze większego znaczenia nabierze m.in. poprawne określanie światła mostów i przepustów, projektowanie niwelety drogi na</w:t>
      </w:r>
      <w:r w:rsidR="006B6AC8" w:rsidRPr="0080166F">
        <w:rPr>
          <w:rFonts w:ascii="Arial" w:hAnsi="Arial" w:cs="Arial"/>
          <w:szCs w:val="24"/>
        </w:rPr>
        <w:t> </w:t>
      </w:r>
      <w:r w:rsidRPr="0080166F">
        <w:rPr>
          <w:rFonts w:ascii="Arial" w:hAnsi="Arial" w:cs="Arial"/>
          <w:szCs w:val="24"/>
        </w:rPr>
        <w:t>dojazdach do mostów, zaistnieje problem osuwisk i zagadnienia związane z</w:t>
      </w:r>
      <w:r w:rsidR="006B6AC8" w:rsidRPr="0080166F">
        <w:rPr>
          <w:rFonts w:ascii="Arial" w:hAnsi="Arial" w:cs="Arial"/>
          <w:szCs w:val="24"/>
        </w:rPr>
        <w:t> </w:t>
      </w:r>
      <w:r w:rsidRPr="0080166F">
        <w:rPr>
          <w:rFonts w:ascii="Arial" w:hAnsi="Arial" w:cs="Arial"/>
          <w:szCs w:val="24"/>
        </w:rPr>
        <w:t xml:space="preserve">odwodnieniem powierzchni transportowych oraz przejść podziemnych i tuneli. Działania dostosowawcze sektora transportu do oczekiwanych zmian klimatu powinny przede wszystkim zabezpieczyć infrastrukturę drogową przed zagrożeniami wynikającym ze wzrostu częstotliwości intensywnych opadów ulewnych. Minimalne światło mostu i przepustu musi zapewniać swobodę maksymalnego przepływu rocznego bez spowodowania nadmiernego spiętrzenia wody w cieku – wywołującego dodatkowe zagrożenia i nieuzasadnione ekonomicznie szkody – oraz bez spowodowania nadmiernych rozmyć koryta cieku, z uwzględnieniem potrzeb ochrony środowiska. Obliczenia hydrologiczne dla odwodnień i obliczenia przepływów w małych zlewniach, bazujące na obserwacjach z okresów dość odległych, powinny być powtórnie przeanalizowane, pod kątem spodziewanych tendencji zmian. Do niezbędnych działań należy także systematyczne oczyszczanie przepustów i małych mostów oraz utrzymywanie koryta odpływowego i rowów przydrożnych we właściwym stanie technicznym. Drugim problemem związanym z silnymi opadami jest zabezpieczenie powierzchni transportowych przed zalewaniem i szybkie odprowadzanie wody z powierzchni nawierzchni i wprowadzenie jej do odbiornika. Deszcze nawalne powodują zatopienia dróg, przeciążenie układów odwadniających, przepustów i mostów na mniejszych ciekach. Istotą takich zjawisk jest ich gwałtowność, bardzo duża intensywność, ale na ogół niewielki zasięg. Ponieważ obciążają one obiekty „małe” w kategoriach ważności, a więc projektowane na niezbyt małe prawdopodobieństwa występowania zjawisk hydrologicznych, bardzo często pociągają za sobą zniszczenia i straty. Fale upałów oceniono jako warunki utrudniające - ograniczające funkcjonowanie sektora. Z tego względu uznano, że działania adaptacyjne w tym obszarze mają mniejsze znaczenie i w perspektywie 2070 r. można je pominąć, zachowując jednak dbałość o monitoring konstrukcji wrażliwych na wzrost temperatury oraz o bieżącą kontrolę warunków pracy i podróży </w:t>
      </w:r>
      <w:r w:rsidRPr="0080166F">
        <w:rPr>
          <w:rFonts w:ascii="Arial" w:hAnsi="Arial" w:cs="Arial"/>
          <w:szCs w:val="24"/>
        </w:rPr>
        <w:lastRenderedPageBreak/>
        <w:t>(komfort socjalny). W doborze materiałów i projektowaniu mieszanki mineralno-asfaltowej oraz ocenie jej trwałości należy brać pod uwagę m.in. jej odporność na</w:t>
      </w:r>
      <w:r w:rsidR="00AC10BB">
        <w:rPr>
          <w:rFonts w:ascii="Arial" w:hAnsi="Arial" w:cs="Arial"/>
          <w:szCs w:val="24"/>
        </w:rPr>
        <w:t> </w:t>
      </w:r>
      <w:r w:rsidRPr="0080166F">
        <w:rPr>
          <w:rFonts w:ascii="Arial" w:hAnsi="Arial" w:cs="Arial"/>
          <w:szCs w:val="24"/>
        </w:rPr>
        <w:t xml:space="preserve">pękanie w niskiej temperaturze i na deformacje trwałe w wysokiej temperaturze. Zjawiska takie jak mróz i śnieg zmniejszą swoją intensywność, co sugeruje brak potrzeby wprowadzania działań adaptacyjnych. Nie przewiduje się zatem specjalnych zabiegów adaptacyjnych do prognozowanych zmian klimatu. </w:t>
      </w:r>
    </w:p>
    <w:p w:rsidR="00E16D39" w:rsidRPr="0080166F" w:rsidRDefault="00E16D39" w:rsidP="009F0A3C">
      <w:pPr>
        <w:spacing w:after="0" w:line="360" w:lineRule="auto"/>
        <w:ind w:firstLine="284"/>
        <w:jc w:val="left"/>
        <w:rPr>
          <w:rFonts w:ascii="Arial" w:hAnsi="Arial" w:cs="Arial"/>
          <w:szCs w:val="24"/>
        </w:rPr>
      </w:pPr>
      <w:r w:rsidRPr="0080166F">
        <w:rPr>
          <w:rFonts w:ascii="Arial" w:hAnsi="Arial" w:cs="Arial"/>
          <w:szCs w:val="24"/>
        </w:rPr>
        <w:t xml:space="preserve">Proponowane kierunki działań adaptacyjnych dla </w:t>
      </w:r>
      <w:r w:rsidR="009F0A3C" w:rsidRPr="0080166F">
        <w:rPr>
          <w:rFonts w:ascii="Arial" w:hAnsi="Arial" w:cs="Arial"/>
          <w:szCs w:val="24"/>
        </w:rPr>
        <w:t>Subregionu Centralnego Województwa Śląskiego</w:t>
      </w:r>
      <w:r w:rsidRPr="0080166F">
        <w:rPr>
          <w:rFonts w:ascii="Arial" w:hAnsi="Arial" w:cs="Arial"/>
          <w:szCs w:val="24"/>
        </w:rPr>
        <w:t xml:space="preserve">: </w:t>
      </w:r>
    </w:p>
    <w:p w:rsidR="00E16D39" w:rsidRPr="0080166F" w:rsidRDefault="00E16D39" w:rsidP="00A77C6B">
      <w:pPr>
        <w:numPr>
          <w:ilvl w:val="0"/>
          <w:numId w:val="11"/>
        </w:numPr>
        <w:spacing w:after="0" w:line="360" w:lineRule="auto"/>
        <w:ind w:left="567" w:hanging="283"/>
        <w:jc w:val="left"/>
        <w:rPr>
          <w:rFonts w:ascii="Arial" w:hAnsi="Arial" w:cs="Arial"/>
          <w:szCs w:val="24"/>
        </w:rPr>
      </w:pPr>
      <w:r w:rsidRPr="0080166F">
        <w:rPr>
          <w:rFonts w:ascii="Arial" w:hAnsi="Arial" w:cs="Arial"/>
          <w:szCs w:val="24"/>
        </w:rPr>
        <w:t>wzmocnienie ochrony przeciwpowodziow</w:t>
      </w:r>
      <w:r w:rsidR="007B1662">
        <w:rPr>
          <w:rFonts w:ascii="Arial" w:hAnsi="Arial" w:cs="Arial"/>
          <w:szCs w:val="24"/>
        </w:rPr>
        <w:t>ej</w:t>
      </w:r>
      <w:r w:rsidRPr="0080166F">
        <w:rPr>
          <w:rFonts w:ascii="Arial" w:hAnsi="Arial" w:cs="Arial"/>
          <w:szCs w:val="24"/>
        </w:rPr>
        <w:t xml:space="preserve"> obszarów położonych na terenach zalewowych, </w:t>
      </w:r>
    </w:p>
    <w:p w:rsidR="00E16D39" w:rsidRPr="0080166F" w:rsidRDefault="00E16D39" w:rsidP="00A77C6B">
      <w:pPr>
        <w:numPr>
          <w:ilvl w:val="0"/>
          <w:numId w:val="11"/>
        </w:numPr>
        <w:spacing w:after="0" w:line="360" w:lineRule="auto"/>
        <w:ind w:left="567" w:hanging="283"/>
        <w:jc w:val="left"/>
        <w:rPr>
          <w:rFonts w:ascii="Arial" w:hAnsi="Arial" w:cs="Arial"/>
          <w:szCs w:val="24"/>
        </w:rPr>
      </w:pPr>
      <w:r w:rsidRPr="0080166F">
        <w:rPr>
          <w:rFonts w:ascii="Arial" w:hAnsi="Arial" w:cs="Arial"/>
          <w:szCs w:val="24"/>
        </w:rPr>
        <w:t xml:space="preserve">rozwój systemów odprowadzania wód opadowych w mieście, a także zwiększenie wykorzystania tych wód dla potrzeb gospodarczych, </w:t>
      </w:r>
    </w:p>
    <w:p w:rsidR="00E16D39" w:rsidRPr="0080166F" w:rsidRDefault="00E16D39" w:rsidP="00A77C6B">
      <w:pPr>
        <w:numPr>
          <w:ilvl w:val="0"/>
          <w:numId w:val="11"/>
        </w:numPr>
        <w:spacing w:after="0" w:line="360" w:lineRule="auto"/>
        <w:ind w:left="567" w:hanging="283"/>
        <w:jc w:val="left"/>
        <w:rPr>
          <w:rFonts w:ascii="Arial" w:hAnsi="Arial" w:cs="Arial"/>
          <w:szCs w:val="24"/>
        </w:rPr>
      </w:pPr>
      <w:r w:rsidRPr="0080166F">
        <w:rPr>
          <w:rFonts w:ascii="Arial" w:hAnsi="Arial" w:cs="Arial"/>
          <w:szCs w:val="24"/>
        </w:rPr>
        <w:t xml:space="preserve">dbałość o małą retencję wodną, ochrona terenów rolniczych i leśnych oraz cennych przyrodniczo przed deficytem wody, </w:t>
      </w:r>
    </w:p>
    <w:p w:rsidR="00E16D39" w:rsidRPr="0080166F" w:rsidRDefault="00E16D39" w:rsidP="00A77C6B">
      <w:pPr>
        <w:numPr>
          <w:ilvl w:val="0"/>
          <w:numId w:val="11"/>
        </w:numPr>
        <w:spacing w:after="0" w:line="360" w:lineRule="auto"/>
        <w:ind w:left="567" w:hanging="283"/>
        <w:jc w:val="left"/>
        <w:rPr>
          <w:rFonts w:ascii="Arial" w:hAnsi="Arial" w:cs="Arial"/>
          <w:szCs w:val="24"/>
        </w:rPr>
      </w:pPr>
      <w:r w:rsidRPr="0080166F">
        <w:rPr>
          <w:rFonts w:ascii="Arial" w:hAnsi="Arial" w:cs="Arial"/>
          <w:szCs w:val="24"/>
        </w:rPr>
        <w:t>przygotowanie programów zabezpieczenia w wodę dobrej jakości w warunkach dłuższych okresów suszy i niedoborów wody zwłaszcza na mniejszych rzekach,</w:t>
      </w:r>
    </w:p>
    <w:p w:rsidR="00E16D39" w:rsidRPr="0080166F" w:rsidRDefault="00E16D39" w:rsidP="00A77C6B">
      <w:pPr>
        <w:numPr>
          <w:ilvl w:val="0"/>
          <w:numId w:val="11"/>
        </w:numPr>
        <w:spacing w:after="0" w:line="360" w:lineRule="auto"/>
        <w:ind w:left="567" w:hanging="283"/>
        <w:jc w:val="left"/>
        <w:rPr>
          <w:rFonts w:ascii="Arial" w:hAnsi="Arial" w:cs="Arial"/>
          <w:szCs w:val="24"/>
        </w:rPr>
      </w:pPr>
      <w:r w:rsidRPr="0080166F">
        <w:rPr>
          <w:rFonts w:ascii="Arial" w:hAnsi="Arial" w:cs="Arial"/>
          <w:szCs w:val="24"/>
        </w:rPr>
        <w:t>rozwój systemów ochrony bioróżnorodności i lasów przed skutkami ocieplenia (m.in. inwazji obcych gatunków roślin, szkodników i chorób, pożarów lasów), przebudowa gatunkowa lasów.</w:t>
      </w:r>
    </w:p>
    <w:p w:rsidR="002E28B2" w:rsidRPr="0080166F" w:rsidRDefault="002E28B2" w:rsidP="00DF224D">
      <w:pPr>
        <w:pStyle w:val="Nagwek1"/>
        <w:spacing w:line="360" w:lineRule="auto"/>
        <w:rPr>
          <w:rFonts w:ascii="Arial" w:hAnsi="Arial" w:cs="Arial"/>
          <w:color w:val="auto"/>
        </w:rPr>
      </w:pPr>
      <w:bookmarkStart w:id="169" w:name="_Toc152329951"/>
      <w:bookmarkEnd w:id="167"/>
      <w:r w:rsidRPr="0080166F">
        <w:rPr>
          <w:rFonts w:ascii="Arial" w:hAnsi="Arial" w:cs="Arial"/>
          <w:color w:val="auto"/>
        </w:rPr>
        <w:t xml:space="preserve">Potencjalne zmiany środowiska w przypadku braku realizacji </w:t>
      </w:r>
      <w:bookmarkEnd w:id="168"/>
      <w:r w:rsidR="007B1662">
        <w:rPr>
          <w:rFonts w:ascii="Arial" w:hAnsi="Arial" w:cs="Arial"/>
          <w:color w:val="auto"/>
        </w:rPr>
        <w:t>SUMP</w:t>
      </w:r>
      <w:bookmarkEnd w:id="169"/>
    </w:p>
    <w:p w:rsidR="004679C1" w:rsidRPr="0080166F" w:rsidRDefault="007F2CF6" w:rsidP="00DF224D">
      <w:pPr>
        <w:tabs>
          <w:tab w:val="left" w:pos="284"/>
        </w:tabs>
        <w:spacing w:after="0" w:line="360" w:lineRule="auto"/>
        <w:jc w:val="left"/>
        <w:rPr>
          <w:rFonts w:ascii="Arial" w:hAnsi="Arial" w:cs="Arial"/>
          <w:szCs w:val="24"/>
        </w:rPr>
      </w:pPr>
      <w:r w:rsidRPr="0080166F">
        <w:rPr>
          <w:rFonts w:ascii="Arial" w:hAnsi="Arial" w:cs="Arial"/>
          <w:szCs w:val="24"/>
        </w:rPr>
        <w:tab/>
      </w:r>
      <w:r w:rsidR="000D274D" w:rsidRPr="0080166F">
        <w:rPr>
          <w:rFonts w:ascii="Arial" w:hAnsi="Arial" w:cs="Arial"/>
          <w:szCs w:val="24"/>
        </w:rPr>
        <w:t xml:space="preserve">Rozwój branży transportowej jest ściśle powiązany z gospodarką krajową. Powstająca infrastruktura wpływa na zwiększenie mobilności mieszkańców, rozwój gospodarki regionalnej oraz </w:t>
      </w:r>
      <w:r w:rsidR="00DA453F" w:rsidRPr="0080166F">
        <w:rPr>
          <w:rFonts w:ascii="Arial" w:hAnsi="Arial" w:cs="Arial"/>
          <w:szCs w:val="24"/>
        </w:rPr>
        <w:t xml:space="preserve">aktywizację gospodarczą. Planowane modernizacje oraz budowy </w:t>
      </w:r>
      <w:r w:rsidR="006B6AC8" w:rsidRPr="0080166F">
        <w:rPr>
          <w:rFonts w:ascii="Arial" w:hAnsi="Arial" w:cs="Arial"/>
          <w:szCs w:val="24"/>
        </w:rPr>
        <w:t xml:space="preserve">kolei i </w:t>
      </w:r>
      <w:r w:rsidR="00DA453F" w:rsidRPr="0080166F">
        <w:rPr>
          <w:rFonts w:ascii="Arial" w:hAnsi="Arial" w:cs="Arial"/>
          <w:szCs w:val="24"/>
        </w:rPr>
        <w:t>dróg, a</w:t>
      </w:r>
      <w:r w:rsidR="00452BC6" w:rsidRPr="0080166F">
        <w:rPr>
          <w:rFonts w:ascii="Arial" w:hAnsi="Arial" w:cs="Arial"/>
          <w:szCs w:val="24"/>
        </w:rPr>
        <w:t> </w:t>
      </w:r>
      <w:r w:rsidR="00DA453F" w:rsidRPr="0080166F">
        <w:rPr>
          <w:rFonts w:ascii="Arial" w:hAnsi="Arial" w:cs="Arial"/>
          <w:szCs w:val="24"/>
        </w:rPr>
        <w:t>także działania związane z</w:t>
      </w:r>
      <w:r w:rsidR="008E1C35" w:rsidRPr="0080166F">
        <w:rPr>
          <w:rFonts w:ascii="Arial" w:hAnsi="Arial" w:cs="Arial"/>
          <w:szCs w:val="24"/>
        </w:rPr>
        <w:t> </w:t>
      </w:r>
      <w:r w:rsidR="00DA453F" w:rsidRPr="0080166F">
        <w:rPr>
          <w:rFonts w:ascii="Arial" w:hAnsi="Arial" w:cs="Arial"/>
          <w:szCs w:val="24"/>
        </w:rPr>
        <w:t xml:space="preserve">rozwojem sieci </w:t>
      </w:r>
      <w:r w:rsidR="00E16D39" w:rsidRPr="0080166F">
        <w:rPr>
          <w:rFonts w:ascii="Arial" w:hAnsi="Arial" w:cs="Arial"/>
          <w:szCs w:val="24"/>
        </w:rPr>
        <w:t xml:space="preserve">rowerowej, komunikacji miejskiej czy nowych metod organizacji </w:t>
      </w:r>
      <w:r w:rsidR="004679C1" w:rsidRPr="0080166F">
        <w:rPr>
          <w:rFonts w:ascii="Arial" w:hAnsi="Arial" w:cs="Arial"/>
          <w:szCs w:val="24"/>
        </w:rPr>
        <w:t>transportu</w:t>
      </w:r>
      <w:r w:rsidR="00DA453F" w:rsidRPr="0080166F">
        <w:rPr>
          <w:rFonts w:ascii="Arial" w:hAnsi="Arial" w:cs="Arial"/>
          <w:szCs w:val="24"/>
        </w:rPr>
        <w:t xml:space="preserve"> wynikają z</w:t>
      </w:r>
      <w:r w:rsidR="006B6AC8" w:rsidRPr="0080166F">
        <w:rPr>
          <w:rFonts w:ascii="Arial" w:hAnsi="Arial" w:cs="Arial"/>
          <w:szCs w:val="24"/>
        </w:rPr>
        <w:t> </w:t>
      </w:r>
      <w:r w:rsidR="00DA453F" w:rsidRPr="0080166F">
        <w:rPr>
          <w:rFonts w:ascii="Arial" w:hAnsi="Arial" w:cs="Arial"/>
          <w:szCs w:val="24"/>
        </w:rPr>
        <w:t xml:space="preserve">rosnącego zapotrzebowania na przewóz towarów, wymiany handlowe oraz rozwój turystyki. </w:t>
      </w:r>
    </w:p>
    <w:p w:rsidR="00242686" w:rsidRPr="0080166F" w:rsidRDefault="004679C1" w:rsidP="00DF224D">
      <w:pPr>
        <w:tabs>
          <w:tab w:val="left" w:pos="284"/>
        </w:tabs>
        <w:spacing w:after="0" w:line="360" w:lineRule="auto"/>
        <w:jc w:val="left"/>
        <w:rPr>
          <w:rFonts w:ascii="Arial" w:hAnsi="Arial" w:cs="Arial"/>
          <w:szCs w:val="24"/>
        </w:rPr>
      </w:pPr>
      <w:r w:rsidRPr="0080166F">
        <w:rPr>
          <w:rFonts w:ascii="Arial" w:hAnsi="Arial" w:cs="Arial"/>
          <w:szCs w:val="24"/>
        </w:rPr>
        <w:tab/>
        <w:t xml:space="preserve">Głównym założeniem realizacji działań ujętych w SUMP jest przede wszystkim osiągnięcie spójności transportowej na terenie </w:t>
      </w:r>
      <w:r w:rsidR="006B6AC8" w:rsidRPr="0080166F">
        <w:rPr>
          <w:rFonts w:ascii="Arial" w:hAnsi="Arial" w:cs="Arial"/>
          <w:szCs w:val="24"/>
        </w:rPr>
        <w:t>Subregionu</w:t>
      </w:r>
      <w:r w:rsidR="005F00FF">
        <w:rPr>
          <w:rFonts w:ascii="Arial" w:hAnsi="Arial" w:cs="Arial"/>
          <w:szCs w:val="24"/>
        </w:rPr>
        <w:t xml:space="preserve"> Centralnego</w:t>
      </w:r>
      <w:r w:rsidRPr="0080166F">
        <w:rPr>
          <w:rFonts w:ascii="Arial" w:hAnsi="Arial" w:cs="Arial"/>
          <w:szCs w:val="24"/>
        </w:rPr>
        <w:t xml:space="preserve">. Inwestycje zaplanowane w projekcie </w:t>
      </w:r>
      <w:r w:rsidR="006B6AC8" w:rsidRPr="0080166F">
        <w:rPr>
          <w:rFonts w:ascii="Arial" w:hAnsi="Arial" w:cs="Arial"/>
          <w:szCs w:val="24"/>
        </w:rPr>
        <w:t>SUMP</w:t>
      </w:r>
      <w:r w:rsidRPr="0080166F">
        <w:rPr>
          <w:rFonts w:ascii="Arial" w:hAnsi="Arial" w:cs="Arial"/>
          <w:szCs w:val="24"/>
        </w:rPr>
        <w:t xml:space="preserve"> są istotne nie tylko ze</w:t>
      </w:r>
      <w:r w:rsidR="006B6AC8" w:rsidRPr="0080166F">
        <w:rPr>
          <w:rFonts w:ascii="Arial" w:hAnsi="Arial" w:cs="Arial"/>
          <w:szCs w:val="24"/>
        </w:rPr>
        <w:t> </w:t>
      </w:r>
      <w:r w:rsidRPr="0080166F">
        <w:rPr>
          <w:rFonts w:ascii="Arial" w:hAnsi="Arial" w:cs="Arial"/>
          <w:szCs w:val="24"/>
        </w:rPr>
        <w:t xml:space="preserve">względu na potrzeby </w:t>
      </w:r>
      <w:r w:rsidRPr="0080166F">
        <w:rPr>
          <w:rFonts w:ascii="Arial" w:hAnsi="Arial" w:cs="Arial"/>
          <w:szCs w:val="24"/>
        </w:rPr>
        <w:lastRenderedPageBreak/>
        <w:t>mieszkańców w</w:t>
      </w:r>
      <w:r w:rsidR="006D5B8D" w:rsidRPr="0080166F">
        <w:rPr>
          <w:rFonts w:ascii="Arial" w:hAnsi="Arial" w:cs="Arial"/>
          <w:szCs w:val="24"/>
        </w:rPr>
        <w:t> </w:t>
      </w:r>
      <w:r w:rsidRPr="0080166F">
        <w:rPr>
          <w:rFonts w:ascii="Arial" w:hAnsi="Arial" w:cs="Arial"/>
          <w:szCs w:val="24"/>
        </w:rPr>
        <w:t>zakresie poprawy infrastruktury komunikacyjnej, ale także mając na</w:t>
      </w:r>
      <w:r w:rsidR="005F00FF">
        <w:rPr>
          <w:rFonts w:ascii="Arial" w:hAnsi="Arial" w:cs="Arial"/>
          <w:szCs w:val="24"/>
        </w:rPr>
        <w:t> </w:t>
      </w:r>
      <w:r w:rsidRPr="0080166F">
        <w:rPr>
          <w:rFonts w:ascii="Arial" w:hAnsi="Arial" w:cs="Arial"/>
          <w:szCs w:val="24"/>
        </w:rPr>
        <w:t>uwadze jej położenie zapewnienie spójnej sieci połączeń komunikacyjnych w</w:t>
      </w:r>
      <w:r w:rsidR="005F00FF">
        <w:rPr>
          <w:rFonts w:ascii="Arial" w:hAnsi="Arial" w:cs="Arial"/>
          <w:szCs w:val="24"/>
        </w:rPr>
        <w:t> </w:t>
      </w:r>
      <w:r w:rsidRPr="0080166F">
        <w:rPr>
          <w:rFonts w:ascii="Arial" w:hAnsi="Arial" w:cs="Arial"/>
          <w:szCs w:val="24"/>
        </w:rPr>
        <w:t xml:space="preserve">regionie. Działania zaprojektowane w </w:t>
      </w:r>
      <w:r w:rsidR="006B7BDD" w:rsidRPr="0080166F">
        <w:rPr>
          <w:rFonts w:ascii="Arial" w:hAnsi="Arial" w:cs="Arial"/>
          <w:szCs w:val="24"/>
        </w:rPr>
        <w:t xml:space="preserve">SUMP </w:t>
      </w:r>
      <w:r w:rsidRPr="0080166F">
        <w:rPr>
          <w:rFonts w:ascii="Arial" w:hAnsi="Arial" w:cs="Arial"/>
          <w:szCs w:val="24"/>
        </w:rPr>
        <w:t>są też ukierunkowane na</w:t>
      </w:r>
      <w:r w:rsidR="005F00FF">
        <w:rPr>
          <w:rFonts w:ascii="Arial" w:hAnsi="Arial" w:cs="Arial"/>
          <w:szCs w:val="24"/>
        </w:rPr>
        <w:t> </w:t>
      </w:r>
      <w:r w:rsidRPr="0080166F">
        <w:rPr>
          <w:rFonts w:ascii="Arial" w:hAnsi="Arial" w:cs="Arial"/>
          <w:szCs w:val="24"/>
        </w:rPr>
        <w:t>ograniczenie wprowadzania zanieczyszczeń w</w:t>
      </w:r>
      <w:r w:rsidR="006B7BDD" w:rsidRPr="0080166F">
        <w:rPr>
          <w:rFonts w:ascii="Arial" w:hAnsi="Arial" w:cs="Arial"/>
          <w:szCs w:val="24"/>
        </w:rPr>
        <w:t> </w:t>
      </w:r>
      <w:r w:rsidRPr="0080166F">
        <w:rPr>
          <w:rFonts w:ascii="Arial" w:hAnsi="Arial" w:cs="Arial"/>
          <w:szCs w:val="24"/>
        </w:rPr>
        <w:t>postaci emisji spalin i hałasu do</w:t>
      </w:r>
      <w:r w:rsidR="005F00FF">
        <w:rPr>
          <w:rFonts w:ascii="Arial" w:hAnsi="Arial" w:cs="Arial"/>
          <w:szCs w:val="24"/>
        </w:rPr>
        <w:t> </w:t>
      </w:r>
      <w:r w:rsidRPr="0080166F">
        <w:rPr>
          <w:rFonts w:ascii="Arial" w:hAnsi="Arial" w:cs="Arial"/>
          <w:szCs w:val="24"/>
        </w:rPr>
        <w:t>środowiska, co z kolei wpłynie pozytywnie również na zdrowie mieszkańców. Realizacja celów zakładanych w</w:t>
      </w:r>
      <w:r w:rsidR="00DF224D" w:rsidRPr="0080166F">
        <w:rPr>
          <w:rFonts w:ascii="Arial" w:hAnsi="Arial" w:cs="Arial"/>
          <w:szCs w:val="24"/>
        </w:rPr>
        <w:t> </w:t>
      </w:r>
      <w:r w:rsidRPr="0080166F">
        <w:rPr>
          <w:rFonts w:ascii="Arial" w:hAnsi="Arial" w:cs="Arial"/>
          <w:szCs w:val="24"/>
        </w:rPr>
        <w:t xml:space="preserve">projekcie </w:t>
      </w:r>
      <w:r w:rsidR="006B7BDD" w:rsidRPr="0080166F">
        <w:rPr>
          <w:rFonts w:ascii="Arial" w:hAnsi="Arial" w:cs="Arial"/>
          <w:szCs w:val="24"/>
        </w:rPr>
        <w:t>SUMP</w:t>
      </w:r>
      <w:r w:rsidRPr="0080166F">
        <w:rPr>
          <w:rFonts w:ascii="Arial" w:hAnsi="Arial" w:cs="Arial"/>
          <w:szCs w:val="24"/>
        </w:rPr>
        <w:t xml:space="preserve"> będzie pośrednio przyczyniać się do</w:t>
      </w:r>
      <w:r w:rsidR="006B7BDD" w:rsidRPr="0080166F">
        <w:rPr>
          <w:rFonts w:ascii="Arial" w:hAnsi="Arial" w:cs="Arial"/>
          <w:szCs w:val="24"/>
        </w:rPr>
        <w:t> </w:t>
      </w:r>
      <w:r w:rsidRPr="0080166F">
        <w:rPr>
          <w:rFonts w:ascii="Arial" w:hAnsi="Arial" w:cs="Arial"/>
          <w:szCs w:val="24"/>
        </w:rPr>
        <w:t>zachowania oraz poprawy walorów środowiskowych – zapewnią to nowoczesne, niskoemisyjne i</w:t>
      </w:r>
      <w:r w:rsidR="006B7BDD" w:rsidRPr="0080166F">
        <w:rPr>
          <w:rFonts w:ascii="Arial" w:hAnsi="Arial" w:cs="Arial"/>
          <w:szCs w:val="24"/>
        </w:rPr>
        <w:t> </w:t>
      </w:r>
      <w:r w:rsidRPr="0080166F">
        <w:rPr>
          <w:rFonts w:ascii="Arial" w:hAnsi="Arial" w:cs="Arial"/>
          <w:szCs w:val="24"/>
        </w:rPr>
        <w:t>zaprojektowane w najbardziej korzystny dla środowiska sposób elementy infrastruktury drogowej i</w:t>
      </w:r>
      <w:r w:rsidR="006B7BDD" w:rsidRPr="0080166F">
        <w:rPr>
          <w:rFonts w:ascii="Arial" w:hAnsi="Arial" w:cs="Arial"/>
          <w:szCs w:val="24"/>
        </w:rPr>
        <w:t> </w:t>
      </w:r>
      <w:r w:rsidRPr="0080166F">
        <w:rPr>
          <w:rFonts w:ascii="Arial" w:hAnsi="Arial" w:cs="Arial"/>
          <w:szCs w:val="24"/>
        </w:rPr>
        <w:t>kolejowej. Projekt dokumentu zakłada realizację zadań dotyczących poprawy organizacji funkcjonowania transportu publicznego i</w:t>
      </w:r>
      <w:r w:rsidR="004B378E">
        <w:rPr>
          <w:rFonts w:ascii="Arial" w:hAnsi="Arial" w:cs="Arial"/>
          <w:szCs w:val="24"/>
        </w:rPr>
        <w:t> </w:t>
      </w:r>
      <w:r w:rsidRPr="0080166F">
        <w:rPr>
          <w:rFonts w:ascii="Arial" w:hAnsi="Arial" w:cs="Arial"/>
          <w:szCs w:val="24"/>
        </w:rPr>
        <w:t>jakości oferowanych usług, a także standardu taboru, poprawy dostępności komunikacyjnej związanej z dojazdami do pracy (w tym budowy węzłów przesiadkowych czy ścieżek rowerowych). Wdrożenie działań przewidzianych w</w:t>
      </w:r>
      <w:r w:rsidR="005F00FF">
        <w:rPr>
          <w:rFonts w:ascii="Arial" w:hAnsi="Arial" w:cs="Arial"/>
          <w:szCs w:val="24"/>
        </w:rPr>
        <w:t> </w:t>
      </w:r>
      <w:r w:rsidRPr="0080166F">
        <w:rPr>
          <w:rFonts w:ascii="Arial" w:hAnsi="Arial" w:cs="Arial"/>
          <w:szCs w:val="24"/>
        </w:rPr>
        <w:t xml:space="preserve">projekcie </w:t>
      </w:r>
      <w:r w:rsidR="00DF224D" w:rsidRPr="0080166F">
        <w:rPr>
          <w:rFonts w:ascii="Arial" w:hAnsi="Arial" w:cs="Arial"/>
          <w:szCs w:val="24"/>
        </w:rPr>
        <w:t>SUMP</w:t>
      </w:r>
      <w:r w:rsidRPr="0080166F">
        <w:rPr>
          <w:rFonts w:ascii="Arial" w:hAnsi="Arial" w:cs="Arial"/>
          <w:szCs w:val="24"/>
        </w:rPr>
        <w:t xml:space="preserve">, będzie miało zatem wymiar społeczny i gospodarczy, ale także prośrodowiskowy. Najistotniejszy skutek, który wynikałby z zaniechania realizacji </w:t>
      </w:r>
      <w:r w:rsidR="00DF224D" w:rsidRPr="0080166F">
        <w:rPr>
          <w:rFonts w:ascii="Arial" w:hAnsi="Arial" w:cs="Arial"/>
          <w:szCs w:val="24"/>
        </w:rPr>
        <w:t>SUMP</w:t>
      </w:r>
      <w:r w:rsidRPr="0080166F">
        <w:rPr>
          <w:rFonts w:ascii="Arial" w:hAnsi="Arial" w:cs="Arial"/>
          <w:szCs w:val="24"/>
        </w:rPr>
        <w:t xml:space="preserve"> braku poprawy świadczonych usług transportowych, a tym samym pogorszenia jakości życia i środowiska na</w:t>
      </w:r>
      <w:r w:rsidR="00B720C5">
        <w:rPr>
          <w:rFonts w:ascii="Arial" w:hAnsi="Arial" w:cs="Arial"/>
          <w:szCs w:val="24"/>
        </w:rPr>
        <w:t> </w:t>
      </w:r>
      <w:r w:rsidRPr="0080166F">
        <w:rPr>
          <w:rFonts w:ascii="Arial" w:hAnsi="Arial" w:cs="Arial"/>
          <w:szCs w:val="24"/>
        </w:rPr>
        <w:t xml:space="preserve">terenie </w:t>
      </w:r>
      <w:r w:rsidR="00DF224D" w:rsidRPr="0080166F">
        <w:rPr>
          <w:rFonts w:ascii="Arial" w:hAnsi="Arial" w:cs="Arial"/>
          <w:szCs w:val="24"/>
        </w:rPr>
        <w:t>Subregionu</w:t>
      </w:r>
      <w:r w:rsidR="00B720C5">
        <w:rPr>
          <w:rFonts w:ascii="Arial" w:hAnsi="Arial" w:cs="Arial"/>
          <w:szCs w:val="24"/>
        </w:rPr>
        <w:t xml:space="preserve"> Centralnego</w:t>
      </w:r>
      <w:r w:rsidR="00DF224D" w:rsidRPr="0080166F">
        <w:rPr>
          <w:rFonts w:ascii="Arial" w:hAnsi="Arial" w:cs="Arial"/>
          <w:szCs w:val="24"/>
        </w:rPr>
        <w:t>.</w:t>
      </w:r>
    </w:p>
    <w:p w:rsidR="000D274D" w:rsidRPr="0080166F" w:rsidRDefault="000D274D" w:rsidP="00001F60">
      <w:pPr>
        <w:tabs>
          <w:tab w:val="left" w:pos="426"/>
        </w:tabs>
        <w:spacing w:after="0" w:line="360" w:lineRule="auto"/>
        <w:jc w:val="left"/>
        <w:rPr>
          <w:rFonts w:ascii="Arial" w:hAnsi="Arial" w:cs="Arial"/>
          <w:szCs w:val="24"/>
        </w:rPr>
      </w:pPr>
      <w:r w:rsidRPr="0080166F">
        <w:rPr>
          <w:rFonts w:ascii="Arial" w:hAnsi="Arial" w:cs="Arial"/>
          <w:szCs w:val="24"/>
        </w:rPr>
        <w:tab/>
        <w:t xml:space="preserve">Brak realizacji zadań wyznaczonych w </w:t>
      </w:r>
      <w:r w:rsidR="00DF224D" w:rsidRPr="0080166F">
        <w:rPr>
          <w:rFonts w:ascii="Arial" w:hAnsi="Arial" w:cs="Arial"/>
          <w:szCs w:val="24"/>
        </w:rPr>
        <w:t xml:space="preserve">SUMP </w:t>
      </w:r>
      <w:r w:rsidRPr="0080166F">
        <w:rPr>
          <w:rFonts w:ascii="Arial" w:hAnsi="Arial" w:cs="Arial"/>
          <w:szCs w:val="24"/>
        </w:rPr>
        <w:t>może przyczynić się do wzrostu presji transportu na</w:t>
      </w:r>
      <w:r w:rsidR="00DF224D" w:rsidRPr="0080166F">
        <w:rPr>
          <w:rFonts w:ascii="Arial" w:hAnsi="Arial" w:cs="Arial"/>
          <w:szCs w:val="24"/>
        </w:rPr>
        <w:t> </w:t>
      </w:r>
      <w:r w:rsidRPr="0080166F">
        <w:rPr>
          <w:rFonts w:ascii="Arial" w:hAnsi="Arial" w:cs="Arial"/>
          <w:szCs w:val="24"/>
        </w:rPr>
        <w:t>środowisko.</w:t>
      </w:r>
      <w:r w:rsidR="00001F60" w:rsidRPr="0080166F">
        <w:rPr>
          <w:rFonts w:ascii="Arial" w:hAnsi="Arial" w:cs="Arial"/>
          <w:szCs w:val="24"/>
        </w:rPr>
        <w:t xml:space="preserve"> </w:t>
      </w:r>
      <w:r w:rsidRPr="0080166F">
        <w:rPr>
          <w:rFonts w:ascii="Arial" w:hAnsi="Arial" w:cs="Arial"/>
          <w:szCs w:val="24"/>
        </w:rPr>
        <w:t>Rozwój transportu nadal będzie realizowany, lecz bez wyznaczonych wcześniej kierunków wpływających na ograniczenie oddziaływania na</w:t>
      </w:r>
      <w:r w:rsidR="00375D52" w:rsidRPr="0080166F">
        <w:rPr>
          <w:rFonts w:ascii="Arial" w:hAnsi="Arial" w:cs="Arial"/>
          <w:szCs w:val="24"/>
        </w:rPr>
        <w:t> </w:t>
      </w:r>
      <w:r w:rsidRPr="0080166F">
        <w:rPr>
          <w:rFonts w:ascii="Arial" w:hAnsi="Arial" w:cs="Arial"/>
          <w:szCs w:val="24"/>
        </w:rPr>
        <w:t>środowisko. Może mieć to szczególny wpływ na wzrost zanieczyszczeń emitowanych do</w:t>
      </w:r>
      <w:r w:rsidR="00375D52" w:rsidRPr="0080166F">
        <w:rPr>
          <w:rFonts w:ascii="Arial" w:hAnsi="Arial" w:cs="Arial"/>
          <w:szCs w:val="24"/>
        </w:rPr>
        <w:t> </w:t>
      </w:r>
      <w:r w:rsidRPr="0080166F">
        <w:rPr>
          <w:rFonts w:ascii="Arial" w:hAnsi="Arial" w:cs="Arial"/>
          <w:szCs w:val="24"/>
        </w:rPr>
        <w:t>atmosfery, a także gazów cieplarnianych powstających w ramach działań transportowych</w:t>
      </w:r>
      <w:r w:rsidR="000079F1" w:rsidRPr="0080166F">
        <w:rPr>
          <w:rFonts w:ascii="Arial" w:hAnsi="Arial" w:cs="Arial"/>
          <w:szCs w:val="24"/>
        </w:rPr>
        <w:t>, zwiększoną emisję hałasu do</w:t>
      </w:r>
      <w:r w:rsidR="00001F60" w:rsidRPr="0080166F">
        <w:rPr>
          <w:rFonts w:ascii="Arial" w:hAnsi="Arial" w:cs="Arial"/>
          <w:szCs w:val="24"/>
        </w:rPr>
        <w:t> </w:t>
      </w:r>
      <w:r w:rsidR="000079F1" w:rsidRPr="0080166F">
        <w:rPr>
          <w:rFonts w:ascii="Arial" w:hAnsi="Arial" w:cs="Arial"/>
          <w:szCs w:val="24"/>
        </w:rPr>
        <w:t>środowiska, jak również zwiększenie zagrożenia dla ludzi i</w:t>
      </w:r>
      <w:r w:rsidR="000862F7" w:rsidRPr="0080166F">
        <w:rPr>
          <w:rFonts w:ascii="Arial" w:hAnsi="Arial" w:cs="Arial"/>
          <w:szCs w:val="24"/>
        </w:rPr>
        <w:t> </w:t>
      </w:r>
      <w:r w:rsidR="000079F1" w:rsidRPr="0080166F">
        <w:rPr>
          <w:rFonts w:ascii="Arial" w:hAnsi="Arial" w:cs="Arial"/>
          <w:szCs w:val="24"/>
        </w:rPr>
        <w:t>zwierząt – rozwój transportu bez stosowania rozwiązań antykolizyjnych prowadzić może do</w:t>
      </w:r>
      <w:r w:rsidR="00375D52" w:rsidRPr="0080166F">
        <w:rPr>
          <w:rFonts w:ascii="Arial" w:hAnsi="Arial" w:cs="Arial"/>
          <w:szCs w:val="24"/>
        </w:rPr>
        <w:t> </w:t>
      </w:r>
      <w:r w:rsidR="000079F1" w:rsidRPr="0080166F">
        <w:rPr>
          <w:rFonts w:ascii="Arial" w:hAnsi="Arial" w:cs="Arial"/>
          <w:szCs w:val="24"/>
        </w:rPr>
        <w:t>zwiększenia ilości wypadków z udziałem ludzi i zwierząt. Na</w:t>
      </w:r>
      <w:r w:rsidR="008E1C35" w:rsidRPr="0080166F">
        <w:rPr>
          <w:rFonts w:ascii="Arial" w:hAnsi="Arial" w:cs="Arial"/>
          <w:szCs w:val="24"/>
        </w:rPr>
        <w:t> </w:t>
      </w:r>
      <w:r w:rsidR="000079F1" w:rsidRPr="0080166F">
        <w:rPr>
          <w:rFonts w:ascii="Arial" w:hAnsi="Arial" w:cs="Arial"/>
          <w:szCs w:val="24"/>
        </w:rPr>
        <w:t xml:space="preserve">poziomie długofalowym negatywne oddziaływanie polegające na wzmożonej emisji zanieczyszczeń do powietrza prowadzić będzie do zaburzenia funkcjonowania środowiska jako całości. Coraz częściej występujące nadzwyczajne zagrożenia środowiska, zmiany klimatu i zdarzenia ekstremalne powodować będą zarówno zmiany funkcjonowania ekosystemów, zmiany stosunków wodnych, tym samym </w:t>
      </w:r>
      <w:r w:rsidR="000079F1" w:rsidRPr="0080166F">
        <w:rPr>
          <w:rFonts w:ascii="Arial" w:hAnsi="Arial" w:cs="Arial"/>
          <w:szCs w:val="24"/>
        </w:rPr>
        <w:lastRenderedPageBreak/>
        <w:t xml:space="preserve">nieodwracalne lub trudno odwracalne zmiany pokrycia terenu, zmiany procesów glebotwórczych (wyjaławianie gleb, stepowienie). </w:t>
      </w:r>
    </w:p>
    <w:p w:rsidR="009F0F8F" w:rsidRPr="0080166F" w:rsidRDefault="000D274D" w:rsidP="00001F60">
      <w:pPr>
        <w:tabs>
          <w:tab w:val="left" w:pos="284"/>
        </w:tabs>
        <w:spacing w:after="0" w:line="360" w:lineRule="auto"/>
        <w:jc w:val="left"/>
        <w:rPr>
          <w:rFonts w:ascii="Arial" w:hAnsi="Arial" w:cs="Arial"/>
          <w:bCs/>
          <w:szCs w:val="24"/>
        </w:rPr>
      </w:pPr>
      <w:r w:rsidRPr="0080166F">
        <w:rPr>
          <w:rFonts w:ascii="Arial" w:hAnsi="Arial" w:cs="Arial"/>
        </w:rPr>
        <w:tab/>
      </w:r>
      <w:r w:rsidRPr="0080166F">
        <w:rPr>
          <w:rFonts w:ascii="Arial" w:hAnsi="Arial" w:cs="Arial"/>
          <w:szCs w:val="24"/>
        </w:rPr>
        <w:t xml:space="preserve">Rezygnacja z realizacji planowanych w </w:t>
      </w:r>
      <w:r w:rsidR="004679C1" w:rsidRPr="0080166F">
        <w:rPr>
          <w:rFonts w:ascii="Arial" w:hAnsi="Arial" w:cs="Arial"/>
          <w:szCs w:val="24"/>
        </w:rPr>
        <w:t xml:space="preserve">SUMP </w:t>
      </w:r>
      <w:r w:rsidRPr="0080166F">
        <w:rPr>
          <w:rFonts w:ascii="Arial" w:hAnsi="Arial" w:cs="Arial"/>
          <w:szCs w:val="24"/>
        </w:rPr>
        <w:t>zadań uniemożliwi realizację celu głównego oraz celów szczegółowych</w:t>
      </w:r>
      <w:r w:rsidR="009F0F8F" w:rsidRPr="0080166F">
        <w:rPr>
          <w:rFonts w:ascii="Arial" w:hAnsi="Arial" w:cs="Arial"/>
          <w:szCs w:val="24"/>
        </w:rPr>
        <w:t xml:space="preserve">, wpłynie </w:t>
      </w:r>
      <w:r w:rsidRPr="0080166F">
        <w:rPr>
          <w:rFonts w:ascii="Arial" w:hAnsi="Arial" w:cs="Arial"/>
          <w:bCs/>
          <w:szCs w:val="24"/>
        </w:rPr>
        <w:t>to bezpośrednio na</w:t>
      </w:r>
      <w:r w:rsidR="00F54BCC" w:rsidRPr="0080166F">
        <w:rPr>
          <w:rFonts w:ascii="Arial" w:hAnsi="Arial" w:cs="Arial"/>
          <w:bCs/>
          <w:szCs w:val="24"/>
        </w:rPr>
        <w:t> </w:t>
      </w:r>
      <w:r w:rsidRPr="0080166F">
        <w:rPr>
          <w:rFonts w:ascii="Arial" w:hAnsi="Arial" w:cs="Arial"/>
          <w:bCs/>
          <w:szCs w:val="24"/>
        </w:rPr>
        <w:t xml:space="preserve">zmniejszenie rozwoju gospodarczego regionu oraz </w:t>
      </w:r>
      <w:r w:rsidR="009F0F8F" w:rsidRPr="0080166F">
        <w:rPr>
          <w:rFonts w:ascii="Arial" w:hAnsi="Arial" w:cs="Arial"/>
          <w:bCs/>
          <w:szCs w:val="24"/>
        </w:rPr>
        <w:t>dostępności transportowej w obszarze</w:t>
      </w:r>
      <w:r w:rsidRPr="0080166F">
        <w:rPr>
          <w:rFonts w:ascii="Arial" w:hAnsi="Arial" w:cs="Arial"/>
          <w:bCs/>
          <w:szCs w:val="24"/>
        </w:rPr>
        <w:t>, a co równie ważne nie pozwoli na uwzględnienie negatywnego wpływu transportu na</w:t>
      </w:r>
      <w:r w:rsidR="00001F60" w:rsidRPr="0080166F">
        <w:rPr>
          <w:rFonts w:ascii="Arial" w:hAnsi="Arial" w:cs="Arial"/>
          <w:bCs/>
          <w:szCs w:val="24"/>
        </w:rPr>
        <w:t> </w:t>
      </w:r>
      <w:r w:rsidRPr="0080166F">
        <w:rPr>
          <w:rFonts w:ascii="Arial" w:hAnsi="Arial" w:cs="Arial"/>
          <w:bCs/>
          <w:szCs w:val="24"/>
        </w:rPr>
        <w:t xml:space="preserve">wszystkie komponenty środowiska. </w:t>
      </w:r>
    </w:p>
    <w:p w:rsidR="00CF1B72" w:rsidRPr="0080166F" w:rsidRDefault="009F0F8F" w:rsidP="00001F60">
      <w:pPr>
        <w:spacing w:after="0" w:line="360" w:lineRule="auto"/>
        <w:ind w:firstLine="284"/>
        <w:jc w:val="left"/>
        <w:rPr>
          <w:rFonts w:ascii="Arial" w:hAnsi="Arial" w:cs="Arial"/>
          <w:szCs w:val="24"/>
        </w:rPr>
      </w:pPr>
      <w:bookmarkStart w:id="170" w:name="_Toc81570781"/>
      <w:r w:rsidRPr="0080166F">
        <w:rPr>
          <w:rFonts w:ascii="Arial" w:hAnsi="Arial" w:cs="Arial"/>
          <w:bCs/>
          <w:szCs w:val="24"/>
        </w:rPr>
        <w:t xml:space="preserve">Zaniechanie realizacji SUMP będzie miało wpływ na zwiększenie wykluczenia transportowego osób, które z różnych względów nie mogą korzystać z transportu samochodowego. </w:t>
      </w:r>
      <w:r w:rsidRPr="0080166F">
        <w:rPr>
          <w:rFonts w:ascii="Arial" w:hAnsi="Arial" w:cs="Arial"/>
          <w:szCs w:val="24"/>
        </w:rPr>
        <w:t xml:space="preserve">Ponadto na poziomie poszczególnych miejscowości wchodzących w skład </w:t>
      </w:r>
      <w:r w:rsidR="00303405">
        <w:rPr>
          <w:rFonts w:ascii="Arial" w:hAnsi="Arial" w:cs="Arial"/>
          <w:szCs w:val="24"/>
        </w:rPr>
        <w:t>Subregionu Centralnego</w:t>
      </w:r>
      <w:r w:rsidRPr="0080166F">
        <w:rPr>
          <w:rFonts w:ascii="Arial" w:hAnsi="Arial" w:cs="Arial"/>
          <w:szCs w:val="24"/>
        </w:rPr>
        <w:t xml:space="preserve"> nie byłoby możliwe zapewnienie dostępności komunikacyjnej dla wielu mieszkańców – np. poprzez zaniechanie budowy ścieżek rowerowych czy odstąpienie od uruchomienia połączeń komunikacji publicznej.</w:t>
      </w:r>
    </w:p>
    <w:p w:rsidR="003A4399" w:rsidRPr="0080166F" w:rsidRDefault="00CF1B72" w:rsidP="00001F60">
      <w:pPr>
        <w:spacing w:line="360" w:lineRule="auto"/>
        <w:ind w:firstLine="284"/>
        <w:jc w:val="left"/>
        <w:rPr>
          <w:rFonts w:ascii="Arial" w:eastAsiaTheme="majorEastAsia" w:hAnsi="Arial" w:cs="Arial"/>
          <w:b/>
          <w:color w:val="2F5496" w:themeColor="accent1" w:themeShade="BF"/>
          <w:szCs w:val="24"/>
        </w:rPr>
      </w:pPr>
      <w:r w:rsidRPr="0080166F">
        <w:rPr>
          <w:rFonts w:ascii="Arial" w:hAnsi="Arial" w:cs="Arial"/>
          <w:szCs w:val="24"/>
        </w:rPr>
        <w:t>Jednoznacznie można stwierdzić, iż zaniechanie realizacji założeń zawartych w</w:t>
      </w:r>
      <w:r w:rsidR="00001F60" w:rsidRPr="0080166F">
        <w:rPr>
          <w:rFonts w:ascii="Arial" w:hAnsi="Arial" w:cs="Arial"/>
          <w:szCs w:val="24"/>
        </w:rPr>
        <w:t> </w:t>
      </w:r>
      <w:r w:rsidRPr="0080166F">
        <w:rPr>
          <w:rFonts w:ascii="Arial" w:hAnsi="Arial" w:cs="Arial"/>
          <w:szCs w:val="24"/>
        </w:rPr>
        <w:t xml:space="preserve">projekcie </w:t>
      </w:r>
      <w:r w:rsidR="00001F60" w:rsidRPr="0080166F">
        <w:rPr>
          <w:rFonts w:ascii="Arial" w:hAnsi="Arial" w:cs="Arial"/>
          <w:szCs w:val="24"/>
        </w:rPr>
        <w:t>SUMP</w:t>
      </w:r>
      <w:r w:rsidRPr="0080166F">
        <w:rPr>
          <w:rFonts w:ascii="Arial" w:hAnsi="Arial" w:cs="Arial"/>
          <w:szCs w:val="24"/>
        </w:rPr>
        <w:t xml:space="preserve">, pozwoli uniknąć </w:t>
      </w:r>
      <w:r w:rsidR="00303405">
        <w:rPr>
          <w:rFonts w:ascii="Arial" w:hAnsi="Arial" w:cs="Arial"/>
          <w:szCs w:val="24"/>
        </w:rPr>
        <w:t xml:space="preserve">jedynie chwilowego i odwracalnego </w:t>
      </w:r>
      <w:r w:rsidRPr="0080166F">
        <w:rPr>
          <w:rFonts w:ascii="Arial" w:hAnsi="Arial" w:cs="Arial"/>
          <w:szCs w:val="24"/>
        </w:rPr>
        <w:t xml:space="preserve">negatywnego </w:t>
      </w:r>
      <w:r w:rsidR="001C48A8">
        <w:rPr>
          <w:rFonts w:ascii="Arial" w:hAnsi="Arial" w:cs="Arial"/>
          <w:szCs w:val="24"/>
        </w:rPr>
        <w:t>oddziaływania</w:t>
      </w:r>
      <w:r w:rsidR="00CB116E">
        <w:rPr>
          <w:rFonts w:ascii="Arial" w:hAnsi="Arial" w:cs="Arial"/>
          <w:szCs w:val="24"/>
        </w:rPr>
        <w:t xml:space="preserve"> na środowisko i ludzi</w:t>
      </w:r>
      <w:r w:rsidR="001C48A8">
        <w:rPr>
          <w:rFonts w:ascii="Arial" w:hAnsi="Arial" w:cs="Arial"/>
          <w:szCs w:val="24"/>
        </w:rPr>
        <w:t xml:space="preserve"> </w:t>
      </w:r>
      <w:r w:rsidRPr="0080166F">
        <w:rPr>
          <w:rFonts w:ascii="Arial" w:hAnsi="Arial" w:cs="Arial"/>
          <w:szCs w:val="24"/>
        </w:rPr>
        <w:t xml:space="preserve">niektórych projektów </w:t>
      </w:r>
      <w:r w:rsidR="00507C12" w:rsidRPr="0080166F">
        <w:rPr>
          <w:rFonts w:ascii="Arial" w:hAnsi="Arial" w:cs="Arial"/>
          <w:szCs w:val="24"/>
        </w:rPr>
        <w:t>wyk</w:t>
      </w:r>
      <w:r w:rsidR="00507C12">
        <w:rPr>
          <w:rFonts w:ascii="Arial" w:hAnsi="Arial" w:cs="Arial"/>
          <w:szCs w:val="24"/>
        </w:rPr>
        <w:t>azanych</w:t>
      </w:r>
      <w:r w:rsidR="00DD53A4">
        <w:rPr>
          <w:rFonts w:ascii="Arial" w:hAnsi="Arial" w:cs="Arial"/>
          <w:szCs w:val="24"/>
        </w:rPr>
        <w:t xml:space="preserve"> w SUMP</w:t>
      </w:r>
      <w:r w:rsidR="00507C12">
        <w:rPr>
          <w:rFonts w:ascii="Arial" w:hAnsi="Arial" w:cs="Arial"/>
          <w:szCs w:val="24"/>
        </w:rPr>
        <w:t xml:space="preserve">. Natomiast zupełny brak realizacji zadań wskazanych </w:t>
      </w:r>
      <w:r w:rsidR="00CB116E">
        <w:rPr>
          <w:rFonts w:ascii="Arial" w:hAnsi="Arial" w:cs="Arial"/>
          <w:szCs w:val="24"/>
        </w:rPr>
        <w:t xml:space="preserve">w </w:t>
      </w:r>
      <w:r w:rsidR="00507C12">
        <w:rPr>
          <w:rFonts w:ascii="Arial" w:hAnsi="Arial" w:cs="Arial"/>
          <w:szCs w:val="24"/>
        </w:rPr>
        <w:t>SUMP</w:t>
      </w:r>
      <w:r w:rsidRPr="0080166F">
        <w:rPr>
          <w:rFonts w:ascii="Arial" w:hAnsi="Arial" w:cs="Arial"/>
          <w:szCs w:val="24"/>
        </w:rPr>
        <w:t xml:space="preserve"> może mieć inne poważniejsze negatywne skutki dla środowiska.</w:t>
      </w:r>
    </w:p>
    <w:p w:rsidR="00337B38" w:rsidRPr="0080166F" w:rsidRDefault="00337B38" w:rsidP="00001F60">
      <w:pPr>
        <w:pStyle w:val="Nagwek1"/>
        <w:spacing w:line="360" w:lineRule="auto"/>
        <w:jc w:val="left"/>
        <w:rPr>
          <w:rFonts w:ascii="Arial" w:hAnsi="Arial" w:cs="Arial"/>
          <w:color w:val="auto"/>
        </w:rPr>
      </w:pPr>
      <w:bookmarkStart w:id="171" w:name="_Toc152329952"/>
      <w:r w:rsidRPr="0080166F">
        <w:rPr>
          <w:rFonts w:ascii="Arial" w:hAnsi="Arial" w:cs="Arial"/>
          <w:color w:val="auto"/>
        </w:rPr>
        <w:t>Przewidywane znaczące oddziaływania, w tym oddziaływania bezpośrednie, pośrednie, wtórne i</w:t>
      </w:r>
      <w:r w:rsidR="00001F60" w:rsidRPr="0080166F">
        <w:rPr>
          <w:rFonts w:ascii="Arial" w:hAnsi="Arial" w:cs="Arial"/>
          <w:color w:val="auto"/>
        </w:rPr>
        <w:t> </w:t>
      </w:r>
      <w:r w:rsidRPr="0080166F">
        <w:rPr>
          <w:rFonts w:ascii="Arial" w:hAnsi="Arial" w:cs="Arial"/>
          <w:color w:val="auto"/>
        </w:rPr>
        <w:t>skumulowane, krótkoterminowe, średnioterminowe i</w:t>
      </w:r>
      <w:r w:rsidR="009C566F" w:rsidRPr="0080166F">
        <w:rPr>
          <w:rFonts w:ascii="Arial" w:hAnsi="Arial" w:cs="Arial"/>
          <w:color w:val="auto"/>
        </w:rPr>
        <w:t> </w:t>
      </w:r>
      <w:r w:rsidRPr="0080166F">
        <w:rPr>
          <w:rFonts w:ascii="Arial" w:hAnsi="Arial" w:cs="Arial"/>
          <w:color w:val="auto"/>
        </w:rPr>
        <w:t>długoterminowe, stałe i</w:t>
      </w:r>
      <w:r w:rsidR="003776ED" w:rsidRPr="0080166F">
        <w:rPr>
          <w:rFonts w:ascii="Arial" w:hAnsi="Arial" w:cs="Arial"/>
          <w:color w:val="auto"/>
        </w:rPr>
        <w:t> </w:t>
      </w:r>
      <w:r w:rsidRPr="0080166F">
        <w:rPr>
          <w:rFonts w:ascii="Arial" w:hAnsi="Arial" w:cs="Arial"/>
          <w:color w:val="auto"/>
        </w:rPr>
        <w:t>chwilowe oraz pozytywne i</w:t>
      </w:r>
      <w:r w:rsidR="00001F60" w:rsidRPr="0080166F">
        <w:rPr>
          <w:rFonts w:ascii="Arial" w:hAnsi="Arial" w:cs="Arial"/>
          <w:color w:val="auto"/>
        </w:rPr>
        <w:t> </w:t>
      </w:r>
      <w:r w:rsidRPr="0080166F">
        <w:rPr>
          <w:rFonts w:ascii="Arial" w:hAnsi="Arial" w:cs="Arial"/>
          <w:color w:val="auto"/>
        </w:rPr>
        <w:t>negatywne, na cele i</w:t>
      </w:r>
      <w:r w:rsidR="009C566F" w:rsidRPr="0080166F">
        <w:rPr>
          <w:rFonts w:ascii="Arial" w:hAnsi="Arial" w:cs="Arial"/>
          <w:color w:val="auto"/>
        </w:rPr>
        <w:t> </w:t>
      </w:r>
      <w:r w:rsidRPr="0080166F">
        <w:rPr>
          <w:rFonts w:ascii="Arial" w:hAnsi="Arial" w:cs="Arial"/>
          <w:color w:val="auto"/>
        </w:rPr>
        <w:t>przedmiot ochrony obszaru Natura 2000 oraz integralność tego obszaru, a</w:t>
      </w:r>
      <w:r w:rsidR="003776ED" w:rsidRPr="0080166F">
        <w:rPr>
          <w:rFonts w:ascii="Arial" w:hAnsi="Arial" w:cs="Arial"/>
          <w:color w:val="auto"/>
        </w:rPr>
        <w:t> </w:t>
      </w:r>
      <w:r w:rsidRPr="0080166F">
        <w:rPr>
          <w:rFonts w:ascii="Arial" w:hAnsi="Arial" w:cs="Arial"/>
          <w:color w:val="auto"/>
        </w:rPr>
        <w:t>także na środowisko</w:t>
      </w:r>
      <w:bookmarkEnd w:id="170"/>
      <w:bookmarkEnd w:id="171"/>
    </w:p>
    <w:p w:rsidR="00BE1F1C" w:rsidRPr="0080166F" w:rsidRDefault="00BE1F1C" w:rsidP="000020A8">
      <w:pPr>
        <w:spacing w:after="0" w:line="360" w:lineRule="auto"/>
        <w:ind w:firstLine="284"/>
        <w:jc w:val="left"/>
        <w:rPr>
          <w:rFonts w:ascii="Arial" w:eastAsiaTheme="majorEastAsia" w:hAnsi="Arial" w:cs="Arial"/>
          <w:b/>
          <w:bCs/>
          <w:szCs w:val="24"/>
        </w:rPr>
      </w:pPr>
      <w:r w:rsidRPr="0080166F">
        <w:rPr>
          <w:rFonts w:ascii="Arial" w:hAnsi="Arial" w:cs="Arial"/>
          <w:szCs w:val="24"/>
        </w:rPr>
        <w:t xml:space="preserve">W </w:t>
      </w:r>
      <w:r w:rsidR="0084542C" w:rsidRPr="0080166F">
        <w:rPr>
          <w:rFonts w:ascii="Arial" w:hAnsi="Arial" w:cs="Arial"/>
          <w:szCs w:val="24"/>
        </w:rPr>
        <w:t>analizowanym dokumencie pn.: „Dobra Mobilność 30/50 - Plan Zrównoważonej Mobilności Miejskiej dla obszaru Subregionu Centralnego Województwa Śląskiego”</w:t>
      </w:r>
      <w:r w:rsidR="007B1662" w:rsidRPr="0080166F">
        <w:rPr>
          <w:rFonts w:ascii="Arial" w:hAnsi="Arial" w:cs="Arial"/>
          <w:szCs w:val="24"/>
        </w:rPr>
        <w:t xml:space="preserve"> </w:t>
      </w:r>
      <w:r w:rsidRPr="0080166F">
        <w:rPr>
          <w:rFonts w:ascii="Arial" w:hAnsi="Arial" w:cs="Arial"/>
          <w:szCs w:val="24"/>
        </w:rPr>
        <w:t xml:space="preserve">kreślono 5 celów operacyjnych oraz odpowiadających im zadań. </w:t>
      </w:r>
    </w:p>
    <w:p w:rsidR="00BE1F1C" w:rsidRPr="0080166F" w:rsidRDefault="00BE1F1C" w:rsidP="000020A8">
      <w:pPr>
        <w:tabs>
          <w:tab w:val="left" w:pos="284"/>
        </w:tabs>
        <w:spacing w:after="0" w:line="360" w:lineRule="auto"/>
        <w:jc w:val="left"/>
        <w:rPr>
          <w:rFonts w:ascii="Arial" w:eastAsiaTheme="majorEastAsia" w:hAnsi="Arial" w:cs="Arial"/>
          <w:b/>
          <w:bCs/>
          <w:szCs w:val="24"/>
        </w:rPr>
      </w:pPr>
      <w:r w:rsidRPr="0080166F">
        <w:rPr>
          <w:rFonts w:ascii="Arial" w:eastAsiaTheme="majorEastAsia" w:hAnsi="Arial" w:cs="Arial"/>
          <w:b/>
          <w:bCs/>
          <w:szCs w:val="24"/>
        </w:rPr>
        <w:lastRenderedPageBreak/>
        <w:tab/>
      </w:r>
      <w:r w:rsidRPr="0080166F">
        <w:rPr>
          <w:rFonts w:ascii="Arial" w:eastAsia="Calibri" w:hAnsi="Arial" w:cs="Arial"/>
          <w:szCs w:val="24"/>
        </w:rPr>
        <w:t xml:space="preserve">Ocena została dokonana na podstawie symulacji i przewidywanych skutków realizacji konkretnych działań na poszczególne elementy: </w:t>
      </w:r>
    </w:p>
    <w:p w:rsidR="00BE1F1C" w:rsidRPr="0080166F" w:rsidRDefault="00BE1F1C" w:rsidP="00A77C6B">
      <w:pPr>
        <w:numPr>
          <w:ilvl w:val="0"/>
          <w:numId w:val="16"/>
        </w:numPr>
        <w:spacing w:after="0" w:line="360" w:lineRule="auto"/>
        <w:ind w:left="360"/>
        <w:jc w:val="left"/>
        <w:rPr>
          <w:rFonts w:ascii="Arial" w:eastAsia="Calibri" w:hAnsi="Arial" w:cs="Arial"/>
          <w:szCs w:val="24"/>
        </w:rPr>
      </w:pPr>
      <w:r w:rsidRPr="0080166F">
        <w:rPr>
          <w:rFonts w:ascii="Arial" w:eastAsia="Calibri" w:hAnsi="Arial" w:cs="Arial"/>
          <w:szCs w:val="24"/>
        </w:rPr>
        <w:t xml:space="preserve">Biotyczne elementy środowiska (różnorodność biologiczną, zwierzęta oraz siedliska roślinności, grzybów </w:t>
      </w:r>
      <w:r w:rsidRPr="0080166F">
        <w:rPr>
          <w:rFonts w:ascii="Arial" w:eastAsia="Calibri" w:hAnsi="Arial" w:cs="Arial"/>
          <w:szCs w:val="24"/>
        </w:rPr>
        <w:br/>
        <w:t>i porostów),</w:t>
      </w:r>
    </w:p>
    <w:p w:rsidR="00BE1F1C" w:rsidRPr="0080166F" w:rsidRDefault="00BE1F1C" w:rsidP="00A77C6B">
      <w:pPr>
        <w:pStyle w:val="Akapitzlist"/>
        <w:numPr>
          <w:ilvl w:val="0"/>
          <w:numId w:val="16"/>
        </w:numPr>
        <w:spacing w:after="200" w:line="360" w:lineRule="auto"/>
        <w:ind w:left="360"/>
        <w:jc w:val="left"/>
        <w:rPr>
          <w:rFonts w:ascii="Arial" w:hAnsi="Arial" w:cs="Arial"/>
          <w:szCs w:val="24"/>
        </w:rPr>
      </w:pPr>
      <w:r w:rsidRPr="0080166F">
        <w:rPr>
          <w:rFonts w:ascii="Arial" w:hAnsi="Arial" w:cs="Arial"/>
          <w:szCs w:val="24"/>
        </w:rPr>
        <w:t>Obszary Natura 2000 oraz ich integralność,</w:t>
      </w:r>
    </w:p>
    <w:p w:rsidR="00BE1F1C" w:rsidRPr="0080166F" w:rsidRDefault="00BE1F1C" w:rsidP="00A77C6B">
      <w:pPr>
        <w:pStyle w:val="Akapitzlist"/>
        <w:numPr>
          <w:ilvl w:val="0"/>
          <w:numId w:val="16"/>
        </w:numPr>
        <w:spacing w:after="200" w:line="360" w:lineRule="auto"/>
        <w:ind w:left="360"/>
        <w:jc w:val="left"/>
        <w:rPr>
          <w:rFonts w:ascii="Arial" w:hAnsi="Arial" w:cs="Arial"/>
          <w:szCs w:val="24"/>
        </w:rPr>
      </w:pPr>
      <w:r w:rsidRPr="0080166F">
        <w:rPr>
          <w:rFonts w:ascii="Arial" w:hAnsi="Arial" w:cs="Arial"/>
          <w:szCs w:val="24"/>
        </w:rPr>
        <w:t>Pozostałe formy ochrony przyrody (Obszary Chronionego Krajobrazu, Rezerwaty przyrody, Parki Krajobrazowe, zespoły przyrodniczo-krajobrazowe, użytki ekologiczne, stanowiska dokumentacyjne oraz pomniki przyrody),</w:t>
      </w:r>
    </w:p>
    <w:p w:rsidR="00BE1F1C" w:rsidRPr="0080166F" w:rsidRDefault="00BE1F1C" w:rsidP="00A77C6B">
      <w:pPr>
        <w:pStyle w:val="Akapitzlist"/>
        <w:numPr>
          <w:ilvl w:val="0"/>
          <w:numId w:val="16"/>
        </w:numPr>
        <w:spacing w:after="0" w:line="360" w:lineRule="auto"/>
        <w:ind w:left="360"/>
        <w:jc w:val="left"/>
        <w:rPr>
          <w:rFonts w:ascii="Arial" w:hAnsi="Arial" w:cs="Arial"/>
          <w:szCs w:val="24"/>
        </w:rPr>
      </w:pPr>
      <w:r w:rsidRPr="0080166F">
        <w:rPr>
          <w:rFonts w:ascii="Arial" w:hAnsi="Arial" w:cs="Arial"/>
          <w:szCs w:val="24"/>
        </w:rPr>
        <w:t>Korytarze ekologiczne,</w:t>
      </w:r>
    </w:p>
    <w:p w:rsidR="00BE1F1C" w:rsidRPr="0080166F" w:rsidRDefault="00BE1F1C" w:rsidP="00A77C6B">
      <w:pPr>
        <w:numPr>
          <w:ilvl w:val="0"/>
          <w:numId w:val="16"/>
        </w:numPr>
        <w:spacing w:after="0" w:line="360" w:lineRule="auto"/>
        <w:ind w:left="360"/>
        <w:jc w:val="left"/>
        <w:rPr>
          <w:rFonts w:ascii="Arial" w:eastAsia="Calibri" w:hAnsi="Arial" w:cs="Arial"/>
          <w:szCs w:val="24"/>
        </w:rPr>
      </w:pPr>
      <w:r w:rsidRPr="0080166F">
        <w:rPr>
          <w:rFonts w:ascii="Arial" w:eastAsia="Calibri" w:hAnsi="Arial" w:cs="Arial"/>
          <w:szCs w:val="24"/>
        </w:rPr>
        <w:t xml:space="preserve">Ludzi, </w:t>
      </w:r>
    </w:p>
    <w:p w:rsidR="00BE1F1C" w:rsidRPr="0080166F" w:rsidRDefault="00BE1F1C" w:rsidP="00A77C6B">
      <w:pPr>
        <w:numPr>
          <w:ilvl w:val="0"/>
          <w:numId w:val="16"/>
        </w:numPr>
        <w:spacing w:after="0" w:line="360" w:lineRule="auto"/>
        <w:ind w:left="360"/>
        <w:jc w:val="left"/>
        <w:rPr>
          <w:rFonts w:ascii="Arial" w:eastAsia="Calibri" w:hAnsi="Arial" w:cs="Arial"/>
          <w:szCs w:val="24"/>
        </w:rPr>
      </w:pPr>
      <w:r w:rsidRPr="0080166F">
        <w:rPr>
          <w:rFonts w:ascii="Arial" w:eastAsia="Calibri" w:hAnsi="Arial" w:cs="Arial"/>
          <w:szCs w:val="24"/>
        </w:rPr>
        <w:t>Wodę,</w:t>
      </w:r>
    </w:p>
    <w:p w:rsidR="00BE1F1C" w:rsidRPr="0080166F" w:rsidRDefault="00BE1F1C" w:rsidP="00A77C6B">
      <w:pPr>
        <w:numPr>
          <w:ilvl w:val="0"/>
          <w:numId w:val="16"/>
        </w:numPr>
        <w:spacing w:after="0" w:line="360" w:lineRule="auto"/>
        <w:ind w:left="360"/>
        <w:jc w:val="left"/>
        <w:rPr>
          <w:rFonts w:ascii="Arial" w:eastAsia="Calibri" w:hAnsi="Arial" w:cs="Arial"/>
          <w:szCs w:val="24"/>
        </w:rPr>
      </w:pPr>
      <w:r w:rsidRPr="0080166F">
        <w:rPr>
          <w:rFonts w:ascii="Arial" w:eastAsia="Calibri" w:hAnsi="Arial" w:cs="Arial"/>
          <w:szCs w:val="24"/>
        </w:rPr>
        <w:t>Powietrze,</w:t>
      </w:r>
    </w:p>
    <w:p w:rsidR="00BE1F1C" w:rsidRPr="0080166F" w:rsidRDefault="00BE1F1C" w:rsidP="00A77C6B">
      <w:pPr>
        <w:numPr>
          <w:ilvl w:val="0"/>
          <w:numId w:val="16"/>
        </w:numPr>
        <w:spacing w:after="0" w:line="360" w:lineRule="auto"/>
        <w:ind w:left="360"/>
        <w:jc w:val="left"/>
        <w:rPr>
          <w:rFonts w:ascii="Arial" w:eastAsia="Calibri" w:hAnsi="Arial" w:cs="Arial"/>
          <w:szCs w:val="24"/>
        </w:rPr>
      </w:pPr>
      <w:r w:rsidRPr="0080166F">
        <w:rPr>
          <w:rFonts w:ascii="Arial" w:eastAsia="Calibri" w:hAnsi="Arial" w:cs="Arial"/>
          <w:szCs w:val="24"/>
        </w:rPr>
        <w:t>Powierzchnię ziemi i zasoby naturalne,</w:t>
      </w:r>
    </w:p>
    <w:p w:rsidR="00BE1F1C" w:rsidRPr="0080166F" w:rsidRDefault="00BE1F1C" w:rsidP="00A77C6B">
      <w:pPr>
        <w:numPr>
          <w:ilvl w:val="0"/>
          <w:numId w:val="16"/>
        </w:numPr>
        <w:spacing w:after="0" w:line="360" w:lineRule="auto"/>
        <w:ind w:left="360"/>
        <w:jc w:val="left"/>
        <w:rPr>
          <w:rFonts w:ascii="Arial" w:eastAsia="Calibri" w:hAnsi="Arial" w:cs="Arial"/>
          <w:szCs w:val="24"/>
        </w:rPr>
      </w:pPr>
      <w:r w:rsidRPr="0080166F">
        <w:rPr>
          <w:rFonts w:ascii="Arial" w:eastAsia="Calibri" w:hAnsi="Arial" w:cs="Arial"/>
          <w:szCs w:val="24"/>
        </w:rPr>
        <w:t>Klimat i jego zmiany,</w:t>
      </w:r>
    </w:p>
    <w:p w:rsidR="00BE1F1C" w:rsidRPr="0080166F" w:rsidRDefault="00BE1F1C" w:rsidP="00A77C6B">
      <w:pPr>
        <w:numPr>
          <w:ilvl w:val="0"/>
          <w:numId w:val="16"/>
        </w:numPr>
        <w:spacing w:after="0" w:line="360" w:lineRule="auto"/>
        <w:ind w:left="360"/>
        <w:jc w:val="left"/>
        <w:rPr>
          <w:rFonts w:ascii="Arial" w:eastAsia="Calibri" w:hAnsi="Arial" w:cs="Arial"/>
          <w:szCs w:val="24"/>
        </w:rPr>
      </w:pPr>
      <w:r w:rsidRPr="0080166F">
        <w:rPr>
          <w:rFonts w:ascii="Arial" w:eastAsia="Calibri" w:hAnsi="Arial" w:cs="Arial"/>
          <w:szCs w:val="24"/>
        </w:rPr>
        <w:t>Zabytki, dobra materialne i krajobraz.</w:t>
      </w:r>
    </w:p>
    <w:p w:rsidR="00BE1F1C" w:rsidRPr="0080166F" w:rsidRDefault="00BE1F1C" w:rsidP="000020A8">
      <w:pPr>
        <w:spacing w:after="0" w:line="360" w:lineRule="auto"/>
        <w:jc w:val="left"/>
        <w:rPr>
          <w:rFonts w:ascii="Arial" w:eastAsia="Calibri" w:hAnsi="Arial" w:cs="Arial"/>
          <w:szCs w:val="24"/>
        </w:rPr>
      </w:pPr>
    </w:p>
    <w:p w:rsidR="00BE1F1C" w:rsidRPr="0080166F" w:rsidRDefault="00BE1F1C" w:rsidP="000020A8">
      <w:pPr>
        <w:tabs>
          <w:tab w:val="left" w:pos="284"/>
        </w:tabs>
        <w:spacing w:after="0" w:line="360" w:lineRule="auto"/>
        <w:jc w:val="left"/>
        <w:rPr>
          <w:rFonts w:ascii="Arial" w:eastAsia="Calibri" w:hAnsi="Arial" w:cs="Arial"/>
          <w:szCs w:val="24"/>
        </w:rPr>
      </w:pPr>
      <w:r w:rsidRPr="0080166F">
        <w:rPr>
          <w:rFonts w:ascii="Arial" w:eastAsia="Calibri" w:hAnsi="Arial" w:cs="Arial"/>
          <w:szCs w:val="24"/>
        </w:rPr>
        <w:tab/>
        <w:t>Analizując zestawienie przedstawione w poniższej tabeli należy pamiętać, że dokonana ocena z uwagi na</w:t>
      </w:r>
      <w:r w:rsidR="00A57176" w:rsidRPr="0080166F">
        <w:rPr>
          <w:rFonts w:ascii="Arial" w:eastAsia="Calibri" w:hAnsi="Arial" w:cs="Arial"/>
          <w:szCs w:val="24"/>
        </w:rPr>
        <w:t> </w:t>
      </w:r>
      <w:r w:rsidRPr="0080166F">
        <w:rPr>
          <w:rFonts w:ascii="Arial" w:eastAsia="Calibri" w:hAnsi="Arial" w:cs="Arial"/>
          <w:szCs w:val="24"/>
        </w:rPr>
        <w:t xml:space="preserve">ogólny charakter analizowanego </w:t>
      </w:r>
      <w:r w:rsidR="00A57176" w:rsidRPr="0080166F">
        <w:rPr>
          <w:rFonts w:ascii="Arial" w:eastAsia="Calibri" w:hAnsi="Arial" w:cs="Arial"/>
          <w:iCs/>
          <w:szCs w:val="24"/>
        </w:rPr>
        <w:t>SUMP</w:t>
      </w:r>
      <w:r w:rsidR="00A57176" w:rsidRPr="0080166F">
        <w:rPr>
          <w:rFonts w:ascii="Arial" w:eastAsia="Calibri" w:hAnsi="Arial" w:cs="Arial"/>
          <w:i/>
          <w:szCs w:val="24"/>
        </w:rPr>
        <w:t xml:space="preserve"> </w:t>
      </w:r>
      <w:r w:rsidRPr="0080166F">
        <w:rPr>
          <w:rFonts w:ascii="Arial" w:eastAsia="Calibri" w:hAnsi="Arial" w:cs="Arial"/>
          <w:szCs w:val="24"/>
        </w:rPr>
        <w:t>w dużej mierze ma charakter czysto teoretyczny – dlatego też przy opisach znaczących oddziaływań celowo używane jest określenie „prawdopodobnie”. W ocenie tej nie wartościowano wielkości poszczególnych oddziaływań tylko analizowano możliwość ich wystąpienia.</w:t>
      </w:r>
    </w:p>
    <w:p w:rsidR="00BE1F1C" w:rsidRPr="0080166F" w:rsidRDefault="00BE1F1C" w:rsidP="000020A8">
      <w:pPr>
        <w:tabs>
          <w:tab w:val="left" w:pos="284"/>
        </w:tabs>
        <w:spacing w:after="0" w:line="360" w:lineRule="auto"/>
        <w:jc w:val="left"/>
        <w:rPr>
          <w:rFonts w:ascii="Arial" w:eastAsia="Calibri" w:hAnsi="Arial" w:cs="Arial"/>
          <w:szCs w:val="24"/>
        </w:rPr>
      </w:pPr>
      <w:r w:rsidRPr="0080166F">
        <w:rPr>
          <w:rFonts w:ascii="Arial" w:eastAsia="Calibri" w:hAnsi="Arial" w:cs="Arial"/>
          <w:szCs w:val="24"/>
        </w:rPr>
        <w:tab/>
        <w:t>Określenie zmian stanu środowiska na obszarach objętych przewidywanym znaczącym oddziaływaniem w odniesieniu do zadań inwestycyjnych zapisanych w</w:t>
      </w:r>
      <w:r w:rsidR="000020A8" w:rsidRPr="0080166F">
        <w:rPr>
          <w:rFonts w:ascii="Arial" w:eastAsia="Calibri" w:hAnsi="Arial" w:cs="Arial"/>
          <w:szCs w:val="24"/>
        </w:rPr>
        <w:t> </w:t>
      </w:r>
      <w:r w:rsidR="00A57176" w:rsidRPr="0080166F">
        <w:rPr>
          <w:rFonts w:ascii="Arial" w:eastAsia="Calibri" w:hAnsi="Arial" w:cs="Arial"/>
          <w:szCs w:val="24"/>
        </w:rPr>
        <w:t>SUMP</w:t>
      </w:r>
      <w:r w:rsidRPr="0080166F">
        <w:rPr>
          <w:rFonts w:ascii="Arial" w:eastAsia="Calibri" w:hAnsi="Arial" w:cs="Arial"/>
          <w:szCs w:val="24"/>
        </w:rPr>
        <w:t xml:space="preserve"> przy braku informacji o sposobie i dokładnych miejscach realizacji poszczególnych przedsięwzięć jest bardzo trudne. Biorąc jednak pod uwagę, że niektóre z planowanych zadań inwestycyjnych wymagać będą przeprowadzenia postępowań w sprawie oceny oddziaływania na środowisko, w odniesieniu do konkretnych warunków środowiskowych przyjęto, że na tym etapie wystarczające będzie omówienie typowych oddziaływań i ich potencjalnych skutków środowiskowych. </w:t>
      </w:r>
    </w:p>
    <w:p w:rsidR="00BE1F1C" w:rsidRPr="0080166F" w:rsidRDefault="00BE1F1C" w:rsidP="000020A8">
      <w:pPr>
        <w:tabs>
          <w:tab w:val="left" w:pos="284"/>
        </w:tabs>
        <w:spacing w:after="0" w:line="360" w:lineRule="auto"/>
        <w:jc w:val="left"/>
        <w:rPr>
          <w:rFonts w:ascii="Arial" w:eastAsia="Calibri" w:hAnsi="Arial" w:cs="Arial"/>
          <w:szCs w:val="24"/>
        </w:rPr>
      </w:pPr>
      <w:r w:rsidRPr="0080166F">
        <w:rPr>
          <w:rFonts w:ascii="Arial" w:eastAsia="Calibri" w:hAnsi="Arial" w:cs="Arial"/>
          <w:szCs w:val="24"/>
        </w:rPr>
        <w:lastRenderedPageBreak/>
        <w:tab/>
        <w:t xml:space="preserve">Jako oddziaływanie negatywne należy rozumieć takie oddziaływanie, które prowadzi do ujemnych skutków, pomniejsza wartość środowiska i jego składników. Negatywne mogą być zarówno działania legalne jak i nielegalne, powodujące szkody w środowisku oraz te, które stwarzają zagrożenie dla środowiska. </w:t>
      </w:r>
    </w:p>
    <w:p w:rsidR="00BE1F1C" w:rsidRPr="0080166F" w:rsidRDefault="00BE1F1C" w:rsidP="000020A8">
      <w:pPr>
        <w:tabs>
          <w:tab w:val="left" w:pos="284"/>
        </w:tabs>
        <w:spacing w:after="0" w:line="360" w:lineRule="auto"/>
        <w:ind w:firstLine="284"/>
        <w:jc w:val="left"/>
        <w:rPr>
          <w:rFonts w:ascii="Arial" w:eastAsia="Calibri" w:hAnsi="Arial" w:cs="Arial"/>
          <w:szCs w:val="24"/>
        </w:rPr>
      </w:pPr>
      <w:r w:rsidRPr="0080166F">
        <w:rPr>
          <w:rFonts w:ascii="Arial" w:eastAsia="Calibri" w:hAnsi="Arial" w:cs="Arial"/>
          <w:szCs w:val="24"/>
        </w:rPr>
        <w:t>Oddziaływania pozytywne to takie, których realizacja prowadzi do poprawy stanu środowiska.</w:t>
      </w:r>
    </w:p>
    <w:p w:rsidR="00BE1F1C" w:rsidRPr="0080166F" w:rsidRDefault="00BE1F1C" w:rsidP="000020A8">
      <w:pPr>
        <w:spacing w:after="0" w:line="360" w:lineRule="auto"/>
        <w:ind w:firstLine="284"/>
        <w:jc w:val="left"/>
        <w:rPr>
          <w:rFonts w:ascii="Arial" w:eastAsia="Calibri" w:hAnsi="Arial" w:cs="Arial"/>
          <w:szCs w:val="24"/>
        </w:rPr>
      </w:pPr>
      <w:r w:rsidRPr="0080166F">
        <w:rPr>
          <w:rFonts w:ascii="Arial" w:eastAsia="Calibri" w:hAnsi="Arial" w:cs="Arial"/>
          <w:szCs w:val="24"/>
        </w:rPr>
        <w:t xml:space="preserve">W niektórych przypadkach oddziaływanie, w zależności od aspektu, jaki się rozważa, może mieć jednocześnie negatywny i pozytywny wpływ na dany element środowiska. Przyznanie takiej oceny nie oznacza, że oddziaływania takie zawsze wystąpią oraz że oddziaływanie pozytywne zawsze będzie miało większą, mniejszą lub taką samą wartość jak oddziaływanie negatywne. </w:t>
      </w:r>
    </w:p>
    <w:p w:rsidR="00650EBA" w:rsidRDefault="00BE1F1C" w:rsidP="000020A8">
      <w:pPr>
        <w:tabs>
          <w:tab w:val="left" w:pos="284"/>
        </w:tabs>
        <w:spacing w:after="0" w:line="360" w:lineRule="auto"/>
        <w:jc w:val="left"/>
        <w:rPr>
          <w:rFonts w:ascii="Arial" w:eastAsia="Calibri" w:hAnsi="Arial" w:cs="Arial"/>
          <w:szCs w:val="24"/>
        </w:rPr>
      </w:pPr>
      <w:r w:rsidRPr="0080166F">
        <w:rPr>
          <w:rFonts w:ascii="Arial" w:eastAsia="Calibri" w:hAnsi="Arial" w:cs="Arial"/>
          <w:szCs w:val="24"/>
        </w:rPr>
        <w:tab/>
        <w:t xml:space="preserve">W niniejszej analizie określono również wskaźnik 0 – jako brak zauważalnego oddziaływania. </w:t>
      </w:r>
    </w:p>
    <w:p w:rsidR="00BE1F1C" w:rsidRPr="0080166F" w:rsidRDefault="00650EBA" w:rsidP="000020A8">
      <w:pPr>
        <w:tabs>
          <w:tab w:val="left" w:pos="284"/>
        </w:tabs>
        <w:spacing w:after="0" w:line="360" w:lineRule="auto"/>
        <w:jc w:val="left"/>
        <w:rPr>
          <w:rFonts w:ascii="Arial" w:eastAsia="Calibri" w:hAnsi="Arial" w:cs="Arial"/>
          <w:szCs w:val="24"/>
        </w:rPr>
      </w:pPr>
      <w:r>
        <w:rPr>
          <w:rFonts w:ascii="Arial" w:eastAsia="Calibri" w:hAnsi="Arial" w:cs="Arial"/>
          <w:szCs w:val="24"/>
        </w:rPr>
        <w:tab/>
      </w:r>
      <w:r w:rsidR="00BE1F1C" w:rsidRPr="0080166F">
        <w:rPr>
          <w:rFonts w:ascii="Arial" w:eastAsia="Calibri" w:hAnsi="Arial" w:cs="Arial"/>
          <w:szCs w:val="24"/>
        </w:rPr>
        <w:t>W rzeczywistości trudno jest znaleźć przypadek, gdy brak jest jakichkolwiek oddziaływań. Zawsze można określić powiązania, które będą wpływać negatywnie lub pozytywnie na dany komponent środowiska. Lecz w celu uproszczenia i</w:t>
      </w:r>
      <w:r>
        <w:rPr>
          <w:rFonts w:ascii="Arial" w:eastAsia="Calibri" w:hAnsi="Arial" w:cs="Arial"/>
          <w:szCs w:val="24"/>
        </w:rPr>
        <w:t> </w:t>
      </w:r>
      <w:r w:rsidR="00BE1F1C" w:rsidRPr="0080166F">
        <w:rPr>
          <w:rFonts w:ascii="Arial" w:eastAsia="Calibri" w:hAnsi="Arial" w:cs="Arial"/>
          <w:szCs w:val="24"/>
        </w:rPr>
        <w:t>przedstawienia braku zauważalnego oddziaływania zaplanowanego zadania na</w:t>
      </w:r>
      <w:r>
        <w:rPr>
          <w:rFonts w:ascii="Arial" w:eastAsia="Calibri" w:hAnsi="Arial" w:cs="Arial"/>
          <w:szCs w:val="24"/>
        </w:rPr>
        <w:t> </w:t>
      </w:r>
      <w:r w:rsidR="00BE1F1C" w:rsidRPr="0080166F">
        <w:rPr>
          <w:rFonts w:ascii="Arial" w:eastAsia="Calibri" w:hAnsi="Arial" w:cs="Arial"/>
          <w:szCs w:val="24"/>
        </w:rPr>
        <w:t>środowisko wprowadzono wskaźnik 0.</w:t>
      </w:r>
    </w:p>
    <w:p w:rsidR="00BE1F1C" w:rsidRPr="0080166F" w:rsidRDefault="00BE1F1C" w:rsidP="00BE1F1C">
      <w:pPr>
        <w:spacing w:after="0" w:line="276" w:lineRule="auto"/>
        <w:rPr>
          <w:rFonts w:ascii="Arial" w:eastAsia="Calibri" w:hAnsi="Arial" w:cs="Arial"/>
          <w:sz w:val="20"/>
          <w:szCs w:val="20"/>
        </w:rPr>
      </w:pPr>
    </w:p>
    <w:p w:rsidR="00BE1F1C" w:rsidRPr="0080166F" w:rsidRDefault="00BE1F1C" w:rsidP="007B1662">
      <w:pPr>
        <w:spacing w:after="0" w:line="360" w:lineRule="auto"/>
        <w:jc w:val="left"/>
        <w:rPr>
          <w:rFonts w:ascii="Arial" w:eastAsia="Calibri" w:hAnsi="Arial" w:cs="Arial"/>
          <w:b/>
          <w:szCs w:val="24"/>
        </w:rPr>
      </w:pPr>
      <w:r w:rsidRPr="0080166F">
        <w:rPr>
          <w:rFonts w:ascii="Arial" w:eastAsia="Calibri" w:hAnsi="Arial" w:cs="Arial"/>
          <w:b/>
          <w:szCs w:val="24"/>
        </w:rPr>
        <w:t>Objaśnienia:</w:t>
      </w:r>
    </w:p>
    <w:tbl>
      <w:tblPr>
        <w:tblW w:w="5000" w:type="pct"/>
        <w:tblLook w:val="0000" w:firstRow="0" w:lastRow="0" w:firstColumn="0" w:lastColumn="0" w:noHBand="0" w:noVBand="0"/>
      </w:tblPr>
      <w:tblGrid>
        <w:gridCol w:w="1579"/>
        <w:gridCol w:w="7483"/>
      </w:tblGrid>
      <w:tr w:rsidR="00BE1F1C" w:rsidRPr="0080166F" w:rsidTr="00853361">
        <w:trPr>
          <w:trHeight w:val="216"/>
        </w:trPr>
        <w:tc>
          <w:tcPr>
            <w:tcW w:w="871" w:type="pct"/>
            <w:tcBorders>
              <w:top w:val="single" w:sz="4" w:space="0" w:color="000000"/>
              <w:left w:val="single" w:sz="4" w:space="0" w:color="000000"/>
              <w:bottom w:val="single" w:sz="4" w:space="0" w:color="000000"/>
            </w:tcBorders>
            <w:shd w:val="clear" w:color="auto" w:fill="auto"/>
            <w:vAlign w:val="center"/>
          </w:tcPr>
          <w:p w:rsidR="00BE1F1C" w:rsidRPr="0080166F" w:rsidRDefault="00BE1F1C" w:rsidP="007B1662">
            <w:pPr>
              <w:spacing w:after="0" w:line="360" w:lineRule="auto"/>
              <w:jc w:val="left"/>
              <w:rPr>
                <w:rFonts w:ascii="Arial" w:eastAsia="Calibri" w:hAnsi="Arial" w:cs="Arial"/>
                <w:b/>
                <w:bCs/>
                <w:szCs w:val="24"/>
              </w:rPr>
            </w:pPr>
            <w:r w:rsidRPr="0080166F">
              <w:rPr>
                <w:rFonts w:ascii="Arial" w:eastAsia="Calibri" w:hAnsi="Arial" w:cs="Arial"/>
                <w:b/>
                <w:bCs/>
                <w:szCs w:val="24"/>
              </w:rPr>
              <w:t>+</w:t>
            </w:r>
          </w:p>
        </w:tc>
        <w:tc>
          <w:tcPr>
            <w:tcW w:w="412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1F1C" w:rsidRPr="0080166F" w:rsidRDefault="00BE1F1C" w:rsidP="007B1662">
            <w:pPr>
              <w:spacing w:after="0" w:line="360" w:lineRule="auto"/>
              <w:jc w:val="left"/>
              <w:rPr>
                <w:rFonts w:ascii="Arial" w:eastAsia="Calibri" w:hAnsi="Arial" w:cs="Arial"/>
                <w:szCs w:val="24"/>
              </w:rPr>
            </w:pPr>
            <w:r w:rsidRPr="0080166F">
              <w:rPr>
                <w:rFonts w:ascii="Arial" w:eastAsia="Calibri" w:hAnsi="Arial" w:cs="Arial"/>
                <w:szCs w:val="24"/>
              </w:rPr>
              <w:t>Oddziaływanie pozytywne</w:t>
            </w:r>
          </w:p>
        </w:tc>
      </w:tr>
      <w:tr w:rsidR="00BE1F1C" w:rsidRPr="0080166F" w:rsidTr="00853361">
        <w:trPr>
          <w:trHeight w:val="51"/>
        </w:trPr>
        <w:tc>
          <w:tcPr>
            <w:tcW w:w="871" w:type="pct"/>
            <w:tcBorders>
              <w:top w:val="single" w:sz="4" w:space="0" w:color="000000"/>
              <w:left w:val="single" w:sz="4" w:space="0" w:color="000000"/>
              <w:bottom w:val="single" w:sz="4" w:space="0" w:color="000000"/>
            </w:tcBorders>
            <w:shd w:val="clear" w:color="auto" w:fill="auto"/>
            <w:vAlign w:val="bottom"/>
          </w:tcPr>
          <w:p w:rsidR="00BE1F1C" w:rsidRPr="0080166F" w:rsidRDefault="00BE1F1C" w:rsidP="007B1662">
            <w:pPr>
              <w:spacing w:after="0" w:line="360" w:lineRule="auto"/>
              <w:jc w:val="left"/>
              <w:rPr>
                <w:rFonts w:ascii="Arial" w:eastAsia="Calibri" w:hAnsi="Arial" w:cs="Arial"/>
                <w:b/>
                <w:bCs/>
                <w:szCs w:val="24"/>
              </w:rPr>
            </w:pPr>
            <w:r w:rsidRPr="0080166F">
              <w:rPr>
                <w:rFonts w:ascii="Arial" w:eastAsia="Calibri" w:hAnsi="Arial" w:cs="Arial"/>
                <w:b/>
                <w:bCs/>
                <w:szCs w:val="24"/>
              </w:rPr>
              <w:t>-</w:t>
            </w:r>
          </w:p>
        </w:tc>
        <w:tc>
          <w:tcPr>
            <w:tcW w:w="412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1F1C" w:rsidRPr="0080166F" w:rsidRDefault="00BE1F1C" w:rsidP="007B1662">
            <w:pPr>
              <w:spacing w:after="0" w:line="360" w:lineRule="auto"/>
              <w:jc w:val="left"/>
              <w:rPr>
                <w:rFonts w:ascii="Arial" w:eastAsia="Calibri" w:hAnsi="Arial" w:cs="Arial"/>
                <w:szCs w:val="24"/>
              </w:rPr>
            </w:pPr>
            <w:r w:rsidRPr="0080166F">
              <w:rPr>
                <w:rFonts w:ascii="Arial" w:eastAsia="Calibri" w:hAnsi="Arial" w:cs="Arial"/>
                <w:szCs w:val="24"/>
              </w:rPr>
              <w:t>Oddziaływanie negatywne</w:t>
            </w:r>
          </w:p>
        </w:tc>
      </w:tr>
      <w:tr w:rsidR="00BE1F1C" w:rsidRPr="0080166F" w:rsidTr="00853361">
        <w:trPr>
          <w:trHeight w:val="431"/>
        </w:trPr>
        <w:tc>
          <w:tcPr>
            <w:tcW w:w="871" w:type="pct"/>
            <w:tcBorders>
              <w:top w:val="single" w:sz="4" w:space="0" w:color="000000"/>
              <w:left w:val="single" w:sz="4" w:space="0" w:color="000000"/>
              <w:bottom w:val="single" w:sz="4" w:space="0" w:color="000000"/>
            </w:tcBorders>
            <w:shd w:val="clear" w:color="auto" w:fill="auto"/>
            <w:vAlign w:val="center"/>
          </w:tcPr>
          <w:p w:rsidR="00BE1F1C" w:rsidRPr="0080166F" w:rsidRDefault="00BE1F1C" w:rsidP="007B1662">
            <w:pPr>
              <w:spacing w:after="0" w:line="360" w:lineRule="auto"/>
              <w:jc w:val="left"/>
              <w:rPr>
                <w:rFonts w:ascii="Arial" w:eastAsia="Calibri" w:hAnsi="Arial" w:cs="Arial"/>
                <w:b/>
                <w:bCs/>
                <w:szCs w:val="24"/>
              </w:rPr>
            </w:pPr>
            <w:r w:rsidRPr="0080166F">
              <w:rPr>
                <w:rFonts w:ascii="Arial" w:eastAsia="Calibri" w:hAnsi="Arial" w:cs="Arial"/>
                <w:b/>
                <w:bCs/>
                <w:szCs w:val="24"/>
              </w:rPr>
              <w:t>+ / -</w:t>
            </w:r>
          </w:p>
        </w:tc>
        <w:tc>
          <w:tcPr>
            <w:tcW w:w="412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1F1C" w:rsidRPr="0080166F" w:rsidRDefault="00BE1F1C" w:rsidP="007B1662">
            <w:pPr>
              <w:spacing w:after="0" w:line="360" w:lineRule="auto"/>
              <w:jc w:val="left"/>
              <w:rPr>
                <w:rFonts w:ascii="Arial" w:eastAsia="Calibri" w:hAnsi="Arial" w:cs="Arial"/>
                <w:szCs w:val="24"/>
              </w:rPr>
            </w:pPr>
            <w:r w:rsidRPr="0080166F">
              <w:rPr>
                <w:rFonts w:ascii="Arial" w:eastAsia="Calibri" w:hAnsi="Arial" w:cs="Arial"/>
                <w:szCs w:val="24"/>
              </w:rPr>
              <w:t>Oddziaływanie zarówno pozytywne jak i negatywne</w:t>
            </w:r>
          </w:p>
        </w:tc>
      </w:tr>
      <w:tr w:rsidR="00BE1F1C" w:rsidRPr="0080166F" w:rsidTr="00853361">
        <w:trPr>
          <w:trHeight w:val="148"/>
        </w:trPr>
        <w:tc>
          <w:tcPr>
            <w:tcW w:w="871" w:type="pct"/>
            <w:tcBorders>
              <w:top w:val="single" w:sz="4" w:space="0" w:color="000000"/>
              <w:left w:val="single" w:sz="4" w:space="0" w:color="000000"/>
              <w:bottom w:val="single" w:sz="4" w:space="0" w:color="000000"/>
            </w:tcBorders>
            <w:shd w:val="clear" w:color="auto" w:fill="auto"/>
            <w:vAlign w:val="center"/>
          </w:tcPr>
          <w:p w:rsidR="00BE1F1C" w:rsidRPr="0080166F" w:rsidRDefault="00BE1F1C" w:rsidP="007B1662">
            <w:pPr>
              <w:spacing w:after="0" w:line="360" w:lineRule="auto"/>
              <w:jc w:val="left"/>
              <w:rPr>
                <w:rFonts w:ascii="Arial" w:eastAsia="Calibri" w:hAnsi="Arial" w:cs="Arial"/>
                <w:b/>
                <w:szCs w:val="24"/>
              </w:rPr>
            </w:pPr>
            <w:r w:rsidRPr="0080166F">
              <w:rPr>
                <w:rFonts w:ascii="Arial" w:eastAsia="Calibri" w:hAnsi="Arial" w:cs="Arial"/>
                <w:b/>
                <w:szCs w:val="24"/>
              </w:rPr>
              <w:t>0</w:t>
            </w:r>
          </w:p>
        </w:tc>
        <w:tc>
          <w:tcPr>
            <w:tcW w:w="412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1F1C" w:rsidRPr="0080166F" w:rsidRDefault="00BE1F1C" w:rsidP="007B1662">
            <w:pPr>
              <w:spacing w:after="0" w:line="360" w:lineRule="auto"/>
              <w:jc w:val="left"/>
              <w:rPr>
                <w:rFonts w:ascii="Arial" w:eastAsia="Calibri" w:hAnsi="Arial" w:cs="Arial"/>
                <w:szCs w:val="24"/>
              </w:rPr>
            </w:pPr>
            <w:r w:rsidRPr="0080166F">
              <w:rPr>
                <w:rFonts w:ascii="Arial" w:eastAsia="Calibri" w:hAnsi="Arial" w:cs="Arial"/>
                <w:szCs w:val="24"/>
              </w:rPr>
              <w:t>Brak zauważalnego oddziaływania</w:t>
            </w:r>
          </w:p>
        </w:tc>
      </w:tr>
    </w:tbl>
    <w:p w:rsidR="00E4053E" w:rsidRPr="0080166F" w:rsidRDefault="00E4053E" w:rsidP="0037228A">
      <w:pPr>
        <w:spacing w:line="360" w:lineRule="auto"/>
        <w:rPr>
          <w:rFonts w:ascii="Arial" w:hAnsi="Arial" w:cs="Arial"/>
          <w:color w:val="FF0000"/>
          <w:sz w:val="20"/>
          <w:szCs w:val="20"/>
          <w:lang w:eastAsia="hi-IN" w:bidi="hi-IN"/>
        </w:rPr>
      </w:pPr>
    </w:p>
    <w:p w:rsidR="00E4053E" w:rsidRPr="0080166F" w:rsidRDefault="00E4053E" w:rsidP="0037228A">
      <w:pPr>
        <w:spacing w:line="360" w:lineRule="auto"/>
        <w:rPr>
          <w:rFonts w:ascii="Arial" w:hAnsi="Arial" w:cs="Arial"/>
          <w:color w:val="FF0000"/>
          <w:sz w:val="20"/>
          <w:szCs w:val="20"/>
          <w:lang w:eastAsia="hi-IN" w:bidi="hi-IN"/>
        </w:rPr>
      </w:pPr>
    </w:p>
    <w:p w:rsidR="000D3CB9" w:rsidRPr="0080166F" w:rsidRDefault="000D3CB9" w:rsidP="000D3CB9">
      <w:pPr>
        <w:rPr>
          <w:rFonts w:ascii="Arial" w:hAnsi="Arial" w:cs="Arial"/>
          <w:color w:val="FF0000"/>
          <w:sz w:val="20"/>
          <w:szCs w:val="20"/>
          <w:lang w:eastAsia="hi-IN" w:bidi="hi-IN"/>
        </w:rPr>
        <w:sectPr w:rsidR="000D3CB9" w:rsidRPr="0080166F">
          <w:headerReference w:type="default" r:id="rId41"/>
          <w:pgSz w:w="11906" w:h="16838"/>
          <w:pgMar w:top="1417" w:right="1417" w:bottom="1417" w:left="1417" w:header="708" w:footer="708" w:gutter="0"/>
          <w:cols w:space="708"/>
          <w:docGrid w:linePitch="360"/>
        </w:sectPr>
      </w:pPr>
    </w:p>
    <w:p w:rsidR="00EC300C" w:rsidRPr="004B378E" w:rsidRDefault="00EC300C" w:rsidP="0037228A">
      <w:pPr>
        <w:pStyle w:val="Tabela0"/>
        <w:spacing w:line="360" w:lineRule="auto"/>
        <w:rPr>
          <w:rStyle w:val="Pogrubienie"/>
          <w:rFonts w:ascii="Arial" w:hAnsi="Arial" w:cs="Arial"/>
          <w:b w:val="0"/>
          <w:bCs w:val="0"/>
          <w:i w:val="0"/>
          <w:iCs/>
          <w:sz w:val="24"/>
          <w:szCs w:val="24"/>
        </w:rPr>
      </w:pPr>
      <w:bookmarkStart w:id="172" w:name="_Toc152329854"/>
      <w:r w:rsidRPr="004B378E">
        <w:rPr>
          <w:rStyle w:val="Pogrubienie"/>
          <w:rFonts w:ascii="Arial" w:hAnsi="Arial" w:cs="Arial"/>
          <w:b w:val="0"/>
          <w:bCs w:val="0"/>
          <w:i w:val="0"/>
          <w:iCs/>
          <w:sz w:val="24"/>
          <w:szCs w:val="24"/>
        </w:rPr>
        <w:lastRenderedPageBreak/>
        <w:t xml:space="preserve">Tabela </w:t>
      </w:r>
      <w:r w:rsidR="00714633" w:rsidRPr="004B378E">
        <w:rPr>
          <w:rStyle w:val="Pogrubienie"/>
          <w:rFonts w:ascii="Arial" w:hAnsi="Arial" w:cs="Arial"/>
          <w:b w:val="0"/>
          <w:bCs w:val="0"/>
          <w:i w:val="0"/>
          <w:iCs/>
          <w:sz w:val="24"/>
          <w:szCs w:val="24"/>
        </w:rPr>
        <w:fldChar w:fldCharType="begin"/>
      </w:r>
      <w:r w:rsidR="00714633" w:rsidRPr="004B378E">
        <w:rPr>
          <w:rStyle w:val="Pogrubienie"/>
          <w:rFonts w:ascii="Arial" w:hAnsi="Arial" w:cs="Arial"/>
          <w:b w:val="0"/>
          <w:bCs w:val="0"/>
          <w:i w:val="0"/>
          <w:iCs/>
          <w:sz w:val="24"/>
          <w:szCs w:val="24"/>
        </w:rPr>
        <w:instrText xml:space="preserve"> SEQ Tabela \* ARABIC </w:instrText>
      </w:r>
      <w:r w:rsidR="00714633" w:rsidRPr="004B378E">
        <w:rPr>
          <w:rStyle w:val="Pogrubienie"/>
          <w:rFonts w:ascii="Arial" w:hAnsi="Arial" w:cs="Arial"/>
          <w:b w:val="0"/>
          <w:bCs w:val="0"/>
          <w:i w:val="0"/>
          <w:iCs/>
          <w:sz w:val="24"/>
          <w:szCs w:val="24"/>
        </w:rPr>
        <w:fldChar w:fldCharType="separate"/>
      </w:r>
      <w:r w:rsidR="009E0A18">
        <w:rPr>
          <w:rStyle w:val="Pogrubienie"/>
          <w:rFonts w:ascii="Arial" w:hAnsi="Arial" w:cs="Arial"/>
          <w:b w:val="0"/>
          <w:bCs w:val="0"/>
          <w:i w:val="0"/>
          <w:iCs/>
          <w:noProof/>
          <w:sz w:val="24"/>
          <w:szCs w:val="24"/>
        </w:rPr>
        <w:t>25</w:t>
      </w:r>
      <w:r w:rsidR="00714633" w:rsidRPr="004B378E">
        <w:rPr>
          <w:rStyle w:val="Pogrubienie"/>
          <w:rFonts w:ascii="Arial" w:hAnsi="Arial" w:cs="Arial"/>
          <w:b w:val="0"/>
          <w:bCs w:val="0"/>
          <w:i w:val="0"/>
          <w:iCs/>
          <w:sz w:val="24"/>
          <w:szCs w:val="24"/>
        </w:rPr>
        <w:fldChar w:fldCharType="end"/>
      </w:r>
      <w:r w:rsidRPr="004B378E">
        <w:rPr>
          <w:rStyle w:val="Pogrubienie"/>
          <w:rFonts w:ascii="Arial" w:hAnsi="Arial" w:cs="Arial"/>
          <w:b w:val="0"/>
          <w:bCs w:val="0"/>
          <w:i w:val="0"/>
          <w:iCs/>
          <w:sz w:val="24"/>
          <w:szCs w:val="24"/>
        </w:rPr>
        <w:t>. Ocena ewentualnego oddziaływania na poszczególne komponenty środowiska i na człowieka zadań przewidzianych do</w:t>
      </w:r>
      <w:r w:rsidR="0037228A" w:rsidRPr="004B378E">
        <w:rPr>
          <w:rStyle w:val="Pogrubienie"/>
          <w:rFonts w:ascii="Arial" w:hAnsi="Arial" w:cs="Arial"/>
          <w:b w:val="0"/>
          <w:bCs w:val="0"/>
          <w:i w:val="0"/>
          <w:iCs/>
          <w:sz w:val="24"/>
          <w:szCs w:val="24"/>
        </w:rPr>
        <w:t> </w:t>
      </w:r>
      <w:r w:rsidRPr="004B378E">
        <w:rPr>
          <w:rStyle w:val="Pogrubienie"/>
          <w:rFonts w:ascii="Arial" w:hAnsi="Arial" w:cs="Arial"/>
          <w:b w:val="0"/>
          <w:bCs w:val="0"/>
          <w:i w:val="0"/>
          <w:iCs/>
          <w:sz w:val="24"/>
          <w:szCs w:val="24"/>
        </w:rPr>
        <w:t>realizacji</w:t>
      </w:r>
      <w:bookmarkEnd w:id="172"/>
    </w:p>
    <w:tbl>
      <w:tblPr>
        <w:tblW w:w="143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3281"/>
        <w:gridCol w:w="1050"/>
        <w:gridCol w:w="1050"/>
        <w:gridCol w:w="1050"/>
        <w:gridCol w:w="1050"/>
        <w:gridCol w:w="1050"/>
        <w:gridCol w:w="1050"/>
        <w:gridCol w:w="1050"/>
        <w:gridCol w:w="1050"/>
        <w:gridCol w:w="1050"/>
        <w:gridCol w:w="1051"/>
      </w:tblGrid>
      <w:tr w:rsidR="006C6180" w:rsidRPr="0080166F" w:rsidTr="00443130">
        <w:trPr>
          <w:tblHeader/>
          <w:jc w:val="center"/>
        </w:trPr>
        <w:tc>
          <w:tcPr>
            <w:tcW w:w="562" w:type="dxa"/>
            <w:vMerge w:val="restart"/>
            <w:shd w:val="clear" w:color="auto" w:fill="EDEDED"/>
            <w:vAlign w:val="center"/>
          </w:tcPr>
          <w:p w:rsidR="006C6180" w:rsidRPr="004B378E" w:rsidRDefault="006C6180" w:rsidP="006C6180">
            <w:pPr>
              <w:spacing w:after="0" w:line="360" w:lineRule="auto"/>
              <w:jc w:val="center"/>
              <w:rPr>
                <w:rFonts w:ascii="Arial" w:hAnsi="Arial" w:cs="Arial"/>
                <w:b/>
                <w:bCs/>
                <w:szCs w:val="24"/>
                <w:lang w:eastAsia="hi-IN" w:bidi="hi-IN"/>
              </w:rPr>
            </w:pPr>
            <w:bookmarkStart w:id="173" w:name="_Hlk74311973"/>
            <w:r w:rsidRPr="004B378E">
              <w:rPr>
                <w:rFonts w:ascii="Arial" w:hAnsi="Arial" w:cs="Arial"/>
                <w:b/>
                <w:bCs/>
                <w:szCs w:val="24"/>
                <w:lang w:eastAsia="hi-IN" w:bidi="hi-IN"/>
              </w:rPr>
              <w:t>Lp.</w:t>
            </w:r>
          </w:p>
        </w:tc>
        <w:tc>
          <w:tcPr>
            <w:tcW w:w="3281" w:type="dxa"/>
            <w:vMerge w:val="restart"/>
            <w:shd w:val="clear" w:color="auto" w:fill="EDEDED"/>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Opis działania/przedsięwzięcia</w:t>
            </w:r>
          </w:p>
        </w:tc>
        <w:tc>
          <w:tcPr>
            <w:tcW w:w="10501" w:type="dxa"/>
            <w:gridSpan w:val="10"/>
            <w:shd w:val="clear" w:color="auto" w:fill="EDEDED"/>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Przewidziane znaczące oddziaływanie (pozytywne i negatywne) na poszczególne komponenty</w:t>
            </w:r>
          </w:p>
        </w:tc>
      </w:tr>
      <w:tr w:rsidR="006C6180" w:rsidRPr="0080166F" w:rsidTr="00443130">
        <w:trPr>
          <w:trHeight w:val="1669"/>
          <w:tblHeader/>
          <w:jc w:val="center"/>
        </w:trPr>
        <w:tc>
          <w:tcPr>
            <w:tcW w:w="562" w:type="dxa"/>
            <w:vMerge/>
            <w:tcBorders>
              <w:bottom w:val="single" w:sz="4" w:space="0" w:color="auto"/>
            </w:tcBorders>
            <w:shd w:val="clear" w:color="auto" w:fill="EDEDED"/>
            <w:vAlign w:val="center"/>
          </w:tcPr>
          <w:p w:rsidR="006C6180" w:rsidRPr="004B378E" w:rsidRDefault="006C6180" w:rsidP="006C6180">
            <w:pPr>
              <w:spacing w:after="0" w:line="360" w:lineRule="auto"/>
              <w:jc w:val="center"/>
              <w:rPr>
                <w:rFonts w:ascii="Arial" w:hAnsi="Arial" w:cs="Arial"/>
                <w:b/>
                <w:bCs/>
                <w:szCs w:val="24"/>
                <w:lang w:eastAsia="hi-IN" w:bidi="hi-IN"/>
              </w:rPr>
            </w:pPr>
          </w:p>
        </w:tc>
        <w:tc>
          <w:tcPr>
            <w:tcW w:w="3281" w:type="dxa"/>
            <w:vMerge/>
            <w:tcBorders>
              <w:bottom w:val="single" w:sz="4" w:space="0" w:color="auto"/>
            </w:tcBorders>
            <w:shd w:val="clear" w:color="auto" w:fill="EDEDED"/>
            <w:vAlign w:val="center"/>
          </w:tcPr>
          <w:p w:rsidR="006C6180" w:rsidRPr="004B378E" w:rsidRDefault="006C6180" w:rsidP="006C6180">
            <w:pPr>
              <w:spacing w:after="0" w:line="360" w:lineRule="auto"/>
              <w:jc w:val="center"/>
              <w:rPr>
                <w:rFonts w:ascii="Arial" w:hAnsi="Arial" w:cs="Arial"/>
                <w:b/>
                <w:bCs/>
                <w:szCs w:val="24"/>
                <w:lang w:eastAsia="hi-IN" w:bidi="hi-IN"/>
              </w:rPr>
            </w:pPr>
          </w:p>
        </w:tc>
        <w:tc>
          <w:tcPr>
            <w:tcW w:w="1050" w:type="dxa"/>
            <w:tcBorders>
              <w:bottom w:val="single" w:sz="4" w:space="0" w:color="auto"/>
            </w:tcBorders>
            <w:shd w:val="clear" w:color="auto" w:fill="EDEDED"/>
            <w:textDirection w:val="btLr"/>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Biotyczne elementy środowiska</w:t>
            </w:r>
          </w:p>
        </w:tc>
        <w:tc>
          <w:tcPr>
            <w:tcW w:w="1050" w:type="dxa"/>
            <w:tcBorders>
              <w:bottom w:val="single" w:sz="4" w:space="0" w:color="auto"/>
            </w:tcBorders>
            <w:shd w:val="clear" w:color="auto" w:fill="EDEDED"/>
            <w:textDirection w:val="btLr"/>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 xml:space="preserve">Obszary Natura </w:t>
            </w:r>
            <w:r w:rsidRPr="004B378E">
              <w:rPr>
                <w:rFonts w:ascii="Arial" w:hAnsi="Arial" w:cs="Arial"/>
                <w:b/>
                <w:bCs/>
                <w:szCs w:val="24"/>
                <w:lang w:eastAsia="hi-IN" w:bidi="hi-IN"/>
              </w:rPr>
              <w:br/>
              <w:t>2000</w:t>
            </w:r>
          </w:p>
        </w:tc>
        <w:tc>
          <w:tcPr>
            <w:tcW w:w="1050" w:type="dxa"/>
            <w:tcBorders>
              <w:bottom w:val="single" w:sz="4" w:space="0" w:color="auto"/>
            </w:tcBorders>
            <w:shd w:val="clear" w:color="auto" w:fill="EDEDED"/>
            <w:textDirection w:val="btLr"/>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Pozostałe formy ochrony przyrody</w:t>
            </w:r>
          </w:p>
        </w:tc>
        <w:tc>
          <w:tcPr>
            <w:tcW w:w="1050" w:type="dxa"/>
            <w:tcBorders>
              <w:bottom w:val="single" w:sz="4" w:space="0" w:color="auto"/>
            </w:tcBorders>
            <w:shd w:val="clear" w:color="auto" w:fill="EDEDED"/>
            <w:textDirection w:val="btLr"/>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 xml:space="preserve">Korytarze </w:t>
            </w:r>
            <w:r w:rsidRPr="004B378E">
              <w:rPr>
                <w:rFonts w:ascii="Arial" w:hAnsi="Arial" w:cs="Arial"/>
                <w:b/>
                <w:bCs/>
                <w:szCs w:val="24"/>
                <w:lang w:eastAsia="hi-IN" w:bidi="hi-IN"/>
              </w:rPr>
              <w:br/>
              <w:t>ekologiczne</w:t>
            </w:r>
          </w:p>
        </w:tc>
        <w:tc>
          <w:tcPr>
            <w:tcW w:w="1050" w:type="dxa"/>
            <w:tcBorders>
              <w:bottom w:val="single" w:sz="4" w:space="0" w:color="auto"/>
            </w:tcBorders>
            <w:shd w:val="clear" w:color="auto" w:fill="EDEDED"/>
            <w:textDirection w:val="btLr"/>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Ludzie</w:t>
            </w:r>
          </w:p>
        </w:tc>
        <w:tc>
          <w:tcPr>
            <w:tcW w:w="1050" w:type="dxa"/>
            <w:tcBorders>
              <w:bottom w:val="single" w:sz="4" w:space="0" w:color="auto"/>
            </w:tcBorders>
            <w:shd w:val="clear" w:color="auto" w:fill="EDEDED"/>
            <w:textDirection w:val="btLr"/>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Wody</w:t>
            </w:r>
          </w:p>
        </w:tc>
        <w:tc>
          <w:tcPr>
            <w:tcW w:w="1050" w:type="dxa"/>
            <w:tcBorders>
              <w:bottom w:val="single" w:sz="4" w:space="0" w:color="auto"/>
            </w:tcBorders>
            <w:shd w:val="clear" w:color="auto" w:fill="EDEDED"/>
            <w:textDirection w:val="btLr"/>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Powietrze</w:t>
            </w:r>
          </w:p>
        </w:tc>
        <w:tc>
          <w:tcPr>
            <w:tcW w:w="1050" w:type="dxa"/>
            <w:tcBorders>
              <w:bottom w:val="single" w:sz="4" w:space="0" w:color="auto"/>
            </w:tcBorders>
            <w:shd w:val="clear" w:color="auto" w:fill="EDEDED"/>
            <w:textDirection w:val="btLr"/>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Powierzchnia ziemi i zasobu naturalne</w:t>
            </w:r>
          </w:p>
        </w:tc>
        <w:tc>
          <w:tcPr>
            <w:tcW w:w="1050" w:type="dxa"/>
            <w:tcBorders>
              <w:bottom w:val="single" w:sz="4" w:space="0" w:color="auto"/>
            </w:tcBorders>
            <w:shd w:val="clear" w:color="auto" w:fill="EDEDED"/>
            <w:textDirection w:val="btLr"/>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 xml:space="preserve">Klimat i jego </w:t>
            </w:r>
            <w:r w:rsidRPr="004B378E">
              <w:rPr>
                <w:rFonts w:ascii="Arial" w:hAnsi="Arial" w:cs="Arial"/>
                <w:b/>
                <w:bCs/>
                <w:szCs w:val="24"/>
                <w:lang w:eastAsia="hi-IN" w:bidi="hi-IN"/>
              </w:rPr>
              <w:br/>
              <w:t>zmiany</w:t>
            </w:r>
          </w:p>
        </w:tc>
        <w:tc>
          <w:tcPr>
            <w:tcW w:w="1051" w:type="dxa"/>
            <w:tcBorders>
              <w:bottom w:val="single" w:sz="4" w:space="0" w:color="auto"/>
            </w:tcBorders>
            <w:shd w:val="clear" w:color="auto" w:fill="EDEDED"/>
            <w:textDirection w:val="btLr"/>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 xml:space="preserve">Zabytki, dobra materialne </w:t>
            </w:r>
            <w:r w:rsidRPr="004B378E">
              <w:rPr>
                <w:rFonts w:ascii="Arial" w:hAnsi="Arial" w:cs="Arial"/>
                <w:b/>
                <w:bCs/>
                <w:szCs w:val="24"/>
                <w:lang w:eastAsia="hi-IN" w:bidi="hi-IN"/>
              </w:rPr>
              <w:br/>
              <w:t>i krajobraz</w:t>
            </w:r>
          </w:p>
        </w:tc>
      </w:tr>
      <w:tr w:rsidR="006C6180" w:rsidRPr="0080166F" w:rsidTr="00853361">
        <w:trPr>
          <w:jc w:val="center"/>
        </w:trPr>
        <w:tc>
          <w:tcPr>
            <w:tcW w:w="14344" w:type="dxa"/>
            <w:gridSpan w:val="12"/>
            <w:shd w:val="clear" w:color="auto" w:fill="auto"/>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CEL OPERACYJNY I: SPÓJNY I DOSTĘPNY DLA WSZYSTKICH TRANSPORT METROPOLITALNY</w:t>
            </w:r>
          </w:p>
        </w:tc>
      </w:tr>
      <w:tr w:rsidR="006C6180" w:rsidRPr="0080166F" w:rsidTr="00443130">
        <w:trPr>
          <w:jc w:val="center"/>
        </w:trPr>
        <w:tc>
          <w:tcPr>
            <w:tcW w:w="562" w:type="dxa"/>
            <w:shd w:val="clear" w:color="auto" w:fill="auto"/>
            <w:vAlign w:val="center"/>
          </w:tcPr>
          <w:p w:rsidR="006C6180" w:rsidRPr="004B378E" w:rsidRDefault="006C6180" w:rsidP="00A77C6B">
            <w:pPr>
              <w:pStyle w:val="Akapitzlist"/>
              <w:numPr>
                <w:ilvl w:val="0"/>
                <w:numId w:val="87"/>
              </w:numPr>
              <w:spacing w:after="0" w:line="360" w:lineRule="auto"/>
              <w:jc w:val="left"/>
              <w:rPr>
                <w:rFonts w:ascii="Arial" w:hAnsi="Arial" w:cs="Arial"/>
                <w:szCs w:val="24"/>
                <w:lang w:eastAsia="hi-IN" w:bidi="hi-IN"/>
              </w:rPr>
            </w:pPr>
          </w:p>
        </w:tc>
        <w:tc>
          <w:tcPr>
            <w:tcW w:w="3281" w:type="dxa"/>
            <w:shd w:val="clear" w:color="auto" w:fill="auto"/>
            <w:vAlign w:val="center"/>
          </w:tcPr>
          <w:p w:rsidR="006C6180" w:rsidRPr="004B378E" w:rsidRDefault="006C6180" w:rsidP="006C6180">
            <w:pPr>
              <w:spacing w:after="0" w:line="360" w:lineRule="auto"/>
              <w:jc w:val="center"/>
              <w:rPr>
                <w:rFonts w:ascii="Arial" w:hAnsi="Arial" w:cs="Arial"/>
                <w:szCs w:val="24"/>
                <w:lang w:eastAsia="hi-IN" w:bidi="hi-IN"/>
              </w:rPr>
            </w:pPr>
            <w:r w:rsidRPr="004B378E">
              <w:rPr>
                <w:rFonts w:ascii="Arial" w:hAnsi="Arial" w:cs="Arial"/>
                <w:szCs w:val="24"/>
                <w:lang w:eastAsia="hi-IN" w:bidi="hi-IN"/>
              </w:rPr>
              <w:t>Zbudujemy infrastrukturę kolei metropolitalnej</w:t>
            </w:r>
          </w:p>
        </w:tc>
        <w:tc>
          <w:tcPr>
            <w:tcW w:w="1050" w:type="dxa"/>
            <w:tcBorders>
              <w:bottom w:val="single" w:sz="4" w:space="0" w:color="auto"/>
            </w:tcBorders>
            <w:shd w:val="clear" w:color="auto" w:fill="auto"/>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1" w:type="dxa"/>
            <w:tcBorders>
              <w:bottom w:val="single" w:sz="4" w:space="0" w:color="auto"/>
            </w:tcBorders>
            <w:shd w:val="clear" w:color="auto" w:fill="auto"/>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r>
      <w:tr w:rsidR="006C6180" w:rsidRPr="0080166F" w:rsidTr="00443130">
        <w:trPr>
          <w:jc w:val="center"/>
        </w:trPr>
        <w:tc>
          <w:tcPr>
            <w:tcW w:w="562" w:type="dxa"/>
            <w:shd w:val="clear" w:color="auto" w:fill="auto"/>
            <w:vAlign w:val="center"/>
          </w:tcPr>
          <w:p w:rsidR="006C6180" w:rsidRPr="004B378E" w:rsidRDefault="006C6180" w:rsidP="00A77C6B">
            <w:pPr>
              <w:pStyle w:val="Akapitzlist"/>
              <w:numPr>
                <w:ilvl w:val="0"/>
                <w:numId w:val="87"/>
              </w:numPr>
              <w:spacing w:after="0" w:line="360" w:lineRule="auto"/>
              <w:jc w:val="center"/>
              <w:rPr>
                <w:rFonts w:ascii="Arial" w:hAnsi="Arial" w:cs="Arial"/>
                <w:szCs w:val="24"/>
                <w:lang w:eastAsia="hi-IN" w:bidi="hi-IN"/>
              </w:rPr>
            </w:pPr>
          </w:p>
        </w:tc>
        <w:tc>
          <w:tcPr>
            <w:tcW w:w="3281" w:type="dxa"/>
            <w:shd w:val="clear" w:color="auto" w:fill="auto"/>
            <w:vAlign w:val="center"/>
          </w:tcPr>
          <w:p w:rsidR="006C6180" w:rsidRPr="004B378E" w:rsidRDefault="006C6180" w:rsidP="006C6180">
            <w:pPr>
              <w:spacing w:after="0" w:line="360" w:lineRule="auto"/>
              <w:jc w:val="center"/>
              <w:rPr>
                <w:rFonts w:ascii="Arial" w:hAnsi="Arial" w:cs="Arial"/>
                <w:szCs w:val="24"/>
                <w:lang w:eastAsia="hi-IN" w:bidi="hi-IN"/>
              </w:rPr>
            </w:pPr>
            <w:r w:rsidRPr="004B378E">
              <w:rPr>
                <w:rFonts w:ascii="Arial" w:hAnsi="Arial" w:cs="Arial"/>
                <w:szCs w:val="24"/>
                <w:lang w:eastAsia="hi-IN" w:bidi="hi-IN"/>
              </w:rPr>
              <w:t>Pozyskamy pociągi do obsługi przewozów metropolitalnych</w:t>
            </w:r>
          </w:p>
        </w:tc>
        <w:tc>
          <w:tcPr>
            <w:tcW w:w="1050" w:type="dxa"/>
            <w:tcBorders>
              <w:bottom w:val="single" w:sz="4" w:space="0" w:color="auto"/>
            </w:tcBorders>
            <w:shd w:val="clear" w:color="auto" w:fill="auto"/>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0</w:t>
            </w:r>
          </w:p>
        </w:tc>
        <w:tc>
          <w:tcPr>
            <w:tcW w:w="1050" w:type="dxa"/>
            <w:tcBorders>
              <w:bottom w:val="single" w:sz="4" w:space="0" w:color="auto"/>
            </w:tcBorders>
            <w:shd w:val="clear" w:color="auto" w:fill="auto"/>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1" w:type="dxa"/>
            <w:tcBorders>
              <w:bottom w:val="single" w:sz="4" w:space="0" w:color="auto"/>
            </w:tcBorders>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r>
      <w:tr w:rsidR="006C6180" w:rsidRPr="0080166F" w:rsidTr="00443130">
        <w:trPr>
          <w:jc w:val="center"/>
        </w:trPr>
        <w:tc>
          <w:tcPr>
            <w:tcW w:w="562" w:type="dxa"/>
            <w:shd w:val="clear" w:color="auto" w:fill="auto"/>
            <w:vAlign w:val="center"/>
          </w:tcPr>
          <w:p w:rsidR="006C6180" w:rsidRPr="004B378E" w:rsidRDefault="006C6180" w:rsidP="00A77C6B">
            <w:pPr>
              <w:pStyle w:val="Akapitzlist"/>
              <w:numPr>
                <w:ilvl w:val="0"/>
                <w:numId w:val="87"/>
              </w:numPr>
              <w:spacing w:after="0" w:line="360" w:lineRule="auto"/>
              <w:jc w:val="center"/>
              <w:rPr>
                <w:rFonts w:ascii="Arial" w:hAnsi="Arial" w:cs="Arial"/>
                <w:szCs w:val="24"/>
                <w:lang w:eastAsia="hi-IN" w:bidi="hi-IN"/>
              </w:rPr>
            </w:pPr>
          </w:p>
        </w:tc>
        <w:tc>
          <w:tcPr>
            <w:tcW w:w="3281" w:type="dxa"/>
            <w:shd w:val="clear" w:color="auto" w:fill="auto"/>
            <w:vAlign w:val="center"/>
          </w:tcPr>
          <w:p w:rsidR="006C6180" w:rsidRPr="004B378E" w:rsidRDefault="006C6180" w:rsidP="006C6180">
            <w:pPr>
              <w:spacing w:after="0" w:line="360" w:lineRule="auto"/>
              <w:jc w:val="center"/>
              <w:rPr>
                <w:rFonts w:ascii="Arial" w:hAnsi="Arial" w:cs="Arial"/>
                <w:szCs w:val="24"/>
                <w:lang w:eastAsia="hi-IN" w:bidi="hi-IN"/>
              </w:rPr>
            </w:pPr>
            <w:r w:rsidRPr="004B378E">
              <w:rPr>
                <w:rFonts w:ascii="Arial" w:hAnsi="Arial" w:cs="Arial"/>
                <w:szCs w:val="24"/>
                <w:lang w:eastAsia="hi-IN" w:bidi="hi-IN"/>
              </w:rPr>
              <w:t>Poprawimy dostępność sieci kolejowej</w:t>
            </w:r>
          </w:p>
        </w:tc>
        <w:tc>
          <w:tcPr>
            <w:tcW w:w="1050" w:type="dxa"/>
            <w:tcBorders>
              <w:bottom w:val="single" w:sz="4" w:space="0" w:color="auto"/>
            </w:tcBorders>
            <w:shd w:val="clear" w:color="auto" w:fill="auto"/>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0</w:t>
            </w:r>
          </w:p>
        </w:tc>
        <w:tc>
          <w:tcPr>
            <w:tcW w:w="1050" w:type="dxa"/>
            <w:tcBorders>
              <w:bottom w:val="single" w:sz="4" w:space="0" w:color="auto"/>
            </w:tcBorders>
            <w:shd w:val="clear" w:color="auto" w:fill="auto"/>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1" w:type="dxa"/>
            <w:tcBorders>
              <w:bottom w:val="single" w:sz="4" w:space="0" w:color="auto"/>
            </w:tcBorders>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r>
      <w:tr w:rsidR="006C6180" w:rsidRPr="0080166F" w:rsidTr="00443130">
        <w:trPr>
          <w:jc w:val="center"/>
        </w:trPr>
        <w:tc>
          <w:tcPr>
            <w:tcW w:w="562" w:type="dxa"/>
            <w:shd w:val="clear" w:color="auto" w:fill="auto"/>
            <w:vAlign w:val="center"/>
          </w:tcPr>
          <w:p w:rsidR="006C6180" w:rsidRPr="004B378E" w:rsidRDefault="006C6180" w:rsidP="00A77C6B">
            <w:pPr>
              <w:pStyle w:val="Akapitzlist"/>
              <w:numPr>
                <w:ilvl w:val="0"/>
                <w:numId w:val="87"/>
              </w:numPr>
              <w:spacing w:after="0" w:line="360" w:lineRule="auto"/>
              <w:jc w:val="center"/>
              <w:rPr>
                <w:rFonts w:ascii="Arial" w:hAnsi="Arial" w:cs="Arial"/>
                <w:szCs w:val="24"/>
                <w:lang w:eastAsia="hi-IN" w:bidi="hi-IN"/>
              </w:rPr>
            </w:pPr>
          </w:p>
        </w:tc>
        <w:tc>
          <w:tcPr>
            <w:tcW w:w="3281" w:type="dxa"/>
            <w:shd w:val="clear" w:color="auto" w:fill="auto"/>
            <w:vAlign w:val="center"/>
          </w:tcPr>
          <w:p w:rsidR="006C6180" w:rsidRPr="004B378E" w:rsidRDefault="006C6180" w:rsidP="006C6180">
            <w:pPr>
              <w:spacing w:after="0" w:line="360" w:lineRule="auto"/>
              <w:jc w:val="center"/>
              <w:rPr>
                <w:rFonts w:ascii="Arial" w:hAnsi="Arial" w:cs="Arial"/>
                <w:szCs w:val="24"/>
                <w:lang w:eastAsia="hi-IN" w:bidi="hi-IN"/>
              </w:rPr>
            </w:pPr>
            <w:r w:rsidRPr="004B378E">
              <w:rPr>
                <w:rFonts w:ascii="Arial" w:hAnsi="Arial" w:cs="Arial"/>
                <w:szCs w:val="24"/>
                <w:lang w:eastAsia="hi-IN" w:bidi="hi-IN"/>
              </w:rPr>
              <w:t>Przebudujemy sieć lokalnych połączeń transportu zbiorowego</w:t>
            </w:r>
          </w:p>
        </w:tc>
        <w:tc>
          <w:tcPr>
            <w:tcW w:w="1050" w:type="dxa"/>
            <w:tcBorders>
              <w:bottom w:val="single" w:sz="4" w:space="0" w:color="auto"/>
            </w:tcBorders>
            <w:shd w:val="clear" w:color="auto" w:fill="auto"/>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0</w:t>
            </w:r>
          </w:p>
        </w:tc>
        <w:tc>
          <w:tcPr>
            <w:tcW w:w="1050" w:type="dxa"/>
            <w:tcBorders>
              <w:bottom w:val="single" w:sz="4" w:space="0" w:color="auto"/>
            </w:tcBorders>
            <w:shd w:val="clear" w:color="auto" w:fill="auto"/>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1" w:type="dxa"/>
            <w:tcBorders>
              <w:bottom w:val="single" w:sz="4" w:space="0" w:color="auto"/>
            </w:tcBorders>
            <w:shd w:val="clear" w:color="auto" w:fill="auto"/>
            <w:vAlign w:val="center"/>
          </w:tcPr>
          <w:p w:rsidR="006C6180" w:rsidRPr="004B378E" w:rsidRDefault="006C6180"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r>
      <w:tr w:rsidR="005B12FE" w:rsidRPr="0080166F" w:rsidTr="00443130">
        <w:trPr>
          <w:jc w:val="center"/>
        </w:trPr>
        <w:tc>
          <w:tcPr>
            <w:tcW w:w="562" w:type="dxa"/>
            <w:shd w:val="clear" w:color="auto" w:fill="auto"/>
            <w:vAlign w:val="center"/>
          </w:tcPr>
          <w:p w:rsidR="005B12FE" w:rsidRPr="004B378E" w:rsidRDefault="005B12FE" w:rsidP="00A77C6B">
            <w:pPr>
              <w:pStyle w:val="Akapitzlist"/>
              <w:numPr>
                <w:ilvl w:val="0"/>
                <w:numId w:val="87"/>
              </w:numPr>
              <w:spacing w:after="0" w:line="360" w:lineRule="auto"/>
              <w:jc w:val="center"/>
              <w:rPr>
                <w:rFonts w:ascii="Arial" w:hAnsi="Arial" w:cs="Arial"/>
                <w:szCs w:val="24"/>
                <w:lang w:eastAsia="hi-IN" w:bidi="hi-IN"/>
              </w:rPr>
            </w:pPr>
          </w:p>
        </w:tc>
        <w:tc>
          <w:tcPr>
            <w:tcW w:w="3281" w:type="dxa"/>
            <w:shd w:val="clear" w:color="auto" w:fill="auto"/>
            <w:vAlign w:val="center"/>
          </w:tcPr>
          <w:p w:rsidR="005B12FE" w:rsidRPr="004B378E" w:rsidRDefault="005B12FE" w:rsidP="006C6180">
            <w:pPr>
              <w:spacing w:after="0" w:line="360" w:lineRule="auto"/>
              <w:jc w:val="center"/>
              <w:rPr>
                <w:rFonts w:ascii="Arial" w:hAnsi="Arial" w:cs="Arial"/>
                <w:szCs w:val="24"/>
                <w:lang w:eastAsia="hi-IN" w:bidi="hi-IN"/>
              </w:rPr>
            </w:pPr>
            <w:r w:rsidRPr="004B378E">
              <w:rPr>
                <w:rFonts w:ascii="Arial" w:hAnsi="Arial" w:cs="Arial"/>
                <w:szCs w:val="24"/>
                <w:lang w:eastAsia="hi-IN" w:bidi="hi-IN"/>
              </w:rPr>
              <w:t>Rozbudujemy i zmodernizujemy sieć tramwajową</w:t>
            </w:r>
          </w:p>
        </w:tc>
        <w:tc>
          <w:tcPr>
            <w:tcW w:w="1050" w:type="dxa"/>
            <w:tcBorders>
              <w:bottom w:val="single" w:sz="4" w:space="0" w:color="auto"/>
            </w:tcBorders>
            <w:shd w:val="clear" w:color="auto" w:fill="auto"/>
            <w:vAlign w:val="center"/>
          </w:tcPr>
          <w:p w:rsidR="005B12FE" w:rsidRPr="004B378E" w:rsidRDefault="005B12FE"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5B12FE" w:rsidRPr="004B378E" w:rsidRDefault="005B12FE"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5B12FE" w:rsidRPr="004B378E" w:rsidRDefault="005B12FE"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5B12FE" w:rsidRPr="004B378E" w:rsidRDefault="005B12FE"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5B12FE" w:rsidRPr="004B378E" w:rsidRDefault="005B12FE"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5B12FE" w:rsidRPr="004B378E" w:rsidRDefault="005B12FE"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5B12FE" w:rsidRPr="004B378E" w:rsidRDefault="005B12FE"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5B12FE" w:rsidRPr="004B378E" w:rsidRDefault="005B12FE"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5B12FE" w:rsidRPr="004B378E" w:rsidRDefault="005B12FE"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1" w:type="dxa"/>
            <w:tcBorders>
              <w:bottom w:val="single" w:sz="4" w:space="0" w:color="auto"/>
            </w:tcBorders>
            <w:shd w:val="clear" w:color="auto" w:fill="auto"/>
            <w:vAlign w:val="center"/>
          </w:tcPr>
          <w:p w:rsidR="005B12FE" w:rsidRPr="004B378E" w:rsidRDefault="005B12FE" w:rsidP="006C618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r>
      <w:tr w:rsidR="009E1D50" w:rsidRPr="0080166F" w:rsidTr="00443130">
        <w:trPr>
          <w:jc w:val="center"/>
        </w:trPr>
        <w:tc>
          <w:tcPr>
            <w:tcW w:w="562" w:type="dxa"/>
            <w:shd w:val="clear" w:color="auto" w:fill="auto"/>
            <w:vAlign w:val="center"/>
          </w:tcPr>
          <w:p w:rsidR="009E1D50" w:rsidRPr="004B378E" w:rsidRDefault="009E1D50" w:rsidP="009E1D50">
            <w:pPr>
              <w:pStyle w:val="Akapitzlist"/>
              <w:numPr>
                <w:ilvl w:val="0"/>
                <w:numId w:val="87"/>
              </w:numPr>
              <w:spacing w:after="0" w:line="360" w:lineRule="auto"/>
              <w:jc w:val="center"/>
              <w:rPr>
                <w:rFonts w:ascii="Arial" w:hAnsi="Arial" w:cs="Arial"/>
                <w:szCs w:val="24"/>
                <w:lang w:eastAsia="hi-IN" w:bidi="hi-IN"/>
              </w:rPr>
            </w:pPr>
          </w:p>
        </w:tc>
        <w:tc>
          <w:tcPr>
            <w:tcW w:w="3281" w:type="dxa"/>
            <w:shd w:val="clear" w:color="auto" w:fill="auto"/>
            <w:vAlign w:val="center"/>
          </w:tcPr>
          <w:p w:rsidR="009E1D50" w:rsidRPr="004B378E" w:rsidRDefault="009E1D50" w:rsidP="009E1D50">
            <w:pPr>
              <w:spacing w:after="0" w:line="360" w:lineRule="auto"/>
              <w:jc w:val="center"/>
              <w:rPr>
                <w:rFonts w:ascii="Arial" w:hAnsi="Arial" w:cs="Arial"/>
                <w:szCs w:val="24"/>
                <w:lang w:eastAsia="hi-IN" w:bidi="hi-IN"/>
              </w:rPr>
            </w:pPr>
            <w:r w:rsidRPr="004B378E">
              <w:rPr>
                <w:rFonts w:ascii="Arial" w:hAnsi="Arial" w:cs="Arial"/>
                <w:szCs w:val="24"/>
                <w:lang w:eastAsia="hi-IN" w:bidi="hi-IN"/>
              </w:rPr>
              <w:t>Stworzymy lokalne systemy transportu powiatowego</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0</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1"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r>
      <w:tr w:rsidR="009E1D50" w:rsidRPr="0080166F" w:rsidTr="00443130">
        <w:trPr>
          <w:jc w:val="center"/>
        </w:trPr>
        <w:tc>
          <w:tcPr>
            <w:tcW w:w="562" w:type="dxa"/>
            <w:shd w:val="clear" w:color="auto" w:fill="auto"/>
            <w:vAlign w:val="center"/>
          </w:tcPr>
          <w:p w:rsidR="009E1D50" w:rsidRPr="004B378E" w:rsidRDefault="009E1D50" w:rsidP="009E1D50">
            <w:pPr>
              <w:pStyle w:val="Akapitzlist"/>
              <w:numPr>
                <w:ilvl w:val="0"/>
                <w:numId w:val="87"/>
              </w:numPr>
              <w:spacing w:after="0" w:line="360" w:lineRule="auto"/>
              <w:jc w:val="center"/>
              <w:rPr>
                <w:rFonts w:ascii="Arial" w:hAnsi="Arial" w:cs="Arial"/>
                <w:szCs w:val="24"/>
                <w:lang w:eastAsia="hi-IN" w:bidi="hi-IN"/>
              </w:rPr>
            </w:pPr>
          </w:p>
        </w:tc>
        <w:tc>
          <w:tcPr>
            <w:tcW w:w="3281" w:type="dxa"/>
            <w:shd w:val="clear" w:color="auto" w:fill="auto"/>
            <w:vAlign w:val="center"/>
          </w:tcPr>
          <w:p w:rsidR="009E1D50" w:rsidRPr="004B378E" w:rsidRDefault="009E1D50" w:rsidP="009E1D50">
            <w:pPr>
              <w:spacing w:after="0" w:line="360" w:lineRule="auto"/>
              <w:jc w:val="center"/>
              <w:rPr>
                <w:rFonts w:ascii="Arial" w:hAnsi="Arial" w:cs="Arial"/>
                <w:szCs w:val="24"/>
                <w:lang w:eastAsia="hi-IN" w:bidi="hi-IN"/>
              </w:rPr>
            </w:pPr>
            <w:r w:rsidRPr="004B378E">
              <w:rPr>
                <w:rFonts w:ascii="Arial" w:hAnsi="Arial" w:cs="Arial"/>
                <w:szCs w:val="24"/>
                <w:lang w:eastAsia="hi-IN" w:bidi="hi-IN"/>
              </w:rPr>
              <w:t>Wdrożymy priorytety dla komunikacji zbiorowej</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0</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1"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r>
      <w:tr w:rsidR="009E1D50" w:rsidRPr="0080166F" w:rsidTr="00443130">
        <w:trPr>
          <w:jc w:val="center"/>
        </w:trPr>
        <w:tc>
          <w:tcPr>
            <w:tcW w:w="562" w:type="dxa"/>
            <w:shd w:val="clear" w:color="auto" w:fill="auto"/>
            <w:vAlign w:val="center"/>
          </w:tcPr>
          <w:p w:rsidR="009E1D50" w:rsidRPr="004B378E" w:rsidRDefault="009E1D50" w:rsidP="009E1D50">
            <w:pPr>
              <w:pStyle w:val="Akapitzlist"/>
              <w:numPr>
                <w:ilvl w:val="0"/>
                <w:numId w:val="87"/>
              </w:numPr>
              <w:spacing w:after="0" w:line="360" w:lineRule="auto"/>
              <w:jc w:val="center"/>
              <w:rPr>
                <w:rFonts w:ascii="Arial" w:hAnsi="Arial" w:cs="Arial"/>
                <w:szCs w:val="24"/>
                <w:lang w:eastAsia="hi-IN" w:bidi="hi-IN"/>
              </w:rPr>
            </w:pPr>
          </w:p>
        </w:tc>
        <w:tc>
          <w:tcPr>
            <w:tcW w:w="3281" w:type="dxa"/>
            <w:tcBorders>
              <w:bottom w:val="single" w:sz="2" w:space="0" w:color="auto"/>
            </w:tcBorders>
            <w:shd w:val="clear" w:color="auto" w:fill="auto"/>
            <w:vAlign w:val="center"/>
          </w:tcPr>
          <w:p w:rsidR="009E1D50" w:rsidRPr="004B378E" w:rsidRDefault="009E1D50" w:rsidP="009E1D50">
            <w:pPr>
              <w:spacing w:after="0" w:line="360" w:lineRule="auto"/>
              <w:jc w:val="center"/>
              <w:rPr>
                <w:rFonts w:ascii="Arial" w:hAnsi="Arial" w:cs="Arial"/>
                <w:szCs w:val="24"/>
                <w:lang w:eastAsia="hi-IN" w:bidi="hi-IN"/>
              </w:rPr>
            </w:pPr>
            <w:r w:rsidRPr="004B378E">
              <w:rPr>
                <w:rFonts w:ascii="Arial" w:hAnsi="Arial" w:cs="Arial"/>
                <w:szCs w:val="24"/>
                <w:lang w:eastAsia="hi-IN" w:bidi="hi-IN"/>
              </w:rPr>
              <w:t>Stworzymy możliwość prostego korzystania ze wszystkich środków transportu</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0</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1"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r>
      <w:tr w:rsidR="009E1D50" w:rsidRPr="0080166F" w:rsidTr="00443130">
        <w:trPr>
          <w:jc w:val="center"/>
        </w:trPr>
        <w:tc>
          <w:tcPr>
            <w:tcW w:w="562" w:type="dxa"/>
            <w:shd w:val="clear" w:color="auto" w:fill="auto"/>
            <w:vAlign w:val="center"/>
          </w:tcPr>
          <w:p w:rsidR="009E1D50" w:rsidRPr="004B378E" w:rsidRDefault="009E1D50" w:rsidP="009E1D50">
            <w:pPr>
              <w:pStyle w:val="Akapitzlist"/>
              <w:numPr>
                <w:ilvl w:val="0"/>
                <w:numId w:val="87"/>
              </w:numPr>
              <w:spacing w:after="0" w:line="360" w:lineRule="auto"/>
              <w:jc w:val="center"/>
              <w:rPr>
                <w:rFonts w:ascii="Arial" w:hAnsi="Arial" w:cs="Arial"/>
                <w:szCs w:val="24"/>
                <w:lang w:eastAsia="hi-IN" w:bidi="hi-IN"/>
              </w:rPr>
            </w:pPr>
          </w:p>
        </w:tc>
        <w:tc>
          <w:tcPr>
            <w:tcW w:w="3281" w:type="dxa"/>
            <w:tcBorders>
              <w:top w:val="single" w:sz="2" w:space="0" w:color="auto"/>
              <w:bottom w:val="single" w:sz="2" w:space="0" w:color="auto"/>
            </w:tcBorders>
            <w:shd w:val="clear" w:color="auto" w:fill="auto"/>
            <w:vAlign w:val="center"/>
          </w:tcPr>
          <w:p w:rsidR="009E1D50" w:rsidRPr="004B378E" w:rsidRDefault="009E1D50" w:rsidP="009E1D50">
            <w:pPr>
              <w:spacing w:after="0" w:line="360" w:lineRule="auto"/>
              <w:jc w:val="center"/>
              <w:rPr>
                <w:rFonts w:ascii="Arial" w:hAnsi="Arial" w:cs="Arial"/>
                <w:szCs w:val="24"/>
                <w:lang w:eastAsia="hi-IN" w:bidi="hi-IN"/>
              </w:rPr>
            </w:pPr>
            <w:r w:rsidRPr="004B378E">
              <w:rPr>
                <w:rFonts w:ascii="Arial" w:hAnsi="Arial" w:cs="Arial"/>
                <w:szCs w:val="24"/>
                <w:lang w:eastAsia="hi-IN" w:bidi="hi-IN"/>
              </w:rPr>
              <w:t>Wypracujemy system zarządzania ruchem w regionie</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0</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1"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0</w:t>
            </w:r>
          </w:p>
        </w:tc>
      </w:tr>
      <w:tr w:rsidR="009E1D50" w:rsidRPr="0080166F" w:rsidTr="00853361">
        <w:trPr>
          <w:jc w:val="center"/>
        </w:trPr>
        <w:tc>
          <w:tcPr>
            <w:tcW w:w="14344" w:type="dxa"/>
            <w:gridSpan w:val="12"/>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Style w:val="A4"/>
                <w:rFonts w:ascii="Arial" w:hAnsi="Arial" w:cs="Arial"/>
                <w:b/>
                <w:bCs/>
                <w:sz w:val="24"/>
                <w:szCs w:val="24"/>
              </w:rPr>
              <w:lastRenderedPageBreak/>
              <w:t>CEL OPERACYJNY II: BEZPIECZNE OBSZARY ŚRÓDMIEJSKIE O WYSOKIEJ DOSTĘPNOŚCI</w:t>
            </w:r>
          </w:p>
        </w:tc>
      </w:tr>
      <w:tr w:rsidR="009E1D50" w:rsidRPr="0080166F" w:rsidTr="00443130">
        <w:trPr>
          <w:jc w:val="center"/>
        </w:trPr>
        <w:tc>
          <w:tcPr>
            <w:tcW w:w="562" w:type="dxa"/>
            <w:shd w:val="clear" w:color="auto" w:fill="auto"/>
            <w:vAlign w:val="center"/>
          </w:tcPr>
          <w:p w:rsidR="009E1D50" w:rsidRPr="004B378E" w:rsidRDefault="009E1D50" w:rsidP="009E1D50">
            <w:pPr>
              <w:pStyle w:val="Akapitzlist"/>
              <w:numPr>
                <w:ilvl w:val="0"/>
                <w:numId w:val="87"/>
              </w:numPr>
              <w:spacing w:after="0" w:line="360" w:lineRule="auto"/>
              <w:jc w:val="center"/>
              <w:rPr>
                <w:rFonts w:ascii="Arial" w:hAnsi="Arial" w:cs="Arial"/>
                <w:szCs w:val="24"/>
                <w:lang w:eastAsia="hi-IN" w:bidi="hi-IN"/>
              </w:rPr>
            </w:pPr>
          </w:p>
        </w:tc>
        <w:tc>
          <w:tcPr>
            <w:tcW w:w="3281" w:type="dxa"/>
            <w:tcBorders>
              <w:top w:val="single" w:sz="2" w:space="0" w:color="auto"/>
              <w:bottom w:val="single" w:sz="2" w:space="0" w:color="auto"/>
            </w:tcBorders>
            <w:shd w:val="clear" w:color="auto" w:fill="auto"/>
            <w:vAlign w:val="center"/>
          </w:tcPr>
          <w:p w:rsidR="009E1D50" w:rsidRPr="004B378E" w:rsidRDefault="009E1D50" w:rsidP="009E1D50">
            <w:pPr>
              <w:spacing w:after="0" w:line="360" w:lineRule="auto"/>
              <w:jc w:val="center"/>
              <w:rPr>
                <w:rFonts w:ascii="Arial" w:hAnsi="Arial" w:cs="Arial"/>
                <w:szCs w:val="24"/>
                <w:lang w:eastAsia="hi-IN" w:bidi="hi-IN"/>
              </w:rPr>
            </w:pPr>
            <w:r w:rsidRPr="004B378E">
              <w:rPr>
                <w:rFonts w:ascii="Arial" w:hAnsi="Arial" w:cs="Arial"/>
                <w:szCs w:val="24"/>
                <w:lang w:eastAsia="hi-IN" w:bidi="hi-IN"/>
              </w:rPr>
              <w:t>Wdrożymy spójną politykę parkingową</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0</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1" w:type="dxa"/>
            <w:tcBorders>
              <w:bottom w:val="single" w:sz="4" w:space="0" w:color="auto"/>
            </w:tcBorders>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0</w:t>
            </w:r>
          </w:p>
        </w:tc>
      </w:tr>
      <w:tr w:rsidR="009E1D50" w:rsidRPr="0080166F" w:rsidTr="00443130">
        <w:trPr>
          <w:jc w:val="center"/>
        </w:trPr>
        <w:tc>
          <w:tcPr>
            <w:tcW w:w="562" w:type="dxa"/>
            <w:shd w:val="clear" w:color="auto" w:fill="auto"/>
            <w:vAlign w:val="center"/>
          </w:tcPr>
          <w:p w:rsidR="009E1D50" w:rsidRPr="004B378E" w:rsidRDefault="009E1D50" w:rsidP="009E1D50">
            <w:pPr>
              <w:pStyle w:val="Akapitzlist"/>
              <w:numPr>
                <w:ilvl w:val="0"/>
                <w:numId w:val="87"/>
              </w:numPr>
              <w:spacing w:after="0" w:line="360" w:lineRule="auto"/>
              <w:jc w:val="center"/>
              <w:rPr>
                <w:rFonts w:ascii="Arial" w:hAnsi="Arial" w:cs="Arial"/>
                <w:szCs w:val="24"/>
                <w:lang w:eastAsia="hi-IN" w:bidi="hi-IN"/>
              </w:rPr>
            </w:pPr>
          </w:p>
        </w:tc>
        <w:tc>
          <w:tcPr>
            <w:tcW w:w="3281" w:type="dxa"/>
            <w:tcBorders>
              <w:top w:val="single" w:sz="2" w:space="0" w:color="auto"/>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szCs w:val="24"/>
                <w:lang w:eastAsia="hi-IN" w:bidi="hi-IN"/>
              </w:rPr>
            </w:pPr>
            <w:r w:rsidRPr="004B378E">
              <w:rPr>
                <w:rFonts w:ascii="Arial" w:hAnsi="Arial" w:cs="Arial"/>
                <w:szCs w:val="24"/>
                <w:lang w:eastAsia="hi-IN" w:bidi="hi-IN"/>
              </w:rPr>
              <w:t>Uzupełnimy i zmodernizujemy sieć drogową</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1"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r>
      <w:tr w:rsidR="009E1D50" w:rsidRPr="0080166F" w:rsidTr="00853361">
        <w:trPr>
          <w:jc w:val="center"/>
        </w:trPr>
        <w:tc>
          <w:tcPr>
            <w:tcW w:w="14344" w:type="dxa"/>
            <w:gridSpan w:val="12"/>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Style w:val="A4"/>
                <w:rFonts w:ascii="Arial" w:hAnsi="Arial" w:cs="Arial"/>
                <w:b/>
                <w:bCs/>
                <w:sz w:val="24"/>
                <w:szCs w:val="24"/>
              </w:rPr>
              <w:t>CEL OPERACYJNY III: URBANISTYKA ZORIENTOWANA NA TRANSPORT ZBIOROWY I AKTYWNE FORMY MOBILNOŚCI</w:t>
            </w:r>
          </w:p>
        </w:tc>
      </w:tr>
      <w:tr w:rsidR="009E1D50" w:rsidRPr="0080166F" w:rsidTr="00443130">
        <w:trPr>
          <w:jc w:val="center"/>
        </w:trPr>
        <w:tc>
          <w:tcPr>
            <w:tcW w:w="562" w:type="dxa"/>
            <w:shd w:val="clear" w:color="auto" w:fill="auto"/>
            <w:vAlign w:val="center"/>
          </w:tcPr>
          <w:p w:rsidR="009E1D50" w:rsidRPr="004B378E" w:rsidRDefault="009E1D50" w:rsidP="009E1D50">
            <w:pPr>
              <w:pStyle w:val="Akapitzlist"/>
              <w:numPr>
                <w:ilvl w:val="0"/>
                <w:numId w:val="87"/>
              </w:numPr>
              <w:spacing w:after="0" w:line="360" w:lineRule="auto"/>
              <w:jc w:val="center"/>
              <w:rPr>
                <w:rFonts w:ascii="Arial" w:hAnsi="Arial" w:cs="Arial"/>
                <w:szCs w:val="24"/>
                <w:lang w:eastAsia="hi-IN" w:bidi="hi-IN"/>
              </w:rPr>
            </w:pPr>
          </w:p>
        </w:tc>
        <w:tc>
          <w:tcPr>
            <w:tcW w:w="3281" w:type="dxa"/>
            <w:tcBorders>
              <w:top w:val="single" w:sz="2" w:space="0" w:color="auto"/>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szCs w:val="24"/>
                <w:lang w:eastAsia="hi-IN" w:bidi="hi-IN"/>
              </w:rPr>
            </w:pPr>
            <w:r w:rsidRPr="004B378E">
              <w:rPr>
                <w:rFonts w:ascii="Arial" w:hAnsi="Arial" w:cs="Arial"/>
                <w:szCs w:val="24"/>
                <w:lang w:eastAsia="hi-IN" w:bidi="hi-IN"/>
              </w:rPr>
              <w:t xml:space="preserve">Zintegrujemy politykę przestrzenną </w:t>
            </w:r>
            <w:r w:rsidRPr="004B378E">
              <w:rPr>
                <w:rFonts w:ascii="Arial" w:hAnsi="Arial" w:cs="Arial"/>
                <w:szCs w:val="24"/>
                <w:lang w:eastAsia="hi-IN" w:bidi="hi-IN"/>
              </w:rPr>
              <w:br/>
              <w:t>z dostępnością transportową terenu</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1" w:type="dxa"/>
            <w:tcBorders>
              <w:bottom w:val="single" w:sz="4" w:space="0" w:color="auto"/>
            </w:tcBorders>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r>
      <w:tr w:rsidR="009E1D50" w:rsidRPr="0080166F" w:rsidTr="00443130">
        <w:trPr>
          <w:jc w:val="center"/>
        </w:trPr>
        <w:tc>
          <w:tcPr>
            <w:tcW w:w="562" w:type="dxa"/>
            <w:shd w:val="clear" w:color="auto" w:fill="auto"/>
            <w:vAlign w:val="center"/>
          </w:tcPr>
          <w:p w:rsidR="009E1D50" w:rsidRPr="004B378E" w:rsidRDefault="009E1D50" w:rsidP="009E1D50">
            <w:pPr>
              <w:pStyle w:val="Akapitzlist"/>
              <w:numPr>
                <w:ilvl w:val="0"/>
                <w:numId w:val="87"/>
              </w:numPr>
              <w:spacing w:after="0" w:line="360" w:lineRule="auto"/>
              <w:jc w:val="center"/>
              <w:rPr>
                <w:rFonts w:ascii="Arial" w:hAnsi="Arial" w:cs="Arial"/>
                <w:szCs w:val="24"/>
                <w:lang w:eastAsia="hi-IN" w:bidi="hi-IN"/>
              </w:rPr>
            </w:pPr>
          </w:p>
        </w:tc>
        <w:tc>
          <w:tcPr>
            <w:tcW w:w="3281" w:type="dxa"/>
            <w:tcBorders>
              <w:top w:val="single" w:sz="2" w:space="0" w:color="auto"/>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szCs w:val="24"/>
                <w:lang w:eastAsia="hi-IN" w:bidi="hi-IN"/>
              </w:rPr>
            </w:pPr>
            <w:r w:rsidRPr="004B378E">
              <w:rPr>
                <w:rFonts w:ascii="Arial" w:hAnsi="Arial" w:cs="Arial"/>
                <w:szCs w:val="24"/>
                <w:lang w:eastAsia="hi-IN" w:bidi="hi-IN"/>
              </w:rPr>
              <w:t xml:space="preserve">Rozwiniemy sieć przyjaznych ulic </w:t>
            </w:r>
            <w:r w:rsidRPr="004B378E">
              <w:rPr>
                <w:rFonts w:ascii="Arial" w:hAnsi="Arial" w:cs="Arial"/>
                <w:szCs w:val="24"/>
                <w:lang w:eastAsia="hi-IN" w:bidi="hi-IN"/>
              </w:rPr>
              <w:br/>
              <w:t>w miastach</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0</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1" w:type="dxa"/>
            <w:tcBorders>
              <w:bottom w:val="single" w:sz="4" w:space="0" w:color="auto"/>
            </w:tcBorders>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0</w:t>
            </w:r>
          </w:p>
        </w:tc>
      </w:tr>
      <w:tr w:rsidR="009E1D50" w:rsidRPr="0080166F" w:rsidTr="00443130">
        <w:trPr>
          <w:jc w:val="center"/>
        </w:trPr>
        <w:tc>
          <w:tcPr>
            <w:tcW w:w="562" w:type="dxa"/>
            <w:shd w:val="clear" w:color="auto" w:fill="auto"/>
            <w:vAlign w:val="center"/>
          </w:tcPr>
          <w:p w:rsidR="009E1D50" w:rsidRPr="004B378E" w:rsidRDefault="009E1D50" w:rsidP="009E1D50">
            <w:pPr>
              <w:pStyle w:val="Akapitzlist"/>
              <w:numPr>
                <w:ilvl w:val="0"/>
                <w:numId w:val="87"/>
              </w:numPr>
              <w:spacing w:after="0" w:line="360" w:lineRule="auto"/>
              <w:jc w:val="center"/>
              <w:rPr>
                <w:rFonts w:ascii="Arial" w:hAnsi="Arial" w:cs="Arial"/>
                <w:szCs w:val="24"/>
                <w:lang w:eastAsia="hi-IN" w:bidi="hi-IN"/>
              </w:rPr>
            </w:pPr>
            <w:bookmarkStart w:id="174" w:name="_Hlk148686167"/>
          </w:p>
        </w:tc>
        <w:tc>
          <w:tcPr>
            <w:tcW w:w="3281" w:type="dxa"/>
            <w:tcBorders>
              <w:top w:val="single" w:sz="2" w:space="0" w:color="auto"/>
            </w:tcBorders>
            <w:shd w:val="clear" w:color="auto" w:fill="auto"/>
            <w:vAlign w:val="center"/>
          </w:tcPr>
          <w:p w:rsidR="009E1D50" w:rsidRPr="004B378E" w:rsidRDefault="009E1D50" w:rsidP="009E1D50">
            <w:pPr>
              <w:spacing w:after="0" w:line="360" w:lineRule="auto"/>
              <w:jc w:val="center"/>
              <w:rPr>
                <w:rFonts w:ascii="Arial" w:hAnsi="Arial" w:cs="Arial"/>
                <w:szCs w:val="24"/>
              </w:rPr>
            </w:pPr>
            <w:r w:rsidRPr="004B378E">
              <w:rPr>
                <w:rFonts w:ascii="Arial" w:hAnsi="Arial" w:cs="Arial"/>
                <w:szCs w:val="24"/>
              </w:rPr>
              <w:t xml:space="preserve">Zapewnimy bezpieczne dojście </w:t>
            </w:r>
            <w:r w:rsidR="005B12FE" w:rsidRPr="004B378E">
              <w:rPr>
                <w:rFonts w:ascii="Arial" w:hAnsi="Arial" w:cs="Arial"/>
                <w:szCs w:val="24"/>
              </w:rPr>
              <w:t xml:space="preserve">uczniów </w:t>
            </w:r>
            <w:r w:rsidRPr="004B378E">
              <w:rPr>
                <w:rFonts w:ascii="Arial" w:hAnsi="Arial" w:cs="Arial"/>
                <w:szCs w:val="24"/>
              </w:rPr>
              <w:t>do szkół</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0</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0</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1" w:type="dxa"/>
            <w:tcBorders>
              <w:bottom w:val="single" w:sz="4" w:space="0" w:color="auto"/>
            </w:tcBorders>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0</w:t>
            </w:r>
          </w:p>
        </w:tc>
      </w:tr>
      <w:bookmarkEnd w:id="174"/>
      <w:tr w:rsidR="009E1D50" w:rsidRPr="0080166F" w:rsidTr="00443130">
        <w:trPr>
          <w:jc w:val="center"/>
        </w:trPr>
        <w:tc>
          <w:tcPr>
            <w:tcW w:w="562" w:type="dxa"/>
            <w:tcBorders>
              <w:bottom w:val="single" w:sz="4" w:space="0" w:color="auto"/>
            </w:tcBorders>
            <w:shd w:val="clear" w:color="auto" w:fill="auto"/>
            <w:vAlign w:val="center"/>
          </w:tcPr>
          <w:p w:rsidR="009E1D50" w:rsidRPr="004B378E" w:rsidRDefault="009E1D50" w:rsidP="009E1D50">
            <w:pPr>
              <w:pStyle w:val="Akapitzlist"/>
              <w:numPr>
                <w:ilvl w:val="0"/>
                <w:numId w:val="87"/>
              </w:numPr>
              <w:spacing w:after="0" w:line="360" w:lineRule="auto"/>
              <w:jc w:val="center"/>
              <w:rPr>
                <w:rFonts w:ascii="Arial" w:hAnsi="Arial" w:cs="Arial"/>
                <w:szCs w:val="24"/>
                <w:lang w:eastAsia="hi-IN" w:bidi="hi-IN"/>
              </w:rPr>
            </w:pPr>
          </w:p>
        </w:tc>
        <w:tc>
          <w:tcPr>
            <w:tcW w:w="3281" w:type="dxa"/>
            <w:shd w:val="clear" w:color="auto" w:fill="auto"/>
            <w:vAlign w:val="center"/>
          </w:tcPr>
          <w:p w:rsidR="009E1D50" w:rsidRPr="004B378E" w:rsidRDefault="009E1D50" w:rsidP="009E1D50">
            <w:pPr>
              <w:spacing w:after="0" w:line="360" w:lineRule="auto"/>
              <w:jc w:val="center"/>
              <w:rPr>
                <w:rFonts w:ascii="Arial" w:hAnsi="Arial" w:cs="Arial"/>
                <w:szCs w:val="24"/>
                <w:lang w:eastAsia="hi-IN" w:bidi="hi-IN"/>
              </w:rPr>
            </w:pPr>
            <w:r w:rsidRPr="004B378E">
              <w:rPr>
                <w:rFonts w:ascii="Arial" w:hAnsi="Arial" w:cs="Arial"/>
                <w:szCs w:val="24"/>
                <w:lang w:eastAsia="hi-IN" w:bidi="hi-IN"/>
              </w:rPr>
              <w:t>Stworzymy warunki do rozwoju komunikacji rowerowej</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0</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1"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r>
      <w:tr w:rsidR="009E1D50" w:rsidRPr="0080166F" w:rsidTr="00853361">
        <w:trPr>
          <w:jc w:val="center"/>
        </w:trPr>
        <w:tc>
          <w:tcPr>
            <w:tcW w:w="14344" w:type="dxa"/>
            <w:gridSpan w:val="12"/>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Style w:val="A4"/>
                <w:rFonts w:ascii="Arial" w:hAnsi="Arial" w:cs="Arial"/>
                <w:b/>
                <w:bCs/>
                <w:sz w:val="24"/>
                <w:szCs w:val="24"/>
              </w:rPr>
              <w:t>CEL OPERACYJNY IV: TRANSPORT PRZYJAZNY ŚRODOWISKU</w:t>
            </w:r>
          </w:p>
        </w:tc>
      </w:tr>
      <w:tr w:rsidR="009E1D50" w:rsidRPr="0080166F" w:rsidTr="00443130">
        <w:trPr>
          <w:jc w:val="center"/>
        </w:trPr>
        <w:tc>
          <w:tcPr>
            <w:tcW w:w="562" w:type="dxa"/>
            <w:tcBorders>
              <w:bottom w:val="single" w:sz="4" w:space="0" w:color="auto"/>
            </w:tcBorders>
            <w:shd w:val="clear" w:color="auto" w:fill="auto"/>
            <w:vAlign w:val="center"/>
          </w:tcPr>
          <w:p w:rsidR="009E1D50" w:rsidRPr="004B378E" w:rsidRDefault="009E1D50" w:rsidP="009E1D50">
            <w:pPr>
              <w:pStyle w:val="Akapitzlist"/>
              <w:numPr>
                <w:ilvl w:val="0"/>
                <w:numId w:val="87"/>
              </w:numPr>
              <w:spacing w:after="0" w:line="360" w:lineRule="auto"/>
              <w:jc w:val="center"/>
              <w:rPr>
                <w:rFonts w:ascii="Arial" w:hAnsi="Arial" w:cs="Arial"/>
                <w:szCs w:val="24"/>
                <w:lang w:eastAsia="hi-IN" w:bidi="hi-IN"/>
              </w:rPr>
            </w:pPr>
          </w:p>
        </w:tc>
        <w:tc>
          <w:tcPr>
            <w:tcW w:w="3281" w:type="dxa"/>
            <w:tcBorders>
              <w:top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szCs w:val="24"/>
                <w:lang w:eastAsia="hi-IN" w:bidi="hi-IN"/>
              </w:rPr>
            </w:pPr>
            <w:r w:rsidRPr="004B378E">
              <w:rPr>
                <w:rFonts w:ascii="Arial" w:hAnsi="Arial" w:cs="Arial"/>
                <w:szCs w:val="24"/>
                <w:lang w:eastAsia="hi-IN" w:bidi="hi-IN"/>
              </w:rPr>
              <w:t>Stworzymy strefy czystego transportu</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0</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1" w:type="dxa"/>
            <w:tcBorders>
              <w:bottom w:val="single" w:sz="4" w:space="0" w:color="auto"/>
            </w:tcBorders>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0</w:t>
            </w:r>
          </w:p>
        </w:tc>
      </w:tr>
      <w:tr w:rsidR="009E1D50" w:rsidRPr="0080166F" w:rsidTr="00443130">
        <w:trPr>
          <w:jc w:val="center"/>
        </w:trPr>
        <w:tc>
          <w:tcPr>
            <w:tcW w:w="562" w:type="dxa"/>
            <w:shd w:val="clear" w:color="auto" w:fill="auto"/>
            <w:vAlign w:val="center"/>
          </w:tcPr>
          <w:p w:rsidR="009E1D50" w:rsidRPr="004B378E" w:rsidRDefault="009E1D50" w:rsidP="009E1D50">
            <w:pPr>
              <w:pStyle w:val="Akapitzlist"/>
              <w:numPr>
                <w:ilvl w:val="0"/>
                <w:numId w:val="87"/>
              </w:numPr>
              <w:spacing w:after="0" w:line="360" w:lineRule="auto"/>
              <w:jc w:val="center"/>
              <w:rPr>
                <w:rFonts w:ascii="Arial" w:hAnsi="Arial" w:cs="Arial"/>
                <w:szCs w:val="24"/>
                <w:lang w:eastAsia="hi-IN" w:bidi="hi-IN"/>
              </w:rPr>
            </w:pPr>
          </w:p>
        </w:tc>
        <w:tc>
          <w:tcPr>
            <w:tcW w:w="3281" w:type="dxa"/>
            <w:shd w:val="clear" w:color="auto" w:fill="auto"/>
            <w:vAlign w:val="center"/>
          </w:tcPr>
          <w:p w:rsidR="009E1D50" w:rsidRPr="004B378E" w:rsidRDefault="009E1D50" w:rsidP="009E1D50">
            <w:pPr>
              <w:spacing w:after="0" w:line="360" w:lineRule="auto"/>
              <w:jc w:val="center"/>
              <w:rPr>
                <w:rFonts w:ascii="Arial" w:hAnsi="Arial" w:cs="Arial"/>
                <w:szCs w:val="24"/>
                <w:lang w:eastAsia="hi-IN" w:bidi="hi-IN"/>
              </w:rPr>
            </w:pPr>
            <w:r w:rsidRPr="004B378E">
              <w:rPr>
                <w:rFonts w:ascii="Arial" w:hAnsi="Arial" w:cs="Arial"/>
                <w:szCs w:val="24"/>
                <w:lang w:eastAsia="hi-IN" w:bidi="hi-IN"/>
              </w:rPr>
              <w:t xml:space="preserve">Pozyskamy nowe tramwaje, trolejbusy i </w:t>
            </w:r>
            <w:r w:rsidR="005B12FE" w:rsidRPr="004B378E">
              <w:rPr>
                <w:rFonts w:ascii="Arial" w:hAnsi="Arial" w:cs="Arial"/>
                <w:szCs w:val="24"/>
                <w:lang w:eastAsia="hi-IN" w:bidi="hi-IN"/>
              </w:rPr>
              <w:t xml:space="preserve">niskoemisyjne </w:t>
            </w:r>
            <w:r w:rsidRPr="004B378E">
              <w:rPr>
                <w:rFonts w:ascii="Arial" w:hAnsi="Arial" w:cs="Arial"/>
                <w:szCs w:val="24"/>
                <w:lang w:eastAsia="hi-IN" w:bidi="hi-IN"/>
              </w:rPr>
              <w:t>autobusy</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0</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1" w:type="dxa"/>
            <w:tcBorders>
              <w:bottom w:val="single" w:sz="4" w:space="0" w:color="auto"/>
            </w:tcBorders>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r>
      <w:tr w:rsidR="009E1D50" w:rsidRPr="0080166F" w:rsidTr="00443130">
        <w:trPr>
          <w:jc w:val="center"/>
        </w:trPr>
        <w:tc>
          <w:tcPr>
            <w:tcW w:w="562" w:type="dxa"/>
            <w:shd w:val="clear" w:color="auto" w:fill="auto"/>
            <w:vAlign w:val="center"/>
          </w:tcPr>
          <w:p w:rsidR="009E1D50" w:rsidRPr="004B378E" w:rsidRDefault="009E1D50" w:rsidP="009E1D50">
            <w:pPr>
              <w:pStyle w:val="Akapitzlist"/>
              <w:numPr>
                <w:ilvl w:val="0"/>
                <w:numId w:val="87"/>
              </w:numPr>
              <w:spacing w:after="0" w:line="360" w:lineRule="auto"/>
              <w:jc w:val="center"/>
              <w:rPr>
                <w:rFonts w:ascii="Arial" w:hAnsi="Arial" w:cs="Arial"/>
                <w:szCs w:val="24"/>
                <w:lang w:eastAsia="hi-IN" w:bidi="hi-IN"/>
              </w:rPr>
            </w:pPr>
          </w:p>
        </w:tc>
        <w:tc>
          <w:tcPr>
            <w:tcW w:w="3281" w:type="dxa"/>
            <w:shd w:val="clear" w:color="auto" w:fill="auto"/>
            <w:vAlign w:val="center"/>
          </w:tcPr>
          <w:p w:rsidR="009E1D50" w:rsidRPr="004B378E" w:rsidRDefault="009E1D50" w:rsidP="009E1D50">
            <w:pPr>
              <w:spacing w:after="0" w:line="360" w:lineRule="auto"/>
              <w:jc w:val="center"/>
              <w:rPr>
                <w:rFonts w:ascii="Arial" w:hAnsi="Arial" w:cs="Arial"/>
                <w:szCs w:val="24"/>
                <w:lang w:eastAsia="hi-IN" w:bidi="hi-IN"/>
              </w:rPr>
            </w:pPr>
            <w:r w:rsidRPr="004B378E">
              <w:rPr>
                <w:rFonts w:ascii="Arial" w:hAnsi="Arial" w:cs="Arial"/>
                <w:szCs w:val="24"/>
                <w:lang w:eastAsia="hi-IN" w:bidi="hi-IN"/>
              </w:rPr>
              <w:t>Będziemy wdrażać technologie zeroemisyjne</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0</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1" w:type="dxa"/>
            <w:tcBorders>
              <w:bottom w:val="single" w:sz="4" w:space="0" w:color="auto"/>
            </w:tcBorders>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0</w:t>
            </w:r>
          </w:p>
        </w:tc>
      </w:tr>
      <w:tr w:rsidR="009E1D50" w:rsidRPr="0080166F" w:rsidTr="00853361">
        <w:trPr>
          <w:jc w:val="center"/>
        </w:trPr>
        <w:tc>
          <w:tcPr>
            <w:tcW w:w="14344" w:type="dxa"/>
            <w:gridSpan w:val="12"/>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bookmarkStart w:id="175" w:name="_Hlk52904071"/>
            <w:r w:rsidRPr="004B378E">
              <w:rPr>
                <w:rFonts w:ascii="Arial" w:hAnsi="Arial" w:cs="Arial"/>
                <w:b/>
                <w:bCs/>
                <w:szCs w:val="24"/>
                <w:lang w:eastAsia="hi-IN" w:bidi="hi-IN"/>
              </w:rPr>
              <w:t>CEL OPERACYJNY V: METROPOLITALNE LABORATORIUM MOBILNOŚCI</w:t>
            </w:r>
          </w:p>
        </w:tc>
      </w:tr>
      <w:bookmarkEnd w:id="175"/>
      <w:tr w:rsidR="009E1D50" w:rsidRPr="0080166F" w:rsidTr="00443130">
        <w:trPr>
          <w:jc w:val="center"/>
        </w:trPr>
        <w:tc>
          <w:tcPr>
            <w:tcW w:w="562" w:type="dxa"/>
            <w:tcBorders>
              <w:bottom w:val="single" w:sz="4" w:space="0" w:color="auto"/>
            </w:tcBorders>
            <w:shd w:val="clear" w:color="auto" w:fill="auto"/>
            <w:vAlign w:val="center"/>
          </w:tcPr>
          <w:p w:rsidR="009E1D50" w:rsidRPr="004B378E" w:rsidRDefault="009E1D50" w:rsidP="009E1D50">
            <w:pPr>
              <w:pStyle w:val="Akapitzlist"/>
              <w:numPr>
                <w:ilvl w:val="0"/>
                <w:numId w:val="87"/>
              </w:numPr>
              <w:spacing w:after="0" w:line="360" w:lineRule="auto"/>
              <w:jc w:val="center"/>
              <w:rPr>
                <w:rFonts w:ascii="Arial" w:hAnsi="Arial" w:cs="Arial"/>
                <w:szCs w:val="24"/>
                <w:lang w:eastAsia="hi-IN" w:bidi="hi-IN"/>
              </w:rPr>
            </w:pPr>
          </w:p>
        </w:tc>
        <w:tc>
          <w:tcPr>
            <w:tcW w:w="3281" w:type="dxa"/>
            <w:shd w:val="clear" w:color="auto" w:fill="auto"/>
            <w:vAlign w:val="center"/>
          </w:tcPr>
          <w:p w:rsidR="009E1D50" w:rsidRPr="004B378E" w:rsidRDefault="009E1D50" w:rsidP="009E1D50">
            <w:pPr>
              <w:spacing w:after="0" w:line="360" w:lineRule="auto"/>
              <w:jc w:val="center"/>
              <w:rPr>
                <w:rFonts w:ascii="Arial" w:hAnsi="Arial" w:cs="Arial"/>
                <w:szCs w:val="24"/>
                <w:lang w:eastAsia="hi-IN" w:bidi="hi-IN"/>
              </w:rPr>
            </w:pPr>
            <w:r w:rsidRPr="004B378E">
              <w:rPr>
                <w:rFonts w:ascii="Arial" w:hAnsi="Arial" w:cs="Arial"/>
                <w:szCs w:val="24"/>
                <w:lang w:eastAsia="hi-IN" w:bidi="hi-IN"/>
              </w:rPr>
              <w:t>Rozwiniemy projekt Metropolitalnych Szkół Prototypowania</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0</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1" w:type="dxa"/>
            <w:tcBorders>
              <w:bottom w:val="single" w:sz="4" w:space="0" w:color="auto"/>
            </w:tcBorders>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0</w:t>
            </w:r>
          </w:p>
        </w:tc>
      </w:tr>
      <w:tr w:rsidR="009E1D50" w:rsidRPr="0080166F" w:rsidTr="00443130">
        <w:trPr>
          <w:jc w:val="center"/>
        </w:trPr>
        <w:tc>
          <w:tcPr>
            <w:tcW w:w="562" w:type="dxa"/>
            <w:tcBorders>
              <w:bottom w:val="single" w:sz="4" w:space="0" w:color="auto"/>
            </w:tcBorders>
            <w:shd w:val="clear" w:color="auto" w:fill="auto"/>
            <w:vAlign w:val="center"/>
          </w:tcPr>
          <w:p w:rsidR="009E1D50" w:rsidRPr="004B378E" w:rsidRDefault="009E1D50" w:rsidP="009E1D50">
            <w:pPr>
              <w:pStyle w:val="Akapitzlist"/>
              <w:numPr>
                <w:ilvl w:val="0"/>
                <w:numId w:val="87"/>
              </w:numPr>
              <w:spacing w:after="0" w:line="360" w:lineRule="auto"/>
              <w:jc w:val="center"/>
              <w:rPr>
                <w:rFonts w:ascii="Arial" w:hAnsi="Arial" w:cs="Arial"/>
                <w:szCs w:val="24"/>
                <w:lang w:eastAsia="hi-IN" w:bidi="hi-IN"/>
              </w:rPr>
            </w:pPr>
          </w:p>
        </w:tc>
        <w:tc>
          <w:tcPr>
            <w:tcW w:w="3281" w:type="dxa"/>
            <w:shd w:val="clear" w:color="auto" w:fill="auto"/>
            <w:vAlign w:val="center"/>
          </w:tcPr>
          <w:p w:rsidR="009E1D50" w:rsidRPr="004B378E" w:rsidRDefault="009E1D50" w:rsidP="009E1D50">
            <w:pPr>
              <w:spacing w:after="0" w:line="360" w:lineRule="auto"/>
              <w:jc w:val="center"/>
              <w:rPr>
                <w:rFonts w:ascii="Arial" w:hAnsi="Arial" w:cs="Arial"/>
                <w:szCs w:val="24"/>
                <w:lang w:eastAsia="hi-IN" w:bidi="hi-IN"/>
              </w:rPr>
            </w:pPr>
            <w:r w:rsidRPr="004B378E">
              <w:rPr>
                <w:rFonts w:ascii="Arial" w:hAnsi="Arial" w:cs="Arial"/>
                <w:szCs w:val="24"/>
                <w:lang w:eastAsia="hi-IN" w:bidi="hi-IN"/>
              </w:rPr>
              <w:t>Opracujemy plan zrównoważonej logistyki miejskiej (SULP) dla Subregionu Centralnego</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0</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1" w:type="dxa"/>
            <w:tcBorders>
              <w:bottom w:val="single" w:sz="4" w:space="0" w:color="auto"/>
            </w:tcBorders>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0</w:t>
            </w:r>
          </w:p>
        </w:tc>
      </w:tr>
      <w:tr w:rsidR="009E1D50" w:rsidRPr="0080166F" w:rsidTr="00443130">
        <w:trPr>
          <w:jc w:val="center"/>
        </w:trPr>
        <w:tc>
          <w:tcPr>
            <w:tcW w:w="562" w:type="dxa"/>
            <w:tcBorders>
              <w:bottom w:val="single" w:sz="4" w:space="0" w:color="auto"/>
            </w:tcBorders>
            <w:shd w:val="clear" w:color="auto" w:fill="auto"/>
            <w:vAlign w:val="center"/>
          </w:tcPr>
          <w:p w:rsidR="009E1D50" w:rsidRPr="004B378E" w:rsidRDefault="009E1D50" w:rsidP="009E1D50">
            <w:pPr>
              <w:pStyle w:val="Akapitzlist"/>
              <w:numPr>
                <w:ilvl w:val="0"/>
                <w:numId w:val="87"/>
              </w:numPr>
              <w:spacing w:after="0" w:line="360" w:lineRule="auto"/>
              <w:jc w:val="center"/>
              <w:rPr>
                <w:rFonts w:ascii="Arial" w:hAnsi="Arial" w:cs="Arial"/>
                <w:szCs w:val="24"/>
                <w:lang w:eastAsia="hi-IN" w:bidi="hi-IN"/>
              </w:rPr>
            </w:pPr>
          </w:p>
        </w:tc>
        <w:tc>
          <w:tcPr>
            <w:tcW w:w="3281" w:type="dxa"/>
            <w:shd w:val="clear" w:color="auto" w:fill="auto"/>
            <w:vAlign w:val="center"/>
          </w:tcPr>
          <w:p w:rsidR="009E1D50" w:rsidRPr="004B378E" w:rsidRDefault="009E1D50" w:rsidP="009E1D50">
            <w:pPr>
              <w:spacing w:after="0" w:line="360" w:lineRule="auto"/>
              <w:jc w:val="center"/>
              <w:rPr>
                <w:rFonts w:ascii="Arial" w:hAnsi="Arial" w:cs="Arial"/>
                <w:szCs w:val="24"/>
                <w:lang w:eastAsia="hi-IN" w:bidi="hi-IN"/>
              </w:rPr>
            </w:pPr>
            <w:r w:rsidRPr="004B378E">
              <w:rPr>
                <w:rFonts w:ascii="Arial" w:hAnsi="Arial" w:cs="Arial"/>
                <w:szCs w:val="24"/>
                <w:lang w:eastAsia="hi-IN" w:bidi="hi-IN"/>
              </w:rPr>
              <w:t>Opracujemy model ruchu dla Subregionu Centralnego</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0</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1" w:type="dxa"/>
            <w:tcBorders>
              <w:bottom w:val="single" w:sz="4" w:space="0" w:color="auto"/>
            </w:tcBorders>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0</w:t>
            </w:r>
          </w:p>
        </w:tc>
      </w:tr>
      <w:tr w:rsidR="009E1D50" w:rsidRPr="0080166F" w:rsidTr="00443130">
        <w:trPr>
          <w:jc w:val="center"/>
        </w:trPr>
        <w:tc>
          <w:tcPr>
            <w:tcW w:w="562" w:type="dxa"/>
            <w:shd w:val="clear" w:color="auto" w:fill="auto"/>
            <w:vAlign w:val="center"/>
          </w:tcPr>
          <w:p w:rsidR="009E1D50" w:rsidRPr="004B378E" w:rsidRDefault="009E1D50" w:rsidP="009E1D50">
            <w:pPr>
              <w:pStyle w:val="Akapitzlist"/>
              <w:numPr>
                <w:ilvl w:val="0"/>
                <w:numId w:val="87"/>
              </w:numPr>
              <w:spacing w:after="0" w:line="360" w:lineRule="auto"/>
              <w:jc w:val="center"/>
              <w:rPr>
                <w:rFonts w:ascii="Arial" w:hAnsi="Arial" w:cs="Arial"/>
                <w:szCs w:val="24"/>
                <w:lang w:eastAsia="hi-IN" w:bidi="hi-IN"/>
              </w:rPr>
            </w:pPr>
            <w:bookmarkStart w:id="176" w:name="_Hlk87984195"/>
            <w:bookmarkStart w:id="177" w:name="_Hlk88045395"/>
            <w:bookmarkStart w:id="178" w:name="_Hlk88039478"/>
          </w:p>
        </w:tc>
        <w:tc>
          <w:tcPr>
            <w:tcW w:w="3281" w:type="dxa"/>
            <w:shd w:val="clear" w:color="auto" w:fill="auto"/>
            <w:vAlign w:val="center"/>
          </w:tcPr>
          <w:p w:rsidR="009E1D50" w:rsidRPr="004B378E" w:rsidRDefault="009E1D50" w:rsidP="009E1D50">
            <w:pPr>
              <w:spacing w:after="0" w:line="360" w:lineRule="auto"/>
              <w:jc w:val="center"/>
              <w:rPr>
                <w:rFonts w:ascii="Arial" w:hAnsi="Arial" w:cs="Arial"/>
                <w:szCs w:val="24"/>
                <w:lang w:eastAsia="hi-IN" w:bidi="hi-IN"/>
              </w:rPr>
            </w:pPr>
            <w:r w:rsidRPr="004B378E">
              <w:rPr>
                <w:rFonts w:ascii="Arial" w:hAnsi="Arial" w:cs="Arial"/>
                <w:szCs w:val="24"/>
                <w:lang w:eastAsia="hi-IN" w:bidi="hi-IN"/>
              </w:rPr>
              <w:t>Przeprowadzimy cykliczne badania społeczne dotyczące nawyków mobilnościowych i badania ruchu</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0</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tcBorders>
              <w:bottom w:val="single" w:sz="4" w:space="0" w:color="auto"/>
            </w:tcBorders>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1" w:type="dxa"/>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0</w:t>
            </w:r>
          </w:p>
        </w:tc>
      </w:tr>
      <w:bookmarkEnd w:id="176"/>
      <w:bookmarkEnd w:id="177"/>
      <w:bookmarkEnd w:id="178"/>
      <w:tr w:rsidR="009E1D50" w:rsidRPr="0080166F" w:rsidTr="000D79C6">
        <w:trPr>
          <w:jc w:val="center"/>
        </w:trPr>
        <w:tc>
          <w:tcPr>
            <w:tcW w:w="562" w:type="dxa"/>
            <w:shd w:val="clear" w:color="auto" w:fill="auto"/>
            <w:vAlign w:val="center"/>
          </w:tcPr>
          <w:p w:rsidR="009E1D50" w:rsidRPr="004B378E" w:rsidRDefault="009E1D50" w:rsidP="009E1D50">
            <w:pPr>
              <w:pStyle w:val="Akapitzlist"/>
              <w:numPr>
                <w:ilvl w:val="0"/>
                <w:numId w:val="87"/>
              </w:numPr>
              <w:spacing w:after="0" w:line="360" w:lineRule="auto"/>
              <w:jc w:val="center"/>
              <w:rPr>
                <w:rFonts w:ascii="Arial" w:hAnsi="Arial" w:cs="Arial"/>
                <w:szCs w:val="24"/>
                <w:lang w:eastAsia="hi-IN" w:bidi="hi-IN"/>
              </w:rPr>
            </w:pPr>
          </w:p>
        </w:tc>
        <w:tc>
          <w:tcPr>
            <w:tcW w:w="3281" w:type="dxa"/>
            <w:shd w:val="clear" w:color="auto" w:fill="auto"/>
            <w:vAlign w:val="center"/>
          </w:tcPr>
          <w:p w:rsidR="009E1D50" w:rsidRPr="004B378E" w:rsidRDefault="009E1D50" w:rsidP="009E1D50">
            <w:pPr>
              <w:spacing w:after="0" w:line="360" w:lineRule="auto"/>
              <w:jc w:val="center"/>
              <w:rPr>
                <w:rFonts w:ascii="Arial" w:hAnsi="Arial" w:cs="Arial"/>
                <w:szCs w:val="24"/>
                <w:lang w:eastAsia="hi-IN" w:bidi="hi-IN"/>
              </w:rPr>
            </w:pPr>
            <w:r w:rsidRPr="004B378E">
              <w:rPr>
                <w:rFonts w:ascii="Arial" w:hAnsi="Arial" w:cs="Arial"/>
                <w:szCs w:val="24"/>
                <w:lang w:eastAsia="hi-IN" w:bidi="hi-IN"/>
              </w:rPr>
              <w:t xml:space="preserve">Rozwiniemy technologie bezzałogowe </w:t>
            </w:r>
            <w:r w:rsidRPr="004B378E">
              <w:rPr>
                <w:rFonts w:ascii="Arial" w:hAnsi="Arial" w:cs="Arial"/>
                <w:szCs w:val="24"/>
                <w:lang w:eastAsia="hi-IN" w:bidi="hi-IN"/>
              </w:rPr>
              <w:br/>
              <w:t>i autonomiczne</w:t>
            </w:r>
          </w:p>
        </w:tc>
        <w:tc>
          <w:tcPr>
            <w:tcW w:w="1050" w:type="dxa"/>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0</w:t>
            </w:r>
          </w:p>
        </w:tc>
        <w:tc>
          <w:tcPr>
            <w:tcW w:w="1050" w:type="dxa"/>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0</w:t>
            </w:r>
          </w:p>
        </w:tc>
        <w:tc>
          <w:tcPr>
            <w:tcW w:w="1050" w:type="dxa"/>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0</w:t>
            </w:r>
          </w:p>
        </w:tc>
        <w:tc>
          <w:tcPr>
            <w:tcW w:w="1050" w:type="dxa"/>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0</w:t>
            </w:r>
          </w:p>
        </w:tc>
        <w:tc>
          <w:tcPr>
            <w:tcW w:w="1050" w:type="dxa"/>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0" w:type="dxa"/>
            <w:shd w:val="clear" w:color="auto" w:fill="auto"/>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w:t>
            </w:r>
          </w:p>
        </w:tc>
        <w:tc>
          <w:tcPr>
            <w:tcW w:w="1051" w:type="dxa"/>
            <w:vAlign w:val="center"/>
          </w:tcPr>
          <w:p w:rsidR="009E1D50" w:rsidRPr="004B378E" w:rsidRDefault="009E1D50" w:rsidP="009E1D50">
            <w:pPr>
              <w:spacing w:after="0" w:line="360" w:lineRule="auto"/>
              <w:jc w:val="center"/>
              <w:rPr>
                <w:rFonts w:ascii="Arial" w:hAnsi="Arial" w:cs="Arial"/>
                <w:b/>
                <w:bCs/>
                <w:szCs w:val="24"/>
                <w:lang w:eastAsia="hi-IN" w:bidi="hi-IN"/>
              </w:rPr>
            </w:pPr>
            <w:r w:rsidRPr="004B378E">
              <w:rPr>
                <w:rFonts w:ascii="Arial" w:hAnsi="Arial" w:cs="Arial"/>
                <w:b/>
                <w:bCs/>
                <w:szCs w:val="24"/>
                <w:lang w:eastAsia="hi-IN" w:bidi="hi-IN"/>
              </w:rPr>
              <w:t>0</w:t>
            </w:r>
          </w:p>
        </w:tc>
      </w:tr>
      <w:tr w:rsidR="005B12FE" w:rsidRPr="0080166F" w:rsidTr="000D79C6">
        <w:trPr>
          <w:jc w:val="center"/>
        </w:trPr>
        <w:tc>
          <w:tcPr>
            <w:tcW w:w="562" w:type="dxa"/>
            <w:shd w:val="clear" w:color="auto" w:fill="auto"/>
            <w:vAlign w:val="center"/>
          </w:tcPr>
          <w:p w:rsidR="005B12FE" w:rsidRPr="00672647" w:rsidRDefault="005B12FE" w:rsidP="009E1D50">
            <w:pPr>
              <w:pStyle w:val="Akapitzlist"/>
              <w:numPr>
                <w:ilvl w:val="0"/>
                <w:numId w:val="87"/>
              </w:numPr>
              <w:spacing w:after="0" w:line="360" w:lineRule="auto"/>
              <w:jc w:val="center"/>
              <w:rPr>
                <w:rFonts w:ascii="Arial" w:hAnsi="Arial" w:cs="Arial"/>
                <w:szCs w:val="24"/>
                <w:lang w:eastAsia="hi-IN" w:bidi="hi-IN"/>
              </w:rPr>
            </w:pPr>
          </w:p>
        </w:tc>
        <w:tc>
          <w:tcPr>
            <w:tcW w:w="3281" w:type="dxa"/>
            <w:shd w:val="clear" w:color="auto" w:fill="auto"/>
            <w:vAlign w:val="center"/>
          </w:tcPr>
          <w:p w:rsidR="005B12FE" w:rsidRPr="00672647" w:rsidRDefault="005B12FE" w:rsidP="009E1D50">
            <w:pPr>
              <w:spacing w:after="0" w:line="360" w:lineRule="auto"/>
              <w:jc w:val="center"/>
              <w:rPr>
                <w:rFonts w:ascii="Arial" w:hAnsi="Arial" w:cs="Arial"/>
                <w:szCs w:val="24"/>
                <w:lang w:eastAsia="hi-IN" w:bidi="hi-IN"/>
              </w:rPr>
            </w:pPr>
            <w:r w:rsidRPr="00672647">
              <w:rPr>
                <w:rFonts w:ascii="Arial" w:hAnsi="Arial" w:cs="Arial"/>
                <w:szCs w:val="24"/>
                <w:lang w:eastAsia="hi-IN" w:bidi="hi-IN"/>
              </w:rPr>
              <w:t>Rozwiniemy alternatywne usługi transportowe</w:t>
            </w:r>
          </w:p>
        </w:tc>
        <w:tc>
          <w:tcPr>
            <w:tcW w:w="1050" w:type="dxa"/>
            <w:shd w:val="clear" w:color="auto" w:fill="auto"/>
            <w:vAlign w:val="center"/>
          </w:tcPr>
          <w:p w:rsidR="005B12FE" w:rsidRPr="00672647" w:rsidRDefault="003122F3" w:rsidP="009E1D50">
            <w:pPr>
              <w:spacing w:after="0" w:line="360" w:lineRule="auto"/>
              <w:jc w:val="center"/>
              <w:rPr>
                <w:rFonts w:ascii="Arial" w:hAnsi="Arial" w:cs="Arial"/>
                <w:b/>
                <w:bCs/>
                <w:szCs w:val="24"/>
                <w:lang w:eastAsia="hi-IN" w:bidi="hi-IN"/>
              </w:rPr>
            </w:pPr>
            <w:r w:rsidRPr="00672647">
              <w:rPr>
                <w:rFonts w:ascii="Arial" w:hAnsi="Arial" w:cs="Arial"/>
                <w:b/>
                <w:bCs/>
                <w:szCs w:val="24"/>
                <w:lang w:eastAsia="hi-IN" w:bidi="hi-IN"/>
              </w:rPr>
              <w:t>+</w:t>
            </w:r>
          </w:p>
        </w:tc>
        <w:tc>
          <w:tcPr>
            <w:tcW w:w="1050" w:type="dxa"/>
            <w:shd w:val="clear" w:color="auto" w:fill="auto"/>
            <w:vAlign w:val="center"/>
          </w:tcPr>
          <w:p w:rsidR="005B12FE" w:rsidRPr="00672647" w:rsidRDefault="003122F3" w:rsidP="009E1D50">
            <w:pPr>
              <w:spacing w:after="0" w:line="360" w:lineRule="auto"/>
              <w:jc w:val="center"/>
              <w:rPr>
                <w:rFonts w:ascii="Arial" w:hAnsi="Arial" w:cs="Arial"/>
                <w:b/>
                <w:bCs/>
                <w:szCs w:val="24"/>
                <w:lang w:eastAsia="hi-IN" w:bidi="hi-IN"/>
              </w:rPr>
            </w:pPr>
            <w:r w:rsidRPr="00672647">
              <w:rPr>
                <w:rFonts w:ascii="Arial" w:hAnsi="Arial" w:cs="Arial"/>
                <w:b/>
                <w:bCs/>
                <w:szCs w:val="24"/>
                <w:lang w:eastAsia="hi-IN" w:bidi="hi-IN"/>
              </w:rPr>
              <w:t>+</w:t>
            </w:r>
          </w:p>
        </w:tc>
        <w:tc>
          <w:tcPr>
            <w:tcW w:w="1050" w:type="dxa"/>
            <w:shd w:val="clear" w:color="auto" w:fill="auto"/>
            <w:vAlign w:val="center"/>
          </w:tcPr>
          <w:p w:rsidR="005B12FE" w:rsidRPr="00672647" w:rsidRDefault="003122F3" w:rsidP="009E1D50">
            <w:pPr>
              <w:spacing w:after="0" w:line="360" w:lineRule="auto"/>
              <w:jc w:val="center"/>
              <w:rPr>
                <w:rFonts w:ascii="Arial" w:hAnsi="Arial" w:cs="Arial"/>
                <w:b/>
                <w:bCs/>
                <w:szCs w:val="24"/>
                <w:lang w:eastAsia="hi-IN" w:bidi="hi-IN"/>
              </w:rPr>
            </w:pPr>
            <w:r w:rsidRPr="00672647">
              <w:rPr>
                <w:rFonts w:ascii="Arial" w:hAnsi="Arial" w:cs="Arial"/>
                <w:b/>
                <w:bCs/>
                <w:szCs w:val="24"/>
                <w:lang w:eastAsia="hi-IN" w:bidi="hi-IN"/>
              </w:rPr>
              <w:t>+</w:t>
            </w:r>
          </w:p>
        </w:tc>
        <w:tc>
          <w:tcPr>
            <w:tcW w:w="1050" w:type="dxa"/>
            <w:shd w:val="clear" w:color="auto" w:fill="auto"/>
            <w:vAlign w:val="center"/>
          </w:tcPr>
          <w:p w:rsidR="005B12FE" w:rsidRPr="00672647" w:rsidRDefault="003122F3" w:rsidP="009E1D50">
            <w:pPr>
              <w:spacing w:after="0" w:line="360" w:lineRule="auto"/>
              <w:jc w:val="center"/>
              <w:rPr>
                <w:rFonts w:ascii="Arial" w:hAnsi="Arial" w:cs="Arial"/>
                <w:b/>
                <w:bCs/>
                <w:szCs w:val="24"/>
                <w:lang w:eastAsia="hi-IN" w:bidi="hi-IN"/>
              </w:rPr>
            </w:pPr>
            <w:r w:rsidRPr="00672647">
              <w:rPr>
                <w:rFonts w:ascii="Arial" w:hAnsi="Arial" w:cs="Arial"/>
                <w:b/>
                <w:bCs/>
                <w:szCs w:val="24"/>
                <w:lang w:eastAsia="hi-IN" w:bidi="hi-IN"/>
              </w:rPr>
              <w:t>+</w:t>
            </w:r>
          </w:p>
        </w:tc>
        <w:tc>
          <w:tcPr>
            <w:tcW w:w="1050" w:type="dxa"/>
            <w:shd w:val="clear" w:color="auto" w:fill="auto"/>
            <w:vAlign w:val="center"/>
          </w:tcPr>
          <w:p w:rsidR="005B12FE" w:rsidRPr="00672647" w:rsidRDefault="003122F3" w:rsidP="009E1D50">
            <w:pPr>
              <w:spacing w:after="0" w:line="360" w:lineRule="auto"/>
              <w:jc w:val="center"/>
              <w:rPr>
                <w:rFonts w:ascii="Arial" w:hAnsi="Arial" w:cs="Arial"/>
                <w:b/>
                <w:bCs/>
                <w:szCs w:val="24"/>
                <w:lang w:eastAsia="hi-IN" w:bidi="hi-IN"/>
              </w:rPr>
            </w:pPr>
            <w:r w:rsidRPr="00672647">
              <w:rPr>
                <w:rFonts w:ascii="Arial" w:hAnsi="Arial" w:cs="Arial"/>
                <w:b/>
                <w:bCs/>
                <w:szCs w:val="24"/>
                <w:lang w:eastAsia="hi-IN" w:bidi="hi-IN"/>
              </w:rPr>
              <w:t>+</w:t>
            </w:r>
          </w:p>
        </w:tc>
        <w:tc>
          <w:tcPr>
            <w:tcW w:w="1050" w:type="dxa"/>
            <w:shd w:val="clear" w:color="auto" w:fill="auto"/>
            <w:vAlign w:val="center"/>
          </w:tcPr>
          <w:p w:rsidR="005B12FE" w:rsidRPr="00672647" w:rsidRDefault="003122F3" w:rsidP="009E1D50">
            <w:pPr>
              <w:spacing w:after="0" w:line="360" w:lineRule="auto"/>
              <w:jc w:val="center"/>
              <w:rPr>
                <w:rFonts w:ascii="Arial" w:hAnsi="Arial" w:cs="Arial"/>
                <w:b/>
                <w:bCs/>
                <w:szCs w:val="24"/>
                <w:lang w:eastAsia="hi-IN" w:bidi="hi-IN"/>
              </w:rPr>
            </w:pPr>
            <w:r w:rsidRPr="00672647">
              <w:rPr>
                <w:rFonts w:ascii="Arial" w:hAnsi="Arial" w:cs="Arial"/>
                <w:b/>
                <w:bCs/>
                <w:szCs w:val="24"/>
                <w:lang w:eastAsia="hi-IN" w:bidi="hi-IN"/>
              </w:rPr>
              <w:t>+</w:t>
            </w:r>
          </w:p>
        </w:tc>
        <w:tc>
          <w:tcPr>
            <w:tcW w:w="1050" w:type="dxa"/>
            <w:shd w:val="clear" w:color="auto" w:fill="auto"/>
            <w:vAlign w:val="center"/>
          </w:tcPr>
          <w:p w:rsidR="005B12FE" w:rsidRPr="00672647" w:rsidRDefault="003122F3" w:rsidP="009E1D50">
            <w:pPr>
              <w:spacing w:after="0" w:line="360" w:lineRule="auto"/>
              <w:jc w:val="center"/>
              <w:rPr>
                <w:rFonts w:ascii="Arial" w:hAnsi="Arial" w:cs="Arial"/>
                <w:b/>
                <w:bCs/>
                <w:szCs w:val="24"/>
                <w:lang w:eastAsia="hi-IN" w:bidi="hi-IN"/>
              </w:rPr>
            </w:pPr>
            <w:r w:rsidRPr="00672647">
              <w:rPr>
                <w:rFonts w:ascii="Arial" w:hAnsi="Arial" w:cs="Arial"/>
                <w:b/>
                <w:bCs/>
                <w:szCs w:val="24"/>
                <w:lang w:eastAsia="hi-IN" w:bidi="hi-IN"/>
              </w:rPr>
              <w:t>+</w:t>
            </w:r>
          </w:p>
        </w:tc>
        <w:tc>
          <w:tcPr>
            <w:tcW w:w="1050" w:type="dxa"/>
            <w:shd w:val="clear" w:color="auto" w:fill="auto"/>
            <w:vAlign w:val="center"/>
          </w:tcPr>
          <w:p w:rsidR="005B12FE" w:rsidRPr="00672647" w:rsidRDefault="003122F3" w:rsidP="009E1D50">
            <w:pPr>
              <w:spacing w:after="0" w:line="360" w:lineRule="auto"/>
              <w:jc w:val="center"/>
              <w:rPr>
                <w:rFonts w:ascii="Arial" w:hAnsi="Arial" w:cs="Arial"/>
                <w:b/>
                <w:bCs/>
                <w:szCs w:val="24"/>
                <w:lang w:eastAsia="hi-IN" w:bidi="hi-IN"/>
              </w:rPr>
            </w:pPr>
            <w:r w:rsidRPr="00672647">
              <w:rPr>
                <w:rFonts w:ascii="Arial" w:hAnsi="Arial" w:cs="Arial"/>
                <w:b/>
                <w:bCs/>
                <w:szCs w:val="24"/>
                <w:lang w:eastAsia="hi-IN" w:bidi="hi-IN"/>
              </w:rPr>
              <w:t>+</w:t>
            </w:r>
          </w:p>
        </w:tc>
        <w:tc>
          <w:tcPr>
            <w:tcW w:w="1050" w:type="dxa"/>
            <w:shd w:val="clear" w:color="auto" w:fill="auto"/>
            <w:vAlign w:val="center"/>
          </w:tcPr>
          <w:p w:rsidR="005B12FE" w:rsidRPr="00672647" w:rsidRDefault="003122F3" w:rsidP="009E1D50">
            <w:pPr>
              <w:spacing w:after="0" w:line="360" w:lineRule="auto"/>
              <w:jc w:val="center"/>
              <w:rPr>
                <w:rFonts w:ascii="Arial" w:hAnsi="Arial" w:cs="Arial"/>
                <w:b/>
                <w:bCs/>
                <w:szCs w:val="24"/>
                <w:lang w:eastAsia="hi-IN" w:bidi="hi-IN"/>
              </w:rPr>
            </w:pPr>
            <w:r w:rsidRPr="00672647">
              <w:rPr>
                <w:rFonts w:ascii="Arial" w:hAnsi="Arial" w:cs="Arial"/>
                <w:b/>
                <w:bCs/>
                <w:szCs w:val="24"/>
                <w:lang w:eastAsia="hi-IN" w:bidi="hi-IN"/>
              </w:rPr>
              <w:t>+</w:t>
            </w:r>
          </w:p>
        </w:tc>
        <w:tc>
          <w:tcPr>
            <w:tcW w:w="1051" w:type="dxa"/>
            <w:vAlign w:val="center"/>
          </w:tcPr>
          <w:p w:rsidR="005B12FE" w:rsidRPr="00672647" w:rsidRDefault="003122F3" w:rsidP="009E1D50">
            <w:pPr>
              <w:spacing w:after="0" w:line="360" w:lineRule="auto"/>
              <w:jc w:val="center"/>
              <w:rPr>
                <w:rFonts w:ascii="Arial" w:hAnsi="Arial" w:cs="Arial"/>
                <w:b/>
                <w:bCs/>
                <w:szCs w:val="24"/>
                <w:lang w:eastAsia="hi-IN" w:bidi="hi-IN"/>
              </w:rPr>
            </w:pPr>
            <w:r w:rsidRPr="00672647">
              <w:rPr>
                <w:rFonts w:ascii="Arial" w:hAnsi="Arial" w:cs="Arial"/>
                <w:b/>
                <w:bCs/>
                <w:szCs w:val="24"/>
                <w:lang w:eastAsia="hi-IN" w:bidi="hi-IN"/>
              </w:rPr>
              <w:t>0</w:t>
            </w:r>
          </w:p>
        </w:tc>
      </w:tr>
    </w:tbl>
    <w:bookmarkEnd w:id="173"/>
    <w:p w:rsidR="00320340" w:rsidRPr="0080166F" w:rsidRDefault="000A60CB" w:rsidP="006C6180">
      <w:pPr>
        <w:pStyle w:val="rdo"/>
        <w:rPr>
          <w:rFonts w:ascii="Arial" w:hAnsi="Arial" w:cs="Arial"/>
          <w:sz w:val="24"/>
          <w:szCs w:val="24"/>
          <w:lang w:eastAsia="hi-IN" w:bidi="hi-IN"/>
        </w:rPr>
      </w:pPr>
      <w:r w:rsidRPr="0080166F">
        <w:rPr>
          <w:rFonts w:ascii="Arial" w:hAnsi="Arial" w:cs="Arial"/>
          <w:sz w:val="24"/>
          <w:szCs w:val="24"/>
          <w:lang w:eastAsia="hi-IN" w:bidi="hi-IN"/>
        </w:rPr>
        <w:t>Źródło: Opracowanie własne</w:t>
      </w:r>
    </w:p>
    <w:p w:rsidR="00320340" w:rsidRPr="0080166F" w:rsidRDefault="00320340" w:rsidP="00320340">
      <w:pPr>
        <w:tabs>
          <w:tab w:val="left" w:pos="1704"/>
        </w:tabs>
        <w:rPr>
          <w:rFonts w:ascii="Arial" w:hAnsi="Arial" w:cs="Arial"/>
          <w:lang w:eastAsia="hi-IN" w:bidi="hi-IN"/>
        </w:rPr>
        <w:sectPr w:rsidR="00320340" w:rsidRPr="0080166F" w:rsidSect="00320340">
          <w:headerReference w:type="default" r:id="rId42"/>
          <w:pgSz w:w="16838" w:h="11906" w:orient="landscape"/>
          <w:pgMar w:top="1417" w:right="1417" w:bottom="1417" w:left="1417" w:header="708" w:footer="708" w:gutter="0"/>
          <w:cols w:space="708"/>
          <w:docGrid w:linePitch="360"/>
        </w:sectPr>
      </w:pPr>
    </w:p>
    <w:p w:rsidR="007612B7" w:rsidRPr="0080166F" w:rsidRDefault="007612B7" w:rsidP="009D7FEB">
      <w:pPr>
        <w:pStyle w:val="Nagwek2"/>
      </w:pPr>
      <w:bookmarkStart w:id="179" w:name="_Toc81570782"/>
      <w:bookmarkStart w:id="180" w:name="_Toc152329953"/>
      <w:bookmarkStart w:id="181" w:name="_Hlk80959225"/>
      <w:r w:rsidRPr="0080166F">
        <w:lastRenderedPageBreak/>
        <w:t xml:space="preserve">Oddziaływanie na komponenty </w:t>
      </w:r>
      <w:r w:rsidR="005065D4" w:rsidRPr="0080166F">
        <w:t>środowiska</w:t>
      </w:r>
      <w:r w:rsidR="00987C96" w:rsidRPr="0080166F">
        <w:t>: różnorodność biologiczną</w:t>
      </w:r>
      <w:r w:rsidR="00696719" w:rsidRPr="0080166F">
        <w:t xml:space="preserve"> (</w:t>
      </w:r>
      <w:r w:rsidR="005065D4" w:rsidRPr="0080166F">
        <w:t>w tym siedlisk roślinności, grzybów i porosty)</w:t>
      </w:r>
      <w:r w:rsidR="00987C96" w:rsidRPr="0080166F">
        <w:t>, rośliny</w:t>
      </w:r>
      <w:r w:rsidR="005065D4" w:rsidRPr="0080166F">
        <w:t>,</w:t>
      </w:r>
      <w:r w:rsidR="00987C96" w:rsidRPr="0080166F">
        <w:t xml:space="preserve"> zwierzęta, ludzi, wod</w:t>
      </w:r>
      <w:r w:rsidR="005065D4" w:rsidRPr="0080166F">
        <w:t>y</w:t>
      </w:r>
      <w:r w:rsidR="00987C96" w:rsidRPr="0080166F">
        <w:t xml:space="preserve"> powietrze i</w:t>
      </w:r>
      <w:r w:rsidR="003776ED" w:rsidRPr="0080166F">
        <w:t> </w:t>
      </w:r>
      <w:r w:rsidR="00987C96" w:rsidRPr="0080166F">
        <w:t>klimat, powierzchni</w:t>
      </w:r>
      <w:r w:rsidR="007A60DB" w:rsidRPr="0080166F">
        <w:t>ę</w:t>
      </w:r>
      <w:r w:rsidR="00987C96" w:rsidRPr="0080166F">
        <w:t xml:space="preserve"> ziemi, krajobraz, zasoby naturalne, zabytki i dobra materialne</w:t>
      </w:r>
      <w:bookmarkEnd w:id="179"/>
      <w:bookmarkEnd w:id="180"/>
    </w:p>
    <w:p w:rsidR="00E5765B" w:rsidRPr="0080166F" w:rsidRDefault="00A15DCC" w:rsidP="0014279A">
      <w:pPr>
        <w:pStyle w:val="Nagwek3"/>
      </w:pPr>
      <w:bookmarkStart w:id="182" w:name="_Toc81570783"/>
      <w:bookmarkStart w:id="183" w:name="_Toc152329954"/>
      <w:r w:rsidRPr="0080166F">
        <w:t xml:space="preserve">Oddziaływanie </w:t>
      </w:r>
      <w:bookmarkEnd w:id="182"/>
      <w:r w:rsidR="00E5765B" w:rsidRPr="0080166F">
        <w:t>na biotyczne elementy środowiska (różnorodność biologiczną, zwierzęta oraz siedliska roślinności, grzybów i porostów)</w:t>
      </w:r>
      <w:bookmarkEnd w:id="183"/>
    </w:p>
    <w:p w:rsidR="00A92BD6" w:rsidRPr="0080166F" w:rsidRDefault="00A92BD6" w:rsidP="00A92BD6">
      <w:pPr>
        <w:spacing w:line="360" w:lineRule="auto"/>
        <w:jc w:val="left"/>
        <w:rPr>
          <w:rFonts w:ascii="Arial" w:hAnsi="Arial" w:cs="Arial"/>
          <w:b/>
          <w:bCs/>
          <w:szCs w:val="24"/>
        </w:rPr>
      </w:pPr>
      <w:r w:rsidRPr="0080166F">
        <w:rPr>
          <w:rFonts w:ascii="Arial" w:hAnsi="Arial" w:cs="Arial"/>
          <w:b/>
          <w:bCs/>
          <w:szCs w:val="24"/>
        </w:rPr>
        <w:t>CEL OPERACYJNY I: SPÓJNY I DOSTĘPNY DLA WSZYSTKICH TRANSPORT METROPOLITALNY</w:t>
      </w:r>
    </w:p>
    <w:p w:rsidR="00A92BD6" w:rsidRPr="0080166F" w:rsidRDefault="00A92BD6" w:rsidP="00A77C6B">
      <w:pPr>
        <w:pStyle w:val="Akapitzlist"/>
        <w:numPr>
          <w:ilvl w:val="0"/>
          <w:numId w:val="88"/>
        </w:numPr>
        <w:spacing w:after="200" w:line="360" w:lineRule="auto"/>
        <w:jc w:val="left"/>
        <w:rPr>
          <w:rFonts w:ascii="Arial" w:eastAsia="Lato-Bold" w:hAnsi="Arial" w:cs="Arial"/>
          <w:b/>
          <w:bCs/>
          <w:szCs w:val="24"/>
        </w:rPr>
      </w:pPr>
      <w:r w:rsidRPr="0080166F">
        <w:rPr>
          <w:rFonts w:ascii="Arial" w:eastAsia="Lato-Bold" w:hAnsi="Arial" w:cs="Arial"/>
          <w:b/>
          <w:bCs/>
          <w:szCs w:val="24"/>
        </w:rPr>
        <w:t>Zbudujemy infrastrukturę kolei metropolitalnej, żeby zagwarantować szybkie i niezawodne połączenie na dłuższych dystansach w osiach rozwojowych</w:t>
      </w:r>
    </w:p>
    <w:p w:rsidR="00A92BD6" w:rsidRPr="0080166F" w:rsidRDefault="00A92BD6" w:rsidP="00A92BD6">
      <w:pPr>
        <w:tabs>
          <w:tab w:val="left" w:pos="284"/>
        </w:tabs>
        <w:spacing w:after="0" w:line="360" w:lineRule="auto"/>
        <w:jc w:val="left"/>
        <w:rPr>
          <w:rFonts w:ascii="Arial" w:eastAsia="Lato-Bold" w:hAnsi="Arial" w:cs="Arial"/>
          <w:szCs w:val="24"/>
        </w:rPr>
      </w:pPr>
      <w:r w:rsidRPr="0080166F">
        <w:rPr>
          <w:rFonts w:ascii="Arial" w:eastAsia="Lato-Bold" w:hAnsi="Arial" w:cs="Arial"/>
          <w:szCs w:val="24"/>
        </w:rPr>
        <w:tab/>
        <w:t xml:space="preserve">W ramach tego celu zostanie zbudowana infrastruktura kolei metropolitalnej, która zagwarantuje szybkie i niezawodne połączenia na dłuższych dystansach w poszczególnych osiach rozwojowych. Dzięki opracowanemu Wstępnemu Studium Wykonalności Kolei Metropolitalnej zostały wybrane warianty przebiegu elementów infrastruktury. PKP PLK będzie realizowała zadania polegające na poprawie przepustowości głównych ciągów kolejowych oraz uzupełniona zostanie lokalna i regionalna infrastruktura kolejowa. </w:t>
      </w:r>
    </w:p>
    <w:p w:rsidR="00A92BD6" w:rsidRPr="0080166F" w:rsidRDefault="00A92BD6" w:rsidP="00A92BD6">
      <w:pPr>
        <w:tabs>
          <w:tab w:val="left" w:pos="284"/>
        </w:tabs>
        <w:spacing w:line="360" w:lineRule="auto"/>
        <w:jc w:val="left"/>
        <w:rPr>
          <w:rFonts w:ascii="Arial" w:eastAsia="Lato-Bold" w:hAnsi="Arial" w:cs="Arial"/>
          <w:szCs w:val="24"/>
        </w:rPr>
      </w:pPr>
      <w:r w:rsidRPr="0080166F">
        <w:rPr>
          <w:rFonts w:ascii="Arial" w:eastAsia="Lato-Bold" w:hAnsi="Arial" w:cs="Arial"/>
          <w:szCs w:val="24"/>
        </w:rPr>
        <w:tab/>
      </w:r>
      <w:r w:rsidRPr="0080166F">
        <w:rPr>
          <w:rFonts w:ascii="Arial" w:hAnsi="Arial" w:cs="Arial"/>
          <w:szCs w:val="24"/>
        </w:rPr>
        <w:t xml:space="preserve">Podczas dokonywania oceny oddziaływań wymienionych zadań na różnorodność biologiczną należy dokonać podziału planowanych inwestycji według zakresu przewidzianych robót. Zadania związane z modernizacjami czyli działaniami nieingerującymi w przebieg linii kolejowej, a jedynie poprawiającymi jej stan, nie będą w żaden sposób oddziaływać na różnorodność biologiczną. Siedliska roślinności, grzybów i porostów znajdujące się w otoczeniu planowanych działań nie będą narażone na ryzyko zniszczenia, ponieważ prace będą wykonywane na terenach już „wysiedlonych”. Rozbudowy, przebudowy czy planowane budowy nowych linii kolejowych mogą oddziaływać negatywnie na różnorodność biologiczną. Tereny przeznaczone pod ww. działania muszą zostać odpowiednio przygotowane tj. przydrożne nasadzenia zostaną usunięte, siedliska roślinności, grzybów i porostów ulegną zniszczeniu a w efekcie dojdzie do fragmentacji siedlisk. Powstanie wielu </w:t>
      </w:r>
      <w:r w:rsidRPr="0080166F">
        <w:rPr>
          <w:rFonts w:ascii="Arial" w:hAnsi="Arial" w:cs="Arial"/>
          <w:szCs w:val="24"/>
        </w:rPr>
        <w:lastRenderedPageBreak/>
        <w:t>małych siedlisk wpływa bezpośrednio na zmniejszenie liczebności poszczególnych gatunków, a same siedliska są bardziej podatne na czynniki środowiskowe takie jak pożary. Duże fragmenty lasów, które są wycinane przed rozpoczęciem realizacji inwestycji liniowych, powodują iż obrzeża lasów tracą swój mikroklimat przez co bardziej narażone są na działania wiatru lub rozprzestrzenianie się ognia. Tworzenie nowych szlaków komunikacyjnych lub rozbudowa już istniejących może również zwiększyć prawdopodobieństwo wnikania i</w:t>
      </w:r>
      <w:r w:rsidR="00443130">
        <w:rPr>
          <w:rFonts w:ascii="Arial" w:hAnsi="Arial" w:cs="Arial"/>
          <w:szCs w:val="24"/>
        </w:rPr>
        <w:t> </w:t>
      </w:r>
      <w:r w:rsidRPr="0080166F">
        <w:rPr>
          <w:rFonts w:ascii="Arial" w:hAnsi="Arial" w:cs="Arial"/>
          <w:szCs w:val="24"/>
        </w:rPr>
        <w:t xml:space="preserve">rozprzestrzeniania się gatunków inwazyjnych, które stanowią zagrożenie dla lokalnych siedlisk. Podczas prowadzonych prac wykorzystywany jest ciężki sprzęt budowlany, który może powodować chwilowe i odwracalne zanieczyszczenie powietrza, co może być zagrożeniem dla szczególnie wrażliwych na zanieczyszczenia porostów. Podczas planowania przebiegu nowych linii lub rozbudowy czy przebudowy już istniejących szlaków, należy uwzględnić występowanie siedlisk roślinności, grzybów i porostów szczególnie tych zagrożonych i wrażliwych na zanieczyszczenia. </w:t>
      </w:r>
      <w:r w:rsidR="00682572">
        <w:rPr>
          <w:rFonts w:ascii="Arial" w:hAnsi="Arial" w:cs="Arial"/>
          <w:szCs w:val="24"/>
        </w:rPr>
        <w:t xml:space="preserve"> Część negatywnych aspektów planowanych do budowy nowych linii kolejowych ustanie w momencie zakończenia prac, lecz niektóre z nich mogą doprowadzić do nieodwracalnych zmian w odniesieniu do biotycznych elementów środowiska. Większość przewidzianych inwestycji dotyczących infrastruktury kolejowej będzie prowadzona z wykorzystaniem istniejących już obiektów lub uwzględni tworzenie nowych linii, lecz łączących już te funkcjonujące. Z tego względu nie prognozuje się znaczącego negatywnego oddziaływania planowanych działań </w:t>
      </w:r>
      <w:r w:rsidR="00CD127D">
        <w:rPr>
          <w:rFonts w:ascii="Arial" w:hAnsi="Arial" w:cs="Arial"/>
          <w:szCs w:val="24"/>
        </w:rPr>
        <w:t>na różnorodność biologiczną Subregionu. W pojedynczych przypadkach (podczas tworzenia nowych linii) może dochodzić do powstania negatywnych oddziaływań, lecz będą one ograniczały się jedynie do niewielkiego obszaru wokół placów budów.</w:t>
      </w:r>
      <w:r w:rsidRPr="0080166F">
        <w:rPr>
          <w:rFonts w:ascii="Arial" w:hAnsi="Arial" w:cs="Arial"/>
          <w:szCs w:val="24"/>
        </w:rPr>
        <w:t xml:space="preserve"> Prace uwzględniające remonty lub rewitalizacje linii kolejowych będą charakteryzowały się najmniejszym negatywnym oddziaływaniem na różnorodność biologiczną, ponieważ planowane są na małych obszarach, wcześniej wykorzystanych.</w:t>
      </w:r>
    </w:p>
    <w:p w:rsidR="00A92BD6" w:rsidRPr="0080166F" w:rsidRDefault="00A92BD6" w:rsidP="00443130">
      <w:pPr>
        <w:pStyle w:val="Rysunek"/>
        <w:spacing w:line="360" w:lineRule="auto"/>
        <w:rPr>
          <w:rFonts w:ascii="Arial" w:hAnsi="Arial" w:cs="Arial"/>
          <w:sz w:val="24"/>
          <w:szCs w:val="24"/>
        </w:rPr>
      </w:pPr>
      <w:bookmarkStart w:id="184" w:name="_Toc152329875"/>
      <w:r w:rsidRPr="0080166F">
        <w:rPr>
          <w:rFonts w:ascii="Arial" w:hAnsi="Arial" w:cs="Arial"/>
          <w:sz w:val="24"/>
          <w:szCs w:val="24"/>
        </w:rPr>
        <w:lastRenderedPageBreak/>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7</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1</w:t>
      </w:r>
      <w:r w:rsidR="0052572E">
        <w:rPr>
          <w:rFonts w:ascii="Arial" w:hAnsi="Arial" w:cs="Arial"/>
          <w:sz w:val="24"/>
          <w:szCs w:val="24"/>
        </w:rPr>
        <w:fldChar w:fldCharType="end"/>
      </w:r>
      <w:r w:rsidRPr="0080166F">
        <w:rPr>
          <w:rFonts w:ascii="Arial" w:hAnsi="Arial" w:cs="Arial"/>
          <w:sz w:val="24"/>
          <w:szCs w:val="24"/>
        </w:rPr>
        <w:t>. Planowane inwestycje liniowe kolejowe na terenie Subregionu</w:t>
      </w:r>
      <w:r w:rsidR="00443130">
        <w:rPr>
          <w:rFonts w:ascii="Arial" w:hAnsi="Arial" w:cs="Arial"/>
          <w:sz w:val="24"/>
          <w:szCs w:val="24"/>
        </w:rPr>
        <w:t xml:space="preserve"> Centralnego</w:t>
      </w:r>
      <w:bookmarkEnd w:id="184"/>
    </w:p>
    <w:p w:rsidR="00A92BD6" w:rsidRPr="0080166F" w:rsidRDefault="00A92BD6" w:rsidP="00A92BD6">
      <w:pPr>
        <w:keepNext/>
        <w:spacing w:after="0"/>
        <w:rPr>
          <w:rFonts w:ascii="Arial" w:hAnsi="Arial" w:cs="Arial"/>
        </w:rPr>
      </w:pPr>
      <w:r w:rsidRPr="0080166F">
        <w:rPr>
          <w:rFonts w:ascii="Arial" w:hAnsi="Arial" w:cs="Arial"/>
          <w:noProof/>
          <w:lang w:eastAsia="pl-PL"/>
        </w:rPr>
        <w:drawing>
          <wp:inline distT="0" distB="0" distL="0" distR="0" wp14:anchorId="6D9AEF2E" wp14:editId="6BD6B5F6">
            <wp:extent cx="5760720" cy="4074160"/>
            <wp:effectExtent l="0" t="0" r="0" b="0"/>
            <wp:docPr id="18" name="Obraz 18"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descr="Obraz zawierający mapa&#10;&#10;Opis wygenerowany automatyczni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60720" cy="4074160"/>
                    </a:xfrm>
                    <a:prstGeom prst="rect">
                      <a:avLst/>
                    </a:prstGeom>
                  </pic:spPr>
                </pic:pic>
              </a:graphicData>
            </a:graphic>
          </wp:inline>
        </w:drawing>
      </w:r>
    </w:p>
    <w:p w:rsidR="00A92BD6" w:rsidRPr="0080166F" w:rsidRDefault="00A92BD6" w:rsidP="00A92BD6">
      <w:pPr>
        <w:pStyle w:val="rdo"/>
        <w:spacing w:line="360" w:lineRule="auto"/>
        <w:rPr>
          <w:rFonts w:ascii="Arial" w:hAnsi="Arial" w:cs="Arial"/>
          <w:b/>
          <w:bCs/>
          <w:sz w:val="24"/>
          <w:szCs w:val="24"/>
        </w:rPr>
      </w:pPr>
      <w:r w:rsidRPr="0080166F">
        <w:rPr>
          <w:rFonts w:ascii="Arial" w:hAnsi="Arial" w:cs="Arial"/>
          <w:sz w:val="24"/>
          <w:szCs w:val="24"/>
        </w:rPr>
        <w:t>Źródło: opracowanie własne na podstawie danych Górnośląsko-Zagłębiowskiej Metropolii</w:t>
      </w:r>
    </w:p>
    <w:p w:rsidR="00A92BD6" w:rsidRPr="0080166F" w:rsidRDefault="00A92BD6" w:rsidP="00A77C6B">
      <w:pPr>
        <w:pStyle w:val="Akapitzlist"/>
        <w:numPr>
          <w:ilvl w:val="0"/>
          <w:numId w:val="88"/>
        </w:numPr>
        <w:spacing w:after="0" w:line="360" w:lineRule="auto"/>
        <w:jc w:val="left"/>
        <w:rPr>
          <w:rFonts w:ascii="Arial" w:hAnsi="Arial" w:cs="Arial"/>
          <w:b/>
          <w:bCs/>
        </w:rPr>
      </w:pPr>
      <w:r w:rsidRPr="0080166F">
        <w:rPr>
          <w:rFonts w:ascii="Arial" w:hAnsi="Arial" w:cs="Arial"/>
          <w:b/>
          <w:bCs/>
        </w:rPr>
        <w:t>Pozyskamy pociągi do obsługi przewozów metropolitalnych, żeby zwiększyć częstotliwość połączeń</w:t>
      </w:r>
    </w:p>
    <w:p w:rsidR="00A92BD6" w:rsidRPr="0080166F" w:rsidRDefault="00A92BD6" w:rsidP="00BC5E18">
      <w:pPr>
        <w:tabs>
          <w:tab w:val="left" w:pos="284"/>
        </w:tabs>
        <w:spacing w:after="0" w:line="360" w:lineRule="auto"/>
        <w:jc w:val="left"/>
        <w:rPr>
          <w:rFonts w:ascii="Arial" w:eastAsia="Lato-Bold" w:hAnsi="Arial" w:cs="Arial"/>
        </w:rPr>
      </w:pPr>
      <w:r w:rsidRPr="0080166F">
        <w:rPr>
          <w:rFonts w:ascii="Arial" w:eastAsia="Lato-Bold" w:hAnsi="Arial" w:cs="Arial"/>
        </w:rPr>
        <w:tab/>
        <w:t xml:space="preserve">W ramach tego celu ustalony zostanie standard taboru służącego do przewozów metropolitalnych, dodatkowo zaplanowano również zakup nowych pociągów, co pozwoli zwiększyć częstotliwość połączeń. </w:t>
      </w:r>
    </w:p>
    <w:p w:rsidR="00A92BD6" w:rsidRPr="0080166F" w:rsidRDefault="00A92BD6" w:rsidP="00BC5E18">
      <w:pPr>
        <w:spacing w:line="360" w:lineRule="auto"/>
        <w:ind w:firstLine="360"/>
        <w:jc w:val="left"/>
        <w:rPr>
          <w:rFonts w:ascii="Arial" w:eastAsia="Lato-Bold" w:hAnsi="Arial" w:cs="Arial"/>
        </w:rPr>
      </w:pPr>
      <w:r w:rsidRPr="0080166F">
        <w:rPr>
          <w:rFonts w:ascii="Arial" w:eastAsia="Lato-Bold" w:hAnsi="Arial" w:cs="Arial"/>
        </w:rPr>
        <w:t xml:space="preserve">Dokonana ocena oddziaływań zadań zaplanowanych w ramach ww. celu pozwoliła zauważyć, iż w odniesieniu do różnorodności biologicznej nie powstanie bezpośrednie oddziaływanie. Istotne jest jednak to, że nowy tabor zasilany czystą energią będzie w sposób pośredni, lecz pozytywny i długoterminowy pozytywnie oddziaływał na różnorodność. Dostępność alternatywnych, zero lub niskoemisyjnych środków transportu wywoła w ludziach zmianę nawyków komunikacyjnych </w:t>
      </w:r>
      <w:r w:rsidRPr="0080166F">
        <w:rPr>
          <w:rFonts w:ascii="Arial" w:eastAsia="Lato-Bold" w:hAnsi="Arial" w:cs="Arial"/>
        </w:rPr>
        <w:lastRenderedPageBreak/>
        <w:t>(stopniowe odchodzenie od przemieszczania się z wykorzystaniem samochodów prywatnych), co będzie pozytywnym aspektem w odniesieniu do roślinności i</w:t>
      </w:r>
      <w:r w:rsidR="000D126E" w:rsidRPr="0080166F">
        <w:rPr>
          <w:rFonts w:ascii="Arial" w:eastAsia="Lato-Bold" w:hAnsi="Arial" w:cs="Arial"/>
        </w:rPr>
        <w:t> </w:t>
      </w:r>
      <w:r w:rsidRPr="0080166F">
        <w:rPr>
          <w:rFonts w:ascii="Arial" w:eastAsia="Lato-Bold" w:hAnsi="Arial" w:cs="Arial"/>
        </w:rPr>
        <w:t xml:space="preserve">zwierząt, które również narażone są na hałas oraz zanieczyszczenie powietrza, wywołane wzmożonym ruchem samochodowym. </w:t>
      </w:r>
    </w:p>
    <w:p w:rsidR="00A92BD6" w:rsidRPr="0080166F" w:rsidRDefault="00A92BD6" w:rsidP="00A77C6B">
      <w:pPr>
        <w:pStyle w:val="Akapitzlist"/>
        <w:numPr>
          <w:ilvl w:val="0"/>
          <w:numId w:val="88"/>
        </w:numPr>
        <w:spacing w:after="0" w:line="360" w:lineRule="auto"/>
        <w:jc w:val="left"/>
        <w:rPr>
          <w:rFonts w:ascii="Arial" w:eastAsia="Lato-Bold" w:hAnsi="Arial" w:cs="Arial"/>
          <w:b/>
          <w:bCs/>
        </w:rPr>
      </w:pPr>
      <w:r w:rsidRPr="0080166F">
        <w:rPr>
          <w:rFonts w:ascii="Arial" w:eastAsia="Lato-Bold" w:hAnsi="Arial" w:cs="Arial"/>
          <w:b/>
          <w:bCs/>
        </w:rPr>
        <w:t>Poprawimy dostępność sieci kolejowej, żeby ułatwić korzystanie z</w:t>
      </w:r>
      <w:r w:rsidR="000D126E" w:rsidRPr="0080166F">
        <w:rPr>
          <w:rFonts w:ascii="Arial" w:eastAsia="Lato-Bold" w:hAnsi="Arial" w:cs="Arial"/>
          <w:b/>
          <w:bCs/>
        </w:rPr>
        <w:t> </w:t>
      </w:r>
      <w:r w:rsidRPr="0080166F">
        <w:rPr>
          <w:rFonts w:ascii="Arial" w:eastAsia="Lato-Bold" w:hAnsi="Arial" w:cs="Arial"/>
          <w:b/>
          <w:bCs/>
        </w:rPr>
        <w:t>szybkiego transportu</w:t>
      </w:r>
    </w:p>
    <w:p w:rsidR="00A92BD6" w:rsidRPr="0080166F" w:rsidRDefault="00A92BD6" w:rsidP="000D126E">
      <w:pPr>
        <w:tabs>
          <w:tab w:val="left" w:pos="284"/>
        </w:tabs>
        <w:spacing w:after="0" w:line="360" w:lineRule="auto"/>
        <w:jc w:val="left"/>
        <w:rPr>
          <w:rFonts w:ascii="Arial" w:eastAsia="Lato-Bold" w:hAnsi="Arial" w:cs="Arial"/>
        </w:rPr>
      </w:pPr>
      <w:r w:rsidRPr="0080166F">
        <w:rPr>
          <w:rFonts w:ascii="Arial" w:eastAsia="Lato-Bold" w:hAnsi="Arial" w:cs="Arial"/>
        </w:rPr>
        <w:tab/>
        <w:t xml:space="preserve">W ramach ww. celu zaplanowano liczne prace projektowe, które uwzględnią poprawę dostępności elementów uzupełniających sieć kolejową. W głównej mierze opierać się to będzie o rozbudowę węzłów przesiadkowych (tam gdzie sieć tramwajowa będzie przecinać się z siecią kolejową), zwiększenie dostępności stacji oraz przystanków w zakresie ruchu rowerowego. Zaplanowano również wzmocnienie dojść pieszych, rozbudowę sieci parkingów Park&amp;Ride oraz Bike&amp;Ride, a także wprowadzenie jednego wspólnego biletu na wszystkie środki komunikacji znajdujące się na terenie GZM. </w:t>
      </w:r>
    </w:p>
    <w:p w:rsidR="00A92BD6" w:rsidRPr="0080166F" w:rsidRDefault="00A92BD6" w:rsidP="000D126E">
      <w:pPr>
        <w:tabs>
          <w:tab w:val="left" w:pos="284"/>
        </w:tabs>
        <w:spacing w:line="360" w:lineRule="auto"/>
        <w:jc w:val="left"/>
        <w:rPr>
          <w:rFonts w:ascii="Arial" w:eastAsia="Lato-Bold" w:hAnsi="Arial" w:cs="Arial"/>
        </w:rPr>
      </w:pPr>
      <w:r w:rsidRPr="0080166F">
        <w:rPr>
          <w:rFonts w:ascii="Arial" w:eastAsia="Lato-Bold" w:hAnsi="Arial" w:cs="Arial"/>
          <w:b/>
          <w:bCs/>
        </w:rPr>
        <w:tab/>
      </w:r>
      <w:r w:rsidRPr="0080166F">
        <w:rPr>
          <w:rFonts w:ascii="Arial" w:eastAsia="Lato-Bold" w:hAnsi="Arial" w:cs="Arial"/>
        </w:rPr>
        <w:t>Ocena oddziaływania wymienionych wyżej zadań na różnorodność biologiczną, będzie w dużej mierze zależna od rodzaju zaplanowanych działań. Wszelkie działania polegające na rozbudowie czy budowie węzłów oraz parkingów będą wiązały się z powstaniem chwilowego, negatywnego oddziaływania na roślinność oraz zwierzęta, ponieważ ich realizacja doprowadzi do powstania hałasu, nadmiernego zapylenia oraz zajmowania terenów. Jednakże należy również pamiętać o tym, iż negatywne oddziaływanie będzie krótkoterminowe, wynikające jedynie z prowadzonych prac. Wszelkie niedogodności ustaną w momencie zakończenia prac, a ostateczny efekt realizacji wskazanych zadań będzie pozytywn</w:t>
      </w:r>
      <w:r w:rsidR="00443130">
        <w:rPr>
          <w:rFonts w:ascii="Arial" w:eastAsia="Lato-Bold" w:hAnsi="Arial" w:cs="Arial"/>
        </w:rPr>
        <w:t>i</w:t>
      </w:r>
      <w:r w:rsidRPr="0080166F">
        <w:rPr>
          <w:rFonts w:ascii="Arial" w:eastAsia="Lato-Bold" w:hAnsi="Arial" w:cs="Arial"/>
        </w:rPr>
        <w:t>e, lecz pośrednio oddziaływał na różnorodność</w:t>
      </w:r>
      <w:r w:rsidR="00443130">
        <w:rPr>
          <w:rFonts w:ascii="Arial" w:eastAsia="Lato-Bold" w:hAnsi="Arial" w:cs="Arial"/>
        </w:rPr>
        <w:t xml:space="preserve"> biologiczną</w:t>
      </w:r>
      <w:r w:rsidRPr="0080166F">
        <w:rPr>
          <w:rFonts w:ascii="Arial" w:eastAsia="Lato-Bold" w:hAnsi="Arial" w:cs="Arial"/>
        </w:rPr>
        <w:t>. Wszelkie działania inwestycyjne w</w:t>
      </w:r>
      <w:r w:rsidR="000D126E" w:rsidRPr="0080166F">
        <w:rPr>
          <w:rFonts w:ascii="Arial" w:eastAsia="Lato-Bold" w:hAnsi="Arial" w:cs="Arial"/>
        </w:rPr>
        <w:t> </w:t>
      </w:r>
      <w:r w:rsidRPr="0080166F">
        <w:rPr>
          <w:rFonts w:ascii="Arial" w:eastAsia="Lato-Bold" w:hAnsi="Arial" w:cs="Arial"/>
        </w:rPr>
        <w:t>infrastrukturę uzupełniającą sieć kolejową będą prowadzone w sposób oszczędzający istniejące siedliska. Celem realizacji ww. zadań nie jest zniszczenie obszarów o dużym znaczeniu dla różnorodności, lecz nie można wykluczyć pojawienia się nieznacznych, negatywnych oddziaływań podczas prowadzenia prac, które ustaną po zakończeniu robót. Finalnie, poprawa dostępności sieci kolejowej w</w:t>
      </w:r>
      <w:r w:rsidR="000D126E" w:rsidRPr="0080166F">
        <w:rPr>
          <w:rFonts w:ascii="Arial" w:eastAsia="Lato-Bold" w:hAnsi="Arial" w:cs="Arial"/>
        </w:rPr>
        <w:t> </w:t>
      </w:r>
      <w:r w:rsidRPr="0080166F">
        <w:rPr>
          <w:rFonts w:ascii="Arial" w:eastAsia="Lato-Bold" w:hAnsi="Arial" w:cs="Arial"/>
        </w:rPr>
        <w:t xml:space="preserve">odniesieniu do różnorodności będzie charakteryzowała się pozytywnym, długoterminowym i stałym oddziaływaniem. W ramach analizowanego celu będą również realizowane zadania, które nie wywołają </w:t>
      </w:r>
      <w:r w:rsidRPr="0080166F">
        <w:rPr>
          <w:rFonts w:ascii="Arial" w:eastAsia="Lato-Bold" w:hAnsi="Arial" w:cs="Arial"/>
        </w:rPr>
        <w:lastRenderedPageBreak/>
        <w:t xml:space="preserve">powstania negatywnego oddziaływania, lecz prawdopodobne jest oddziaływanie pozytywne, choć pośrednie. Będą to wszelkie „ułatwienia” w zakresie wyboru sieci kolejowej, takie jak: wspólny bilet na pociągi i komunikację miejską na terenie GZM oraz doposażenie stacji oraz przystanków w zakresie ruchu drogowego. </w:t>
      </w:r>
    </w:p>
    <w:p w:rsidR="00A92BD6" w:rsidRPr="0080166F" w:rsidRDefault="00A92BD6" w:rsidP="00A77C6B">
      <w:pPr>
        <w:pStyle w:val="Akapitzlist"/>
        <w:numPr>
          <w:ilvl w:val="0"/>
          <w:numId w:val="88"/>
        </w:numPr>
        <w:spacing w:after="200" w:line="360" w:lineRule="auto"/>
        <w:jc w:val="left"/>
        <w:rPr>
          <w:rFonts w:ascii="Arial" w:eastAsia="Lato-Bold" w:hAnsi="Arial" w:cs="Arial"/>
          <w:b/>
          <w:bCs/>
        </w:rPr>
      </w:pPr>
      <w:r w:rsidRPr="0080166F">
        <w:rPr>
          <w:rFonts w:ascii="Arial" w:eastAsia="Lato-Bold" w:hAnsi="Arial" w:cs="Arial"/>
          <w:b/>
          <w:bCs/>
        </w:rPr>
        <w:t>Przebudujemy sieć lokalnych połączeń transportu zbiorowego, żeby swobodnie przemieszczać się wewnątrz miast i gmin</w:t>
      </w:r>
    </w:p>
    <w:p w:rsidR="00412C69" w:rsidRPr="00412C69" w:rsidRDefault="00A92BD6" w:rsidP="00412C69">
      <w:pPr>
        <w:tabs>
          <w:tab w:val="left" w:pos="284"/>
        </w:tabs>
        <w:spacing w:after="0" w:line="360" w:lineRule="auto"/>
        <w:jc w:val="left"/>
        <w:rPr>
          <w:rFonts w:ascii="Arial" w:eastAsia="Lato-Bold" w:hAnsi="Arial" w:cs="Arial"/>
        </w:rPr>
      </w:pPr>
      <w:r w:rsidRPr="0080166F">
        <w:rPr>
          <w:rFonts w:ascii="Arial" w:eastAsia="Lato-Bold" w:hAnsi="Arial" w:cs="Arial"/>
        </w:rPr>
        <w:tab/>
      </w:r>
      <w:r w:rsidR="00412C69" w:rsidRPr="00412C69">
        <w:rPr>
          <w:rFonts w:ascii="Arial" w:eastAsia="Lato-Bold" w:hAnsi="Arial" w:cs="Arial"/>
        </w:rPr>
        <w:t xml:space="preserve">W ramach opisanego celu zaplanowano działania uwzględniające przede wszystkim reformę siatki połączeń, wraz ze stworzeniem wytycznych do projektowania takich siatek. </w:t>
      </w:r>
      <w:r w:rsidR="007B1D02">
        <w:rPr>
          <w:rFonts w:ascii="Arial" w:eastAsia="Lato-Bold" w:hAnsi="Arial" w:cs="Arial"/>
        </w:rPr>
        <w:t xml:space="preserve">Dodatkowo przewidziano </w:t>
      </w:r>
      <w:r w:rsidR="001A4369">
        <w:rPr>
          <w:rFonts w:ascii="Arial" w:eastAsia="Lato-Bold" w:hAnsi="Arial" w:cs="Arial"/>
        </w:rPr>
        <w:t>również badanie potrzeb mieszkańców, które pozwoli zadecydować o konieczności tworzenia lokalnych, pozakolejowych węzłów przesiadkowych.</w:t>
      </w:r>
    </w:p>
    <w:p w:rsidR="00B31BE4" w:rsidRDefault="00412C69" w:rsidP="00412C69">
      <w:pPr>
        <w:tabs>
          <w:tab w:val="left" w:pos="284"/>
        </w:tabs>
        <w:spacing w:after="0" w:line="360" w:lineRule="auto"/>
        <w:jc w:val="left"/>
        <w:rPr>
          <w:rFonts w:ascii="Arial" w:eastAsia="Lato-Bold" w:hAnsi="Arial" w:cs="Arial"/>
        </w:rPr>
      </w:pPr>
      <w:r w:rsidRPr="00412C69">
        <w:rPr>
          <w:rFonts w:ascii="Arial" w:eastAsia="Lato-Bold" w:hAnsi="Arial" w:cs="Arial"/>
        </w:rPr>
        <w:tab/>
        <w:t>Dokonana ocena oddziaływań wymienionych zadań na różnorodność biologiczną wykazała, iż będą to typowe prace projektowe, które nie wywołają negatywnego oddziaływania na siedliska roślin, zwierząt, grzybów ani porostów. Z ich realizacją wiąże się natomiast pozytywne, pośrednie oddziaływanie, które będzie miało charakter stały i długoterminowy. Zapewnienie właściwego rozlokowania lokalnych linii autobusowych na terenach rozproszonych</w:t>
      </w:r>
      <w:r w:rsidR="001A4369">
        <w:rPr>
          <w:rFonts w:ascii="Arial" w:eastAsia="Lato-Bold" w:hAnsi="Arial" w:cs="Arial"/>
        </w:rPr>
        <w:t xml:space="preserve"> oraz możliwość tworzenia lokalnych węzłów przesiadkowych</w:t>
      </w:r>
      <w:r w:rsidRPr="00412C69">
        <w:rPr>
          <w:rFonts w:ascii="Arial" w:eastAsia="Lato-Bold" w:hAnsi="Arial" w:cs="Arial"/>
        </w:rPr>
        <w:t xml:space="preserve">, to szansa na zmniejszenie wykorzystania prywatnych samochodów w podróżach do centrów miast. Wybór zbiorowego środka transportu to redukcja emisji spalin pochodzących z transportu samochodowego, co jest zjawiskiem pozytywnym, szczególnie dla gatunków silnie wrażliwych na zanieczyszczenia. </w:t>
      </w:r>
    </w:p>
    <w:p w:rsidR="00B31BE4" w:rsidRDefault="001A4369" w:rsidP="001A4369">
      <w:pPr>
        <w:pStyle w:val="Akapitzlist"/>
        <w:numPr>
          <w:ilvl w:val="0"/>
          <w:numId w:val="88"/>
        </w:numPr>
        <w:tabs>
          <w:tab w:val="left" w:pos="284"/>
        </w:tabs>
        <w:spacing w:line="360" w:lineRule="auto"/>
        <w:jc w:val="left"/>
        <w:rPr>
          <w:rFonts w:ascii="Arial" w:hAnsi="Arial" w:cs="Arial"/>
        </w:rPr>
      </w:pPr>
      <w:r>
        <w:rPr>
          <w:rFonts w:ascii="Arial" w:hAnsi="Arial" w:cs="Arial"/>
        </w:rPr>
        <w:t>Rozbudujemy i zmodernizujemy sieć tramwajową</w:t>
      </w:r>
    </w:p>
    <w:p w:rsidR="001A4369" w:rsidRDefault="001A4369" w:rsidP="001A4369">
      <w:pPr>
        <w:tabs>
          <w:tab w:val="left" w:pos="284"/>
        </w:tabs>
        <w:spacing w:line="360" w:lineRule="auto"/>
        <w:jc w:val="left"/>
        <w:rPr>
          <w:rFonts w:ascii="Arial" w:hAnsi="Arial" w:cs="Arial"/>
        </w:rPr>
      </w:pPr>
      <w:r>
        <w:rPr>
          <w:rFonts w:ascii="Arial" w:hAnsi="Arial" w:cs="Arial"/>
        </w:rPr>
        <w:tab/>
        <w:t>W ramach opisanego zadania planowane są inwestycje uwzględniające rozwój sieci tramwajowej, która będzie mogła stać się uzupełnieniem transportu kolejowego. Modernizacja istniejących, starych odcinków oraz rozbudowa sieci w kierunkach dotychczas wykluczonych pozwoli na wdrożenie propozycji łatwo dostępnych i szybkich podróży do miejsca pracy oraz zamieszkania.</w:t>
      </w:r>
    </w:p>
    <w:p w:rsidR="001A4369" w:rsidRPr="00672647" w:rsidRDefault="001A4369" w:rsidP="001A4369">
      <w:pPr>
        <w:tabs>
          <w:tab w:val="left" w:pos="284"/>
        </w:tabs>
        <w:spacing w:line="360" w:lineRule="auto"/>
        <w:jc w:val="left"/>
        <w:rPr>
          <w:rFonts w:ascii="Arial" w:hAnsi="Arial" w:cs="Arial"/>
        </w:rPr>
      </w:pPr>
      <w:r>
        <w:rPr>
          <w:rFonts w:ascii="Arial" w:hAnsi="Arial" w:cs="Arial"/>
        </w:rPr>
        <w:tab/>
      </w:r>
      <w:r w:rsidR="003122F3" w:rsidRPr="003122F3">
        <w:t xml:space="preserve"> </w:t>
      </w:r>
      <w:r w:rsidR="003122F3" w:rsidRPr="003122F3">
        <w:rPr>
          <w:rFonts w:ascii="Arial" w:hAnsi="Arial" w:cs="Arial"/>
        </w:rPr>
        <w:t xml:space="preserve">Planowane nowe trasy tramwajowe przebiegające w ciągach istniejących już dróg będą miały minimalne i mało znaczące negatywne oddziaływanie na biotyczne elementy środowiska, w przypadku gdyby ono powstało. </w:t>
      </w:r>
      <w:r>
        <w:rPr>
          <w:rFonts w:ascii="Arial" w:hAnsi="Arial" w:cs="Arial"/>
        </w:rPr>
        <w:t xml:space="preserve">Wykorzystanie istniejących </w:t>
      </w:r>
      <w:r>
        <w:rPr>
          <w:rFonts w:ascii="Arial" w:hAnsi="Arial" w:cs="Arial"/>
        </w:rPr>
        <w:lastRenderedPageBreak/>
        <w:t xml:space="preserve">tras drogowych to sposób na eliminację niepożądanych działań takich jak: wycinka drzew i krzewów oraz niszczenie siedlisk roślin, zwierząt, grzybów czy porostów. Jednakże prace prowadzone podczas tworzenia sieci tramwajowej będą związane z wykorzystaniem maszyn i ciężkiego sprzętu budowlanego, który generuje hałas oraz zapylenie. Dodatkowo montaż szyn wymaga przeprowadzenia ingerencji w istniejącą nawierzchnię, co z kolei generuje odpady budowlane i rozbiórkowe, których składowanie w niewłaściwy sposób może negatywnie oddziaływać na znajdującą się w pobliżu roślinność. </w:t>
      </w:r>
      <w:r w:rsidRPr="001A4369">
        <w:rPr>
          <w:rFonts w:ascii="Arial" w:hAnsi="Arial" w:cs="Arial"/>
        </w:rPr>
        <w:t>Tak więc prace przy rozbudowie istniejącej sieci tramwajowej powinny być prowadzone z jak największym poszanowaniem biotycznych elementów środowiska. Nowo powstałe odcinki będą charakteryzowały się pozytywnym choć pośrednim oddziaływaniem na omawiany komponent środowiska, co będzie wynikało z poprawy jakości powietrza w wyniku wyboru zbiorowego środka transportu zamiast samochodu. Dodatkowo można przypuszczać, że spójna sieć tramwajowa pozwoli wyeliminować bądź zmniejszyć problem niszczenia zieleni miejskiej przez samochody parkujące w niedozwolonych miejscach. Turyści również chętniej skorzystają z transportu zbiorowego, który pozwoli dotrzeć w nawet najbardziej odległe rejony, co przełoży się pozytywnie, choć pośrednio na stan powietrza, a tym samym na wrażliwe gatunki roślin, zwierząt, porostów czy grzybów.</w:t>
      </w:r>
    </w:p>
    <w:p w:rsidR="00A92BD6" w:rsidRPr="0080166F" w:rsidRDefault="00A92BD6" w:rsidP="00A77C6B">
      <w:pPr>
        <w:pStyle w:val="Akapitzlist"/>
        <w:numPr>
          <w:ilvl w:val="0"/>
          <w:numId w:val="88"/>
        </w:numPr>
        <w:spacing w:after="200" w:line="360" w:lineRule="auto"/>
        <w:jc w:val="left"/>
        <w:rPr>
          <w:rFonts w:ascii="Arial" w:hAnsi="Arial" w:cs="Arial"/>
          <w:b/>
          <w:bCs/>
        </w:rPr>
      </w:pPr>
      <w:r w:rsidRPr="0080166F">
        <w:rPr>
          <w:rFonts w:ascii="Arial" w:hAnsi="Arial" w:cs="Arial"/>
          <w:b/>
          <w:bCs/>
        </w:rPr>
        <w:t>Stworzymy lokalne systemy transportu powiatowego, żeby zapobiec ich wykluczeniu transportowemu</w:t>
      </w:r>
    </w:p>
    <w:p w:rsidR="00A92BD6" w:rsidRPr="0080166F" w:rsidRDefault="00A92BD6" w:rsidP="00D47862">
      <w:pPr>
        <w:tabs>
          <w:tab w:val="left" w:pos="284"/>
        </w:tabs>
        <w:spacing w:after="0" w:line="360" w:lineRule="auto"/>
        <w:jc w:val="left"/>
        <w:rPr>
          <w:rFonts w:ascii="Arial" w:hAnsi="Arial" w:cs="Arial"/>
        </w:rPr>
      </w:pPr>
      <w:r w:rsidRPr="0080166F">
        <w:rPr>
          <w:rFonts w:ascii="Arial" w:hAnsi="Arial" w:cs="Arial"/>
        </w:rPr>
        <w:tab/>
        <w:t>Zadanie to zakłada uruchomienie zorganizowanej komunikacji publicznej w</w:t>
      </w:r>
      <w:r w:rsidR="00D47862" w:rsidRPr="0080166F">
        <w:rPr>
          <w:rFonts w:ascii="Arial" w:hAnsi="Arial" w:cs="Arial"/>
        </w:rPr>
        <w:t> </w:t>
      </w:r>
      <w:r w:rsidRPr="0080166F">
        <w:rPr>
          <w:rFonts w:ascii="Arial" w:hAnsi="Arial" w:cs="Arial"/>
        </w:rPr>
        <w:t xml:space="preserve">miejscach najbardziej oddalonych od centrów dużych miast, które dotychczas charakteryzowały się niskim stopniem skomunikowania. </w:t>
      </w:r>
    </w:p>
    <w:p w:rsidR="00A92BD6" w:rsidRPr="0080166F" w:rsidRDefault="00A92BD6" w:rsidP="00D47862">
      <w:pPr>
        <w:tabs>
          <w:tab w:val="left" w:pos="284"/>
        </w:tabs>
        <w:spacing w:line="360" w:lineRule="auto"/>
        <w:jc w:val="left"/>
        <w:rPr>
          <w:rFonts w:ascii="Arial" w:hAnsi="Arial" w:cs="Arial"/>
        </w:rPr>
      </w:pPr>
      <w:r w:rsidRPr="0080166F">
        <w:rPr>
          <w:rFonts w:ascii="Arial" w:hAnsi="Arial" w:cs="Arial"/>
        </w:rPr>
        <w:tab/>
        <w:t>Główne pozytywne i bezpośrednie oddziaływanie tego zadania będzie odnosiło się do ludzi, lecz należy zauważyć, iż mieszkańcy odległych zakątków wybranych powiatów, którzy będą mieli możliwość wyboru transportu zbiorowego, przyczynią się pośrednio do poprawy jakości powietrza, a co za tym idzie do powstania pozytywnego, choć pośredniego oddziaływania na stan siedlisk roślin, zwierząt, grzybów i porostów. Tereny słabo skomunikowane to zwykle obszary o dużym stopniu udziału powierzchni biologicznie czynnych, dlatego szczególnie tam należy zadbać o istniejące środowiska życia.</w:t>
      </w:r>
    </w:p>
    <w:p w:rsidR="00A92BD6" w:rsidRPr="0080166F" w:rsidRDefault="00A92BD6" w:rsidP="00A77C6B">
      <w:pPr>
        <w:pStyle w:val="Akapitzlist"/>
        <w:numPr>
          <w:ilvl w:val="0"/>
          <w:numId w:val="89"/>
        </w:numPr>
        <w:spacing w:after="200" w:line="360" w:lineRule="auto"/>
        <w:jc w:val="left"/>
        <w:rPr>
          <w:rFonts w:ascii="Arial" w:hAnsi="Arial" w:cs="Arial"/>
          <w:b/>
          <w:bCs/>
        </w:rPr>
      </w:pPr>
      <w:r w:rsidRPr="0080166F">
        <w:rPr>
          <w:rFonts w:ascii="Arial" w:hAnsi="Arial" w:cs="Arial"/>
          <w:b/>
          <w:bCs/>
        </w:rPr>
        <w:lastRenderedPageBreak/>
        <w:t>Wdrożymy priorytety dla komunikacji zbiorowej, żeby była szyb</w:t>
      </w:r>
      <w:r w:rsidR="00443130">
        <w:rPr>
          <w:rFonts w:ascii="Arial" w:hAnsi="Arial" w:cs="Arial"/>
          <w:b/>
          <w:bCs/>
        </w:rPr>
        <w:t>k</w:t>
      </w:r>
      <w:r w:rsidRPr="0080166F">
        <w:rPr>
          <w:rFonts w:ascii="Arial" w:hAnsi="Arial" w:cs="Arial"/>
          <w:b/>
          <w:bCs/>
        </w:rPr>
        <w:t>a i</w:t>
      </w:r>
      <w:r w:rsidR="00D47862" w:rsidRPr="0080166F">
        <w:rPr>
          <w:rFonts w:ascii="Arial" w:hAnsi="Arial" w:cs="Arial"/>
          <w:b/>
          <w:bCs/>
        </w:rPr>
        <w:t> </w:t>
      </w:r>
      <w:r w:rsidRPr="0080166F">
        <w:rPr>
          <w:rFonts w:ascii="Arial" w:hAnsi="Arial" w:cs="Arial"/>
          <w:b/>
          <w:bCs/>
        </w:rPr>
        <w:t>niezawodna</w:t>
      </w:r>
    </w:p>
    <w:p w:rsidR="00A92BD6" w:rsidRPr="0080166F" w:rsidRDefault="00A92BD6" w:rsidP="00D47862">
      <w:pPr>
        <w:tabs>
          <w:tab w:val="left" w:pos="284"/>
        </w:tabs>
        <w:spacing w:after="0" w:line="360" w:lineRule="auto"/>
        <w:jc w:val="left"/>
        <w:rPr>
          <w:rFonts w:ascii="Arial" w:hAnsi="Arial" w:cs="Arial"/>
        </w:rPr>
      </w:pPr>
      <w:r w:rsidRPr="0080166F">
        <w:rPr>
          <w:rFonts w:ascii="Arial" w:hAnsi="Arial" w:cs="Arial"/>
        </w:rPr>
        <w:tab/>
        <w:t>Zadanie to uwzględni identyfikację wąskich gardeł sieci drogowej, szczególnie w</w:t>
      </w:r>
      <w:r w:rsidR="00D47862" w:rsidRPr="0080166F">
        <w:rPr>
          <w:rFonts w:ascii="Arial" w:hAnsi="Arial" w:cs="Arial"/>
        </w:rPr>
        <w:t> </w:t>
      </w:r>
      <w:r w:rsidRPr="0080166F">
        <w:rPr>
          <w:rFonts w:ascii="Arial" w:hAnsi="Arial" w:cs="Arial"/>
        </w:rPr>
        <w:t>miejscach gdzie natężenie ruchu zwiększa się w godzinach szczytu, powodując utrudnienia komunikacyjne dla autobusów, tramwajów i trolejbusów. Po</w:t>
      </w:r>
      <w:r w:rsidR="00D47862" w:rsidRPr="0080166F">
        <w:rPr>
          <w:rFonts w:ascii="Arial" w:hAnsi="Arial" w:cs="Arial"/>
        </w:rPr>
        <w:t> </w:t>
      </w:r>
      <w:r w:rsidRPr="0080166F">
        <w:rPr>
          <w:rFonts w:ascii="Arial" w:hAnsi="Arial" w:cs="Arial"/>
        </w:rPr>
        <w:t>przeprowadzonej analizie przygotowane zostaną odpowiednie narzędzia inżynierii ruchu oraz inwestycji.</w:t>
      </w:r>
    </w:p>
    <w:p w:rsidR="00A92BD6" w:rsidRPr="0080166F" w:rsidRDefault="00A92BD6" w:rsidP="00D47862">
      <w:pPr>
        <w:tabs>
          <w:tab w:val="left" w:pos="284"/>
        </w:tabs>
        <w:spacing w:line="360" w:lineRule="auto"/>
        <w:jc w:val="left"/>
        <w:rPr>
          <w:rFonts w:ascii="Arial" w:hAnsi="Arial" w:cs="Arial"/>
        </w:rPr>
      </w:pPr>
      <w:r w:rsidRPr="0080166F">
        <w:rPr>
          <w:rFonts w:ascii="Arial" w:hAnsi="Arial" w:cs="Arial"/>
        </w:rPr>
        <w:tab/>
        <w:t>Ocena oddziaływania ww. zadania na biotyczne elementy środowiska pozwala stwierdzić, iż powstanie prawdopodobne pośrednie, lecz pozytywne oddziaływanie na omawiany komponent środowiska. Poprzez likwidację wąskich gardeł, dojdzie do</w:t>
      </w:r>
      <w:r w:rsidR="00D47862" w:rsidRPr="0080166F">
        <w:rPr>
          <w:rFonts w:ascii="Arial" w:hAnsi="Arial" w:cs="Arial"/>
        </w:rPr>
        <w:t> </w:t>
      </w:r>
      <w:r w:rsidRPr="0080166F">
        <w:rPr>
          <w:rFonts w:ascii="Arial" w:hAnsi="Arial" w:cs="Arial"/>
        </w:rPr>
        <w:t>upłynnienia ruchu drogowego, co przełoży się na mniejszą koncentrację zanieczyszczeń pochodzących ze spalania paliw w godzinach wzmożonego ruchu. Dodatkowo hałas i pylenie, które powstają podczas zastojów ulicznych, ulegną zmniejszeniu. Wszystkie te skutki realizacji omawianego zadania będą pozytywnie wpływały na biotyczne elementy środowiska.</w:t>
      </w:r>
    </w:p>
    <w:p w:rsidR="00A92BD6" w:rsidRPr="0080166F" w:rsidRDefault="00A92BD6" w:rsidP="00A77C6B">
      <w:pPr>
        <w:pStyle w:val="Akapitzlist"/>
        <w:numPr>
          <w:ilvl w:val="0"/>
          <w:numId w:val="89"/>
        </w:numPr>
        <w:spacing w:after="200" w:line="360" w:lineRule="auto"/>
        <w:jc w:val="left"/>
        <w:rPr>
          <w:rFonts w:ascii="Arial" w:hAnsi="Arial" w:cs="Arial"/>
          <w:b/>
          <w:bCs/>
          <w:szCs w:val="24"/>
        </w:rPr>
      </w:pPr>
      <w:r w:rsidRPr="0080166F">
        <w:rPr>
          <w:rFonts w:ascii="Arial" w:hAnsi="Arial" w:cs="Arial"/>
          <w:b/>
          <w:bCs/>
          <w:szCs w:val="24"/>
        </w:rPr>
        <w:t>Stworzymy możliwość prostego korzystania ze wszystkich środków transportu, żeby podróż komunikacją zbiorowym była intuicyjna</w:t>
      </w:r>
    </w:p>
    <w:p w:rsidR="00A92BD6" w:rsidRPr="0080166F" w:rsidRDefault="00A92BD6" w:rsidP="00D47862">
      <w:pPr>
        <w:tabs>
          <w:tab w:val="left" w:pos="284"/>
        </w:tabs>
        <w:spacing w:after="0" w:line="360" w:lineRule="auto"/>
        <w:jc w:val="left"/>
        <w:rPr>
          <w:rFonts w:ascii="Arial" w:hAnsi="Arial" w:cs="Arial"/>
          <w:szCs w:val="24"/>
        </w:rPr>
      </w:pPr>
      <w:r w:rsidRPr="0080166F">
        <w:rPr>
          <w:rFonts w:ascii="Arial" w:hAnsi="Arial" w:cs="Arial"/>
          <w:szCs w:val="24"/>
        </w:rPr>
        <w:tab/>
        <w:t xml:space="preserve">Zaplanowanie zadanie jest nastawione na uruchomienie intuicyjnego systemu informacji oraz nawigacji pasażerskiej, która ułatwi podróżowanie różnymi, często niskoemisyjnymi środkami transportu. </w:t>
      </w:r>
    </w:p>
    <w:p w:rsidR="00A92BD6" w:rsidRPr="0080166F" w:rsidRDefault="00A92BD6" w:rsidP="00D47862">
      <w:pPr>
        <w:tabs>
          <w:tab w:val="left" w:pos="284"/>
        </w:tabs>
        <w:spacing w:line="360" w:lineRule="auto"/>
        <w:jc w:val="left"/>
        <w:rPr>
          <w:rFonts w:ascii="Arial" w:hAnsi="Arial" w:cs="Arial"/>
          <w:szCs w:val="24"/>
        </w:rPr>
      </w:pPr>
      <w:r w:rsidRPr="0080166F">
        <w:rPr>
          <w:rFonts w:ascii="Arial" w:hAnsi="Arial" w:cs="Arial"/>
          <w:szCs w:val="24"/>
        </w:rPr>
        <w:tab/>
        <w:t>Jest to kolejne zadanie ukierunkowane na pozytywne oddziaływanie głównie w</w:t>
      </w:r>
      <w:r w:rsidR="00D47862" w:rsidRPr="0080166F">
        <w:rPr>
          <w:rFonts w:ascii="Arial" w:hAnsi="Arial" w:cs="Arial"/>
          <w:szCs w:val="24"/>
        </w:rPr>
        <w:t> </w:t>
      </w:r>
      <w:r w:rsidRPr="0080166F">
        <w:rPr>
          <w:rFonts w:ascii="Arial" w:hAnsi="Arial" w:cs="Arial"/>
          <w:szCs w:val="24"/>
        </w:rPr>
        <w:t>odniesieniu do ludzi, ale pozwoli pośrednio poprawić warunki życia biotycznych elementów środowiska. Mieszkańcy, którzy w łatwy sposób sprawdzą najbardziej odpowiadający im alternatywny środek transportu, dużo przychylniej podejdą do</w:t>
      </w:r>
      <w:r w:rsidR="00D47862" w:rsidRPr="0080166F">
        <w:rPr>
          <w:rFonts w:ascii="Arial" w:hAnsi="Arial" w:cs="Arial"/>
          <w:szCs w:val="24"/>
        </w:rPr>
        <w:t> </w:t>
      </w:r>
      <w:r w:rsidRPr="0080166F">
        <w:rPr>
          <w:rFonts w:ascii="Arial" w:hAnsi="Arial" w:cs="Arial"/>
          <w:szCs w:val="24"/>
        </w:rPr>
        <w:t>zmiany nawyków komunikacyjnych. Zmniejszona zostanie w ten sposób presja na</w:t>
      </w:r>
      <w:r w:rsidR="00D47862" w:rsidRPr="0080166F">
        <w:rPr>
          <w:rFonts w:ascii="Arial" w:hAnsi="Arial" w:cs="Arial"/>
          <w:szCs w:val="24"/>
        </w:rPr>
        <w:t> </w:t>
      </w:r>
      <w:r w:rsidRPr="0080166F">
        <w:rPr>
          <w:rFonts w:ascii="Arial" w:hAnsi="Arial" w:cs="Arial"/>
          <w:szCs w:val="24"/>
        </w:rPr>
        <w:t>środowisko, dzięki redukcji emisji g</w:t>
      </w:r>
      <w:r w:rsidR="005D45A1" w:rsidRPr="0080166F">
        <w:rPr>
          <w:rFonts w:ascii="Arial" w:hAnsi="Arial" w:cs="Arial"/>
          <w:szCs w:val="24"/>
        </w:rPr>
        <w:t xml:space="preserve">azów cieplarnianych związanych </w:t>
      </w:r>
      <w:r w:rsidRPr="0080166F">
        <w:rPr>
          <w:rFonts w:ascii="Arial" w:hAnsi="Arial" w:cs="Arial"/>
          <w:szCs w:val="24"/>
        </w:rPr>
        <w:t>z</w:t>
      </w:r>
      <w:r w:rsidR="00443130">
        <w:rPr>
          <w:rFonts w:ascii="Arial" w:hAnsi="Arial" w:cs="Arial"/>
          <w:szCs w:val="24"/>
        </w:rPr>
        <w:t> </w:t>
      </w:r>
      <w:r w:rsidRPr="0080166F">
        <w:rPr>
          <w:rFonts w:ascii="Arial" w:hAnsi="Arial" w:cs="Arial"/>
          <w:szCs w:val="24"/>
        </w:rPr>
        <w:t xml:space="preserve">transportem. </w:t>
      </w:r>
    </w:p>
    <w:p w:rsidR="00A92BD6" w:rsidRPr="0080166F" w:rsidRDefault="00A92BD6" w:rsidP="00A77C6B">
      <w:pPr>
        <w:pStyle w:val="Akapitzlist"/>
        <w:numPr>
          <w:ilvl w:val="0"/>
          <w:numId w:val="89"/>
        </w:numPr>
        <w:spacing w:after="200" w:line="360" w:lineRule="auto"/>
        <w:jc w:val="left"/>
        <w:rPr>
          <w:rFonts w:ascii="Arial" w:hAnsi="Arial" w:cs="Arial"/>
          <w:b/>
          <w:bCs/>
        </w:rPr>
      </w:pPr>
      <w:r w:rsidRPr="0080166F">
        <w:rPr>
          <w:rFonts w:ascii="Arial" w:hAnsi="Arial" w:cs="Arial"/>
          <w:b/>
          <w:bCs/>
        </w:rPr>
        <w:t>Wypracujemy system zarządzania ruchem w regionie, żeby zmniejszyć kongestię i usprawnić przejazdy transportem zbiorowym</w:t>
      </w:r>
    </w:p>
    <w:p w:rsidR="00A92BD6" w:rsidRPr="0080166F" w:rsidRDefault="00A92BD6" w:rsidP="00D47862">
      <w:pPr>
        <w:tabs>
          <w:tab w:val="left" w:pos="284"/>
        </w:tabs>
        <w:spacing w:after="0" w:line="360" w:lineRule="auto"/>
        <w:jc w:val="left"/>
        <w:rPr>
          <w:rFonts w:ascii="Arial" w:hAnsi="Arial" w:cs="Arial"/>
        </w:rPr>
      </w:pPr>
      <w:r w:rsidRPr="0080166F">
        <w:rPr>
          <w:rFonts w:ascii="Arial" w:hAnsi="Arial" w:cs="Arial"/>
        </w:rPr>
        <w:lastRenderedPageBreak/>
        <w:tab/>
        <w:t>W ramach opisanego wyżej zadania planowane jest stworzenie zintegrowanego systemu umożliwiającego zarządzanie siecią drogową oraz środkami transportu zbiorowego. Tylko uzyskując rzeczywiste dane jest szansa na reagowanie we</w:t>
      </w:r>
      <w:r w:rsidR="00D47862" w:rsidRPr="0080166F">
        <w:rPr>
          <w:rFonts w:ascii="Arial" w:hAnsi="Arial" w:cs="Arial"/>
        </w:rPr>
        <w:t> </w:t>
      </w:r>
      <w:r w:rsidRPr="0080166F">
        <w:rPr>
          <w:rFonts w:ascii="Arial" w:hAnsi="Arial" w:cs="Arial"/>
        </w:rPr>
        <w:t xml:space="preserve">właściwym momencie. </w:t>
      </w:r>
    </w:p>
    <w:p w:rsidR="00B31BE4" w:rsidRPr="0080166F" w:rsidRDefault="00A92BD6" w:rsidP="00D47862">
      <w:pPr>
        <w:tabs>
          <w:tab w:val="left" w:pos="284"/>
        </w:tabs>
        <w:spacing w:line="360" w:lineRule="auto"/>
        <w:jc w:val="left"/>
        <w:rPr>
          <w:rFonts w:ascii="Arial" w:hAnsi="Arial" w:cs="Arial"/>
        </w:rPr>
      </w:pPr>
      <w:r w:rsidRPr="0080166F">
        <w:rPr>
          <w:rFonts w:ascii="Arial" w:hAnsi="Arial" w:cs="Arial"/>
        </w:rPr>
        <w:tab/>
        <w:t>Zadanie to będzie głównie pozytywnie oddziaływało na mieszkańców, lecz w</w:t>
      </w:r>
      <w:r w:rsidR="00D47862" w:rsidRPr="0080166F">
        <w:rPr>
          <w:rFonts w:ascii="Arial" w:hAnsi="Arial" w:cs="Arial"/>
        </w:rPr>
        <w:t> </w:t>
      </w:r>
      <w:r w:rsidRPr="0080166F">
        <w:rPr>
          <w:rFonts w:ascii="Arial" w:hAnsi="Arial" w:cs="Arial"/>
        </w:rPr>
        <w:t>pośredni sposób oddziaływanie to będzie również dotyczyło biotycznych elementów środowiska. Przy właściwie opracowanym systemie zarządzania drogami możliwe będzie zmniejszenie powstawania korków, szczególnie w godzinach szczytu, a to pozwoli na zmniejszenie stężenia zanieczyszczeń w centrach miast. Jest to szczególnie istotne w odniesieniu do roślin oraz porostów wrażliwych na</w:t>
      </w:r>
      <w:r w:rsidR="00D47862" w:rsidRPr="0080166F">
        <w:rPr>
          <w:rFonts w:ascii="Arial" w:hAnsi="Arial" w:cs="Arial"/>
        </w:rPr>
        <w:t> </w:t>
      </w:r>
      <w:r w:rsidRPr="0080166F">
        <w:rPr>
          <w:rFonts w:ascii="Arial" w:hAnsi="Arial" w:cs="Arial"/>
        </w:rPr>
        <w:t>zanieczyszczenia oraz zwierząt bytujących na terenach zieleni miejskiej.</w:t>
      </w:r>
    </w:p>
    <w:p w:rsidR="00A92BD6" w:rsidRPr="0080166F" w:rsidRDefault="00A92BD6" w:rsidP="00D47862">
      <w:pPr>
        <w:spacing w:line="360" w:lineRule="auto"/>
        <w:jc w:val="left"/>
        <w:rPr>
          <w:rFonts w:ascii="Arial" w:hAnsi="Arial" w:cs="Arial"/>
          <w:b/>
          <w:bCs/>
        </w:rPr>
      </w:pPr>
      <w:r w:rsidRPr="0080166F">
        <w:rPr>
          <w:rFonts w:ascii="Arial" w:hAnsi="Arial" w:cs="Arial"/>
          <w:b/>
          <w:bCs/>
        </w:rPr>
        <w:t>CEL OPERACYJNY II: BEZPIECZNE OBSZARY ŚRÓDMIEJSKIE O WYSOKIEJ DOSTĘPNOŚCI</w:t>
      </w:r>
    </w:p>
    <w:p w:rsidR="00A92BD6" w:rsidRPr="0080166F" w:rsidRDefault="00A92BD6" w:rsidP="00A77C6B">
      <w:pPr>
        <w:pStyle w:val="Akapitzlist"/>
        <w:numPr>
          <w:ilvl w:val="0"/>
          <w:numId w:val="89"/>
        </w:numPr>
        <w:spacing w:after="200" w:line="360" w:lineRule="auto"/>
        <w:jc w:val="left"/>
        <w:rPr>
          <w:rFonts w:ascii="Arial" w:hAnsi="Arial" w:cs="Arial"/>
          <w:b/>
          <w:bCs/>
        </w:rPr>
      </w:pPr>
      <w:r w:rsidRPr="0080166F">
        <w:rPr>
          <w:rFonts w:ascii="Arial" w:hAnsi="Arial" w:cs="Arial"/>
          <w:b/>
          <w:bCs/>
        </w:rPr>
        <w:t>Wdrożymy spójną politykę parkingową, żeby właściwie regulować dostępność centrów miast</w:t>
      </w:r>
    </w:p>
    <w:p w:rsidR="00A92BD6" w:rsidRPr="0080166F" w:rsidRDefault="00A92BD6" w:rsidP="00443130">
      <w:pPr>
        <w:tabs>
          <w:tab w:val="left" w:pos="284"/>
        </w:tabs>
        <w:spacing w:after="0" w:line="360" w:lineRule="auto"/>
        <w:jc w:val="left"/>
        <w:rPr>
          <w:rFonts w:ascii="Arial" w:hAnsi="Arial" w:cs="Arial"/>
        </w:rPr>
      </w:pPr>
      <w:r w:rsidRPr="0080166F">
        <w:rPr>
          <w:rFonts w:ascii="Arial" w:hAnsi="Arial" w:cs="Arial"/>
        </w:rPr>
        <w:tab/>
        <w:t xml:space="preserve">W ramach zadania zaplanowano przede wszystkim tworzenie nowych stref płatnego parkowania oraz rozszerzanie i uszczelnianie istniejących już stref. Równoczesne zwiększanie dostępności transportu zbiorowego oraz uwzględnienie rotacji pojazdów to krok w kierunku stworzenia spójnej polityki parkingowej. </w:t>
      </w:r>
    </w:p>
    <w:p w:rsidR="00A92BD6" w:rsidRPr="0080166F" w:rsidRDefault="00A92BD6" w:rsidP="00D47862">
      <w:pPr>
        <w:tabs>
          <w:tab w:val="left" w:pos="284"/>
        </w:tabs>
        <w:spacing w:line="360" w:lineRule="auto"/>
        <w:jc w:val="left"/>
        <w:rPr>
          <w:rFonts w:ascii="Arial" w:hAnsi="Arial" w:cs="Arial"/>
        </w:rPr>
      </w:pPr>
      <w:r w:rsidRPr="0080166F">
        <w:rPr>
          <w:rFonts w:ascii="Arial" w:hAnsi="Arial" w:cs="Arial"/>
        </w:rPr>
        <w:tab/>
        <w:t>Ocena oddziaływania ww. zadania na różnorodność biologiczną opierała się przede wszystkim na tym, że właściwie opracowana polityka parkingowa to zmniejszenie silnej koncentracji zanieczyszczeń pochodzących z transportu w</w:t>
      </w:r>
      <w:r w:rsidR="00D47862" w:rsidRPr="0080166F">
        <w:rPr>
          <w:rFonts w:ascii="Arial" w:hAnsi="Arial" w:cs="Arial"/>
        </w:rPr>
        <w:t> </w:t>
      </w:r>
      <w:r w:rsidRPr="0080166F">
        <w:rPr>
          <w:rFonts w:ascii="Arial" w:hAnsi="Arial" w:cs="Arial"/>
        </w:rPr>
        <w:t>centrach dużych miast. Powstanie więc prawdopodobnie pozytywne, lecz pośrednie oddziaływanie na siedliska roślin, zwierząt, porostów i grzybów.</w:t>
      </w:r>
    </w:p>
    <w:p w:rsidR="00A92BD6" w:rsidRPr="0080166F" w:rsidRDefault="00A92BD6" w:rsidP="00A77C6B">
      <w:pPr>
        <w:pStyle w:val="Akapitzlist"/>
        <w:numPr>
          <w:ilvl w:val="0"/>
          <w:numId w:val="89"/>
        </w:numPr>
        <w:spacing w:after="200" w:line="360" w:lineRule="auto"/>
        <w:jc w:val="left"/>
        <w:rPr>
          <w:rFonts w:ascii="Arial" w:hAnsi="Arial" w:cs="Arial"/>
          <w:b/>
          <w:bCs/>
        </w:rPr>
      </w:pPr>
      <w:r w:rsidRPr="0080166F">
        <w:rPr>
          <w:rFonts w:ascii="Arial" w:hAnsi="Arial" w:cs="Arial"/>
          <w:b/>
          <w:bCs/>
        </w:rPr>
        <w:t>Uzupełnimy i zmodernizujemy sieć drogową, żeby odciążyć centra miast z</w:t>
      </w:r>
      <w:r w:rsidR="00D47862" w:rsidRPr="0080166F">
        <w:rPr>
          <w:rFonts w:ascii="Arial" w:hAnsi="Arial" w:cs="Arial"/>
          <w:b/>
          <w:bCs/>
        </w:rPr>
        <w:t> </w:t>
      </w:r>
      <w:r w:rsidRPr="0080166F">
        <w:rPr>
          <w:rFonts w:ascii="Arial" w:hAnsi="Arial" w:cs="Arial"/>
          <w:b/>
          <w:bCs/>
        </w:rPr>
        <w:t>ruchu tranzytowego oraz usprawnić istniejące korytarze dla transportu zbiorowego i stworzyć nowe</w:t>
      </w:r>
    </w:p>
    <w:p w:rsidR="00A92BD6" w:rsidRPr="0080166F" w:rsidRDefault="00A92BD6" w:rsidP="00207BEF">
      <w:pPr>
        <w:tabs>
          <w:tab w:val="left" w:pos="284"/>
        </w:tabs>
        <w:spacing w:after="0" w:line="360" w:lineRule="auto"/>
        <w:jc w:val="left"/>
        <w:rPr>
          <w:rFonts w:ascii="Arial" w:hAnsi="Arial" w:cs="Arial"/>
        </w:rPr>
      </w:pPr>
      <w:r w:rsidRPr="0080166F">
        <w:rPr>
          <w:rFonts w:ascii="Arial" w:hAnsi="Arial" w:cs="Arial"/>
        </w:rPr>
        <w:tab/>
        <w:t xml:space="preserve">Zadanie to uwzględnia budowę nowych odcinków dróg o funkcjach tranzytowych oraz wyprowadzających znaczny ruch z centrów miast i terenów mieszkaniowych. Jednakże należy zauważyć, iż w ramach inwestycji brane będą pod uwagę również </w:t>
      </w:r>
      <w:r w:rsidRPr="0080166F">
        <w:rPr>
          <w:rFonts w:ascii="Arial" w:hAnsi="Arial" w:cs="Arial"/>
        </w:rPr>
        <w:lastRenderedPageBreak/>
        <w:t>istniejące szlaki komunikacyjne transportu innego niż samochodowy, co pozwoli wykluczyć powstanie ewentualnych kolizji z nowymi drogami. Dodatkowo na nowych odcinkach wprowadzone zostaną udogodnienia dla transportu zbiorowego oraz dla infrastruktury pieszej oraz rowerowej. Niektóre z tych inwestycji zostały opisane w</w:t>
      </w:r>
      <w:r w:rsidR="00D47862" w:rsidRPr="0080166F">
        <w:rPr>
          <w:rFonts w:ascii="Arial" w:hAnsi="Arial" w:cs="Arial"/>
        </w:rPr>
        <w:t> </w:t>
      </w:r>
      <w:r w:rsidRPr="0080166F">
        <w:rPr>
          <w:rFonts w:ascii="Arial" w:hAnsi="Arial" w:cs="Arial"/>
        </w:rPr>
        <w:t xml:space="preserve">ramach Strategii </w:t>
      </w:r>
      <w:r w:rsidR="00207BEF" w:rsidRPr="00207BEF">
        <w:rPr>
          <w:rFonts w:ascii="Arial" w:hAnsi="Arial" w:cs="Arial"/>
        </w:rPr>
        <w:t>Rozwoju Górnośląsko-Zagłębiowskiej Metropolii na lata 2022-2027z perspektywą do 2035 r.</w:t>
      </w:r>
    </w:p>
    <w:p w:rsidR="00A92BD6" w:rsidRPr="0080166F" w:rsidRDefault="00A92BD6" w:rsidP="00D47862">
      <w:pPr>
        <w:tabs>
          <w:tab w:val="left" w:pos="284"/>
        </w:tabs>
        <w:spacing w:after="0" w:line="360" w:lineRule="auto"/>
        <w:jc w:val="left"/>
        <w:rPr>
          <w:rFonts w:ascii="Arial" w:hAnsi="Arial" w:cs="Arial"/>
        </w:rPr>
      </w:pPr>
      <w:r w:rsidRPr="0080166F">
        <w:rPr>
          <w:rFonts w:ascii="Arial" w:hAnsi="Arial" w:cs="Arial"/>
        </w:rPr>
        <w:tab/>
        <w:t xml:space="preserve">W przypadku ww. zadania należy spodziewać się powstania negatywnych oddziaływań na biotyczne elementy środowiska, co wynika ze specyfiki prac prowadzonych podczas tworzenia inwestycji liniowych. </w:t>
      </w:r>
    </w:p>
    <w:p w:rsidR="00A92BD6" w:rsidRPr="0080166F" w:rsidRDefault="00A92BD6" w:rsidP="00D47862">
      <w:pPr>
        <w:tabs>
          <w:tab w:val="left" w:pos="284"/>
        </w:tabs>
        <w:spacing w:after="0" w:line="360" w:lineRule="auto"/>
        <w:jc w:val="left"/>
        <w:rPr>
          <w:rFonts w:ascii="Arial" w:hAnsi="Arial" w:cs="Arial"/>
        </w:rPr>
      </w:pPr>
      <w:r w:rsidRPr="0080166F">
        <w:rPr>
          <w:rFonts w:ascii="Arial" w:hAnsi="Arial" w:cs="Arial"/>
        </w:rPr>
        <w:tab/>
        <w:t>Skala oddziaływania planowanych inwestycji drogowych na zwierzęta będzie w</w:t>
      </w:r>
      <w:r w:rsidR="00D47862" w:rsidRPr="0080166F">
        <w:rPr>
          <w:rFonts w:ascii="Arial" w:hAnsi="Arial" w:cs="Arial"/>
        </w:rPr>
        <w:t> </w:t>
      </w:r>
      <w:r w:rsidRPr="0080166F">
        <w:rPr>
          <w:rFonts w:ascii="Arial" w:hAnsi="Arial" w:cs="Arial"/>
        </w:rPr>
        <w:t>dużej mierze zależeć od zakresu działań podczas ich realizacji. Przebudowy dróg, ich rozbudowy lub tworzenie nowych tras pozwalają na etapie planowania danego działania uwzględnić działania kompensacyjne  w odniesieniu do bytujących zwierząt. Tworzenie korytarzy ekologicznych lub innych rozwiązań służących bezpieczeństwu gatunków, pozwol</w:t>
      </w:r>
      <w:r w:rsidR="00443130">
        <w:rPr>
          <w:rFonts w:ascii="Arial" w:hAnsi="Arial" w:cs="Arial"/>
        </w:rPr>
        <w:t>i</w:t>
      </w:r>
      <w:r w:rsidRPr="0080166F">
        <w:rPr>
          <w:rFonts w:ascii="Arial" w:hAnsi="Arial" w:cs="Arial"/>
        </w:rPr>
        <w:t xml:space="preserve"> na utrzymanie siedlisk wielu zwierząt w</w:t>
      </w:r>
      <w:r w:rsidR="00D47862" w:rsidRPr="0080166F">
        <w:rPr>
          <w:rFonts w:ascii="Arial" w:hAnsi="Arial" w:cs="Arial"/>
        </w:rPr>
        <w:t> </w:t>
      </w:r>
      <w:r w:rsidRPr="0080166F">
        <w:rPr>
          <w:rFonts w:ascii="Arial" w:hAnsi="Arial" w:cs="Arial"/>
        </w:rPr>
        <w:t>miejscach będących ich naturalnym środowiskiem życia. Takie możliwości dają jedynie zadania, które uwzględniają tworzenie nowych dróg, ponieważ związane są ściśle z procesami inwestycyjnymi. Jednakże nie należy zapominać o negatywnym oddziaływaniu planowanych inwestycji na zwierzęta, które powstaną zarówno podczas prac modernizacyjnych jak i budowlanych. Duża śmiertelność szczególnie małych ssaków, płazów i gadów na placach budowy, fragmentacja siedlisk naturalnych znajdujących się na trasach inwestycji czy degradacja miejsc bytowania zwierząt to efekt negatywnego oddziaływania planowanych zadań na faunę. Wycięcie krzewów lub drzew znajdujących się na obszarze przewidzianych inwestycji, zmniejszy dostępność pokarmową zwierzętom roślinożernym, a w</w:t>
      </w:r>
      <w:r w:rsidR="00D47862" w:rsidRPr="0080166F">
        <w:rPr>
          <w:rFonts w:ascii="Arial" w:hAnsi="Arial" w:cs="Arial"/>
        </w:rPr>
        <w:t> </w:t>
      </w:r>
      <w:r w:rsidRPr="0080166F">
        <w:rPr>
          <w:rFonts w:ascii="Arial" w:hAnsi="Arial" w:cs="Arial"/>
        </w:rPr>
        <w:t xml:space="preserve">przypadku ptaków doprowadzi do zniszczenia ich naturalnych siedlisk. Budowa nowych dróg pozwoli na zmniejszenie ruchu na trasach już istniejących co pozwoli zmniejszyć ilość wypadków drogowych z udziałem zwierząt, jednakże nowe ciągi dróg w miejscach wcześniej nie uczęszczanych mogą powodować występowanie wypadków właśnie w tych miejscach. Dlatego właśnie podczas planowania nowych inwestycji drogowych należy uwzględnić odpowiednie środki przeciwdziałania śmiertelności zwierząt na drogach. Są to m.in. przejścia dla zwierząt, sygnalizacja </w:t>
      </w:r>
      <w:r w:rsidRPr="0080166F">
        <w:rPr>
          <w:rFonts w:ascii="Arial" w:hAnsi="Arial" w:cs="Arial"/>
        </w:rPr>
        <w:lastRenderedPageBreak/>
        <w:t xml:space="preserve">świetlna i dźwiękowa odstraszająca zwierzęta, siatki zabezpieczające montowane przy trasach czy znaki drogowe informujące kierowców o trasach migracji konkretnych gatunków. W związku z hałasem generowanym podczas przejazdów dużej liczby pojazdów, szczególnie na drogach o dużym natężeniu ruchu, część zwierząt może się płoszyć i zmieniać swoje siedliska. Również hałas generowany przez ciężkie maszyny budowlane może negatywnie wpływać na obecność zwierząt, jednak to oddziaływanie będzie chwilowe i wynikające jedynie z prowadzonych prac. </w:t>
      </w:r>
    </w:p>
    <w:p w:rsidR="00A92BD6" w:rsidRPr="0080166F" w:rsidRDefault="00A92BD6" w:rsidP="00D47862">
      <w:pPr>
        <w:tabs>
          <w:tab w:val="left" w:pos="284"/>
        </w:tabs>
        <w:spacing w:after="0" w:line="360" w:lineRule="auto"/>
        <w:jc w:val="left"/>
        <w:rPr>
          <w:rFonts w:ascii="Arial" w:hAnsi="Arial" w:cs="Arial"/>
        </w:rPr>
      </w:pPr>
      <w:r w:rsidRPr="0080166F">
        <w:rPr>
          <w:rFonts w:ascii="Arial" w:hAnsi="Arial" w:cs="Arial"/>
        </w:rPr>
        <w:tab/>
        <w:t>Analizując prawdopodobne oddziaływanie wskazanych zadań na rośliny należy uwzględnić (podobnie jak w przypadku analizy wpływu na zwierzęta) zakres planowanych działań. Wyznaczone zadania związane z tworzeniem nowych tras będą wiązały się z przeprowadzeniem wycinki drzew i krzewów, a ciężki sprzęt budowlany zniszczy pozostałe siedliska roślin. Dodatkowo emisja spalin, która pojawi się w miejscu nowo powstałych ciągów dróg będzie negatywnie wpływała na rośliny szczególnie wrażliwe. Niekorzystne działanie emitowanych pyłów na przeprowadzaną przez rośliny fotosyntezę, pośrednio ograniczy efektywność produkcji roślinnej. Pogorszenie jakości plonów w wyniku zanieczyszczenia gleby metalicznymi pyłami będzie kolejnym negatywnym skutkiem rozbudowy sieci dróg. Należy jednak zauważyć, iż powiększenie ilości dostępnych dróg pozwoli odciążyć trasy już istniejące (poprzez przeniesienie części połączeń), co wpłynie na</w:t>
      </w:r>
      <w:r w:rsidR="00D47862" w:rsidRPr="0080166F">
        <w:rPr>
          <w:rFonts w:ascii="Arial" w:hAnsi="Arial" w:cs="Arial"/>
        </w:rPr>
        <w:t> </w:t>
      </w:r>
      <w:r w:rsidRPr="0080166F">
        <w:rPr>
          <w:rFonts w:ascii="Arial" w:hAnsi="Arial" w:cs="Arial"/>
        </w:rPr>
        <w:t>zmniejszenie koncentracji zanieczyszczeń na danym terenie. Emitowane z ruchu drogowego pyły rozłożą się na większych powierzchniach a ich stężenie będzie mniejsze. Jest to szczególnie ważne w odniesieniu do planowanych dróg, które pozwolą na „wyprowadzenie” dużego natężenia ruchu z aglomeracji.</w:t>
      </w:r>
    </w:p>
    <w:p w:rsidR="00FB2BEE" w:rsidRDefault="00A92BD6" w:rsidP="00D36B88">
      <w:pPr>
        <w:tabs>
          <w:tab w:val="left" w:pos="284"/>
        </w:tabs>
        <w:spacing w:after="0" w:line="360" w:lineRule="auto"/>
        <w:jc w:val="left"/>
        <w:rPr>
          <w:rFonts w:ascii="Arial" w:hAnsi="Arial" w:cs="Arial"/>
        </w:rPr>
      </w:pPr>
      <w:r w:rsidRPr="0080166F">
        <w:rPr>
          <w:rFonts w:ascii="Arial" w:hAnsi="Arial" w:cs="Arial"/>
        </w:rPr>
        <w:tab/>
      </w:r>
      <w:r w:rsidRPr="00D36B88">
        <w:rPr>
          <w:rFonts w:ascii="Arial" w:hAnsi="Arial" w:cs="Arial"/>
        </w:rPr>
        <w:t>Jak już wcześniej wspomniano, uzupełnienie sieci drogowej będzie opierało się o założenia Strategii Rozwoju GZM, dla której przygotowana została Prognoza oddziaływania na środowisko. W dokumencie tym dokonano analizy ewentualnych negatywnych oddziaływań planowanych inwestycji drogowych na biotyczne elementy środowiska.</w:t>
      </w:r>
      <w:r w:rsidR="00D36B88">
        <w:rPr>
          <w:rFonts w:ascii="Arial" w:hAnsi="Arial" w:cs="Arial"/>
        </w:rPr>
        <w:t xml:space="preserve"> </w:t>
      </w:r>
      <w:r w:rsidR="003F035B">
        <w:rPr>
          <w:rFonts w:ascii="Arial" w:hAnsi="Arial" w:cs="Arial"/>
        </w:rPr>
        <w:t>Ustalenia zawarte w prognozie</w:t>
      </w:r>
      <w:r w:rsidR="00FB2BEE">
        <w:rPr>
          <w:rFonts w:ascii="Arial" w:hAnsi="Arial" w:cs="Arial"/>
        </w:rPr>
        <w:t xml:space="preserve"> Strategii Rozwoju GZM są następujące:</w:t>
      </w:r>
    </w:p>
    <w:p w:rsidR="00FB2BEE" w:rsidRDefault="003F035B" w:rsidP="00A77C6B">
      <w:pPr>
        <w:pStyle w:val="Akapitzlist"/>
        <w:numPr>
          <w:ilvl w:val="0"/>
          <w:numId w:val="119"/>
        </w:numPr>
        <w:tabs>
          <w:tab w:val="left" w:pos="284"/>
        </w:tabs>
        <w:spacing w:line="360" w:lineRule="auto"/>
        <w:jc w:val="left"/>
        <w:rPr>
          <w:rFonts w:ascii="Arial" w:hAnsi="Arial" w:cs="Arial"/>
        </w:rPr>
      </w:pPr>
      <w:r w:rsidRPr="00FB2BEE">
        <w:rPr>
          <w:rFonts w:ascii="Arial" w:hAnsi="Arial" w:cs="Arial"/>
        </w:rPr>
        <w:t>Strategii Rozwoju GZM wskazano konkretne przedsięwzięcia liniowe drogowe, których</w:t>
      </w:r>
      <w:r w:rsidR="00FB2BEE">
        <w:rPr>
          <w:rFonts w:ascii="Arial" w:hAnsi="Arial" w:cs="Arial"/>
        </w:rPr>
        <w:t xml:space="preserve"> </w:t>
      </w:r>
      <w:r w:rsidRPr="00FB2BEE">
        <w:rPr>
          <w:rFonts w:ascii="Arial" w:hAnsi="Arial" w:cs="Arial"/>
        </w:rPr>
        <w:t>realizacja będzie wspierana w ramach Priorytet B. Mobilność i dostępność. GZM mobilna, niskoemisyjna,</w:t>
      </w:r>
      <w:r w:rsidR="00FB2BEE">
        <w:rPr>
          <w:rFonts w:ascii="Arial" w:hAnsi="Arial" w:cs="Arial"/>
        </w:rPr>
        <w:t xml:space="preserve"> </w:t>
      </w:r>
      <w:r w:rsidRPr="00FB2BEE">
        <w:rPr>
          <w:rFonts w:ascii="Arial" w:hAnsi="Arial" w:cs="Arial"/>
        </w:rPr>
        <w:t xml:space="preserve">spójna transportowo. Zapisy zawarte w analizowanym dokumencie, wynikają z przyjętych </w:t>
      </w:r>
      <w:r w:rsidRPr="00FB2BEE">
        <w:rPr>
          <w:rFonts w:ascii="Arial" w:hAnsi="Arial" w:cs="Arial"/>
        </w:rPr>
        <w:lastRenderedPageBreak/>
        <w:t>dokumentów</w:t>
      </w:r>
      <w:r w:rsidR="00FB2BEE">
        <w:rPr>
          <w:rFonts w:ascii="Arial" w:hAnsi="Arial" w:cs="Arial"/>
        </w:rPr>
        <w:t xml:space="preserve"> </w:t>
      </w:r>
      <w:r w:rsidRPr="00FB2BEE">
        <w:rPr>
          <w:rFonts w:ascii="Arial" w:hAnsi="Arial" w:cs="Arial"/>
        </w:rPr>
        <w:t>strategicznych o charakterze regionalnym i subregionalnym, były poddane strategicznym ocenom</w:t>
      </w:r>
      <w:r w:rsidR="00FB2BEE">
        <w:rPr>
          <w:rFonts w:ascii="Arial" w:hAnsi="Arial" w:cs="Arial"/>
        </w:rPr>
        <w:t xml:space="preserve"> </w:t>
      </w:r>
      <w:r w:rsidRPr="00FB2BEE">
        <w:rPr>
          <w:rFonts w:ascii="Arial" w:hAnsi="Arial" w:cs="Arial"/>
        </w:rPr>
        <w:t>oddziaływania na środowisko.</w:t>
      </w:r>
    </w:p>
    <w:p w:rsidR="00E94144" w:rsidRDefault="00FB2BEE" w:rsidP="00A77C6B">
      <w:pPr>
        <w:pStyle w:val="Akapitzlist"/>
        <w:numPr>
          <w:ilvl w:val="0"/>
          <w:numId w:val="119"/>
        </w:numPr>
        <w:tabs>
          <w:tab w:val="left" w:pos="284"/>
        </w:tabs>
        <w:spacing w:line="360" w:lineRule="auto"/>
        <w:jc w:val="left"/>
        <w:rPr>
          <w:rFonts w:ascii="Arial" w:hAnsi="Arial" w:cs="Arial"/>
        </w:rPr>
      </w:pPr>
      <w:r>
        <w:rPr>
          <w:rFonts w:ascii="Arial" w:hAnsi="Arial" w:cs="Arial"/>
        </w:rPr>
        <w:t>Zgodnie z zapisami prognozy oddziaływania na środowisko Strategii Rozwoju GZM s</w:t>
      </w:r>
      <w:r w:rsidR="003F035B" w:rsidRPr="00FB2BEE">
        <w:rPr>
          <w:rFonts w:ascii="Arial" w:hAnsi="Arial" w:cs="Arial"/>
        </w:rPr>
        <w:t>zczegółowa analiz</w:t>
      </w:r>
      <w:r>
        <w:rPr>
          <w:rFonts w:ascii="Arial" w:hAnsi="Arial" w:cs="Arial"/>
        </w:rPr>
        <w:t>a</w:t>
      </w:r>
      <w:r w:rsidR="003F035B" w:rsidRPr="00FB2BEE">
        <w:rPr>
          <w:rFonts w:ascii="Arial" w:hAnsi="Arial" w:cs="Arial"/>
        </w:rPr>
        <w:t xml:space="preserve"> wpływu tych inwestycji na środowisko będzie</w:t>
      </w:r>
      <w:r>
        <w:rPr>
          <w:rFonts w:ascii="Arial" w:hAnsi="Arial" w:cs="Arial"/>
        </w:rPr>
        <w:t xml:space="preserve"> </w:t>
      </w:r>
      <w:r w:rsidR="003F035B" w:rsidRPr="00FB2BEE">
        <w:rPr>
          <w:rFonts w:ascii="Arial" w:hAnsi="Arial" w:cs="Arial"/>
        </w:rPr>
        <w:t>przeprowadzana przez właściwe organy ochrony środowiska w ramach procedury oceny odziaływania</w:t>
      </w:r>
      <w:r>
        <w:rPr>
          <w:rFonts w:ascii="Arial" w:hAnsi="Arial" w:cs="Arial"/>
        </w:rPr>
        <w:t xml:space="preserve"> </w:t>
      </w:r>
      <w:r w:rsidR="003F035B" w:rsidRPr="00FB2BEE">
        <w:rPr>
          <w:rFonts w:ascii="Arial" w:hAnsi="Arial" w:cs="Arial"/>
        </w:rPr>
        <w:t>przedsięwzięcia na środowisko</w:t>
      </w:r>
      <w:r>
        <w:rPr>
          <w:rFonts w:ascii="Arial" w:hAnsi="Arial" w:cs="Arial"/>
        </w:rPr>
        <w:t xml:space="preserve">. </w:t>
      </w:r>
    </w:p>
    <w:p w:rsidR="006A29BB" w:rsidRDefault="006A29BB" w:rsidP="00A77C6B">
      <w:pPr>
        <w:pStyle w:val="Akapitzlist"/>
        <w:numPr>
          <w:ilvl w:val="0"/>
          <w:numId w:val="119"/>
        </w:numPr>
        <w:tabs>
          <w:tab w:val="left" w:pos="284"/>
        </w:tabs>
        <w:spacing w:line="360" w:lineRule="auto"/>
        <w:jc w:val="left"/>
        <w:rPr>
          <w:rFonts w:ascii="Arial" w:hAnsi="Arial" w:cs="Arial"/>
        </w:rPr>
      </w:pPr>
      <w:r w:rsidRPr="006A29BB">
        <w:rPr>
          <w:rFonts w:ascii="Arial" w:hAnsi="Arial" w:cs="Arial"/>
        </w:rPr>
        <w:t>negatywne oddziaływania, o ile wystąpią,</w:t>
      </w:r>
      <w:r>
        <w:rPr>
          <w:rFonts w:ascii="Arial" w:hAnsi="Arial" w:cs="Arial"/>
        </w:rPr>
        <w:t xml:space="preserve"> </w:t>
      </w:r>
      <w:r w:rsidRPr="006A29BB">
        <w:rPr>
          <w:rFonts w:ascii="Arial" w:hAnsi="Arial" w:cs="Arial"/>
        </w:rPr>
        <w:t>będą miały charakter lokalny, przemijający i krótkotrwały i jest możliwa ich eliminacja lub minimalizacja</w:t>
      </w:r>
      <w:r w:rsidR="00C93AF0">
        <w:rPr>
          <w:rFonts w:ascii="Arial" w:hAnsi="Arial" w:cs="Arial"/>
        </w:rPr>
        <w:t xml:space="preserve"> </w:t>
      </w:r>
      <w:r w:rsidRPr="00C93AF0">
        <w:rPr>
          <w:rFonts w:ascii="Arial" w:hAnsi="Arial" w:cs="Arial"/>
        </w:rPr>
        <w:t>do poziomu akceptowalnego</w:t>
      </w:r>
      <w:r w:rsidR="00C93AF0">
        <w:rPr>
          <w:rFonts w:ascii="Arial" w:hAnsi="Arial" w:cs="Arial"/>
        </w:rPr>
        <w:t>,</w:t>
      </w:r>
    </w:p>
    <w:p w:rsidR="00C93AF0" w:rsidRPr="00C93AF0" w:rsidRDefault="00C93AF0" w:rsidP="00A77C6B">
      <w:pPr>
        <w:pStyle w:val="Akapitzlist"/>
        <w:numPr>
          <w:ilvl w:val="0"/>
          <w:numId w:val="119"/>
        </w:numPr>
        <w:tabs>
          <w:tab w:val="left" w:pos="284"/>
        </w:tabs>
        <w:spacing w:line="360" w:lineRule="auto"/>
        <w:jc w:val="left"/>
        <w:rPr>
          <w:rFonts w:ascii="Arial" w:hAnsi="Arial" w:cs="Arial"/>
        </w:rPr>
      </w:pPr>
      <w:r w:rsidRPr="00C93AF0">
        <w:rPr>
          <w:rFonts w:ascii="Arial" w:hAnsi="Arial" w:cs="Arial"/>
        </w:rPr>
        <w:t>Ustalenia Strategii Rozwoju GZM przeanalizowano także pod kątem możliwości wystąpienia zagrożeń dla realizacji celów i utrzymania przedmiotów ochrony rezerwatów przyrody, parków krajobrazowych oraz obszarów Natura 2000 i wdrażania ustalonych dla tych obszarów koniecznych działań ochronnych</w:t>
      </w:r>
      <w:r>
        <w:rPr>
          <w:rFonts w:ascii="Arial" w:hAnsi="Arial" w:cs="Arial"/>
        </w:rPr>
        <w:t>.</w:t>
      </w:r>
      <w:r w:rsidRPr="00C93AF0">
        <w:rPr>
          <w:rFonts w:ascii="Arial" w:hAnsi="Arial" w:cs="Arial"/>
        </w:rPr>
        <w:t xml:space="preserve"> </w:t>
      </w:r>
    </w:p>
    <w:p w:rsidR="00C93AF0" w:rsidRPr="00C93AF0" w:rsidRDefault="00C93AF0" w:rsidP="00A77C6B">
      <w:pPr>
        <w:pStyle w:val="Akapitzlist"/>
        <w:numPr>
          <w:ilvl w:val="0"/>
          <w:numId w:val="119"/>
        </w:numPr>
        <w:tabs>
          <w:tab w:val="left" w:pos="284"/>
        </w:tabs>
        <w:spacing w:line="360" w:lineRule="auto"/>
        <w:jc w:val="left"/>
        <w:rPr>
          <w:rFonts w:ascii="Arial" w:hAnsi="Arial" w:cs="Arial"/>
        </w:rPr>
      </w:pPr>
      <w:r w:rsidRPr="00C93AF0">
        <w:rPr>
          <w:rFonts w:ascii="Arial" w:hAnsi="Arial" w:cs="Arial"/>
        </w:rPr>
        <w:t xml:space="preserve">W wyniku tej analizy można uznać, że wdrożenie ustaleń dokumentu nie będzie skutkowało wystąpieniem negatywnych odziaływań na stan przedmiotów ochrony oraz spójność i integralność obszarów Natura 2000. Nie ma także związku pomiędzy ustaleniami Strategii Rozwoju GZM, a możliwością efektywnego przeprowadzenia zaplanowanych działań ochrony czynnej. </w:t>
      </w:r>
    </w:p>
    <w:p w:rsidR="00C93AF0" w:rsidRDefault="00C93AF0" w:rsidP="00A77C6B">
      <w:pPr>
        <w:pStyle w:val="Akapitzlist"/>
        <w:numPr>
          <w:ilvl w:val="0"/>
          <w:numId w:val="119"/>
        </w:numPr>
        <w:tabs>
          <w:tab w:val="left" w:pos="284"/>
        </w:tabs>
        <w:spacing w:line="360" w:lineRule="auto"/>
        <w:jc w:val="left"/>
        <w:rPr>
          <w:rFonts w:ascii="Arial" w:hAnsi="Arial" w:cs="Arial"/>
        </w:rPr>
      </w:pPr>
      <w:r w:rsidRPr="00C93AF0">
        <w:rPr>
          <w:rFonts w:ascii="Arial" w:hAnsi="Arial" w:cs="Arial"/>
        </w:rPr>
        <w:t>Brak jest również przesłanek do stwierdzenia, że realizacja zapisów Strategii Rozwoju GZM może skutkować wystąpieniem zagrożeń dla celów ochrony ustalonych w odniesieniu do pozostałych prawnych form ochrony przyrody tj.</w:t>
      </w:r>
      <w:r>
        <w:rPr>
          <w:rFonts w:ascii="Arial" w:hAnsi="Arial" w:cs="Arial"/>
        </w:rPr>
        <w:t> </w:t>
      </w:r>
      <w:r w:rsidRPr="00C93AF0">
        <w:rPr>
          <w:rFonts w:ascii="Arial" w:hAnsi="Arial" w:cs="Arial"/>
        </w:rPr>
        <w:t>zespołów przyrodniczo-krajobrazowych, obszarów chronionego krajobrazu, użytków ekologicznych, stanowisk dokumentacyjnych raz pomników przyrody ożywionej i nieożywionej.</w:t>
      </w:r>
    </w:p>
    <w:p w:rsidR="00D36B88" w:rsidRDefault="00534792" w:rsidP="00534792">
      <w:pPr>
        <w:pStyle w:val="Akapitzlist"/>
        <w:numPr>
          <w:ilvl w:val="0"/>
          <w:numId w:val="119"/>
        </w:numPr>
        <w:tabs>
          <w:tab w:val="left" w:pos="284"/>
        </w:tabs>
        <w:spacing w:line="360" w:lineRule="auto"/>
        <w:jc w:val="left"/>
        <w:rPr>
          <w:rFonts w:ascii="Arial" w:hAnsi="Arial" w:cs="Arial"/>
        </w:rPr>
      </w:pPr>
      <w:r w:rsidRPr="00534792">
        <w:rPr>
          <w:rFonts w:ascii="Arial" w:hAnsi="Arial" w:cs="Arial"/>
        </w:rPr>
        <w:t>Wyniki analizy pod kątem oddziaływań na funkcjonowanie systemu przyrodniczego w skali GZM, biorąc pod uwagę zaproponowane zasady kształtowania struktury funkcjonalno-przestrzennej – ustalenia i</w:t>
      </w:r>
      <w:r w:rsidR="004B378E">
        <w:rPr>
          <w:rFonts w:ascii="Arial" w:hAnsi="Arial" w:cs="Arial"/>
        </w:rPr>
        <w:t> </w:t>
      </w:r>
      <w:r w:rsidRPr="00534792">
        <w:rPr>
          <w:rFonts w:ascii="Arial" w:hAnsi="Arial" w:cs="Arial"/>
        </w:rPr>
        <w:t>rekomendacje w zakresie kształtowania i prowadzenia polityki przestrzennej, w tym w przyrodniczym obszarze funkcjonalnym dają podstawę do</w:t>
      </w:r>
      <w:r>
        <w:rPr>
          <w:rFonts w:ascii="Arial" w:hAnsi="Arial" w:cs="Arial"/>
        </w:rPr>
        <w:t> </w:t>
      </w:r>
      <w:r w:rsidRPr="00534792">
        <w:rPr>
          <w:rFonts w:ascii="Arial" w:hAnsi="Arial" w:cs="Arial"/>
        </w:rPr>
        <w:t xml:space="preserve">stwierdzenia, że wdrożenie ustaleń Strategii Rozwoju GZM, w dłuższej </w:t>
      </w:r>
      <w:r w:rsidRPr="00534792">
        <w:rPr>
          <w:rFonts w:ascii="Arial" w:hAnsi="Arial" w:cs="Arial"/>
        </w:rPr>
        <w:lastRenderedPageBreak/>
        <w:t>perspektywie czasowej, istotnie pozytywnie wpłynie na stan siedlisk przyrodniczych, populacji gatunków roślin i zwierząt, w tym przedmiotów ochrony w rezerwatach przyrody i obszarach Natura 2000, a także na</w:t>
      </w:r>
      <w:r>
        <w:rPr>
          <w:rFonts w:ascii="Arial" w:hAnsi="Arial" w:cs="Arial"/>
        </w:rPr>
        <w:t> </w:t>
      </w:r>
      <w:r w:rsidRPr="00534792">
        <w:rPr>
          <w:rFonts w:ascii="Arial" w:hAnsi="Arial" w:cs="Arial"/>
        </w:rPr>
        <w:t>drożność i funkcje korytarzy ekologicznych a tym samym na utrzymanie i</w:t>
      </w:r>
      <w:r>
        <w:rPr>
          <w:rFonts w:ascii="Arial" w:hAnsi="Arial" w:cs="Arial"/>
        </w:rPr>
        <w:t> </w:t>
      </w:r>
      <w:r w:rsidRPr="00534792">
        <w:rPr>
          <w:rFonts w:ascii="Arial" w:hAnsi="Arial" w:cs="Arial"/>
        </w:rPr>
        <w:t>odtwarzanie naturalnych procesów przyrodniczych.</w:t>
      </w:r>
    </w:p>
    <w:p w:rsidR="004B378E" w:rsidRDefault="004B378E" w:rsidP="004B378E">
      <w:pPr>
        <w:tabs>
          <w:tab w:val="left" w:pos="284"/>
        </w:tabs>
        <w:spacing w:line="360" w:lineRule="auto"/>
        <w:jc w:val="left"/>
        <w:rPr>
          <w:rFonts w:ascii="Arial" w:hAnsi="Arial" w:cs="Arial"/>
        </w:rPr>
      </w:pPr>
    </w:p>
    <w:p w:rsidR="004B378E" w:rsidRDefault="004B378E" w:rsidP="004B378E">
      <w:pPr>
        <w:tabs>
          <w:tab w:val="left" w:pos="284"/>
        </w:tabs>
        <w:spacing w:line="360" w:lineRule="auto"/>
        <w:jc w:val="left"/>
        <w:rPr>
          <w:rFonts w:ascii="Arial" w:hAnsi="Arial" w:cs="Arial"/>
        </w:rPr>
      </w:pPr>
    </w:p>
    <w:p w:rsidR="004B378E" w:rsidRDefault="004B378E" w:rsidP="004B378E">
      <w:pPr>
        <w:tabs>
          <w:tab w:val="left" w:pos="284"/>
        </w:tabs>
        <w:spacing w:line="360" w:lineRule="auto"/>
        <w:jc w:val="left"/>
        <w:rPr>
          <w:rFonts w:ascii="Arial" w:hAnsi="Arial" w:cs="Arial"/>
        </w:rPr>
      </w:pPr>
    </w:p>
    <w:p w:rsidR="004B378E" w:rsidRPr="004B378E" w:rsidRDefault="004B378E" w:rsidP="004B378E">
      <w:pPr>
        <w:tabs>
          <w:tab w:val="left" w:pos="284"/>
        </w:tabs>
        <w:spacing w:line="360" w:lineRule="auto"/>
        <w:jc w:val="left"/>
        <w:rPr>
          <w:rFonts w:ascii="Arial" w:hAnsi="Arial" w:cs="Arial"/>
        </w:rPr>
      </w:pPr>
    </w:p>
    <w:p w:rsidR="00A92BD6" w:rsidRPr="0080166F" w:rsidRDefault="00A92BD6" w:rsidP="00D47862">
      <w:pPr>
        <w:spacing w:line="360" w:lineRule="auto"/>
        <w:jc w:val="left"/>
        <w:rPr>
          <w:rFonts w:ascii="Arial" w:hAnsi="Arial" w:cs="Arial"/>
          <w:b/>
          <w:bCs/>
        </w:rPr>
      </w:pPr>
      <w:r w:rsidRPr="0080166F">
        <w:rPr>
          <w:rFonts w:ascii="Arial" w:hAnsi="Arial" w:cs="Arial"/>
          <w:b/>
          <w:bCs/>
        </w:rPr>
        <w:t>CEL OPERACYJNY III: URBANISTYKA ZORIENTOWANA NA TRANSPORT ZBIOROWY I AKTYWNE FORMY MOBILNOŚCI</w:t>
      </w:r>
    </w:p>
    <w:p w:rsidR="00A92BD6" w:rsidRPr="0080166F" w:rsidRDefault="00A92BD6" w:rsidP="00A77C6B">
      <w:pPr>
        <w:pStyle w:val="Akapitzlist"/>
        <w:numPr>
          <w:ilvl w:val="0"/>
          <w:numId w:val="89"/>
        </w:numPr>
        <w:spacing w:after="200" w:line="360" w:lineRule="auto"/>
        <w:jc w:val="left"/>
        <w:rPr>
          <w:rFonts w:ascii="Arial" w:hAnsi="Arial" w:cs="Arial"/>
          <w:b/>
          <w:bCs/>
        </w:rPr>
      </w:pPr>
      <w:r w:rsidRPr="0080166F">
        <w:rPr>
          <w:rFonts w:ascii="Arial" w:hAnsi="Arial" w:cs="Arial"/>
          <w:b/>
          <w:bCs/>
        </w:rPr>
        <w:t>Zintegrujemy politykę przestrzenną z dostępnością transportową terenu, żeby skrócić codzienne podróże</w:t>
      </w:r>
    </w:p>
    <w:p w:rsidR="00A92BD6" w:rsidRPr="0080166F" w:rsidRDefault="00A92BD6" w:rsidP="00D47862">
      <w:pPr>
        <w:tabs>
          <w:tab w:val="left" w:pos="284"/>
        </w:tabs>
        <w:spacing w:after="0" w:line="360" w:lineRule="auto"/>
        <w:jc w:val="left"/>
        <w:rPr>
          <w:rFonts w:ascii="Arial" w:hAnsi="Arial" w:cs="Arial"/>
        </w:rPr>
      </w:pPr>
      <w:r w:rsidRPr="0080166F">
        <w:rPr>
          <w:rFonts w:ascii="Arial" w:hAnsi="Arial" w:cs="Arial"/>
          <w:b/>
          <w:bCs/>
        </w:rPr>
        <w:tab/>
      </w:r>
      <w:r w:rsidRPr="0080166F">
        <w:rPr>
          <w:rFonts w:ascii="Arial" w:hAnsi="Arial" w:cs="Arial"/>
        </w:rPr>
        <w:t xml:space="preserve">W ramach opisanego zadania przewiduje się integrację tworzonej polityki przestrzennej konkretnych obszarów z istniejącymi głównymi korytarzami transportowymi. </w:t>
      </w:r>
    </w:p>
    <w:p w:rsidR="00A92BD6" w:rsidRPr="0080166F" w:rsidRDefault="00A92BD6" w:rsidP="00D47862">
      <w:pPr>
        <w:tabs>
          <w:tab w:val="left" w:pos="284"/>
        </w:tabs>
        <w:spacing w:line="360" w:lineRule="auto"/>
        <w:jc w:val="left"/>
        <w:rPr>
          <w:rFonts w:ascii="Arial" w:hAnsi="Arial" w:cs="Arial"/>
        </w:rPr>
      </w:pPr>
      <w:r w:rsidRPr="0080166F">
        <w:rPr>
          <w:rFonts w:ascii="Arial" w:hAnsi="Arial" w:cs="Arial"/>
        </w:rPr>
        <w:tab/>
        <w:t>Zwiększenie intensywnej zabudowy mieszkaniowej i usługowej w miejscach dobrze skomunikowanych, pozwala wykluczyć powstawanie nieefektywnych linii komunikacji miejskiej oraz dodatkowej infrastruktury. Jest to oddziaływanie pośrednie i pozytywne w odniesieniu do różnorodności, ponieważ pozwala zminimalizować konieczność zajmowania terenów biologicznie czynnych pod nowe inwestycje liniowe oraz towarzyszącą im infrastrukturę.</w:t>
      </w:r>
    </w:p>
    <w:p w:rsidR="00A92BD6" w:rsidRPr="0080166F" w:rsidRDefault="00A92BD6" w:rsidP="00A77C6B">
      <w:pPr>
        <w:pStyle w:val="Akapitzlist"/>
        <w:numPr>
          <w:ilvl w:val="0"/>
          <w:numId w:val="89"/>
        </w:numPr>
        <w:spacing w:after="200" w:line="360" w:lineRule="auto"/>
        <w:jc w:val="left"/>
        <w:rPr>
          <w:rFonts w:ascii="Arial" w:hAnsi="Arial" w:cs="Arial"/>
          <w:b/>
          <w:bCs/>
        </w:rPr>
      </w:pPr>
      <w:r w:rsidRPr="0080166F">
        <w:rPr>
          <w:rFonts w:ascii="Arial" w:hAnsi="Arial" w:cs="Arial"/>
          <w:b/>
          <w:bCs/>
        </w:rPr>
        <w:t>Rozwiniemy sieć przyjaznych ulic w miastach, żeby ułatwić poruszanie się pieszo</w:t>
      </w:r>
    </w:p>
    <w:p w:rsidR="00A92BD6" w:rsidRPr="0080166F" w:rsidRDefault="00A92BD6" w:rsidP="00D47862">
      <w:pPr>
        <w:tabs>
          <w:tab w:val="left" w:pos="284"/>
        </w:tabs>
        <w:spacing w:after="0" w:line="360" w:lineRule="auto"/>
        <w:jc w:val="left"/>
        <w:rPr>
          <w:rFonts w:ascii="Arial" w:hAnsi="Arial" w:cs="Arial"/>
        </w:rPr>
      </w:pPr>
      <w:r w:rsidRPr="0080166F">
        <w:rPr>
          <w:rFonts w:ascii="Arial" w:hAnsi="Arial" w:cs="Arial"/>
        </w:rPr>
        <w:tab/>
        <w:t>W ramach zadania wykonana zostanie inwentaryzacja infrastruktury, w miejscach o wysokim stopniu dostępności komunikacyjnej, aby możliwy był dobór rozwiązań służących uspokajaniu ruchu, a ostatecznie uzyskaniu bezpiecznych ulic dla pozostałych uczestników ruchu.</w:t>
      </w:r>
    </w:p>
    <w:p w:rsidR="00A92BD6" w:rsidRDefault="00A92BD6" w:rsidP="00D47862">
      <w:pPr>
        <w:tabs>
          <w:tab w:val="left" w:pos="284"/>
        </w:tabs>
        <w:spacing w:line="360" w:lineRule="auto"/>
        <w:jc w:val="left"/>
        <w:rPr>
          <w:rFonts w:ascii="Arial" w:hAnsi="Arial" w:cs="Arial"/>
        </w:rPr>
      </w:pPr>
      <w:r w:rsidRPr="0080166F">
        <w:rPr>
          <w:rFonts w:ascii="Arial" w:hAnsi="Arial" w:cs="Arial"/>
        </w:rPr>
        <w:lastRenderedPageBreak/>
        <w:tab/>
        <w:t>Ocena oddziaływania opisanego zadania na biotyczne elementy środowiska wykazała, iż odzyskane w wyniku uporządkowania parkowania pojazdów przestrzenie, pozwolą na tworzenie nowych zieleńców i miejsc biologicznie czynnych. Jest to szczególnie istotne właśnie w obszarach o silnej koncentracji komunikacji zbiorowej, gdzie stopień udzia</w:t>
      </w:r>
      <w:r w:rsidR="00A9623E" w:rsidRPr="0080166F">
        <w:rPr>
          <w:rFonts w:ascii="Arial" w:hAnsi="Arial" w:cs="Arial"/>
        </w:rPr>
        <w:t xml:space="preserve">łu obszarów zielonych bogatych </w:t>
      </w:r>
      <w:r w:rsidRPr="0080166F">
        <w:rPr>
          <w:rFonts w:ascii="Arial" w:hAnsi="Arial" w:cs="Arial"/>
        </w:rPr>
        <w:t>w siedliska roślin, zwierząt, porostów oraz grzybów jest znikomy. Powstanie pozytywne, bezpośrednie oddziaływanie na biotyczne elementy środowiska.</w:t>
      </w:r>
    </w:p>
    <w:p w:rsidR="004B378E" w:rsidRPr="0080166F" w:rsidRDefault="004B378E" w:rsidP="00D47862">
      <w:pPr>
        <w:tabs>
          <w:tab w:val="left" w:pos="284"/>
        </w:tabs>
        <w:spacing w:line="360" w:lineRule="auto"/>
        <w:jc w:val="left"/>
        <w:rPr>
          <w:rFonts w:ascii="Arial" w:hAnsi="Arial" w:cs="Arial"/>
        </w:rPr>
      </w:pPr>
    </w:p>
    <w:p w:rsidR="00A92BD6" w:rsidRPr="0080166F" w:rsidRDefault="00A92BD6" w:rsidP="00A77C6B">
      <w:pPr>
        <w:pStyle w:val="Akapitzlist"/>
        <w:numPr>
          <w:ilvl w:val="0"/>
          <w:numId w:val="89"/>
        </w:numPr>
        <w:spacing w:after="200" w:line="360" w:lineRule="auto"/>
        <w:jc w:val="left"/>
        <w:rPr>
          <w:rFonts w:ascii="Arial" w:hAnsi="Arial" w:cs="Arial"/>
          <w:b/>
          <w:bCs/>
        </w:rPr>
      </w:pPr>
      <w:r w:rsidRPr="0080166F">
        <w:rPr>
          <w:rFonts w:ascii="Arial" w:hAnsi="Arial" w:cs="Arial"/>
          <w:b/>
          <w:bCs/>
        </w:rPr>
        <w:t xml:space="preserve">Zapewnimy bezpieczne dojście </w:t>
      </w:r>
      <w:r w:rsidR="00CB316B">
        <w:rPr>
          <w:rFonts w:ascii="Arial" w:hAnsi="Arial" w:cs="Arial"/>
          <w:b/>
          <w:bCs/>
        </w:rPr>
        <w:t>uczniów</w:t>
      </w:r>
      <w:r w:rsidRPr="0080166F">
        <w:rPr>
          <w:rFonts w:ascii="Arial" w:hAnsi="Arial" w:cs="Arial"/>
          <w:b/>
          <w:bCs/>
        </w:rPr>
        <w:t xml:space="preserve"> do szkół, żeby </w:t>
      </w:r>
      <w:r w:rsidR="00CB316B">
        <w:rPr>
          <w:rFonts w:ascii="Arial" w:hAnsi="Arial" w:cs="Arial"/>
          <w:b/>
          <w:bCs/>
        </w:rPr>
        <w:t xml:space="preserve">dzieci </w:t>
      </w:r>
      <w:r w:rsidRPr="0080166F">
        <w:rPr>
          <w:rFonts w:ascii="Arial" w:hAnsi="Arial" w:cs="Arial"/>
          <w:b/>
          <w:bCs/>
        </w:rPr>
        <w:t>mogły być bardziej samodzielne</w:t>
      </w:r>
    </w:p>
    <w:p w:rsidR="00A92BD6" w:rsidRPr="0080166F" w:rsidRDefault="00A92BD6" w:rsidP="00D47862">
      <w:pPr>
        <w:tabs>
          <w:tab w:val="left" w:pos="284"/>
        </w:tabs>
        <w:spacing w:after="0" w:line="360" w:lineRule="auto"/>
        <w:jc w:val="left"/>
        <w:rPr>
          <w:rFonts w:ascii="Arial" w:hAnsi="Arial" w:cs="Arial"/>
        </w:rPr>
      </w:pPr>
      <w:r w:rsidRPr="0080166F">
        <w:rPr>
          <w:rFonts w:ascii="Arial" w:hAnsi="Arial" w:cs="Arial"/>
        </w:rPr>
        <w:tab/>
        <w:t>Bezpieczne dojścia dzieci do szkół będą wdrażane po wykonanych badaniach zachowań komunikacyjnych uczniów, które pozwolą opracować odpowiednie środki bezpieczeństwa. Ruch samochodowy w pobliżu placówek oświatowych zostanie ograniczony, co pozwoli zadbać o bezpieczeństwo uczniów, z jednoczesnym uwzględnieniem funkcjonalności i estetyki przestrzeni publicznej.</w:t>
      </w:r>
    </w:p>
    <w:p w:rsidR="00A92BD6" w:rsidRPr="0080166F" w:rsidRDefault="00A92BD6" w:rsidP="00D47862">
      <w:pPr>
        <w:tabs>
          <w:tab w:val="left" w:pos="284"/>
        </w:tabs>
        <w:spacing w:line="360" w:lineRule="auto"/>
        <w:jc w:val="left"/>
        <w:rPr>
          <w:rFonts w:ascii="Arial" w:hAnsi="Arial" w:cs="Arial"/>
        </w:rPr>
      </w:pPr>
      <w:r w:rsidRPr="0080166F">
        <w:rPr>
          <w:rFonts w:ascii="Arial" w:hAnsi="Arial" w:cs="Arial"/>
        </w:rPr>
        <w:tab/>
        <w:t>Ww. zadanie nie będzie w żaden sposób oddziaływać na biotyczne elementy środowiska Subregionu Centralnego Województwa Śląskiego.</w:t>
      </w:r>
    </w:p>
    <w:p w:rsidR="00A92BD6" w:rsidRPr="0080166F" w:rsidRDefault="00A92BD6" w:rsidP="00A77C6B">
      <w:pPr>
        <w:pStyle w:val="Akapitzlist"/>
        <w:numPr>
          <w:ilvl w:val="0"/>
          <w:numId w:val="89"/>
        </w:numPr>
        <w:spacing w:after="200" w:line="360" w:lineRule="auto"/>
        <w:jc w:val="left"/>
        <w:rPr>
          <w:rFonts w:ascii="Arial" w:hAnsi="Arial" w:cs="Arial"/>
          <w:b/>
          <w:bCs/>
        </w:rPr>
      </w:pPr>
      <w:r w:rsidRPr="0080166F">
        <w:rPr>
          <w:rFonts w:ascii="Arial" w:hAnsi="Arial" w:cs="Arial"/>
          <w:b/>
          <w:bCs/>
        </w:rPr>
        <w:t>Stworzymy warunki do rozwoju komunikacji rowerowej, żeby wspierać ekologiczne i zdrowe środki transportu</w:t>
      </w:r>
    </w:p>
    <w:p w:rsidR="00A92BD6" w:rsidRPr="0080166F" w:rsidRDefault="00A92BD6" w:rsidP="00D47862">
      <w:pPr>
        <w:tabs>
          <w:tab w:val="left" w:pos="284"/>
        </w:tabs>
        <w:spacing w:line="360" w:lineRule="auto"/>
        <w:jc w:val="left"/>
        <w:rPr>
          <w:rFonts w:ascii="Arial" w:hAnsi="Arial" w:cs="Arial"/>
        </w:rPr>
      </w:pPr>
      <w:r w:rsidRPr="0080166F">
        <w:rPr>
          <w:rFonts w:ascii="Arial" w:hAnsi="Arial" w:cs="Arial"/>
        </w:rPr>
        <w:tab/>
        <w:t xml:space="preserve">W ramach zadania zaplanowano rozbudowę spójnej i ciągłej infrastruktury rowerowej wraz z elementami towarzyszącymi, takimi jak parkingi rowerowe oraz  środki uspokajania ruchu. Głównym celem opisanego rozwiązania jest upowszechnienie codziennych podróży rowerowych wraz ze zmianą nawyków transportowych. </w:t>
      </w:r>
    </w:p>
    <w:p w:rsidR="00A92BD6" w:rsidRPr="0080166F" w:rsidRDefault="00A92BD6" w:rsidP="00D47862">
      <w:pPr>
        <w:tabs>
          <w:tab w:val="left" w:pos="284"/>
        </w:tabs>
        <w:spacing w:after="0" w:line="360" w:lineRule="auto"/>
        <w:jc w:val="left"/>
        <w:rPr>
          <w:rFonts w:ascii="Arial" w:hAnsi="Arial" w:cs="Arial"/>
        </w:rPr>
      </w:pPr>
      <w:r w:rsidRPr="0080166F">
        <w:rPr>
          <w:rFonts w:ascii="Arial" w:hAnsi="Arial" w:cs="Arial"/>
        </w:rPr>
        <w:tab/>
        <w:t>To jakie oddziaływanie na biotyczne elementy środowiska powstanie będzie w</w:t>
      </w:r>
      <w:r w:rsidR="00D47862" w:rsidRPr="0080166F">
        <w:rPr>
          <w:rFonts w:ascii="Arial" w:hAnsi="Arial" w:cs="Arial"/>
        </w:rPr>
        <w:t> </w:t>
      </w:r>
      <w:r w:rsidRPr="0080166F">
        <w:rPr>
          <w:rFonts w:ascii="Arial" w:hAnsi="Arial" w:cs="Arial"/>
        </w:rPr>
        <w:t>dużej mierze zależało od lokalizacji planowanych szlaków rowerowych. Część projektowanych ścieżek będzie przebiegała wzdłuż istniejących dróg i w takim przypadku jest niewielkie prawdopodobieństwo pojawienia się oddziaływania negatywnego. Miejsca te to tereny już zagospodarowane i dostosowane do</w:t>
      </w:r>
      <w:r w:rsidR="00D47862" w:rsidRPr="0080166F">
        <w:rPr>
          <w:rFonts w:ascii="Arial" w:hAnsi="Arial" w:cs="Arial"/>
        </w:rPr>
        <w:t> </w:t>
      </w:r>
      <w:r w:rsidRPr="0080166F">
        <w:rPr>
          <w:rFonts w:ascii="Arial" w:hAnsi="Arial" w:cs="Arial"/>
        </w:rPr>
        <w:t xml:space="preserve">znajdujących się wokół siedlisk roślin, zwierząt, grzybów czy porostów. Budowa </w:t>
      </w:r>
      <w:r w:rsidRPr="0080166F">
        <w:rPr>
          <w:rFonts w:ascii="Arial" w:hAnsi="Arial" w:cs="Arial"/>
        </w:rPr>
        <w:lastRenderedPageBreak/>
        <w:t>ścieżek w ciągu istniejących szlaków komunikacyjnych to jednocześnie dobra metoda przekonania lokalnej społeczności do wyboru ekologicznego środka transportu jakim jest rower. Będzie to miało pozytywne oddziaływanie na biotyczne elementy środowiska sąsiadujące z istniejącymi drogami. Natomiast w przypadku budowy nowych ścieżek rowerowych na terenach niezagospodarowanych, często leśnych lub biologicznie czynnych, można spodziewać się powstania negatywnego, lecz chwilowego oddziaływania wynikającego z prowadzonych prac budowlanych. Co prawda inwestycje liniowe rowerowe wymagają znacznie mniejszych pokładów sprzętu oraz terenu, niż ma to miejsce w przypadku nowych dróg, jednakże prowadzone prace mogą wywoływać krótkoterminowe niedogodności w odniesieniu do roślin, zwierząt, porostów oraz grzybów. Hałas generowany przez sprzęt budowlany, wzrost zapylenia, chwilowe pogorszenie jakości powietrza oraz zajmowanie terenów, gdzie mogą bytować zwierzęta to główne negatywne skutki prowadzenia prac. Należy jednak zauważyć, iż większość z tych negatywnych skutków przeminie w momencie zakończenia inwestycji, a długoterminowy i stały pozytywny wpływ powstających ścieżek rowerowych na biotyczne elementy środowiska będzie niepodważalny. Oddziaływanie pozytywne będzie pośrednie, lecz wiele inwestycji wywiera właśnie taki wpływ na środowisko, a ich kumulacja pozwala na wywołanie zauważalnego efektu.</w:t>
      </w:r>
    </w:p>
    <w:p w:rsidR="00A92BD6" w:rsidRPr="0080166F" w:rsidRDefault="00A92BD6" w:rsidP="00D47862">
      <w:pPr>
        <w:tabs>
          <w:tab w:val="left" w:pos="284"/>
        </w:tabs>
        <w:spacing w:line="360" w:lineRule="auto"/>
        <w:jc w:val="left"/>
        <w:rPr>
          <w:rFonts w:ascii="Arial" w:hAnsi="Arial" w:cs="Arial"/>
        </w:rPr>
      </w:pPr>
      <w:r w:rsidRPr="0080166F">
        <w:rPr>
          <w:rFonts w:ascii="Arial" w:hAnsi="Arial" w:cs="Arial"/>
        </w:rPr>
        <w:tab/>
        <w:t>Na poniższych rycinach zamieszczono lokalizację planowanych ścieżek w ramach Roweru Metropolitalnego. Są to warianty o maksymalnym zasięgu, tzn. szlaki rowerowe o największym rozbudowaniu na terenie Subregionu</w:t>
      </w:r>
      <w:r w:rsidR="00D36B88">
        <w:rPr>
          <w:rFonts w:ascii="Arial" w:hAnsi="Arial" w:cs="Arial"/>
        </w:rPr>
        <w:t xml:space="preserve"> Centralnego</w:t>
      </w:r>
      <w:r w:rsidRPr="0080166F">
        <w:rPr>
          <w:rFonts w:ascii="Arial" w:hAnsi="Arial" w:cs="Arial"/>
        </w:rPr>
        <w:t xml:space="preserve">, które są zaplanowane do wykonania, ale nie wszystkie muszą zostać zrealizowane. Mapy przygotowano, aby zaprezentować sposób przebiegu ścieżek, uwzględniając trasy wzdłuż istniejących dróg, jak również na terenach jeszcze nie zagospodarowanych.  </w:t>
      </w:r>
      <w:r w:rsidR="00DE2356">
        <w:rPr>
          <w:rFonts w:ascii="Arial" w:hAnsi="Arial" w:cs="Arial"/>
        </w:rPr>
        <w:t xml:space="preserve">Sam oceniany SUMP zakłada jedynie rozszerzenie oferty dla komunikacji rowerowej, w tym rozbudowę systemu dróg rowerowych, ale sam SUMP nie wyznacza przebiegów tras rowerowych. Wskazuje jedynie kierunek działań w </w:t>
      </w:r>
      <w:r w:rsidR="008A4B61">
        <w:rPr>
          <w:rFonts w:ascii="Arial" w:hAnsi="Arial" w:cs="Arial"/>
        </w:rPr>
        <w:t xml:space="preserve">obszarze polepszenia komunikacji rowerowej. Natomiast aby dokonać analizy potencjalnych oddziaływań </w:t>
      </w:r>
      <w:r w:rsidR="00B17322">
        <w:rPr>
          <w:rFonts w:ascii="Arial" w:hAnsi="Arial" w:cs="Arial"/>
        </w:rPr>
        <w:t xml:space="preserve">rozwoju infrastruktury rowerowej na terenie Subregionu Centralnego posłużono się założeniami </w:t>
      </w:r>
      <w:r w:rsidR="00EB14B5">
        <w:rPr>
          <w:rFonts w:ascii="Arial" w:hAnsi="Arial" w:cs="Arial"/>
        </w:rPr>
        <w:t xml:space="preserve">projektu „Roweru Metropolitalnego”, który jest projektem uzupełniającym do SUMP, niemniej jednak </w:t>
      </w:r>
      <w:r w:rsidR="005664D4">
        <w:rPr>
          <w:rFonts w:ascii="Arial" w:hAnsi="Arial" w:cs="Arial"/>
        </w:rPr>
        <w:t xml:space="preserve">zupełnie niezależnym. Sam SUMP nie </w:t>
      </w:r>
      <w:r w:rsidR="005664D4">
        <w:rPr>
          <w:rFonts w:ascii="Arial" w:hAnsi="Arial" w:cs="Arial"/>
        </w:rPr>
        <w:lastRenderedPageBreak/>
        <w:t xml:space="preserve">wyznacza przebiegów tras rowerowych, </w:t>
      </w:r>
      <w:r w:rsidR="00F83EE6">
        <w:rPr>
          <w:rFonts w:ascii="Arial" w:hAnsi="Arial" w:cs="Arial"/>
        </w:rPr>
        <w:t>dlatego przedstawione przebiegi tras rowerowych to założony maksymalny obraz rozwoju infrastruktury rowerowej na</w:t>
      </w:r>
      <w:r w:rsidR="00670F50">
        <w:rPr>
          <w:rFonts w:ascii="Arial" w:hAnsi="Arial" w:cs="Arial"/>
        </w:rPr>
        <w:t> </w:t>
      </w:r>
      <w:r w:rsidR="00F83EE6">
        <w:rPr>
          <w:rFonts w:ascii="Arial" w:hAnsi="Arial" w:cs="Arial"/>
        </w:rPr>
        <w:t>terenie Subregionu Centralnego</w:t>
      </w:r>
      <w:r w:rsidR="00670F50">
        <w:rPr>
          <w:rFonts w:ascii="Arial" w:hAnsi="Arial" w:cs="Arial"/>
        </w:rPr>
        <w:t xml:space="preserve">, która może a nie musi zostać zrealizowana. </w:t>
      </w:r>
    </w:p>
    <w:p w:rsidR="00D47862" w:rsidRPr="0080166F" w:rsidRDefault="00D47862" w:rsidP="00D47862">
      <w:pPr>
        <w:pStyle w:val="Rysunek"/>
        <w:spacing w:line="360" w:lineRule="auto"/>
        <w:rPr>
          <w:rFonts w:ascii="Arial" w:hAnsi="Arial" w:cs="Arial"/>
          <w:sz w:val="24"/>
          <w:szCs w:val="24"/>
        </w:rPr>
      </w:pPr>
      <w:bookmarkStart w:id="185" w:name="_Toc152329876"/>
      <w:r w:rsidRPr="0080166F">
        <w:rPr>
          <w:rFonts w:ascii="Arial" w:hAnsi="Arial" w:cs="Arial"/>
          <w:sz w:val="24"/>
          <w:szCs w:val="24"/>
        </w:rPr>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7</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2</w:t>
      </w:r>
      <w:r w:rsidR="0052572E">
        <w:rPr>
          <w:rFonts w:ascii="Arial" w:hAnsi="Arial" w:cs="Arial"/>
          <w:sz w:val="24"/>
          <w:szCs w:val="24"/>
        </w:rPr>
        <w:fldChar w:fldCharType="end"/>
      </w:r>
      <w:r w:rsidRPr="0080166F">
        <w:rPr>
          <w:rFonts w:ascii="Arial" w:hAnsi="Arial" w:cs="Arial"/>
          <w:sz w:val="24"/>
          <w:szCs w:val="24"/>
        </w:rPr>
        <w:t>. Planowana droga dla rowerów (Sosnowiec-Dąbrowa Górnicza)</w:t>
      </w:r>
      <w:bookmarkEnd w:id="185"/>
    </w:p>
    <w:p w:rsidR="00A92BD6" w:rsidRPr="0080166F" w:rsidRDefault="00A92BD6" w:rsidP="00A92BD6">
      <w:pPr>
        <w:keepNext/>
        <w:spacing w:after="0"/>
        <w:rPr>
          <w:rFonts w:ascii="Arial" w:hAnsi="Arial" w:cs="Arial"/>
        </w:rPr>
      </w:pPr>
      <w:r w:rsidRPr="0080166F">
        <w:rPr>
          <w:rFonts w:ascii="Arial" w:hAnsi="Arial" w:cs="Arial"/>
          <w:noProof/>
          <w:lang w:eastAsia="pl-PL"/>
        </w:rPr>
        <w:drawing>
          <wp:inline distT="0" distB="0" distL="0" distR="0" wp14:anchorId="270FA11E" wp14:editId="1DA4D464">
            <wp:extent cx="5760720" cy="4074160"/>
            <wp:effectExtent l="0" t="0" r="0" b="0"/>
            <wp:docPr id="62" name="Obraz 6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descr="Obraz zawierający mapa&#10;&#10;Opis wygenerowany automatyczni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60720" cy="4074160"/>
                    </a:xfrm>
                    <a:prstGeom prst="rect">
                      <a:avLst/>
                    </a:prstGeom>
                  </pic:spPr>
                </pic:pic>
              </a:graphicData>
            </a:graphic>
          </wp:inline>
        </w:drawing>
      </w:r>
    </w:p>
    <w:p w:rsidR="00A92BD6" w:rsidRPr="0080166F" w:rsidRDefault="00A92BD6" w:rsidP="00D47862">
      <w:pPr>
        <w:pStyle w:val="rdo"/>
        <w:spacing w:line="360" w:lineRule="auto"/>
        <w:rPr>
          <w:rFonts w:ascii="Arial" w:hAnsi="Arial" w:cs="Arial"/>
          <w:sz w:val="24"/>
          <w:szCs w:val="24"/>
        </w:rPr>
      </w:pPr>
      <w:r w:rsidRPr="0080166F">
        <w:rPr>
          <w:rFonts w:ascii="Arial" w:hAnsi="Arial" w:cs="Arial"/>
          <w:sz w:val="24"/>
          <w:szCs w:val="24"/>
        </w:rPr>
        <w:t>Źródło: opracowanie własne na podstawie danych Górnośląsko-Zagłębiowskiej Metropolii</w:t>
      </w:r>
    </w:p>
    <w:p w:rsidR="00A50139" w:rsidRPr="0080166F" w:rsidRDefault="00A50139" w:rsidP="00A50139">
      <w:pPr>
        <w:pStyle w:val="Rysunek"/>
        <w:rPr>
          <w:rFonts w:ascii="Arial" w:hAnsi="Arial" w:cs="Arial"/>
          <w:sz w:val="24"/>
          <w:szCs w:val="24"/>
        </w:rPr>
      </w:pPr>
      <w:bookmarkStart w:id="186" w:name="_Toc152329877"/>
      <w:r w:rsidRPr="0080166F">
        <w:rPr>
          <w:rFonts w:ascii="Arial" w:hAnsi="Arial" w:cs="Arial"/>
          <w:sz w:val="24"/>
          <w:szCs w:val="24"/>
        </w:rPr>
        <w:lastRenderedPageBreak/>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7</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3</w:t>
      </w:r>
      <w:r w:rsidR="0052572E">
        <w:rPr>
          <w:rFonts w:ascii="Arial" w:hAnsi="Arial" w:cs="Arial"/>
          <w:sz w:val="24"/>
          <w:szCs w:val="24"/>
        </w:rPr>
        <w:fldChar w:fldCharType="end"/>
      </w:r>
      <w:r w:rsidRPr="0080166F">
        <w:rPr>
          <w:rFonts w:ascii="Arial" w:hAnsi="Arial" w:cs="Arial"/>
          <w:sz w:val="24"/>
          <w:szCs w:val="24"/>
        </w:rPr>
        <w:t>. Planowana Metropolitalna sieć tras rowerowych (Gliwice-Katowice)</w:t>
      </w:r>
      <w:bookmarkEnd w:id="186"/>
    </w:p>
    <w:p w:rsidR="00A92BD6" w:rsidRPr="0080166F" w:rsidRDefault="00A92BD6" w:rsidP="00A92BD6">
      <w:pPr>
        <w:keepNext/>
        <w:spacing w:after="0"/>
        <w:jc w:val="center"/>
        <w:rPr>
          <w:rFonts w:ascii="Arial" w:hAnsi="Arial" w:cs="Arial"/>
        </w:rPr>
      </w:pPr>
      <w:r w:rsidRPr="0080166F">
        <w:rPr>
          <w:rFonts w:ascii="Arial" w:hAnsi="Arial" w:cs="Arial"/>
          <w:noProof/>
          <w:lang w:eastAsia="pl-PL"/>
        </w:rPr>
        <w:drawing>
          <wp:inline distT="0" distB="0" distL="0" distR="0" wp14:anchorId="5774C7A9" wp14:editId="361C753D">
            <wp:extent cx="5509260" cy="3896320"/>
            <wp:effectExtent l="0" t="0" r="0" b="0"/>
            <wp:docPr id="20" name="Obraz 20"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20" descr="Obraz zawierający mapa&#10;&#10;Opis wygenerowany automatyczni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513278" cy="3899161"/>
                    </a:xfrm>
                    <a:prstGeom prst="rect">
                      <a:avLst/>
                    </a:prstGeom>
                  </pic:spPr>
                </pic:pic>
              </a:graphicData>
            </a:graphic>
          </wp:inline>
        </w:drawing>
      </w:r>
    </w:p>
    <w:p w:rsidR="00A92BD6" w:rsidRPr="0080166F" w:rsidRDefault="00A92BD6" w:rsidP="00A50139">
      <w:pPr>
        <w:pStyle w:val="rdo"/>
        <w:spacing w:line="360" w:lineRule="auto"/>
        <w:rPr>
          <w:rFonts w:ascii="Arial" w:hAnsi="Arial" w:cs="Arial"/>
          <w:sz w:val="24"/>
          <w:szCs w:val="24"/>
        </w:rPr>
      </w:pPr>
      <w:r w:rsidRPr="0080166F">
        <w:rPr>
          <w:rFonts w:ascii="Arial" w:hAnsi="Arial" w:cs="Arial"/>
          <w:sz w:val="24"/>
          <w:szCs w:val="24"/>
        </w:rPr>
        <w:t>Źródło: opracowanie własne na podstawie danych Górnośląsko-Zagłębiowskiej Metropolii</w:t>
      </w:r>
    </w:p>
    <w:p w:rsidR="00A50139" w:rsidRPr="0080166F" w:rsidRDefault="00A50139" w:rsidP="00A50139">
      <w:pPr>
        <w:pStyle w:val="Rysunek"/>
        <w:spacing w:line="360" w:lineRule="auto"/>
        <w:rPr>
          <w:rFonts w:ascii="Arial" w:hAnsi="Arial" w:cs="Arial"/>
          <w:sz w:val="24"/>
          <w:szCs w:val="24"/>
        </w:rPr>
      </w:pPr>
      <w:bookmarkStart w:id="187" w:name="_Toc152329878"/>
      <w:r w:rsidRPr="0080166F">
        <w:rPr>
          <w:rFonts w:ascii="Arial" w:hAnsi="Arial" w:cs="Arial"/>
          <w:sz w:val="24"/>
          <w:szCs w:val="24"/>
        </w:rPr>
        <w:lastRenderedPageBreak/>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7</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4</w:t>
      </w:r>
      <w:r w:rsidR="0052572E">
        <w:rPr>
          <w:rFonts w:ascii="Arial" w:hAnsi="Arial" w:cs="Arial"/>
          <w:sz w:val="24"/>
          <w:szCs w:val="24"/>
        </w:rPr>
        <w:fldChar w:fldCharType="end"/>
      </w:r>
      <w:r w:rsidRPr="0080166F">
        <w:rPr>
          <w:rFonts w:ascii="Arial" w:hAnsi="Arial" w:cs="Arial"/>
          <w:sz w:val="24"/>
          <w:szCs w:val="24"/>
        </w:rPr>
        <w:t>. Planowana Metropolitalna sieć tras rowerowych (Katowice-Mysłowice)</w:t>
      </w:r>
      <w:bookmarkEnd w:id="187"/>
    </w:p>
    <w:p w:rsidR="00A92BD6" w:rsidRPr="0080166F" w:rsidRDefault="00A92BD6" w:rsidP="00A92BD6">
      <w:pPr>
        <w:keepNext/>
        <w:spacing w:after="0"/>
        <w:jc w:val="center"/>
        <w:rPr>
          <w:rFonts w:ascii="Arial" w:hAnsi="Arial" w:cs="Arial"/>
        </w:rPr>
      </w:pPr>
      <w:r w:rsidRPr="0080166F">
        <w:rPr>
          <w:rFonts w:ascii="Arial" w:hAnsi="Arial" w:cs="Arial"/>
          <w:noProof/>
          <w:lang w:eastAsia="pl-PL"/>
        </w:rPr>
        <w:drawing>
          <wp:inline distT="0" distB="0" distL="0" distR="0" wp14:anchorId="7CCA6CA3" wp14:editId="7CB6B45A">
            <wp:extent cx="5593080" cy="3955600"/>
            <wp:effectExtent l="0" t="0" r="0" b="0"/>
            <wp:docPr id="63" name="Obraz 6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descr="Obraz zawierający mapa&#10;&#10;Opis wygenerowany automatyczni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595942" cy="3957624"/>
                    </a:xfrm>
                    <a:prstGeom prst="rect">
                      <a:avLst/>
                    </a:prstGeom>
                  </pic:spPr>
                </pic:pic>
              </a:graphicData>
            </a:graphic>
          </wp:inline>
        </w:drawing>
      </w:r>
    </w:p>
    <w:p w:rsidR="00A92BD6" w:rsidRPr="0080166F" w:rsidRDefault="00A92BD6" w:rsidP="00A50139">
      <w:pPr>
        <w:pStyle w:val="rdo"/>
        <w:spacing w:line="360" w:lineRule="auto"/>
        <w:rPr>
          <w:rFonts w:ascii="Arial" w:hAnsi="Arial" w:cs="Arial"/>
          <w:sz w:val="24"/>
          <w:szCs w:val="24"/>
        </w:rPr>
      </w:pPr>
      <w:r w:rsidRPr="0080166F">
        <w:rPr>
          <w:rFonts w:ascii="Arial" w:hAnsi="Arial" w:cs="Arial"/>
          <w:sz w:val="24"/>
          <w:szCs w:val="24"/>
        </w:rPr>
        <w:t>Źródło: opracowanie własne na podstawie danych Górnośląsko-Zagłębiowskiej Metropolii</w:t>
      </w:r>
    </w:p>
    <w:p w:rsidR="00A50139" w:rsidRPr="0080166F" w:rsidRDefault="00A50139" w:rsidP="00A50139">
      <w:pPr>
        <w:pStyle w:val="Rysunek"/>
        <w:spacing w:line="360" w:lineRule="auto"/>
        <w:rPr>
          <w:rFonts w:ascii="Arial" w:hAnsi="Arial" w:cs="Arial"/>
          <w:sz w:val="24"/>
          <w:szCs w:val="24"/>
        </w:rPr>
      </w:pPr>
      <w:bookmarkStart w:id="188" w:name="_Toc152329879"/>
      <w:r w:rsidRPr="0080166F">
        <w:rPr>
          <w:rFonts w:ascii="Arial" w:hAnsi="Arial" w:cs="Arial"/>
          <w:sz w:val="24"/>
          <w:szCs w:val="24"/>
        </w:rPr>
        <w:lastRenderedPageBreak/>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7</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5</w:t>
      </w:r>
      <w:r w:rsidR="0052572E">
        <w:rPr>
          <w:rFonts w:ascii="Arial" w:hAnsi="Arial" w:cs="Arial"/>
          <w:sz w:val="24"/>
          <w:szCs w:val="24"/>
        </w:rPr>
        <w:fldChar w:fldCharType="end"/>
      </w:r>
      <w:r w:rsidRPr="0080166F">
        <w:rPr>
          <w:rFonts w:ascii="Arial" w:hAnsi="Arial" w:cs="Arial"/>
          <w:sz w:val="24"/>
          <w:szCs w:val="24"/>
        </w:rPr>
        <w:t>. Planowana Metropolitalna sieć tras rowerowych (Katowice-Piekary Śląskie)</w:t>
      </w:r>
      <w:bookmarkEnd w:id="188"/>
    </w:p>
    <w:p w:rsidR="00A92BD6" w:rsidRPr="0080166F" w:rsidRDefault="00A92BD6" w:rsidP="00A92BD6">
      <w:pPr>
        <w:keepNext/>
        <w:spacing w:after="0"/>
        <w:rPr>
          <w:rFonts w:ascii="Arial" w:hAnsi="Arial" w:cs="Arial"/>
        </w:rPr>
      </w:pPr>
      <w:r w:rsidRPr="0080166F">
        <w:rPr>
          <w:rFonts w:ascii="Arial" w:hAnsi="Arial" w:cs="Arial"/>
          <w:noProof/>
          <w:lang w:eastAsia="pl-PL"/>
        </w:rPr>
        <w:drawing>
          <wp:inline distT="0" distB="0" distL="0" distR="0" wp14:anchorId="0831ECBD" wp14:editId="7E53D4DD">
            <wp:extent cx="5623560" cy="3977156"/>
            <wp:effectExtent l="0" t="0" r="0" b="0"/>
            <wp:docPr id="64" name="Obraz 6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 22" descr="Obraz zawierający mapa&#10;&#10;Opis wygenerowany automatyczni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629820" cy="3981583"/>
                    </a:xfrm>
                    <a:prstGeom prst="rect">
                      <a:avLst/>
                    </a:prstGeom>
                  </pic:spPr>
                </pic:pic>
              </a:graphicData>
            </a:graphic>
          </wp:inline>
        </w:drawing>
      </w:r>
    </w:p>
    <w:p w:rsidR="00A92BD6" w:rsidRPr="0080166F" w:rsidRDefault="00A92BD6" w:rsidP="00A50139">
      <w:pPr>
        <w:pStyle w:val="rdo"/>
        <w:spacing w:line="360" w:lineRule="auto"/>
        <w:rPr>
          <w:rFonts w:ascii="Arial" w:hAnsi="Arial" w:cs="Arial"/>
          <w:sz w:val="24"/>
          <w:szCs w:val="24"/>
        </w:rPr>
      </w:pPr>
      <w:bookmarkStart w:id="189" w:name="_Hlk128745652"/>
      <w:r w:rsidRPr="0080166F">
        <w:rPr>
          <w:rFonts w:ascii="Arial" w:hAnsi="Arial" w:cs="Arial"/>
          <w:sz w:val="24"/>
          <w:szCs w:val="24"/>
        </w:rPr>
        <w:t>Źródło: opracowanie własne na podstawie danych Górnośląsko-Zagłębiowskiej Metropolii</w:t>
      </w:r>
    </w:p>
    <w:p w:rsidR="00A50139" w:rsidRPr="0080166F" w:rsidRDefault="00A50139" w:rsidP="00A50139">
      <w:pPr>
        <w:pStyle w:val="Rysunek"/>
        <w:spacing w:line="360" w:lineRule="auto"/>
        <w:rPr>
          <w:rFonts w:ascii="Arial" w:hAnsi="Arial" w:cs="Arial"/>
          <w:sz w:val="24"/>
          <w:szCs w:val="24"/>
        </w:rPr>
      </w:pPr>
      <w:bookmarkStart w:id="190" w:name="_Toc152329880"/>
      <w:bookmarkEnd w:id="189"/>
      <w:r w:rsidRPr="0080166F">
        <w:rPr>
          <w:rFonts w:ascii="Arial" w:hAnsi="Arial" w:cs="Arial"/>
          <w:sz w:val="24"/>
          <w:szCs w:val="24"/>
        </w:rPr>
        <w:lastRenderedPageBreak/>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7</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6</w:t>
      </w:r>
      <w:r w:rsidR="0052572E">
        <w:rPr>
          <w:rFonts w:ascii="Arial" w:hAnsi="Arial" w:cs="Arial"/>
          <w:sz w:val="24"/>
          <w:szCs w:val="24"/>
        </w:rPr>
        <w:fldChar w:fldCharType="end"/>
      </w:r>
      <w:r w:rsidRPr="0080166F">
        <w:rPr>
          <w:rFonts w:ascii="Arial" w:hAnsi="Arial" w:cs="Arial"/>
          <w:sz w:val="24"/>
          <w:szCs w:val="24"/>
        </w:rPr>
        <w:t>. Planowana Metropolitalna sieć tras rowerowych (Katowice-Sosnowiec)</w:t>
      </w:r>
      <w:bookmarkEnd w:id="190"/>
    </w:p>
    <w:p w:rsidR="00A92BD6" w:rsidRPr="0080166F" w:rsidRDefault="00A92BD6" w:rsidP="00A92BD6">
      <w:pPr>
        <w:keepNext/>
        <w:spacing w:after="0"/>
        <w:jc w:val="center"/>
        <w:rPr>
          <w:rFonts w:ascii="Arial" w:hAnsi="Arial" w:cs="Arial"/>
        </w:rPr>
      </w:pPr>
      <w:r w:rsidRPr="0080166F">
        <w:rPr>
          <w:rFonts w:ascii="Arial" w:hAnsi="Arial" w:cs="Arial"/>
          <w:i/>
          <w:iCs/>
          <w:noProof/>
          <w:lang w:eastAsia="pl-PL"/>
        </w:rPr>
        <w:drawing>
          <wp:inline distT="0" distB="0" distL="0" distR="0" wp14:anchorId="711A2A0D" wp14:editId="13CC3A06">
            <wp:extent cx="5666740" cy="4007694"/>
            <wp:effectExtent l="0" t="0" r="0" b="0"/>
            <wp:docPr id="65" name="Obraz 6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23" descr="Obraz zawierający mapa&#10;&#10;Opis wygenerowany automatyczni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683139" cy="4019292"/>
                    </a:xfrm>
                    <a:prstGeom prst="rect">
                      <a:avLst/>
                    </a:prstGeom>
                  </pic:spPr>
                </pic:pic>
              </a:graphicData>
            </a:graphic>
          </wp:inline>
        </w:drawing>
      </w:r>
    </w:p>
    <w:p w:rsidR="00A92BD6" w:rsidRPr="0080166F" w:rsidRDefault="00A92BD6" w:rsidP="00A50139">
      <w:pPr>
        <w:pStyle w:val="rdo"/>
        <w:spacing w:line="360" w:lineRule="auto"/>
        <w:rPr>
          <w:rFonts w:ascii="Arial" w:hAnsi="Arial" w:cs="Arial"/>
          <w:sz w:val="24"/>
          <w:szCs w:val="24"/>
        </w:rPr>
      </w:pPr>
      <w:r w:rsidRPr="0080166F">
        <w:rPr>
          <w:rFonts w:ascii="Arial" w:hAnsi="Arial" w:cs="Arial"/>
          <w:sz w:val="24"/>
          <w:szCs w:val="24"/>
        </w:rPr>
        <w:t>Źródło: opracowanie własne na podstawie danych Górnośląsko-Zagłębiowskiej Metropolii</w:t>
      </w:r>
    </w:p>
    <w:p w:rsidR="00A50139" w:rsidRPr="0080166F" w:rsidRDefault="00A50139" w:rsidP="00A50139">
      <w:pPr>
        <w:pStyle w:val="Rysunek"/>
        <w:spacing w:line="360" w:lineRule="auto"/>
        <w:rPr>
          <w:rFonts w:ascii="Arial" w:hAnsi="Arial" w:cs="Arial"/>
          <w:sz w:val="24"/>
          <w:szCs w:val="24"/>
        </w:rPr>
      </w:pPr>
      <w:bookmarkStart w:id="191" w:name="_Toc152329881"/>
      <w:r w:rsidRPr="0080166F">
        <w:rPr>
          <w:rFonts w:ascii="Arial" w:hAnsi="Arial" w:cs="Arial"/>
          <w:sz w:val="24"/>
          <w:szCs w:val="24"/>
        </w:rPr>
        <w:lastRenderedPageBreak/>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7</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7</w:t>
      </w:r>
      <w:r w:rsidR="0052572E">
        <w:rPr>
          <w:rFonts w:ascii="Arial" w:hAnsi="Arial" w:cs="Arial"/>
          <w:sz w:val="24"/>
          <w:szCs w:val="24"/>
        </w:rPr>
        <w:fldChar w:fldCharType="end"/>
      </w:r>
      <w:r w:rsidRPr="0080166F">
        <w:rPr>
          <w:rFonts w:ascii="Arial" w:hAnsi="Arial" w:cs="Arial"/>
          <w:sz w:val="24"/>
          <w:szCs w:val="24"/>
        </w:rPr>
        <w:t>. Planowane pozostałe drogi rowerowe, na terenie powiatu tarnogórskiego oraz powiatu Bytom</w:t>
      </w:r>
      <w:bookmarkEnd w:id="191"/>
    </w:p>
    <w:p w:rsidR="00A92BD6" w:rsidRPr="0080166F" w:rsidRDefault="00A92BD6" w:rsidP="00A92BD6">
      <w:pPr>
        <w:keepNext/>
        <w:spacing w:after="0"/>
        <w:jc w:val="center"/>
        <w:rPr>
          <w:rFonts w:ascii="Arial" w:hAnsi="Arial" w:cs="Arial"/>
        </w:rPr>
      </w:pPr>
      <w:r w:rsidRPr="0080166F">
        <w:rPr>
          <w:rFonts w:ascii="Arial" w:hAnsi="Arial" w:cs="Arial"/>
          <w:i/>
          <w:iCs/>
          <w:noProof/>
          <w:lang w:eastAsia="pl-PL"/>
        </w:rPr>
        <w:drawing>
          <wp:inline distT="0" distB="0" distL="0" distR="0" wp14:anchorId="1CDAB10E" wp14:editId="0CC71465">
            <wp:extent cx="5334000" cy="3772371"/>
            <wp:effectExtent l="0" t="0" r="0" b="0"/>
            <wp:docPr id="66" name="Obraz 6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descr="Obraz zawierający mapa&#10;&#10;Opis wygenerowany automatyczni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342906" cy="3778670"/>
                    </a:xfrm>
                    <a:prstGeom prst="rect">
                      <a:avLst/>
                    </a:prstGeom>
                  </pic:spPr>
                </pic:pic>
              </a:graphicData>
            </a:graphic>
          </wp:inline>
        </w:drawing>
      </w:r>
    </w:p>
    <w:p w:rsidR="00A92BD6" w:rsidRPr="0080166F" w:rsidRDefault="00A92BD6" w:rsidP="00A50139">
      <w:pPr>
        <w:pStyle w:val="rdo"/>
        <w:spacing w:line="360" w:lineRule="auto"/>
        <w:rPr>
          <w:rFonts w:ascii="Arial" w:hAnsi="Arial" w:cs="Arial"/>
          <w:sz w:val="24"/>
          <w:szCs w:val="24"/>
        </w:rPr>
      </w:pPr>
      <w:r w:rsidRPr="0080166F">
        <w:rPr>
          <w:rFonts w:ascii="Arial" w:hAnsi="Arial" w:cs="Arial"/>
          <w:sz w:val="24"/>
          <w:szCs w:val="24"/>
        </w:rPr>
        <w:t>Źródło: opracowanie własne na podstawie danych Górnośląsko-Zagłębiowskiej Metropolii</w:t>
      </w:r>
    </w:p>
    <w:p w:rsidR="00A50139" w:rsidRPr="0080166F" w:rsidRDefault="00A50139" w:rsidP="00A50139">
      <w:pPr>
        <w:pStyle w:val="Rysunek"/>
        <w:spacing w:line="360" w:lineRule="auto"/>
        <w:rPr>
          <w:rFonts w:ascii="Arial" w:hAnsi="Arial" w:cs="Arial"/>
          <w:sz w:val="24"/>
          <w:szCs w:val="24"/>
        </w:rPr>
      </w:pPr>
      <w:bookmarkStart w:id="192" w:name="_Toc152329882"/>
      <w:r w:rsidRPr="0080166F">
        <w:rPr>
          <w:rFonts w:ascii="Arial" w:hAnsi="Arial" w:cs="Arial"/>
          <w:sz w:val="24"/>
          <w:szCs w:val="24"/>
        </w:rPr>
        <w:lastRenderedPageBreak/>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7</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8</w:t>
      </w:r>
      <w:r w:rsidR="0052572E">
        <w:rPr>
          <w:rFonts w:ascii="Arial" w:hAnsi="Arial" w:cs="Arial"/>
          <w:sz w:val="24"/>
          <w:szCs w:val="24"/>
        </w:rPr>
        <w:fldChar w:fldCharType="end"/>
      </w:r>
      <w:r w:rsidRPr="0080166F">
        <w:rPr>
          <w:rFonts w:ascii="Arial" w:hAnsi="Arial" w:cs="Arial"/>
          <w:sz w:val="24"/>
          <w:szCs w:val="24"/>
        </w:rPr>
        <w:t>. Pozostałe drogi rowerowe, na terenie powiatu Katowice, Mysłowice oraz Sosnowiec</w:t>
      </w:r>
      <w:bookmarkEnd w:id="192"/>
    </w:p>
    <w:p w:rsidR="00A92BD6" w:rsidRPr="0080166F" w:rsidRDefault="00A92BD6" w:rsidP="00A92BD6">
      <w:pPr>
        <w:keepNext/>
        <w:spacing w:after="0"/>
        <w:jc w:val="center"/>
        <w:rPr>
          <w:rFonts w:ascii="Arial" w:hAnsi="Arial" w:cs="Arial"/>
        </w:rPr>
      </w:pPr>
      <w:r w:rsidRPr="0080166F">
        <w:rPr>
          <w:rFonts w:ascii="Arial" w:hAnsi="Arial" w:cs="Arial"/>
          <w:i/>
          <w:iCs/>
          <w:noProof/>
          <w:lang w:eastAsia="pl-PL"/>
        </w:rPr>
        <w:drawing>
          <wp:inline distT="0" distB="0" distL="0" distR="0" wp14:anchorId="4C6623E8" wp14:editId="057C647C">
            <wp:extent cx="5425440" cy="3837040"/>
            <wp:effectExtent l="0" t="0" r="0" b="0"/>
            <wp:docPr id="67" name="Obraz 67"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25" descr="Obraz zawierający mapa&#10;&#10;Opis wygenerowany automatyczni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35323" cy="3844030"/>
                    </a:xfrm>
                    <a:prstGeom prst="rect">
                      <a:avLst/>
                    </a:prstGeom>
                  </pic:spPr>
                </pic:pic>
              </a:graphicData>
            </a:graphic>
          </wp:inline>
        </w:drawing>
      </w:r>
    </w:p>
    <w:p w:rsidR="00A92BD6" w:rsidRPr="0080166F" w:rsidRDefault="00A92BD6" w:rsidP="00A50139">
      <w:pPr>
        <w:pStyle w:val="rdo"/>
        <w:spacing w:line="360" w:lineRule="auto"/>
        <w:rPr>
          <w:rFonts w:ascii="Arial" w:hAnsi="Arial" w:cs="Arial"/>
          <w:sz w:val="24"/>
          <w:szCs w:val="24"/>
        </w:rPr>
      </w:pPr>
      <w:r w:rsidRPr="0080166F">
        <w:rPr>
          <w:rFonts w:ascii="Arial" w:hAnsi="Arial" w:cs="Arial"/>
          <w:sz w:val="24"/>
          <w:szCs w:val="24"/>
        </w:rPr>
        <w:t>Źródło: opracowanie własne na podstawie danych Górnośląsko-Zagłębiowskiej Metropolii</w:t>
      </w:r>
    </w:p>
    <w:p w:rsidR="00A50139" w:rsidRPr="0080166F" w:rsidRDefault="00A50139" w:rsidP="00A50139">
      <w:pPr>
        <w:pStyle w:val="Rysunek"/>
        <w:spacing w:line="360" w:lineRule="auto"/>
        <w:rPr>
          <w:rFonts w:ascii="Arial" w:hAnsi="Arial" w:cs="Arial"/>
          <w:sz w:val="24"/>
          <w:szCs w:val="24"/>
        </w:rPr>
      </w:pPr>
      <w:bookmarkStart w:id="193" w:name="_Toc152329883"/>
      <w:r w:rsidRPr="0080166F">
        <w:rPr>
          <w:rFonts w:ascii="Arial" w:hAnsi="Arial" w:cs="Arial"/>
          <w:sz w:val="24"/>
          <w:szCs w:val="24"/>
        </w:rPr>
        <w:lastRenderedPageBreak/>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7</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9</w:t>
      </w:r>
      <w:r w:rsidR="0052572E">
        <w:rPr>
          <w:rFonts w:ascii="Arial" w:hAnsi="Arial" w:cs="Arial"/>
          <w:sz w:val="24"/>
          <w:szCs w:val="24"/>
        </w:rPr>
        <w:fldChar w:fldCharType="end"/>
      </w:r>
      <w:r w:rsidRPr="0080166F">
        <w:rPr>
          <w:rFonts w:ascii="Arial" w:hAnsi="Arial" w:cs="Arial"/>
          <w:sz w:val="24"/>
          <w:szCs w:val="24"/>
        </w:rPr>
        <w:t>. Planowana trasa VELO (Katowice-Tychy)</w:t>
      </w:r>
      <w:bookmarkEnd w:id="193"/>
    </w:p>
    <w:p w:rsidR="00A92BD6" w:rsidRPr="0080166F" w:rsidRDefault="00A92BD6" w:rsidP="00A92BD6">
      <w:pPr>
        <w:keepNext/>
        <w:spacing w:after="0"/>
        <w:rPr>
          <w:rFonts w:ascii="Arial" w:hAnsi="Arial" w:cs="Arial"/>
        </w:rPr>
      </w:pPr>
      <w:r w:rsidRPr="0080166F">
        <w:rPr>
          <w:rFonts w:ascii="Arial" w:hAnsi="Arial" w:cs="Arial"/>
          <w:noProof/>
          <w:lang w:eastAsia="pl-PL"/>
        </w:rPr>
        <w:drawing>
          <wp:inline distT="0" distB="0" distL="0" distR="0" wp14:anchorId="10279D6D" wp14:editId="5ACF10CC">
            <wp:extent cx="5692140" cy="4025658"/>
            <wp:effectExtent l="0" t="0" r="0" b="0"/>
            <wp:docPr id="68" name="Obraz 68"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 26" descr="Obraz zawierający mapa&#10;&#10;Opis wygenerowany automatyczni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695907" cy="4028322"/>
                    </a:xfrm>
                    <a:prstGeom prst="rect">
                      <a:avLst/>
                    </a:prstGeom>
                  </pic:spPr>
                </pic:pic>
              </a:graphicData>
            </a:graphic>
          </wp:inline>
        </w:drawing>
      </w:r>
    </w:p>
    <w:p w:rsidR="00A92BD6" w:rsidRPr="0080166F" w:rsidRDefault="00A92BD6" w:rsidP="00A50139">
      <w:pPr>
        <w:pStyle w:val="rdo"/>
        <w:spacing w:line="360" w:lineRule="auto"/>
        <w:rPr>
          <w:rFonts w:ascii="Arial" w:hAnsi="Arial" w:cs="Arial"/>
          <w:sz w:val="24"/>
          <w:szCs w:val="24"/>
        </w:rPr>
      </w:pPr>
      <w:r w:rsidRPr="0080166F">
        <w:rPr>
          <w:rFonts w:ascii="Arial" w:hAnsi="Arial" w:cs="Arial"/>
          <w:sz w:val="24"/>
          <w:szCs w:val="24"/>
        </w:rPr>
        <w:t>Źródło: opracowanie własne na podstawie danych Górnośląsko-Zagłębiowskiej Metropolii</w:t>
      </w:r>
    </w:p>
    <w:p w:rsidR="00A92BD6" w:rsidRPr="0080166F" w:rsidRDefault="00A92BD6" w:rsidP="00430585">
      <w:pPr>
        <w:spacing w:line="360" w:lineRule="auto"/>
        <w:jc w:val="left"/>
        <w:rPr>
          <w:rFonts w:ascii="Arial" w:hAnsi="Arial" w:cs="Arial"/>
          <w:b/>
          <w:bCs/>
        </w:rPr>
      </w:pPr>
      <w:r w:rsidRPr="0080166F">
        <w:rPr>
          <w:rFonts w:ascii="Arial" w:hAnsi="Arial" w:cs="Arial"/>
          <w:b/>
          <w:bCs/>
        </w:rPr>
        <w:t>CEL OPERACYJNY IV: TRANSPORT PRZYJAZNY ŚRODOWISKU</w:t>
      </w:r>
    </w:p>
    <w:p w:rsidR="00A92BD6" w:rsidRPr="0080166F" w:rsidRDefault="00A92BD6" w:rsidP="00A77C6B">
      <w:pPr>
        <w:pStyle w:val="Akapitzlist"/>
        <w:numPr>
          <w:ilvl w:val="0"/>
          <w:numId w:val="89"/>
        </w:numPr>
        <w:spacing w:after="0" w:line="360" w:lineRule="auto"/>
        <w:jc w:val="left"/>
        <w:rPr>
          <w:rFonts w:ascii="Arial" w:hAnsi="Arial" w:cs="Arial"/>
          <w:b/>
          <w:bCs/>
        </w:rPr>
      </w:pPr>
      <w:r w:rsidRPr="0080166F">
        <w:rPr>
          <w:rFonts w:ascii="Arial" w:hAnsi="Arial" w:cs="Arial"/>
          <w:b/>
          <w:bCs/>
        </w:rPr>
        <w:t>Stworzymy strefy czystego transportu, żeby poprawić jakość powietrza w</w:t>
      </w:r>
      <w:r w:rsidR="00430585" w:rsidRPr="0080166F">
        <w:rPr>
          <w:rFonts w:ascii="Arial" w:hAnsi="Arial" w:cs="Arial"/>
          <w:b/>
          <w:bCs/>
        </w:rPr>
        <w:t> </w:t>
      </w:r>
      <w:r w:rsidRPr="0080166F">
        <w:rPr>
          <w:rFonts w:ascii="Arial" w:hAnsi="Arial" w:cs="Arial"/>
          <w:b/>
          <w:bCs/>
        </w:rPr>
        <w:t>miastach</w:t>
      </w:r>
    </w:p>
    <w:p w:rsidR="00A92BD6" w:rsidRPr="0080166F" w:rsidRDefault="00A92BD6" w:rsidP="00430585">
      <w:pPr>
        <w:tabs>
          <w:tab w:val="left" w:pos="284"/>
        </w:tabs>
        <w:spacing w:after="0" w:line="360" w:lineRule="auto"/>
        <w:jc w:val="left"/>
        <w:rPr>
          <w:rFonts w:ascii="Arial" w:hAnsi="Arial" w:cs="Arial"/>
        </w:rPr>
      </w:pPr>
      <w:r w:rsidRPr="0080166F">
        <w:rPr>
          <w:rFonts w:ascii="Arial" w:hAnsi="Arial" w:cs="Arial"/>
        </w:rPr>
        <w:tab/>
        <w:t xml:space="preserve">Wprowadzenie pierwszych stref czystego transportu, które zostanie poprzedzone badaniami oraz analizami, pozwoli zapanować nad problemem dużego zanieczyszczenia powietrza w poszczególnych gminach. </w:t>
      </w:r>
    </w:p>
    <w:p w:rsidR="00A92BD6" w:rsidRPr="0080166F" w:rsidRDefault="00A92BD6" w:rsidP="00430585">
      <w:pPr>
        <w:tabs>
          <w:tab w:val="left" w:pos="284"/>
        </w:tabs>
        <w:spacing w:line="360" w:lineRule="auto"/>
        <w:jc w:val="left"/>
        <w:rPr>
          <w:rFonts w:ascii="Arial" w:hAnsi="Arial" w:cs="Arial"/>
        </w:rPr>
      </w:pPr>
      <w:r w:rsidRPr="0080166F">
        <w:rPr>
          <w:rFonts w:ascii="Arial" w:hAnsi="Arial" w:cs="Arial"/>
        </w:rPr>
        <w:tab/>
        <w:t>Opisane zadanie nie jest typowym działaniem w odniesieniu do zachowania różnorodności biologicznej, jednakże należy zauważyć, iż realizacja tego pomysłu pozwoli na poprawę jakości powietrza, co będzie miało pozytywny wpływ na</w:t>
      </w:r>
      <w:r w:rsidR="00430585" w:rsidRPr="0080166F">
        <w:rPr>
          <w:rFonts w:ascii="Arial" w:hAnsi="Arial" w:cs="Arial"/>
        </w:rPr>
        <w:t> </w:t>
      </w:r>
      <w:r w:rsidRPr="0080166F">
        <w:rPr>
          <w:rFonts w:ascii="Arial" w:hAnsi="Arial" w:cs="Arial"/>
        </w:rPr>
        <w:t>istniejące siedliska. Oddziaływanie to będzie pośrednie, lecz długoterminowe i</w:t>
      </w:r>
      <w:r w:rsidR="007D65A0">
        <w:rPr>
          <w:rFonts w:ascii="Arial" w:hAnsi="Arial" w:cs="Arial"/>
        </w:rPr>
        <w:t> </w:t>
      </w:r>
      <w:r w:rsidRPr="0080166F">
        <w:rPr>
          <w:rFonts w:ascii="Arial" w:hAnsi="Arial" w:cs="Arial"/>
        </w:rPr>
        <w:t>stałe.</w:t>
      </w:r>
    </w:p>
    <w:p w:rsidR="00A92BD6" w:rsidRPr="0080166F" w:rsidRDefault="00A92BD6" w:rsidP="00A77C6B">
      <w:pPr>
        <w:pStyle w:val="Akapitzlist"/>
        <w:numPr>
          <w:ilvl w:val="0"/>
          <w:numId w:val="89"/>
        </w:numPr>
        <w:spacing w:after="200" w:line="360" w:lineRule="auto"/>
        <w:jc w:val="left"/>
        <w:rPr>
          <w:rFonts w:ascii="Arial" w:hAnsi="Arial" w:cs="Arial"/>
          <w:b/>
          <w:bCs/>
        </w:rPr>
      </w:pPr>
      <w:r w:rsidRPr="0080166F">
        <w:rPr>
          <w:rFonts w:ascii="Arial" w:hAnsi="Arial" w:cs="Arial"/>
          <w:b/>
          <w:bCs/>
        </w:rPr>
        <w:lastRenderedPageBreak/>
        <w:t xml:space="preserve">Pozyskamy nowe tramwaje, trolejbusy i </w:t>
      </w:r>
      <w:r w:rsidR="00FC018E">
        <w:rPr>
          <w:rFonts w:ascii="Arial" w:hAnsi="Arial" w:cs="Arial"/>
          <w:b/>
          <w:bCs/>
        </w:rPr>
        <w:t>niskoemisyjne</w:t>
      </w:r>
      <w:r w:rsidR="00FC018E" w:rsidRPr="0080166F">
        <w:rPr>
          <w:rFonts w:ascii="Arial" w:hAnsi="Arial" w:cs="Arial"/>
          <w:b/>
          <w:bCs/>
        </w:rPr>
        <w:t xml:space="preserve"> </w:t>
      </w:r>
      <w:r w:rsidRPr="0080166F">
        <w:rPr>
          <w:rFonts w:ascii="Arial" w:hAnsi="Arial" w:cs="Arial"/>
          <w:b/>
          <w:bCs/>
        </w:rPr>
        <w:t>autobusy, żeby podnieść komfort podróży transportem zbiorowym oraz zmniejszyć szkodliwy wpływ transportu na środowisko</w:t>
      </w:r>
    </w:p>
    <w:p w:rsidR="00A92BD6" w:rsidRPr="0080166F" w:rsidRDefault="00A92BD6" w:rsidP="00430585">
      <w:pPr>
        <w:tabs>
          <w:tab w:val="left" w:pos="284"/>
        </w:tabs>
        <w:spacing w:after="0" w:line="360" w:lineRule="auto"/>
        <w:jc w:val="left"/>
        <w:rPr>
          <w:rFonts w:ascii="Arial" w:hAnsi="Arial" w:cs="Arial"/>
        </w:rPr>
      </w:pPr>
      <w:r w:rsidRPr="0080166F">
        <w:rPr>
          <w:rFonts w:ascii="Arial" w:hAnsi="Arial" w:cs="Arial"/>
        </w:rPr>
        <w:tab/>
      </w:r>
      <w:r w:rsidR="00970FD6" w:rsidRPr="00970FD6">
        <w:rPr>
          <w:rFonts w:ascii="Arial" w:hAnsi="Arial" w:cs="Arial"/>
        </w:rPr>
        <w:t xml:space="preserve">Zadanie będzie polegało na zakupie nowego </w:t>
      </w:r>
      <w:r w:rsidR="00FC018E">
        <w:rPr>
          <w:rFonts w:ascii="Arial" w:hAnsi="Arial" w:cs="Arial"/>
        </w:rPr>
        <w:t>niskoemisyjnego</w:t>
      </w:r>
      <w:r w:rsidR="00FC018E" w:rsidRPr="00970FD6">
        <w:rPr>
          <w:rFonts w:ascii="Arial" w:hAnsi="Arial" w:cs="Arial"/>
        </w:rPr>
        <w:t xml:space="preserve"> </w:t>
      </w:r>
      <w:r w:rsidR="00970FD6" w:rsidRPr="00970FD6">
        <w:rPr>
          <w:rFonts w:ascii="Arial" w:hAnsi="Arial" w:cs="Arial"/>
        </w:rPr>
        <w:t>taboru tramwajowego oraz autobusowego wraz z montażem odpowiedniej infrastruktury towarzyszącej, co skłoni mieszkańców do patrzenia przychylniejszym okiem na alternatywne środki transportu zbiorowego.</w:t>
      </w:r>
      <w:r w:rsidR="00FC018E" w:rsidRPr="00FC018E">
        <w:rPr>
          <w:rFonts w:ascii="Arial" w:hAnsi="Arial" w:cs="Arial"/>
        </w:rPr>
        <w:t xml:space="preserve"> Lista niezbędnego do zakupu taboru powstanie na podstawie przeprowadzonej zgodnie z ustawą o elektromobilności analizie kosztów i korzyści wykorzystywania pojazdów elektrycznych w komunikacji miejskiej. Przygotowywana co 3 lata analiza zostanie rozbudowana o zapisy dotyczące: dobrania metod zasilania środków transportu (pod względem efektywności), tworzenia niezbędnej infrastruktury liniowej, wpływu infrastruktury i siatki połączeń na zasięgi pojazdów oraz możliwości kupna zielonej energii do zasilania pojazdów.</w:t>
      </w:r>
    </w:p>
    <w:p w:rsidR="00A92BD6" w:rsidRPr="0080166F" w:rsidRDefault="00A92BD6" w:rsidP="00430585">
      <w:pPr>
        <w:tabs>
          <w:tab w:val="left" w:pos="284"/>
        </w:tabs>
        <w:spacing w:line="360" w:lineRule="auto"/>
        <w:jc w:val="left"/>
        <w:rPr>
          <w:rFonts w:ascii="Arial" w:hAnsi="Arial" w:cs="Arial"/>
        </w:rPr>
      </w:pPr>
      <w:r w:rsidRPr="0080166F">
        <w:rPr>
          <w:rFonts w:ascii="Arial" w:hAnsi="Arial" w:cs="Arial"/>
        </w:rPr>
        <w:tab/>
        <w:t>Realizacja opisanego zadania nie będzie wiązała się z powstaniem żadnych negatywnych oddziaływań na różnorodność. Natomiast pozytywnym aspektem tej inwestycji komunikacyjnej będzie możliwość ograniczenia do zera emisji szkodliwych substancji pochodzących z transportu zbiorowego oraz zmniejszenie natężenia hałasu komunikacyjnego.</w:t>
      </w:r>
    </w:p>
    <w:p w:rsidR="00A92BD6" w:rsidRPr="0080166F" w:rsidRDefault="00A92BD6" w:rsidP="00A77C6B">
      <w:pPr>
        <w:pStyle w:val="Akapitzlist"/>
        <w:numPr>
          <w:ilvl w:val="0"/>
          <w:numId w:val="89"/>
        </w:numPr>
        <w:spacing w:after="200" w:line="360" w:lineRule="auto"/>
        <w:jc w:val="left"/>
        <w:rPr>
          <w:rFonts w:ascii="Arial" w:hAnsi="Arial" w:cs="Arial"/>
          <w:b/>
          <w:bCs/>
        </w:rPr>
      </w:pPr>
      <w:r w:rsidRPr="0080166F">
        <w:rPr>
          <w:rFonts w:ascii="Arial" w:hAnsi="Arial" w:cs="Arial"/>
          <w:b/>
          <w:bCs/>
        </w:rPr>
        <w:t>Będziemy wdrażać technologie zeroemisyjne, żeby obniżyć emisje transportowe</w:t>
      </w:r>
    </w:p>
    <w:p w:rsidR="00A92BD6" w:rsidRPr="0080166F" w:rsidRDefault="00A92BD6" w:rsidP="00430585">
      <w:pPr>
        <w:tabs>
          <w:tab w:val="left" w:pos="284"/>
        </w:tabs>
        <w:spacing w:after="0" w:line="360" w:lineRule="auto"/>
        <w:jc w:val="left"/>
        <w:rPr>
          <w:rFonts w:ascii="Arial" w:hAnsi="Arial" w:cs="Arial"/>
        </w:rPr>
      </w:pPr>
      <w:r w:rsidRPr="0080166F">
        <w:rPr>
          <w:rFonts w:ascii="Arial" w:hAnsi="Arial" w:cs="Arial"/>
        </w:rPr>
        <w:tab/>
        <w:t>W ramach tego zadania zaplanowano wymianę floty pojazdów służbowych na</w:t>
      </w:r>
      <w:r w:rsidR="00430585" w:rsidRPr="0080166F">
        <w:rPr>
          <w:rFonts w:ascii="Arial" w:hAnsi="Arial" w:cs="Arial"/>
        </w:rPr>
        <w:t> </w:t>
      </w:r>
      <w:r w:rsidRPr="0080166F">
        <w:rPr>
          <w:rFonts w:ascii="Arial" w:hAnsi="Arial" w:cs="Arial"/>
        </w:rPr>
        <w:t xml:space="preserve">zasilane paliwami alternatywnymi oraz rozbudowę infrastruktury ładowania pojazdów elektrycznych, a w przyszłości również wodorowych. </w:t>
      </w:r>
    </w:p>
    <w:p w:rsidR="00A92BD6" w:rsidRPr="0080166F" w:rsidRDefault="00A92BD6" w:rsidP="00430585">
      <w:pPr>
        <w:tabs>
          <w:tab w:val="left" w:pos="284"/>
        </w:tabs>
        <w:spacing w:line="360" w:lineRule="auto"/>
        <w:jc w:val="left"/>
        <w:rPr>
          <w:rFonts w:ascii="Arial" w:hAnsi="Arial" w:cs="Arial"/>
        </w:rPr>
      </w:pPr>
      <w:r w:rsidRPr="0080166F">
        <w:rPr>
          <w:rFonts w:ascii="Arial" w:hAnsi="Arial" w:cs="Arial"/>
        </w:rPr>
        <w:tab/>
        <w:t>Ocena oddziaływania ww. zadania na biotyczne elementy środowiska to przede wszystkim dbałość o zmniejszenie śladu węglowego, a co za tym idzie poprawa jakości powietrza, co jest szczególnie ważne na obszarach z wysoko rozwiniętą infrastrukturą komunikacyjną. Wyposażenie obszaru w infrastrukturę potrzebną do</w:t>
      </w:r>
      <w:r w:rsidR="00430585" w:rsidRPr="0080166F">
        <w:rPr>
          <w:rFonts w:ascii="Arial" w:hAnsi="Arial" w:cs="Arial"/>
        </w:rPr>
        <w:t> </w:t>
      </w:r>
      <w:r w:rsidRPr="0080166F">
        <w:rPr>
          <w:rFonts w:ascii="Arial" w:hAnsi="Arial" w:cs="Arial"/>
        </w:rPr>
        <w:t xml:space="preserve">rozwoju transportu nisko lub zeroemisyjnego to właściwe podejście do rosnącego zapotrzebowania na chęć podróżowania, z jednoczesnym poszanowaniem środowiska. Parlament Europejski zmierza do zakazu produkcji samochodów </w:t>
      </w:r>
      <w:r w:rsidRPr="0080166F">
        <w:rPr>
          <w:rFonts w:ascii="Arial" w:hAnsi="Arial" w:cs="Arial"/>
        </w:rPr>
        <w:lastRenderedPageBreak/>
        <w:t>spalinowych w najbliższej przyszłości, co jest ukłonem w kierunku zmniejszenia emisji zanieczyszczeń wywołanych transportem, dlatego należy odpowiednio szybko zadbać o rozwój infrastruktury przyjaznej ekologicznym środkom transportu, jednocześnie uzyskując pozytywne oddziaływanie dla środowiska już teraz.</w:t>
      </w:r>
    </w:p>
    <w:p w:rsidR="00A92BD6" w:rsidRPr="0080166F" w:rsidRDefault="00A92BD6" w:rsidP="00430585">
      <w:pPr>
        <w:spacing w:line="360" w:lineRule="auto"/>
        <w:jc w:val="left"/>
        <w:rPr>
          <w:rFonts w:ascii="Arial" w:hAnsi="Arial" w:cs="Arial"/>
          <w:b/>
          <w:bCs/>
        </w:rPr>
      </w:pPr>
      <w:r w:rsidRPr="0080166F">
        <w:rPr>
          <w:rFonts w:ascii="Arial" w:hAnsi="Arial" w:cs="Arial"/>
          <w:b/>
          <w:bCs/>
        </w:rPr>
        <w:t>CEL OPERACYJNY V: METROPOLITALNE LABORATORIUM MOBILNOŚCI</w:t>
      </w:r>
    </w:p>
    <w:p w:rsidR="00A92BD6" w:rsidRPr="0080166F" w:rsidRDefault="00A92BD6" w:rsidP="00A77C6B">
      <w:pPr>
        <w:pStyle w:val="Akapitzlist"/>
        <w:numPr>
          <w:ilvl w:val="0"/>
          <w:numId w:val="89"/>
        </w:numPr>
        <w:spacing w:after="200" w:line="360" w:lineRule="auto"/>
        <w:jc w:val="left"/>
        <w:rPr>
          <w:rFonts w:ascii="Arial" w:hAnsi="Arial" w:cs="Arial"/>
          <w:b/>
          <w:bCs/>
        </w:rPr>
      </w:pPr>
      <w:r w:rsidRPr="0080166F">
        <w:rPr>
          <w:rFonts w:ascii="Arial" w:hAnsi="Arial" w:cs="Arial"/>
          <w:b/>
          <w:bCs/>
        </w:rPr>
        <w:t>Rozwiniemy projekt Metropolitalnych Szkół Prototypowania, żeby w trybie ciągłym opracowywać, testować i skalować rozwiązania mobilnościowe</w:t>
      </w:r>
    </w:p>
    <w:p w:rsidR="00A92BD6" w:rsidRPr="0080166F" w:rsidRDefault="00A92BD6" w:rsidP="0047453C">
      <w:pPr>
        <w:tabs>
          <w:tab w:val="left" w:pos="284"/>
        </w:tabs>
        <w:spacing w:after="0" w:line="360" w:lineRule="auto"/>
        <w:jc w:val="left"/>
        <w:rPr>
          <w:rFonts w:ascii="Arial" w:hAnsi="Arial" w:cs="Arial"/>
        </w:rPr>
      </w:pPr>
      <w:r w:rsidRPr="0080166F">
        <w:rPr>
          <w:rFonts w:ascii="Arial" w:hAnsi="Arial" w:cs="Arial"/>
        </w:rPr>
        <w:tab/>
        <w:t xml:space="preserve">Rozwój Metropolitalnych Szkół Prototypowania to zadanie, które będzie uwzględniało szkolenia oraz kształcenie ustawiczne urzędników, dążąc tym samym do zbudowania silnych powiązań międzyinstytucjonalnych. Dzięki realizacji ww. zadania powstanie możliwość rozwiązywania zagadnień mobilnościowych wskazanych w </w:t>
      </w:r>
      <w:r w:rsidR="0047453C" w:rsidRPr="0080166F">
        <w:rPr>
          <w:rFonts w:ascii="Arial" w:hAnsi="Arial" w:cs="Arial"/>
        </w:rPr>
        <w:t>SUMP</w:t>
      </w:r>
      <w:r w:rsidRPr="0080166F">
        <w:rPr>
          <w:rFonts w:ascii="Arial" w:hAnsi="Arial" w:cs="Arial"/>
        </w:rPr>
        <w:t xml:space="preserve"> oraz tych, których powstanie byłoby obecnie trudne do</w:t>
      </w:r>
      <w:r w:rsidR="00430585" w:rsidRPr="0080166F">
        <w:rPr>
          <w:rFonts w:ascii="Arial" w:hAnsi="Arial" w:cs="Arial"/>
        </w:rPr>
        <w:t> </w:t>
      </w:r>
      <w:r w:rsidRPr="0080166F">
        <w:rPr>
          <w:rFonts w:ascii="Arial" w:hAnsi="Arial" w:cs="Arial"/>
        </w:rPr>
        <w:t xml:space="preserve">przewidzenia. </w:t>
      </w:r>
    </w:p>
    <w:p w:rsidR="00A92BD6" w:rsidRPr="0080166F" w:rsidRDefault="00A92BD6" w:rsidP="0047453C">
      <w:pPr>
        <w:tabs>
          <w:tab w:val="left" w:pos="284"/>
        </w:tabs>
        <w:spacing w:line="360" w:lineRule="auto"/>
        <w:jc w:val="left"/>
        <w:rPr>
          <w:rFonts w:ascii="Arial" w:hAnsi="Arial" w:cs="Arial"/>
        </w:rPr>
      </w:pPr>
      <w:r w:rsidRPr="0080166F">
        <w:rPr>
          <w:rFonts w:ascii="Arial" w:hAnsi="Arial" w:cs="Arial"/>
        </w:rPr>
        <w:tab/>
        <w:t xml:space="preserve">Prawdopodobieństwo powstania jakiegokolwiek oddziaływania ww. zadania na biotyczne elementy środowiska jest niewielkie, natomiast nie można wykluczyć pojawienia się pozytywnego, choć pośredniego efektu na analizowany komponent środowiska. Metropolitalne Szkoły Prototypowania od dłuższego czasu prężnie działają, a ich efekty są zauważane na całym świecie (udział w Corocznym Szczycie Międzynarodowego Programu Współpracy Miejskiej i Regionalnej (IURC Annual Event)). Zrównoważona mobilność miejska to główne zalety realizacji ww. zadania, jednakże należy zauważyć, że tego typu działania bardzo często uwzględniają również dbałość o środowisko naturalne i jego rozwój. Biotyczne elementy środowiska staną się beneficjentem rozwoju Metropolitalnych Szkół Prototypowania, jeśli zadanie to dojdzie do realizacji. </w:t>
      </w:r>
    </w:p>
    <w:p w:rsidR="00A92BD6" w:rsidRPr="0080166F" w:rsidRDefault="00A92BD6" w:rsidP="00A77C6B">
      <w:pPr>
        <w:pStyle w:val="Akapitzlist"/>
        <w:numPr>
          <w:ilvl w:val="0"/>
          <w:numId w:val="89"/>
        </w:numPr>
        <w:spacing w:after="200" w:line="360" w:lineRule="auto"/>
        <w:jc w:val="left"/>
        <w:rPr>
          <w:rFonts w:ascii="Arial" w:hAnsi="Arial" w:cs="Arial"/>
          <w:b/>
          <w:bCs/>
        </w:rPr>
      </w:pPr>
      <w:r w:rsidRPr="0080166F">
        <w:rPr>
          <w:rFonts w:ascii="Arial" w:hAnsi="Arial" w:cs="Arial"/>
          <w:b/>
          <w:bCs/>
        </w:rPr>
        <w:t>Opracujemy plan zrównoważonej logistyki miejskiej (SULP) dla Subregionu Centralnego, żeby rozwiązać problem negatywnych skutków transportu towarów</w:t>
      </w:r>
    </w:p>
    <w:p w:rsidR="00A92BD6" w:rsidRPr="0080166F" w:rsidRDefault="00A92BD6" w:rsidP="006C571E">
      <w:pPr>
        <w:tabs>
          <w:tab w:val="left" w:pos="284"/>
        </w:tabs>
        <w:spacing w:line="360" w:lineRule="auto"/>
        <w:jc w:val="left"/>
        <w:rPr>
          <w:rFonts w:ascii="Arial" w:hAnsi="Arial" w:cs="Arial"/>
        </w:rPr>
      </w:pPr>
      <w:r w:rsidRPr="0080166F">
        <w:rPr>
          <w:rFonts w:ascii="Arial" w:hAnsi="Arial" w:cs="Arial"/>
        </w:rPr>
        <w:tab/>
        <w:t xml:space="preserve">W ramach wskazanego zadania prowadzone będą badania, działania partycypacyjne oraz projektowe, które pozwolą opracować diagnozę oraz uwzględnić odpowiednie rozwiązania problemów wynikających z właściwej logistyki miejskiej. </w:t>
      </w:r>
    </w:p>
    <w:p w:rsidR="00A92BD6" w:rsidRPr="0080166F" w:rsidRDefault="00A92BD6" w:rsidP="006C571E">
      <w:pPr>
        <w:tabs>
          <w:tab w:val="left" w:pos="284"/>
        </w:tabs>
        <w:spacing w:line="360" w:lineRule="auto"/>
        <w:jc w:val="left"/>
        <w:rPr>
          <w:rFonts w:ascii="Arial" w:hAnsi="Arial" w:cs="Arial"/>
        </w:rPr>
      </w:pPr>
      <w:r w:rsidRPr="0080166F">
        <w:rPr>
          <w:rFonts w:ascii="Arial" w:hAnsi="Arial" w:cs="Arial"/>
        </w:rPr>
        <w:lastRenderedPageBreak/>
        <w:tab/>
        <w:t xml:space="preserve">Jest to kolejne zadanie, którego oddziaływanie na biotyczne elementy środowiska będzie pozytywne, lecz pośrednie. Rozwiązania właściwe pod względem inżynierskim i akceptowane społecznie pozwolą odciążyć obszary miejskie narażone na negatywne skutki transportu towarów, co będzie miało przełożenie na jakość powietrza oraz stan środowiska. </w:t>
      </w:r>
    </w:p>
    <w:p w:rsidR="00A92BD6" w:rsidRPr="0080166F" w:rsidRDefault="00A92BD6" w:rsidP="00A77C6B">
      <w:pPr>
        <w:pStyle w:val="Akapitzlist"/>
        <w:numPr>
          <w:ilvl w:val="0"/>
          <w:numId w:val="89"/>
        </w:numPr>
        <w:spacing w:after="200" w:line="360" w:lineRule="auto"/>
        <w:jc w:val="left"/>
        <w:rPr>
          <w:rFonts w:ascii="Arial" w:hAnsi="Arial" w:cs="Arial"/>
          <w:b/>
          <w:bCs/>
        </w:rPr>
      </w:pPr>
      <w:r w:rsidRPr="0080166F">
        <w:rPr>
          <w:rFonts w:ascii="Arial" w:hAnsi="Arial" w:cs="Arial"/>
          <w:b/>
          <w:bCs/>
        </w:rPr>
        <w:t>Opracujemy model ruchu dla Subregionu Centralnego, żeby usprawnić zarządzanie mobilnością</w:t>
      </w:r>
    </w:p>
    <w:p w:rsidR="00A92BD6" w:rsidRPr="0080166F" w:rsidRDefault="00A92BD6" w:rsidP="006C571E">
      <w:pPr>
        <w:tabs>
          <w:tab w:val="left" w:pos="284"/>
        </w:tabs>
        <w:spacing w:after="0" w:line="360" w:lineRule="auto"/>
        <w:jc w:val="left"/>
        <w:rPr>
          <w:rFonts w:ascii="Arial" w:hAnsi="Arial" w:cs="Arial"/>
        </w:rPr>
      </w:pPr>
      <w:r w:rsidRPr="0080166F">
        <w:rPr>
          <w:rFonts w:ascii="Arial" w:hAnsi="Arial" w:cs="Arial"/>
        </w:rPr>
        <w:tab/>
        <w:t xml:space="preserve">Zadanie będzie polegało na kalibracji w zakresie transportu zbiorowego istniejącego modelu ruchu. </w:t>
      </w:r>
    </w:p>
    <w:p w:rsidR="00A92BD6" w:rsidRPr="0080166F" w:rsidRDefault="00A92BD6" w:rsidP="006C571E">
      <w:pPr>
        <w:tabs>
          <w:tab w:val="left" w:pos="284"/>
        </w:tabs>
        <w:spacing w:line="360" w:lineRule="auto"/>
        <w:jc w:val="left"/>
        <w:rPr>
          <w:rFonts w:ascii="Arial" w:hAnsi="Arial" w:cs="Arial"/>
        </w:rPr>
      </w:pPr>
      <w:r w:rsidRPr="0080166F">
        <w:rPr>
          <w:rFonts w:ascii="Arial" w:hAnsi="Arial" w:cs="Arial"/>
        </w:rPr>
        <w:tab/>
        <w:t>Ww. zadanie będzie wiązało się z powstaniem pośredniego, lecz pozytywnego efektu w odniesieniu do biotycznych elementów środowiska. Sprawne zarządzanie mobilnością pozwala zminimalizować negatywne skutki różnych gałęzi transportowych na środowisko. Postępująca mobilność jest skutkiem zarówno rozwoju gospodarczego, jak i społecznego, dlatego należy zadbać o właściwy model ruchu dla istniejących tras, aby jego wykorzystanie wiązało się z</w:t>
      </w:r>
      <w:r w:rsidR="006C571E" w:rsidRPr="0080166F">
        <w:rPr>
          <w:rFonts w:ascii="Arial" w:hAnsi="Arial" w:cs="Arial"/>
        </w:rPr>
        <w:t> </w:t>
      </w:r>
      <w:r w:rsidRPr="0080166F">
        <w:rPr>
          <w:rFonts w:ascii="Arial" w:hAnsi="Arial" w:cs="Arial"/>
        </w:rPr>
        <w:t xml:space="preserve">jak najmniejszym negatywnym wpływem na środowisko. </w:t>
      </w:r>
    </w:p>
    <w:p w:rsidR="00A92BD6" w:rsidRPr="0080166F" w:rsidRDefault="00A92BD6" w:rsidP="00A77C6B">
      <w:pPr>
        <w:pStyle w:val="Akapitzlist"/>
        <w:numPr>
          <w:ilvl w:val="0"/>
          <w:numId w:val="89"/>
        </w:numPr>
        <w:spacing w:after="200" w:line="360" w:lineRule="auto"/>
        <w:jc w:val="left"/>
        <w:rPr>
          <w:rFonts w:ascii="Arial" w:hAnsi="Arial" w:cs="Arial"/>
          <w:b/>
          <w:bCs/>
        </w:rPr>
      </w:pPr>
      <w:r w:rsidRPr="0080166F">
        <w:rPr>
          <w:rFonts w:ascii="Arial" w:hAnsi="Arial" w:cs="Arial"/>
          <w:b/>
          <w:bCs/>
        </w:rPr>
        <w:t>Przeprowadzimy cykliczne badania społeczne dotyczące nawyków mobilnościowych i badania ruchu, żeby na bieżąco kontrolować sytuację transportową Subregionu Centralnego</w:t>
      </w:r>
    </w:p>
    <w:p w:rsidR="00A92BD6" w:rsidRPr="0080166F" w:rsidRDefault="00A92BD6" w:rsidP="006C571E">
      <w:pPr>
        <w:tabs>
          <w:tab w:val="left" w:pos="284"/>
        </w:tabs>
        <w:spacing w:after="0" w:line="360" w:lineRule="auto"/>
        <w:jc w:val="left"/>
        <w:rPr>
          <w:rFonts w:ascii="Arial" w:hAnsi="Arial" w:cs="Arial"/>
        </w:rPr>
      </w:pPr>
      <w:r w:rsidRPr="0080166F">
        <w:rPr>
          <w:rFonts w:ascii="Arial" w:hAnsi="Arial" w:cs="Arial"/>
        </w:rPr>
        <w:tab/>
        <w:t>Właściwe osadzenie priorytetów w realiach lokalnych to efekt jaki zostanie uzyskany w wyniku realizacji powyższego zadania. Poprzez cykliczne pozyskiwanie informacji o funkcjonowaniu systemów transportowych oraz społecznym podejściu do</w:t>
      </w:r>
      <w:r w:rsidR="006C571E" w:rsidRPr="0080166F">
        <w:rPr>
          <w:rFonts w:ascii="Arial" w:hAnsi="Arial" w:cs="Arial"/>
        </w:rPr>
        <w:t> </w:t>
      </w:r>
      <w:r w:rsidRPr="0080166F">
        <w:rPr>
          <w:rFonts w:ascii="Arial" w:hAnsi="Arial" w:cs="Arial"/>
        </w:rPr>
        <w:t xml:space="preserve">nawyków mobilnościowych, możliwy będzie właściwy dobór projektów inwestycyjnych oraz organizacyjnych. </w:t>
      </w:r>
    </w:p>
    <w:p w:rsidR="00A92BD6" w:rsidRPr="0080166F" w:rsidRDefault="00A92BD6" w:rsidP="006C571E">
      <w:pPr>
        <w:tabs>
          <w:tab w:val="left" w:pos="284"/>
        </w:tabs>
        <w:spacing w:line="360" w:lineRule="auto"/>
        <w:jc w:val="left"/>
        <w:rPr>
          <w:rFonts w:ascii="Arial" w:hAnsi="Arial" w:cs="Arial"/>
        </w:rPr>
      </w:pPr>
      <w:r w:rsidRPr="0080166F">
        <w:rPr>
          <w:rFonts w:ascii="Arial" w:hAnsi="Arial" w:cs="Arial"/>
        </w:rPr>
        <w:tab/>
        <w:t xml:space="preserve">Należy zauważyć, że prawidłowa organizacja ruchu uwzględniająca sytuację transportową to jeden z priorytetów zrównoważonej mobilności oraz transportu, ale ostateczny efekt może odbiegać od przyjętych założeń projektowych. Dlatego właśnie konieczne jest prowadzenie badań, aby sprawdzić jak duże rozbieżności powstają między założeniami a realnymi skutkami. Jest to działanie pośrednio, pozytywnie wpływające na biotyczne elementy środowiska, ponieważ uzyskane </w:t>
      </w:r>
      <w:r w:rsidRPr="0080166F">
        <w:rPr>
          <w:rFonts w:ascii="Arial" w:hAnsi="Arial" w:cs="Arial"/>
        </w:rPr>
        <w:lastRenderedPageBreak/>
        <w:t xml:space="preserve">wyniki prowadzonych badań pozwolą wdrożyć odpowiednie środki, które mogą poprawić stan środowiska, w tym m.in. jakość powietrza. Jest to niezaprzeczalnie ważny element wpływający na zwierzęta, rośliny, porosty oraz grzyby. </w:t>
      </w:r>
    </w:p>
    <w:p w:rsidR="00A92BD6" w:rsidRPr="0080166F" w:rsidRDefault="00A92BD6" w:rsidP="00A77C6B">
      <w:pPr>
        <w:pStyle w:val="Akapitzlist"/>
        <w:numPr>
          <w:ilvl w:val="0"/>
          <w:numId w:val="89"/>
        </w:numPr>
        <w:spacing w:after="200" w:line="360" w:lineRule="auto"/>
        <w:jc w:val="left"/>
        <w:rPr>
          <w:rFonts w:ascii="Arial" w:hAnsi="Arial" w:cs="Arial"/>
          <w:b/>
          <w:bCs/>
        </w:rPr>
      </w:pPr>
      <w:r w:rsidRPr="0080166F">
        <w:rPr>
          <w:rFonts w:ascii="Arial" w:hAnsi="Arial" w:cs="Arial"/>
          <w:b/>
          <w:bCs/>
        </w:rPr>
        <w:t>Rozwiniemy technologie bezzałogowe i autonomiczne, żeby stworzyć metodę prowadzącą do obniżenia kosztów transportu</w:t>
      </w:r>
    </w:p>
    <w:p w:rsidR="00A92BD6" w:rsidRPr="0080166F" w:rsidRDefault="00A92BD6" w:rsidP="006C571E">
      <w:pPr>
        <w:tabs>
          <w:tab w:val="left" w:pos="284"/>
        </w:tabs>
        <w:spacing w:after="0" w:line="360" w:lineRule="auto"/>
        <w:jc w:val="left"/>
        <w:rPr>
          <w:rFonts w:ascii="Arial" w:hAnsi="Arial" w:cs="Arial"/>
        </w:rPr>
      </w:pPr>
      <w:r w:rsidRPr="0080166F">
        <w:rPr>
          <w:rFonts w:ascii="Arial" w:hAnsi="Arial" w:cs="Arial"/>
        </w:rPr>
        <w:tab/>
        <w:t xml:space="preserve">Realizacja zadania będzie w pierwszym etapie polegała na przeprowadzaniu testów, demonstracji oraz wdrożeń pilotażowych, co przyczyni się do zwiększenia świadomości mieszkańców oraz urzędników konkretnych instytucji. Integracja ruchu naziemnego z powietrznym to przyszłościowa metoda tworzenia kompleksowych usług (np. transportu krwi) z równoczesnym obniżeniem kosztów transportu i co najważniejsze, zmniejszenia ruchu drogowego i obniżenia zanieczyszczeń powietrza. </w:t>
      </w:r>
    </w:p>
    <w:p w:rsidR="00A92BD6" w:rsidRDefault="00A92BD6" w:rsidP="006C571E">
      <w:pPr>
        <w:tabs>
          <w:tab w:val="left" w:pos="284"/>
        </w:tabs>
        <w:spacing w:after="0" w:line="360" w:lineRule="auto"/>
        <w:jc w:val="left"/>
        <w:rPr>
          <w:rFonts w:ascii="Arial" w:hAnsi="Arial" w:cs="Arial"/>
        </w:rPr>
      </w:pPr>
      <w:r w:rsidRPr="0080166F">
        <w:rPr>
          <w:rFonts w:ascii="Arial" w:hAnsi="Arial" w:cs="Arial"/>
        </w:rPr>
        <w:tab/>
        <w:t>Planowane działanie jest dopiero w fazie testów i wymaga sporej ilości czasu, aby możliwe było bezpiecznie korzystanie z tego typu „transportu”. W chwili obecnej wyklucza się więc powstanie jakiegokolwiek oddziaływania na biotyczne elementy środowiska.</w:t>
      </w:r>
    </w:p>
    <w:p w:rsidR="00FC018E" w:rsidRPr="00672647" w:rsidRDefault="00FC018E" w:rsidP="00FC018E">
      <w:pPr>
        <w:pStyle w:val="Akapitzlist"/>
        <w:numPr>
          <w:ilvl w:val="0"/>
          <w:numId w:val="89"/>
        </w:numPr>
        <w:tabs>
          <w:tab w:val="left" w:pos="284"/>
        </w:tabs>
        <w:spacing w:after="0" w:line="360" w:lineRule="auto"/>
        <w:jc w:val="left"/>
        <w:rPr>
          <w:rFonts w:ascii="Arial" w:hAnsi="Arial" w:cs="Arial"/>
          <w:b/>
          <w:bCs/>
        </w:rPr>
      </w:pPr>
      <w:r w:rsidRPr="00672647">
        <w:rPr>
          <w:rFonts w:ascii="Arial" w:hAnsi="Arial" w:cs="Arial"/>
          <w:b/>
          <w:bCs/>
        </w:rPr>
        <w:t>Rozwiniemy alternatywne usługi transportowe, żeby pomóc w rezygnacji z własnego samochodu</w:t>
      </w:r>
    </w:p>
    <w:p w:rsidR="00FC018E" w:rsidRPr="00FC018E" w:rsidRDefault="00FC018E" w:rsidP="00FC018E">
      <w:pPr>
        <w:tabs>
          <w:tab w:val="left" w:pos="284"/>
        </w:tabs>
        <w:spacing w:after="0" w:line="360" w:lineRule="auto"/>
        <w:jc w:val="left"/>
        <w:rPr>
          <w:rFonts w:ascii="Arial" w:hAnsi="Arial" w:cs="Arial"/>
        </w:rPr>
      </w:pPr>
      <w:r>
        <w:rPr>
          <w:rFonts w:ascii="Arial" w:hAnsi="Arial" w:cs="Arial"/>
        </w:rPr>
        <w:tab/>
        <w:t xml:space="preserve">W ramach opisanego zadania </w:t>
      </w:r>
      <w:r w:rsidRPr="00FC018E">
        <w:rPr>
          <w:rFonts w:ascii="Arial" w:hAnsi="Arial" w:cs="Arial"/>
        </w:rPr>
        <w:t>planowane są działania polegające na prowadzeniu badań oraz testów w zakresie: wykorzystania transportu na żądanie, wypożyczaniu samochodów na minuty oraz uzupełnienia systemu transportowego z wykorzystaniem taksówek. Przewidziane analizy pozwolą stwierdzić czy ww. działania mogłyby zmniejszyć zapotrzebowanie na podróże samochodami prywatnymi.</w:t>
      </w:r>
    </w:p>
    <w:p w:rsidR="007D5FA8" w:rsidRPr="0080166F" w:rsidRDefault="00FC018E" w:rsidP="006C571E">
      <w:pPr>
        <w:tabs>
          <w:tab w:val="left" w:pos="284"/>
        </w:tabs>
        <w:spacing w:after="0" w:line="360" w:lineRule="auto"/>
        <w:jc w:val="left"/>
        <w:rPr>
          <w:rFonts w:ascii="Arial" w:hAnsi="Arial" w:cs="Arial"/>
        </w:rPr>
      </w:pPr>
      <w:r w:rsidRPr="00FC018E">
        <w:rPr>
          <w:rFonts w:ascii="Arial" w:hAnsi="Arial" w:cs="Arial"/>
        </w:rPr>
        <w:tab/>
        <w:t>Działania przewidziane do realizacji nie będą w żaden sposób negatywnie wpływać na biotyczne elementy środowiska. Testowanie alternatywnych usług transportowych pozwoli w przyszłości zastosować te działania, które będą skierowane głównie do ludzi, ale z pozytywnym, choć pośrednim wpływem na środowisko.</w:t>
      </w:r>
    </w:p>
    <w:p w:rsidR="00A92BD6" w:rsidRPr="0080166F" w:rsidRDefault="00A92BD6" w:rsidP="006C571E">
      <w:pPr>
        <w:tabs>
          <w:tab w:val="left" w:pos="284"/>
        </w:tabs>
        <w:spacing w:after="0" w:line="360" w:lineRule="auto"/>
        <w:jc w:val="left"/>
        <w:rPr>
          <w:rFonts w:ascii="Arial" w:hAnsi="Arial" w:cs="Arial"/>
        </w:rPr>
      </w:pPr>
      <w:r w:rsidRPr="0080166F">
        <w:rPr>
          <w:rFonts w:ascii="Arial" w:hAnsi="Arial" w:cs="Arial"/>
        </w:rPr>
        <w:tab/>
        <w:t>Podsumowując opisane wyżej zadania zaplanowane do realizacji w ramach celów strategicznych oraz ich oddziaływanie na komponenty środowiska przewidziano prawdopodobne negatywne oddziaływania, które mogą powstać:</w:t>
      </w:r>
    </w:p>
    <w:p w:rsidR="006C571E" w:rsidRPr="0080166F" w:rsidRDefault="00A92BD6" w:rsidP="00A77C6B">
      <w:pPr>
        <w:pStyle w:val="Akapitzlist"/>
        <w:numPr>
          <w:ilvl w:val="0"/>
          <w:numId w:val="91"/>
        </w:numPr>
        <w:spacing w:after="0" w:line="360" w:lineRule="auto"/>
        <w:jc w:val="left"/>
        <w:rPr>
          <w:rFonts w:ascii="Arial" w:hAnsi="Arial" w:cs="Arial"/>
        </w:rPr>
      </w:pPr>
      <w:r w:rsidRPr="0080166F">
        <w:rPr>
          <w:rFonts w:ascii="Arial" w:hAnsi="Arial" w:cs="Arial"/>
        </w:rPr>
        <w:lastRenderedPageBreak/>
        <w:t>płoszenie zwierząt na terenach realizacji inwestycji liniowych, wynikające z</w:t>
      </w:r>
      <w:r w:rsidR="006C571E" w:rsidRPr="0080166F">
        <w:rPr>
          <w:rFonts w:ascii="Arial" w:hAnsi="Arial" w:cs="Arial"/>
        </w:rPr>
        <w:t> </w:t>
      </w:r>
      <w:r w:rsidRPr="0080166F">
        <w:rPr>
          <w:rFonts w:ascii="Arial" w:hAnsi="Arial" w:cs="Arial"/>
        </w:rPr>
        <w:t>nadmiernej emisji hałasu,</w:t>
      </w:r>
    </w:p>
    <w:p w:rsidR="006C571E" w:rsidRPr="0080166F" w:rsidRDefault="00A92BD6" w:rsidP="00A77C6B">
      <w:pPr>
        <w:pStyle w:val="Akapitzlist"/>
        <w:numPr>
          <w:ilvl w:val="0"/>
          <w:numId w:val="91"/>
        </w:numPr>
        <w:spacing w:after="0" w:line="360" w:lineRule="auto"/>
        <w:jc w:val="left"/>
        <w:rPr>
          <w:rFonts w:ascii="Arial" w:hAnsi="Arial" w:cs="Arial"/>
        </w:rPr>
      </w:pPr>
      <w:r w:rsidRPr="0080166F">
        <w:rPr>
          <w:rFonts w:ascii="Arial" w:hAnsi="Arial" w:cs="Arial"/>
        </w:rPr>
        <w:t>nadmierna emisja pyłu pochodząca z prac prowadzonych podczas budowy,</w:t>
      </w:r>
    </w:p>
    <w:p w:rsidR="006C571E" w:rsidRPr="0080166F" w:rsidRDefault="00A92BD6" w:rsidP="00A77C6B">
      <w:pPr>
        <w:pStyle w:val="Akapitzlist"/>
        <w:numPr>
          <w:ilvl w:val="0"/>
          <w:numId w:val="91"/>
        </w:numPr>
        <w:spacing w:after="0" w:line="360" w:lineRule="auto"/>
        <w:jc w:val="left"/>
        <w:rPr>
          <w:rFonts w:ascii="Arial" w:hAnsi="Arial" w:cs="Arial"/>
        </w:rPr>
      </w:pPr>
      <w:r w:rsidRPr="0080166F">
        <w:rPr>
          <w:rFonts w:ascii="Arial" w:hAnsi="Arial" w:cs="Arial"/>
        </w:rPr>
        <w:t>zagrożenie wyciekami z maszyn budowlanych podczas modernizacji, jako zagrożenie dla gatunków wodnych bytujących w pobliżu,</w:t>
      </w:r>
    </w:p>
    <w:p w:rsidR="006C571E" w:rsidRPr="0080166F" w:rsidRDefault="00A92BD6" w:rsidP="00A77C6B">
      <w:pPr>
        <w:pStyle w:val="Akapitzlist"/>
        <w:numPr>
          <w:ilvl w:val="0"/>
          <w:numId w:val="91"/>
        </w:numPr>
        <w:spacing w:after="0" w:line="360" w:lineRule="auto"/>
        <w:jc w:val="left"/>
        <w:rPr>
          <w:rFonts w:ascii="Arial" w:hAnsi="Arial" w:cs="Arial"/>
        </w:rPr>
      </w:pPr>
      <w:r w:rsidRPr="0080166F">
        <w:rPr>
          <w:rFonts w:ascii="Arial" w:hAnsi="Arial" w:cs="Arial"/>
        </w:rPr>
        <w:t>zniszczenia siedlisk lub stanowisk gatunków, w wyniku realizowania budowy nowych odcinków dróg, linii kolejowych oraz ścieżek rowerowych,</w:t>
      </w:r>
    </w:p>
    <w:p w:rsidR="006C571E" w:rsidRPr="0080166F" w:rsidRDefault="00A92BD6" w:rsidP="00A77C6B">
      <w:pPr>
        <w:pStyle w:val="Akapitzlist"/>
        <w:numPr>
          <w:ilvl w:val="0"/>
          <w:numId w:val="91"/>
        </w:numPr>
        <w:spacing w:after="0" w:line="360" w:lineRule="auto"/>
        <w:jc w:val="left"/>
        <w:rPr>
          <w:rFonts w:ascii="Arial" w:hAnsi="Arial" w:cs="Arial"/>
        </w:rPr>
      </w:pPr>
      <w:r w:rsidRPr="0080166F">
        <w:rPr>
          <w:rFonts w:ascii="Arial" w:hAnsi="Arial" w:cs="Arial"/>
        </w:rPr>
        <w:t>duża śmiertelność szczególnie małych ssaków, płazów i gadów na placach budowy,</w:t>
      </w:r>
    </w:p>
    <w:p w:rsidR="006C571E" w:rsidRPr="0080166F" w:rsidRDefault="00A92BD6" w:rsidP="00A77C6B">
      <w:pPr>
        <w:pStyle w:val="Akapitzlist"/>
        <w:numPr>
          <w:ilvl w:val="0"/>
          <w:numId w:val="91"/>
        </w:numPr>
        <w:spacing w:after="0" w:line="360" w:lineRule="auto"/>
        <w:jc w:val="left"/>
        <w:rPr>
          <w:rFonts w:ascii="Arial" w:hAnsi="Arial" w:cs="Arial"/>
        </w:rPr>
      </w:pPr>
      <w:r w:rsidRPr="0080166F">
        <w:rPr>
          <w:rFonts w:ascii="Arial" w:hAnsi="Arial" w:cs="Arial"/>
        </w:rPr>
        <w:t>likwidacja i fragmentacja ekosystemów wskutek rozbudowy sieci drogowej, kolejowej i rowerowej,</w:t>
      </w:r>
    </w:p>
    <w:p w:rsidR="006C571E" w:rsidRPr="0080166F" w:rsidRDefault="00A92BD6" w:rsidP="00A77C6B">
      <w:pPr>
        <w:pStyle w:val="Akapitzlist"/>
        <w:numPr>
          <w:ilvl w:val="0"/>
          <w:numId w:val="91"/>
        </w:numPr>
        <w:spacing w:after="0" w:line="360" w:lineRule="auto"/>
        <w:jc w:val="left"/>
        <w:rPr>
          <w:rFonts w:ascii="Arial" w:hAnsi="Arial" w:cs="Arial"/>
        </w:rPr>
      </w:pPr>
      <w:r w:rsidRPr="0080166F">
        <w:rPr>
          <w:rFonts w:ascii="Arial" w:hAnsi="Arial" w:cs="Arial"/>
        </w:rPr>
        <w:t>zwiększone prawdopodobieństwo wnikania i rozprzestrzeniania się gatunków inwazyjnych, które stanowią zagrożenie dla lokalnych siedlisk,</w:t>
      </w:r>
    </w:p>
    <w:p w:rsidR="006C571E" w:rsidRPr="0080166F" w:rsidRDefault="00A92BD6" w:rsidP="00A77C6B">
      <w:pPr>
        <w:pStyle w:val="Akapitzlist"/>
        <w:numPr>
          <w:ilvl w:val="0"/>
          <w:numId w:val="91"/>
        </w:numPr>
        <w:spacing w:after="0" w:line="360" w:lineRule="auto"/>
        <w:jc w:val="left"/>
        <w:rPr>
          <w:rFonts w:ascii="Arial" w:hAnsi="Arial" w:cs="Arial"/>
        </w:rPr>
      </w:pPr>
      <w:r w:rsidRPr="0080166F">
        <w:rPr>
          <w:rFonts w:ascii="Arial" w:hAnsi="Arial" w:cs="Arial"/>
        </w:rPr>
        <w:t>duże fragmenty lasów, które są wycinane przed rozpoczęciem realizacji inwestycji liniowych, powodują iż obrzeża lasów tracą swój mikroklimat przez co bardziej narażone są na działania wiatru lub rozprzestrzenianie się ognia,</w:t>
      </w:r>
    </w:p>
    <w:p w:rsidR="006C571E" w:rsidRPr="0080166F" w:rsidRDefault="00A92BD6" w:rsidP="00A77C6B">
      <w:pPr>
        <w:pStyle w:val="Akapitzlist"/>
        <w:numPr>
          <w:ilvl w:val="0"/>
          <w:numId w:val="91"/>
        </w:numPr>
        <w:spacing w:after="0" w:line="360" w:lineRule="auto"/>
        <w:jc w:val="left"/>
        <w:rPr>
          <w:rFonts w:ascii="Arial" w:hAnsi="Arial" w:cs="Arial"/>
        </w:rPr>
      </w:pPr>
      <w:r w:rsidRPr="0080166F">
        <w:rPr>
          <w:rFonts w:ascii="Arial" w:hAnsi="Arial" w:cs="Arial"/>
        </w:rPr>
        <w:t>wycięcie krzewów lub drzew znajdujących się na obszarze przewidzianych inwestycji liniowych, zmniejszy dostępność pokarmową zwierzętom roślinożernym, a w przypadku ptaków doprowadzi do zniszczenia ich naturalnych siedlisk,</w:t>
      </w:r>
    </w:p>
    <w:p w:rsidR="006C571E" w:rsidRPr="0080166F" w:rsidRDefault="00A92BD6" w:rsidP="00A77C6B">
      <w:pPr>
        <w:pStyle w:val="Akapitzlist"/>
        <w:numPr>
          <w:ilvl w:val="0"/>
          <w:numId w:val="91"/>
        </w:numPr>
        <w:spacing w:after="0" w:line="360" w:lineRule="auto"/>
        <w:jc w:val="left"/>
        <w:rPr>
          <w:rFonts w:ascii="Arial" w:hAnsi="Arial" w:cs="Arial"/>
        </w:rPr>
      </w:pPr>
      <w:bookmarkStart w:id="194" w:name="_Hlk148687405"/>
      <w:r w:rsidRPr="0080166F">
        <w:rPr>
          <w:rFonts w:ascii="Arial" w:hAnsi="Arial" w:cs="Arial"/>
        </w:rPr>
        <w:t>nowe ciągi dróg oraz linii kolejowych</w:t>
      </w:r>
      <w:r w:rsidR="00252BB6">
        <w:rPr>
          <w:rFonts w:ascii="Arial" w:hAnsi="Arial" w:cs="Arial"/>
        </w:rPr>
        <w:t xml:space="preserve"> </w:t>
      </w:r>
      <w:r w:rsidR="00FC018E">
        <w:rPr>
          <w:rFonts w:ascii="Arial" w:hAnsi="Arial" w:cs="Arial"/>
        </w:rPr>
        <w:t xml:space="preserve">i tramwajowych </w:t>
      </w:r>
      <w:r w:rsidRPr="0080166F">
        <w:rPr>
          <w:rFonts w:ascii="Arial" w:hAnsi="Arial" w:cs="Arial"/>
        </w:rPr>
        <w:t>w miejscach wcześniej nieuczęszczanych mogą powodować występowanie wypadków z udziałem zwierząt właśnie w tych miejscach,</w:t>
      </w:r>
    </w:p>
    <w:bookmarkEnd w:id="194"/>
    <w:p w:rsidR="006C571E" w:rsidRPr="0080166F" w:rsidRDefault="00A92BD6" w:rsidP="00A77C6B">
      <w:pPr>
        <w:pStyle w:val="Akapitzlist"/>
        <w:numPr>
          <w:ilvl w:val="0"/>
          <w:numId w:val="91"/>
        </w:numPr>
        <w:spacing w:after="0" w:line="360" w:lineRule="auto"/>
        <w:jc w:val="left"/>
        <w:rPr>
          <w:rFonts w:ascii="Arial" w:hAnsi="Arial" w:cs="Arial"/>
        </w:rPr>
      </w:pPr>
      <w:r w:rsidRPr="0080166F">
        <w:rPr>
          <w:rFonts w:ascii="Arial" w:hAnsi="Arial" w:cs="Arial"/>
        </w:rPr>
        <w:t>emisja spalin, która pojawi się w miejscu nowo powstałych ciągów dróg i linii kolejowych będzie negatywnie wpływała na rośliny szczególnie wrażliwe,</w:t>
      </w:r>
    </w:p>
    <w:p w:rsidR="006C571E" w:rsidRPr="0080166F" w:rsidRDefault="00A92BD6" w:rsidP="00A77C6B">
      <w:pPr>
        <w:pStyle w:val="Akapitzlist"/>
        <w:numPr>
          <w:ilvl w:val="0"/>
          <w:numId w:val="91"/>
        </w:numPr>
        <w:spacing w:after="0" w:line="360" w:lineRule="auto"/>
        <w:jc w:val="left"/>
        <w:rPr>
          <w:rFonts w:ascii="Arial" w:hAnsi="Arial" w:cs="Arial"/>
        </w:rPr>
      </w:pPr>
      <w:r w:rsidRPr="0080166F">
        <w:rPr>
          <w:rFonts w:ascii="Arial" w:hAnsi="Arial" w:cs="Arial"/>
        </w:rPr>
        <w:t xml:space="preserve">niekorzystne działanie emitowanych pyłów na przeprowadzaną przez rośliny fotosyntezę, pośrednio ograniczy efektywność produkcji roślinnej, </w:t>
      </w:r>
    </w:p>
    <w:p w:rsidR="006C571E" w:rsidRPr="0080166F" w:rsidRDefault="00A92BD6" w:rsidP="00A77C6B">
      <w:pPr>
        <w:pStyle w:val="Akapitzlist"/>
        <w:numPr>
          <w:ilvl w:val="0"/>
          <w:numId w:val="91"/>
        </w:numPr>
        <w:spacing w:after="0" w:line="360" w:lineRule="auto"/>
        <w:jc w:val="left"/>
        <w:rPr>
          <w:rFonts w:ascii="Arial" w:hAnsi="Arial" w:cs="Arial"/>
        </w:rPr>
      </w:pPr>
      <w:r w:rsidRPr="0080166F">
        <w:rPr>
          <w:rFonts w:ascii="Arial" w:hAnsi="Arial" w:cs="Arial"/>
        </w:rPr>
        <w:t>pogorszenie jakości plonów w wyniku zanieczyszczenia gleby metalicznymi pyłami jako negatywny skutek rozbudowy sieci dróg oraz kolei,</w:t>
      </w:r>
    </w:p>
    <w:p w:rsidR="00A92BD6" w:rsidRPr="0080166F" w:rsidRDefault="00A92BD6" w:rsidP="00A77C6B">
      <w:pPr>
        <w:pStyle w:val="Akapitzlist"/>
        <w:numPr>
          <w:ilvl w:val="0"/>
          <w:numId w:val="91"/>
        </w:numPr>
        <w:spacing w:after="0" w:line="360" w:lineRule="auto"/>
        <w:jc w:val="left"/>
        <w:rPr>
          <w:rFonts w:ascii="Arial" w:hAnsi="Arial" w:cs="Arial"/>
        </w:rPr>
      </w:pPr>
      <w:r w:rsidRPr="0080166F">
        <w:rPr>
          <w:rFonts w:ascii="Arial" w:hAnsi="Arial" w:cs="Arial"/>
        </w:rPr>
        <w:t>przekształcenie profilu glebowego i ograniczenie powierzchni gleb w związku z</w:t>
      </w:r>
      <w:r w:rsidR="006C571E" w:rsidRPr="0080166F">
        <w:rPr>
          <w:rFonts w:ascii="Arial" w:hAnsi="Arial" w:cs="Arial"/>
        </w:rPr>
        <w:t> </w:t>
      </w:r>
      <w:r w:rsidRPr="0080166F">
        <w:rPr>
          <w:rFonts w:ascii="Arial" w:hAnsi="Arial" w:cs="Arial"/>
        </w:rPr>
        <w:t>budową dróg i kolei - powierzchnia ziemi jako siedlisko życia niektórych gatunków.</w:t>
      </w:r>
    </w:p>
    <w:p w:rsidR="00A92BD6" w:rsidRPr="0080166F" w:rsidRDefault="00A92BD6" w:rsidP="006C571E">
      <w:pPr>
        <w:spacing w:before="120" w:after="0" w:line="360" w:lineRule="auto"/>
        <w:ind w:firstLine="284"/>
        <w:jc w:val="left"/>
        <w:rPr>
          <w:rFonts w:ascii="Arial" w:hAnsi="Arial" w:cs="Arial"/>
        </w:rPr>
      </w:pPr>
      <w:r w:rsidRPr="0080166F">
        <w:rPr>
          <w:rFonts w:ascii="Arial" w:hAnsi="Arial" w:cs="Arial"/>
        </w:rPr>
        <w:lastRenderedPageBreak/>
        <w:t>Wśród najważniejszych działań minimalizujących oraz zapobiegawczych dla ewentualnych negatywnych oddziaływań wpływających na biotyczne elementy środowiska można wymienić:</w:t>
      </w:r>
    </w:p>
    <w:p w:rsidR="00A92BD6" w:rsidRPr="0080166F" w:rsidRDefault="00A92BD6" w:rsidP="00A77C6B">
      <w:pPr>
        <w:numPr>
          <w:ilvl w:val="0"/>
          <w:numId w:val="90"/>
        </w:numPr>
        <w:spacing w:before="120" w:after="120" w:line="360" w:lineRule="auto"/>
        <w:contextualSpacing/>
        <w:jc w:val="left"/>
        <w:rPr>
          <w:rFonts w:ascii="Arial" w:hAnsi="Arial" w:cs="Arial"/>
        </w:rPr>
      </w:pPr>
      <w:r w:rsidRPr="0080166F">
        <w:rPr>
          <w:rFonts w:ascii="Arial" w:hAnsi="Arial" w:cs="Arial"/>
        </w:rPr>
        <w:t xml:space="preserve">budowę przejść dla zwierząt, w tym w formie estakad i mostów krajobrazowych </w:t>
      </w:r>
      <w:r w:rsidRPr="0080166F">
        <w:rPr>
          <w:rFonts w:ascii="Arial" w:hAnsi="Arial" w:cs="Arial"/>
        </w:rPr>
        <w:br/>
        <w:t>w miejscach do tego predysponowanych,</w:t>
      </w:r>
    </w:p>
    <w:p w:rsidR="00A92BD6" w:rsidRPr="0080166F" w:rsidRDefault="00A92BD6" w:rsidP="00A77C6B">
      <w:pPr>
        <w:numPr>
          <w:ilvl w:val="0"/>
          <w:numId w:val="90"/>
        </w:numPr>
        <w:spacing w:before="120" w:after="120" w:line="360" w:lineRule="auto"/>
        <w:contextualSpacing/>
        <w:jc w:val="left"/>
        <w:rPr>
          <w:rFonts w:ascii="Arial" w:hAnsi="Arial" w:cs="Arial"/>
        </w:rPr>
      </w:pPr>
      <w:r w:rsidRPr="0080166F">
        <w:rPr>
          <w:rFonts w:ascii="Arial" w:hAnsi="Arial" w:cs="Arial"/>
        </w:rPr>
        <w:t>budowę właściwie zaprojektowanych obiektów inżynieryjnych,</w:t>
      </w:r>
    </w:p>
    <w:p w:rsidR="00A92BD6" w:rsidRPr="0080166F" w:rsidRDefault="00A92BD6" w:rsidP="00A77C6B">
      <w:pPr>
        <w:numPr>
          <w:ilvl w:val="0"/>
          <w:numId w:val="90"/>
        </w:numPr>
        <w:spacing w:before="120" w:after="120" w:line="360" w:lineRule="auto"/>
        <w:contextualSpacing/>
        <w:jc w:val="left"/>
        <w:rPr>
          <w:rFonts w:ascii="Arial" w:hAnsi="Arial" w:cs="Arial"/>
        </w:rPr>
      </w:pPr>
      <w:r w:rsidRPr="0080166F">
        <w:rPr>
          <w:rFonts w:ascii="Arial" w:hAnsi="Arial" w:cs="Arial"/>
        </w:rPr>
        <w:t>zapobieganie stałemu odwodnieniu terenów przylegających do inwestycji rowerowych,</w:t>
      </w:r>
    </w:p>
    <w:p w:rsidR="00A92BD6" w:rsidRPr="0080166F" w:rsidRDefault="00A92BD6" w:rsidP="00A77C6B">
      <w:pPr>
        <w:numPr>
          <w:ilvl w:val="0"/>
          <w:numId w:val="90"/>
        </w:numPr>
        <w:spacing w:before="120" w:after="120" w:line="360" w:lineRule="auto"/>
        <w:contextualSpacing/>
        <w:jc w:val="left"/>
        <w:rPr>
          <w:rFonts w:ascii="Arial" w:hAnsi="Arial" w:cs="Arial"/>
        </w:rPr>
      </w:pPr>
      <w:r w:rsidRPr="0080166F">
        <w:rPr>
          <w:rFonts w:ascii="Arial" w:hAnsi="Arial" w:cs="Arial"/>
        </w:rPr>
        <w:t>realizację odpowiedniego systemu odwodnienia o wymaganej efektywności oczyszczania z ujęciem ścieków przez rowy, np. z przegrodami poprzecznymi oraz zbiornikami retencyjnymi, retencyjno – infiltracyjnymi,</w:t>
      </w:r>
    </w:p>
    <w:p w:rsidR="00A92BD6" w:rsidRPr="0080166F" w:rsidRDefault="00A92BD6" w:rsidP="00A77C6B">
      <w:pPr>
        <w:numPr>
          <w:ilvl w:val="0"/>
          <w:numId w:val="90"/>
        </w:numPr>
        <w:spacing w:before="120" w:after="120" w:line="360" w:lineRule="auto"/>
        <w:contextualSpacing/>
        <w:jc w:val="left"/>
        <w:rPr>
          <w:rFonts w:ascii="Arial" w:hAnsi="Arial" w:cs="Arial"/>
        </w:rPr>
      </w:pPr>
      <w:r w:rsidRPr="0080166F">
        <w:rPr>
          <w:rFonts w:ascii="Arial" w:hAnsi="Arial" w:cs="Arial"/>
        </w:rPr>
        <w:t>wykonanie kanalizacji deszczowej w miejscach, w których konieczny jest kontrolowany dopływ do zbiornika retencyjno – podczyszczającego,</w:t>
      </w:r>
    </w:p>
    <w:p w:rsidR="00A92BD6" w:rsidRPr="0080166F" w:rsidRDefault="00A92BD6" w:rsidP="00A77C6B">
      <w:pPr>
        <w:numPr>
          <w:ilvl w:val="0"/>
          <w:numId w:val="90"/>
        </w:numPr>
        <w:spacing w:before="120" w:after="120" w:line="360" w:lineRule="auto"/>
        <w:contextualSpacing/>
        <w:jc w:val="left"/>
        <w:rPr>
          <w:rFonts w:ascii="Arial" w:hAnsi="Arial" w:cs="Arial"/>
        </w:rPr>
      </w:pPr>
      <w:r w:rsidRPr="0080166F">
        <w:rPr>
          <w:rFonts w:ascii="Arial" w:hAnsi="Arial" w:cs="Arial"/>
        </w:rPr>
        <w:t>wyposażenie systemu podczyszczania spływów odprowadzanych do wód w</w:t>
      </w:r>
      <w:r w:rsidR="006C571E" w:rsidRPr="0080166F">
        <w:rPr>
          <w:rFonts w:ascii="Arial" w:hAnsi="Arial" w:cs="Arial"/>
        </w:rPr>
        <w:t> </w:t>
      </w:r>
      <w:r w:rsidRPr="0080166F">
        <w:rPr>
          <w:rFonts w:ascii="Arial" w:hAnsi="Arial" w:cs="Arial"/>
        </w:rPr>
        <w:t>separatory substancji ropopochodnych w miejscach szczególnie wrażliwych,</w:t>
      </w:r>
    </w:p>
    <w:p w:rsidR="00A92BD6" w:rsidRPr="0080166F" w:rsidRDefault="00A92BD6" w:rsidP="00A77C6B">
      <w:pPr>
        <w:numPr>
          <w:ilvl w:val="0"/>
          <w:numId w:val="90"/>
        </w:numPr>
        <w:spacing w:before="120" w:after="120" w:line="360" w:lineRule="auto"/>
        <w:contextualSpacing/>
        <w:jc w:val="left"/>
        <w:rPr>
          <w:rFonts w:ascii="Arial" w:hAnsi="Arial" w:cs="Arial"/>
        </w:rPr>
      </w:pPr>
      <w:r w:rsidRPr="0080166F">
        <w:rPr>
          <w:rFonts w:ascii="Arial" w:hAnsi="Arial" w:cs="Arial"/>
        </w:rPr>
        <w:t>właściwą eksploatację, stałą kontrolę, bieżące czyszczenie i konserwację oraz ewentualne naprawy urządzeń systemu odwodnienia,</w:t>
      </w:r>
    </w:p>
    <w:p w:rsidR="00A92BD6" w:rsidRPr="0080166F" w:rsidRDefault="00A92BD6" w:rsidP="00A77C6B">
      <w:pPr>
        <w:numPr>
          <w:ilvl w:val="0"/>
          <w:numId w:val="90"/>
        </w:numPr>
        <w:spacing w:before="120" w:after="120" w:line="360" w:lineRule="auto"/>
        <w:contextualSpacing/>
        <w:jc w:val="left"/>
        <w:rPr>
          <w:rFonts w:ascii="Arial" w:hAnsi="Arial" w:cs="Arial"/>
        </w:rPr>
      </w:pPr>
      <w:r w:rsidRPr="0080166F">
        <w:rPr>
          <w:rFonts w:ascii="Arial" w:hAnsi="Arial" w:cs="Arial"/>
        </w:rPr>
        <w:t>zastosowanie odpowiedniej technologii robót (w celu ograniczenia oddziaływań na etapie realizacji),</w:t>
      </w:r>
    </w:p>
    <w:p w:rsidR="00A92BD6" w:rsidRPr="0080166F" w:rsidRDefault="00A92BD6" w:rsidP="00A77C6B">
      <w:pPr>
        <w:numPr>
          <w:ilvl w:val="0"/>
          <w:numId w:val="90"/>
        </w:numPr>
        <w:spacing w:before="120" w:after="120" w:line="360" w:lineRule="auto"/>
        <w:contextualSpacing/>
        <w:jc w:val="left"/>
        <w:rPr>
          <w:rFonts w:ascii="Arial" w:hAnsi="Arial" w:cs="Arial"/>
        </w:rPr>
      </w:pPr>
      <w:r w:rsidRPr="0080166F">
        <w:rPr>
          <w:rFonts w:ascii="Arial" w:hAnsi="Arial" w:cs="Arial"/>
        </w:rPr>
        <w:t>dążenie do ograniczania erozji eolicznej,</w:t>
      </w:r>
    </w:p>
    <w:p w:rsidR="00A92BD6" w:rsidRPr="0080166F" w:rsidRDefault="00A92BD6" w:rsidP="00A77C6B">
      <w:pPr>
        <w:numPr>
          <w:ilvl w:val="0"/>
          <w:numId w:val="90"/>
        </w:numPr>
        <w:spacing w:before="120" w:after="120" w:line="360" w:lineRule="auto"/>
        <w:contextualSpacing/>
        <w:jc w:val="left"/>
        <w:rPr>
          <w:rFonts w:ascii="Arial" w:hAnsi="Arial" w:cs="Arial"/>
        </w:rPr>
      </w:pPr>
      <w:r w:rsidRPr="0080166F">
        <w:rPr>
          <w:rFonts w:ascii="Arial" w:hAnsi="Arial" w:cs="Arial"/>
        </w:rPr>
        <w:t xml:space="preserve">w miarę możliwości dążenie do jak najszybszego zabezpieczenia podłoża gruntowego </w:t>
      </w:r>
      <w:r w:rsidRPr="0080166F">
        <w:rPr>
          <w:rFonts w:ascii="Arial" w:hAnsi="Arial" w:cs="Arial"/>
        </w:rPr>
        <w:br/>
        <w:t>i środowiska wodnego na etapie budowy (wykonanie drenaży, piaskowników, oczyszczalników, itp.),</w:t>
      </w:r>
    </w:p>
    <w:p w:rsidR="00A92BD6" w:rsidRDefault="00A92BD6" w:rsidP="00A77C6B">
      <w:pPr>
        <w:numPr>
          <w:ilvl w:val="0"/>
          <w:numId w:val="90"/>
        </w:numPr>
        <w:spacing w:before="120" w:after="120" w:line="360" w:lineRule="auto"/>
        <w:contextualSpacing/>
        <w:jc w:val="left"/>
        <w:rPr>
          <w:rFonts w:ascii="Arial" w:hAnsi="Arial" w:cs="Arial"/>
        </w:rPr>
      </w:pPr>
      <w:r w:rsidRPr="0080166F">
        <w:rPr>
          <w:rFonts w:ascii="Arial" w:hAnsi="Arial" w:cs="Arial"/>
        </w:rPr>
        <w:t>realizację nasadzeń zieleni,</w:t>
      </w:r>
    </w:p>
    <w:p w:rsidR="00FC018E" w:rsidRPr="0080166F" w:rsidRDefault="00FC018E" w:rsidP="00A77C6B">
      <w:pPr>
        <w:numPr>
          <w:ilvl w:val="0"/>
          <w:numId w:val="90"/>
        </w:numPr>
        <w:spacing w:before="120" w:after="120" w:line="360" w:lineRule="auto"/>
        <w:contextualSpacing/>
        <w:jc w:val="left"/>
        <w:rPr>
          <w:rFonts w:ascii="Arial" w:hAnsi="Arial" w:cs="Arial"/>
        </w:rPr>
      </w:pPr>
      <w:r>
        <w:rPr>
          <w:rFonts w:ascii="Arial" w:hAnsi="Arial" w:cs="Arial"/>
        </w:rPr>
        <w:t>tworzenie zielonych torowisk oraz przystanków,</w:t>
      </w:r>
    </w:p>
    <w:p w:rsidR="00A92BD6" w:rsidRPr="0080166F" w:rsidRDefault="00A92BD6" w:rsidP="00A77C6B">
      <w:pPr>
        <w:numPr>
          <w:ilvl w:val="0"/>
          <w:numId w:val="90"/>
        </w:numPr>
        <w:spacing w:before="120" w:after="120" w:line="360" w:lineRule="auto"/>
        <w:contextualSpacing/>
        <w:jc w:val="left"/>
        <w:rPr>
          <w:rFonts w:ascii="Arial" w:hAnsi="Arial" w:cs="Arial"/>
        </w:rPr>
      </w:pPr>
      <w:r w:rsidRPr="0080166F">
        <w:rPr>
          <w:rFonts w:ascii="Arial" w:hAnsi="Arial" w:cs="Arial"/>
        </w:rPr>
        <w:t>szybką stabilizację biologiczną lub techniczną nowo utworzonych skarp w rejonie inwestycji w celu zabezpieczenia przed sufozją,</w:t>
      </w:r>
    </w:p>
    <w:p w:rsidR="00A92BD6" w:rsidRPr="0080166F" w:rsidRDefault="00A92BD6" w:rsidP="00A77C6B">
      <w:pPr>
        <w:numPr>
          <w:ilvl w:val="0"/>
          <w:numId w:val="90"/>
        </w:numPr>
        <w:spacing w:before="120" w:after="120" w:line="360" w:lineRule="auto"/>
        <w:contextualSpacing/>
        <w:jc w:val="left"/>
        <w:rPr>
          <w:rFonts w:ascii="Arial" w:hAnsi="Arial" w:cs="Arial"/>
        </w:rPr>
      </w:pPr>
      <w:r w:rsidRPr="0080166F">
        <w:rPr>
          <w:rFonts w:ascii="Arial" w:hAnsi="Arial" w:cs="Arial"/>
        </w:rPr>
        <w:t xml:space="preserve">dążenie do wyznaczenia terenu pod okresową bazę materiałowo – sprzętową poza obszarami cechującymi się płytkim występowaniem wód gruntowych w dobrze przepuszczalnych utworach, obszarami znajdującymi się w pobliżu </w:t>
      </w:r>
      <w:r w:rsidRPr="0080166F">
        <w:rPr>
          <w:rFonts w:ascii="Arial" w:hAnsi="Arial" w:cs="Arial"/>
        </w:rPr>
        <w:lastRenderedPageBreak/>
        <w:t xml:space="preserve">cieków oraz systemów melioracyjnych oraz terenami, </w:t>
      </w:r>
      <w:r w:rsidRPr="0080166F">
        <w:rPr>
          <w:rFonts w:ascii="Arial" w:hAnsi="Arial" w:cs="Arial"/>
        </w:rPr>
        <w:br/>
        <w:t>w pobliżu których występują skrzyżowania z ciekami powierzchniowymi,</w:t>
      </w:r>
    </w:p>
    <w:p w:rsidR="00A92BD6" w:rsidRPr="0080166F" w:rsidRDefault="00A92BD6" w:rsidP="00A77C6B">
      <w:pPr>
        <w:numPr>
          <w:ilvl w:val="0"/>
          <w:numId w:val="90"/>
        </w:numPr>
        <w:spacing w:before="120" w:after="120" w:line="360" w:lineRule="auto"/>
        <w:contextualSpacing/>
        <w:jc w:val="left"/>
        <w:rPr>
          <w:rFonts w:ascii="Arial" w:hAnsi="Arial" w:cs="Arial"/>
        </w:rPr>
      </w:pPr>
      <w:r w:rsidRPr="0080166F">
        <w:rPr>
          <w:rFonts w:ascii="Arial" w:hAnsi="Arial" w:cs="Arial"/>
        </w:rPr>
        <w:t>dostosowanie zakresu prac do wymogów ochrony przyrody – szczególnie w</w:t>
      </w:r>
      <w:r w:rsidR="006C571E" w:rsidRPr="0080166F">
        <w:rPr>
          <w:rFonts w:ascii="Arial" w:hAnsi="Arial" w:cs="Arial"/>
        </w:rPr>
        <w:t> </w:t>
      </w:r>
      <w:r w:rsidRPr="0080166F">
        <w:rPr>
          <w:rFonts w:ascii="Arial" w:hAnsi="Arial" w:cs="Arial"/>
        </w:rPr>
        <w:t>odniesieniu do ekosystemów wodnych, wykorzystując możliwość przeprowadzenia konsultacji przyrodniczych oraz przez zachowanie zgodności z</w:t>
      </w:r>
      <w:r w:rsidR="006C571E" w:rsidRPr="0080166F">
        <w:rPr>
          <w:rFonts w:ascii="Arial" w:hAnsi="Arial" w:cs="Arial"/>
        </w:rPr>
        <w:t> </w:t>
      </w:r>
      <w:r w:rsidRPr="0080166F">
        <w:rPr>
          <w:rFonts w:ascii="Arial" w:hAnsi="Arial" w:cs="Arial"/>
        </w:rPr>
        <w:t>Ramową Dyrektywą Wodną,</w:t>
      </w:r>
    </w:p>
    <w:p w:rsidR="00A92BD6" w:rsidRPr="0080166F" w:rsidRDefault="00A92BD6" w:rsidP="00A77C6B">
      <w:pPr>
        <w:numPr>
          <w:ilvl w:val="0"/>
          <w:numId w:val="90"/>
        </w:numPr>
        <w:spacing w:before="120" w:after="120" w:line="360" w:lineRule="auto"/>
        <w:contextualSpacing/>
        <w:jc w:val="left"/>
        <w:rPr>
          <w:rFonts w:ascii="Arial" w:hAnsi="Arial" w:cs="Arial"/>
        </w:rPr>
      </w:pPr>
      <w:r w:rsidRPr="0080166F">
        <w:rPr>
          <w:rFonts w:ascii="Arial" w:hAnsi="Arial" w:cs="Arial"/>
        </w:rPr>
        <w:t>prowadzenie prac poza sezonem lęgowym ptaków, tarłem ryb, a także migracjami zwierząt,</w:t>
      </w:r>
    </w:p>
    <w:p w:rsidR="00A92BD6" w:rsidRPr="0080166F" w:rsidRDefault="00A92BD6" w:rsidP="00A77C6B">
      <w:pPr>
        <w:numPr>
          <w:ilvl w:val="0"/>
          <w:numId w:val="90"/>
        </w:numPr>
        <w:spacing w:before="120" w:after="120" w:line="360" w:lineRule="auto"/>
        <w:contextualSpacing/>
        <w:jc w:val="left"/>
        <w:rPr>
          <w:rFonts w:ascii="Arial" w:hAnsi="Arial" w:cs="Arial"/>
        </w:rPr>
      </w:pPr>
      <w:r w:rsidRPr="0080166F">
        <w:rPr>
          <w:rFonts w:ascii="Arial" w:hAnsi="Arial" w:cs="Arial"/>
        </w:rPr>
        <w:t>prowadzenie robót budowlanych w sposób gwarantujący ochronę wód,</w:t>
      </w:r>
    </w:p>
    <w:p w:rsidR="00A92BD6" w:rsidRPr="0080166F" w:rsidRDefault="00A92BD6" w:rsidP="00A77C6B">
      <w:pPr>
        <w:numPr>
          <w:ilvl w:val="0"/>
          <w:numId w:val="90"/>
        </w:numPr>
        <w:spacing w:before="120" w:after="120" w:line="360" w:lineRule="auto"/>
        <w:contextualSpacing/>
        <w:jc w:val="left"/>
        <w:rPr>
          <w:rFonts w:ascii="Arial" w:hAnsi="Arial" w:cs="Arial"/>
        </w:rPr>
      </w:pPr>
      <w:r w:rsidRPr="0080166F">
        <w:rPr>
          <w:rFonts w:ascii="Arial" w:hAnsi="Arial" w:cs="Arial"/>
        </w:rPr>
        <w:t>etap planowania i eksploatacji planowanej inwestycji powinien uwzględniać rozwiązania oszczędzające wodę,</w:t>
      </w:r>
    </w:p>
    <w:p w:rsidR="00A92BD6" w:rsidRPr="0080166F" w:rsidRDefault="00A92BD6" w:rsidP="00A77C6B">
      <w:pPr>
        <w:numPr>
          <w:ilvl w:val="0"/>
          <w:numId w:val="90"/>
        </w:numPr>
        <w:spacing w:before="120" w:after="120" w:line="360" w:lineRule="auto"/>
        <w:contextualSpacing/>
        <w:jc w:val="left"/>
        <w:rPr>
          <w:rFonts w:ascii="Arial" w:hAnsi="Arial" w:cs="Arial"/>
        </w:rPr>
      </w:pPr>
      <w:r w:rsidRPr="0080166F">
        <w:rPr>
          <w:rFonts w:ascii="Arial" w:hAnsi="Arial" w:cs="Arial"/>
        </w:rPr>
        <w:t>unikanie emisji substancji pyłowych na etapie budowy lub rozbudowy,</w:t>
      </w:r>
    </w:p>
    <w:p w:rsidR="00A92BD6" w:rsidRPr="0080166F" w:rsidRDefault="00A92BD6" w:rsidP="00A77C6B">
      <w:pPr>
        <w:numPr>
          <w:ilvl w:val="0"/>
          <w:numId w:val="90"/>
        </w:numPr>
        <w:spacing w:before="120" w:after="120" w:line="360" w:lineRule="auto"/>
        <w:contextualSpacing/>
        <w:jc w:val="left"/>
        <w:rPr>
          <w:rFonts w:ascii="Arial" w:hAnsi="Arial" w:cs="Arial"/>
        </w:rPr>
      </w:pPr>
      <w:r w:rsidRPr="0080166F">
        <w:rPr>
          <w:rFonts w:ascii="Arial" w:hAnsi="Arial" w:cs="Arial"/>
        </w:rPr>
        <w:t>przestrzeganie zapisów pozwoleń budowlanych,</w:t>
      </w:r>
    </w:p>
    <w:p w:rsidR="00A92BD6" w:rsidRPr="0080166F" w:rsidRDefault="00A92BD6" w:rsidP="00A77C6B">
      <w:pPr>
        <w:numPr>
          <w:ilvl w:val="0"/>
          <w:numId w:val="90"/>
        </w:numPr>
        <w:spacing w:before="120" w:after="120" w:line="360" w:lineRule="auto"/>
        <w:contextualSpacing/>
        <w:jc w:val="left"/>
        <w:rPr>
          <w:rFonts w:ascii="Arial" w:hAnsi="Arial" w:cs="Arial"/>
        </w:rPr>
      </w:pPr>
      <w:r w:rsidRPr="0080166F">
        <w:rPr>
          <w:rFonts w:ascii="Arial" w:hAnsi="Arial" w:cs="Arial"/>
        </w:rPr>
        <w:t>korzystanie z maszyn i urządzeń o wysokich normach spalin,</w:t>
      </w:r>
    </w:p>
    <w:p w:rsidR="00A92BD6" w:rsidRPr="0080166F" w:rsidRDefault="00A92BD6" w:rsidP="00A77C6B">
      <w:pPr>
        <w:numPr>
          <w:ilvl w:val="0"/>
          <w:numId w:val="90"/>
        </w:numPr>
        <w:spacing w:before="120" w:after="120" w:line="360" w:lineRule="auto"/>
        <w:contextualSpacing/>
        <w:jc w:val="left"/>
        <w:rPr>
          <w:rFonts w:ascii="Arial" w:hAnsi="Arial" w:cs="Arial"/>
        </w:rPr>
      </w:pPr>
      <w:r w:rsidRPr="0080166F">
        <w:rPr>
          <w:rFonts w:ascii="Arial" w:hAnsi="Arial" w:cs="Arial"/>
        </w:rPr>
        <w:t>zraszanie materiałów pylących,</w:t>
      </w:r>
    </w:p>
    <w:p w:rsidR="00A92BD6" w:rsidRPr="0080166F" w:rsidRDefault="00A92BD6" w:rsidP="00A77C6B">
      <w:pPr>
        <w:numPr>
          <w:ilvl w:val="0"/>
          <w:numId w:val="90"/>
        </w:numPr>
        <w:spacing w:before="120" w:after="120" w:line="360" w:lineRule="auto"/>
        <w:contextualSpacing/>
        <w:jc w:val="left"/>
        <w:rPr>
          <w:rFonts w:ascii="Arial" w:hAnsi="Arial" w:cs="Arial"/>
        </w:rPr>
      </w:pPr>
      <w:r w:rsidRPr="0080166F">
        <w:rPr>
          <w:rFonts w:ascii="Arial" w:hAnsi="Arial" w:cs="Arial"/>
        </w:rPr>
        <w:t>zminimalizowanie ilości drzew i krzewów koniecznych do wycinki, a następnie uwzględnienie nowych nasadzeń,</w:t>
      </w:r>
    </w:p>
    <w:p w:rsidR="00A92BD6" w:rsidRPr="0080166F" w:rsidRDefault="00A92BD6" w:rsidP="00A77C6B">
      <w:pPr>
        <w:numPr>
          <w:ilvl w:val="0"/>
          <w:numId w:val="90"/>
        </w:numPr>
        <w:spacing w:before="120" w:after="120" w:line="360" w:lineRule="auto"/>
        <w:contextualSpacing/>
        <w:jc w:val="left"/>
        <w:rPr>
          <w:rFonts w:ascii="Arial" w:hAnsi="Arial" w:cs="Arial"/>
        </w:rPr>
      </w:pPr>
      <w:r w:rsidRPr="0080166F">
        <w:rPr>
          <w:rFonts w:ascii="Arial" w:hAnsi="Arial" w:cs="Arial"/>
        </w:rPr>
        <w:t>stosowanie „czasowych” przejść dla zwierząt na etapie budowy,</w:t>
      </w:r>
    </w:p>
    <w:p w:rsidR="00A92BD6" w:rsidRPr="0074112D" w:rsidRDefault="00A92BD6" w:rsidP="0074112D">
      <w:pPr>
        <w:numPr>
          <w:ilvl w:val="0"/>
          <w:numId w:val="90"/>
        </w:numPr>
        <w:spacing w:before="120" w:after="120" w:line="360" w:lineRule="auto"/>
        <w:contextualSpacing/>
        <w:jc w:val="left"/>
        <w:rPr>
          <w:rFonts w:ascii="Arial" w:hAnsi="Arial" w:cs="Arial"/>
        </w:rPr>
      </w:pPr>
      <w:r w:rsidRPr="0080166F">
        <w:rPr>
          <w:rFonts w:ascii="Arial" w:hAnsi="Arial" w:cs="Arial"/>
        </w:rPr>
        <w:t>tworzenie siedlisk zastępczych np. budek dla ptaków, na czas trwania inwestycji.</w:t>
      </w:r>
    </w:p>
    <w:p w:rsidR="00A92BD6" w:rsidRPr="0080166F" w:rsidRDefault="00A92BD6" w:rsidP="0074112D">
      <w:pPr>
        <w:spacing w:line="360" w:lineRule="auto"/>
        <w:ind w:firstLine="284"/>
        <w:jc w:val="left"/>
        <w:rPr>
          <w:rFonts w:ascii="Arial" w:hAnsi="Arial" w:cs="Arial"/>
        </w:rPr>
      </w:pPr>
      <w:r w:rsidRPr="0080166F">
        <w:rPr>
          <w:rFonts w:ascii="Arial" w:hAnsi="Arial" w:cs="Arial"/>
        </w:rPr>
        <w:t>W tym podrozdziale szczegółowo opisano planowane działania, zarówno te inwestycyjne jak i projektowe, dlatego w kolejnych częściach analizy zostaną przedstawione jedynie prawdopodobne pozytywne oraz negatywne oddziaływania zaplanowanych działań na dany komponent środowiska.</w:t>
      </w:r>
    </w:p>
    <w:p w:rsidR="00C56D9C" w:rsidRPr="0080166F" w:rsidRDefault="00A15DCC" w:rsidP="0014279A">
      <w:pPr>
        <w:pStyle w:val="Nagwek3"/>
      </w:pPr>
      <w:bookmarkStart w:id="195" w:name="_Toc81570784"/>
      <w:bookmarkStart w:id="196" w:name="_Toc152329955"/>
      <w:r w:rsidRPr="0080166F">
        <w:t xml:space="preserve">Oddziaływanie </w:t>
      </w:r>
      <w:bookmarkEnd w:id="195"/>
      <w:r w:rsidR="00C56D9C" w:rsidRPr="0080166F">
        <w:t>na cele i przedmiot ochrony obszarów Natura 2000 oraz ich integralność</w:t>
      </w:r>
      <w:bookmarkEnd w:id="196"/>
      <w:r w:rsidR="00C56D9C" w:rsidRPr="0080166F">
        <w:t xml:space="preserve"> </w:t>
      </w:r>
    </w:p>
    <w:p w:rsidR="00D22E3E" w:rsidRPr="0080166F" w:rsidRDefault="00D22E3E" w:rsidP="00D22E3E">
      <w:pPr>
        <w:spacing w:line="360" w:lineRule="auto"/>
        <w:ind w:firstLine="284"/>
        <w:jc w:val="left"/>
        <w:rPr>
          <w:rFonts w:ascii="Arial" w:hAnsi="Arial" w:cs="Arial"/>
        </w:rPr>
      </w:pPr>
      <w:bookmarkStart w:id="197" w:name="_Toc81570785"/>
      <w:r w:rsidRPr="0080166F">
        <w:rPr>
          <w:rFonts w:ascii="Arial" w:hAnsi="Arial" w:cs="Arial"/>
        </w:rPr>
        <w:t>Na terenie Subregionu Centralnego Województwa Śląskiego zlokalizowane są dwa Obszary Specjalnej Ochrony Ptaków Natura 2000 (OSO): „Dolina Górnej Wisły” oraz „Stawy w Brzeszczach”. Aby w jak najdokładniejszy sposób ocenić możliwość pojawienia się negatywnych oddziaływań na konkretne obszary chronione przygotowano mapy prezentując</w:t>
      </w:r>
      <w:r w:rsidR="0069198F">
        <w:rPr>
          <w:rFonts w:ascii="Arial" w:hAnsi="Arial" w:cs="Arial"/>
        </w:rPr>
        <w:t>e</w:t>
      </w:r>
      <w:r w:rsidRPr="0080166F">
        <w:rPr>
          <w:rFonts w:ascii="Arial" w:hAnsi="Arial" w:cs="Arial"/>
        </w:rPr>
        <w:t xml:space="preserve"> planowane działania inwestycyjne w kolej oraz ścieżki rowerowe na tle (OSO) Natura 2000. </w:t>
      </w:r>
    </w:p>
    <w:p w:rsidR="00D22E3E" w:rsidRPr="0080166F" w:rsidRDefault="00D22E3E" w:rsidP="00D22E3E">
      <w:pPr>
        <w:pStyle w:val="Rysunek"/>
        <w:spacing w:line="360" w:lineRule="auto"/>
        <w:rPr>
          <w:rFonts w:ascii="Arial" w:hAnsi="Arial" w:cs="Arial"/>
          <w:sz w:val="24"/>
          <w:szCs w:val="24"/>
        </w:rPr>
      </w:pPr>
      <w:bookmarkStart w:id="198" w:name="_Toc152329884"/>
      <w:r w:rsidRPr="0080166F">
        <w:rPr>
          <w:rFonts w:ascii="Arial" w:hAnsi="Arial" w:cs="Arial"/>
          <w:sz w:val="24"/>
          <w:szCs w:val="24"/>
        </w:rPr>
        <w:lastRenderedPageBreak/>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7</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10</w:t>
      </w:r>
      <w:r w:rsidR="0052572E">
        <w:rPr>
          <w:rFonts w:ascii="Arial" w:hAnsi="Arial" w:cs="Arial"/>
          <w:sz w:val="24"/>
          <w:szCs w:val="24"/>
        </w:rPr>
        <w:fldChar w:fldCharType="end"/>
      </w:r>
      <w:r w:rsidRPr="0080166F">
        <w:rPr>
          <w:rFonts w:ascii="Arial" w:hAnsi="Arial" w:cs="Arial"/>
          <w:sz w:val="24"/>
          <w:szCs w:val="24"/>
        </w:rPr>
        <w:t>. Lokalizacja planowanych inwestycji kolejowych na tle istniejących Obszarów Specjalnej Ochrony Ptaków Natura 2000 (OSO)</w:t>
      </w:r>
      <w:bookmarkEnd w:id="198"/>
    </w:p>
    <w:p w:rsidR="00D22E3E" w:rsidRPr="0080166F" w:rsidRDefault="00D22E3E" w:rsidP="00D22E3E">
      <w:pPr>
        <w:keepNext/>
        <w:spacing w:after="0" w:line="276" w:lineRule="auto"/>
        <w:rPr>
          <w:rFonts w:ascii="Arial" w:hAnsi="Arial" w:cs="Arial"/>
        </w:rPr>
      </w:pPr>
      <w:r w:rsidRPr="0080166F">
        <w:rPr>
          <w:rFonts w:ascii="Arial" w:hAnsi="Arial" w:cs="Arial"/>
          <w:noProof/>
          <w:lang w:eastAsia="pl-PL"/>
        </w:rPr>
        <w:drawing>
          <wp:inline distT="0" distB="0" distL="0" distR="0" wp14:anchorId="54C456C6" wp14:editId="0B41BCA7">
            <wp:extent cx="5484177" cy="3878580"/>
            <wp:effectExtent l="0" t="0" r="0" b="0"/>
            <wp:docPr id="7" name="Obraz 7"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descr="Obraz zawierający mapa&#10;&#10;Opis wygenerowany automatyczni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488615" cy="3881719"/>
                    </a:xfrm>
                    <a:prstGeom prst="rect">
                      <a:avLst/>
                    </a:prstGeom>
                  </pic:spPr>
                </pic:pic>
              </a:graphicData>
            </a:graphic>
          </wp:inline>
        </w:drawing>
      </w:r>
    </w:p>
    <w:p w:rsidR="00D22E3E" w:rsidRPr="0080166F" w:rsidRDefault="00D22E3E" w:rsidP="00D22E3E">
      <w:pPr>
        <w:pStyle w:val="rdo"/>
        <w:spacing w:line="360" w:lineRule="auto"/>
        <w:rPr>
          <w:rFonts w:ascii="Arial" w:hAnsi="Arial" w:cs="Arial"/>
          <w:sz w:val="24"/>
          <w:szCs w:val="24"/>
        </w:rPr>
      </w:pPr>
      <w:r w:rsidRPr="0080166F">
        <w:rPr>
          <w:rFonts w:ascii="Arial" w:hAnsi="Arial" w:cs="Arial"/>
          <w:sz w:val="24"/>
          <w:szCs w:val="24"/>
        </w:rPr>
        <w:t>Źródło: opracowanie własne na podstawie danych Górnośląsko-Zagłębiowskiej Metropolii</w:t>
      </w:r>
    </w:p>
    <w:p w:rsidR="00D22E3E" w:rsidRPr="0080166F" w:rsidRDefault="00D22E3E" w:rsidP="000C4DD2">
      <w:pPr>
        <w:tabs>
          <w:tab w:val="left" w:pos="284"/>
        </w:tabs>
        <w:spacing w:line="360" w:lineRule="auto"/>
        <w:ind w:firstLine="284"/>
        <w:jc w:val="left"/>
        <w:rPr>
          <w:rFonts w:ascii="Arial" w:hAnsi="Arial" w:cs="Arial"/>
        </w:rPr>
      </w:pPr>
      <w:r w:rsidRPr="0080166F">
        <w:rPr>
          <w:rFonts w:ascii="Arial" w:hAnsi="Arial" w:cs="Arial"/>
        </w:rPr>
        <w:t xml:space="preserve">W odniesieniu do zaplanowanych inwestycji w rozwój sieci kolejowej, można zauważyć, iż linia kolejowa na terenie powiatu pszczyńskiego przechodzi przez Obszar Specjalnej Ochrony Ptaków „Dolina Górnej Wisły”. Niezmiernie istotna jest informacja, że jest to linia już istniejąca, co do której zaplanowano zwiększenie przepustowości. </w:t>
      </w:r>
      <w:bookmarkStart w:id="199" w:name="_Hlk127394157"/>
      <w:r w:rsidRPr="0080166F">
        <w:rPr>
          <w:rFonts w:ascii="Arial" w:hAnsi="Arial" w:cs="Arial"/>
        </w:rPr>
        <w:t xml:space="preserve">Takie działanie wiąże się zwykle ze zwiększeniem ruchu na danym odcinku linii kolejowej, lecz uwzględniając również inne zaplanowane działania, takie jak np. określenie właściwych standardów oraz zakup odpowiedniego taboru, nie przewiduje się powstania negatywnego oddziaływania na cele i przedmioty ochrony </w:t>
      </w:r>
      <w:bookmarkEnd w:id="199"/>
      <w:r w:rsidRPr="0080166F">
        <w:rPr>
          <w:rFonts w:ascii="Arial" w:hAnsi="Arial" w:cs="Arial"/>
        </w:rPr>
        <w:t xml:space="preserve">Obszaru Specjalnej Ochrony Ptaków „Dolina Górnej Wisły”. Na podstawie Zarządzenia Nr 37/2013 Regionalnego Dyrektora Ochrony Środowiska w Katowicach z dnia 31 grudnia 2013 r. w sprawie ustanowienia planu zadań ochronnych dla obszaru Natura 2000 Dolina Górnej Wisły PLB240001, nie stwierdza się żeby </w:t>
      </w:r>
      <w:r w:rsidRPr="0080166F">
        <w:rPr>
          <w:rFonts w:ascii="Arial" w:hAnsi="Arial" w:cs="Arial"/>
        </w:rPr>
        <w:lastRenderedPageBreak/>
        <w:t xml:space="preserve">działania związane ze zwiększeniem przepustowości istniejącej linii kolejowej znalazły się na liście istniejących lub potencjalnych zagrożeń </w:t>
      </w:r>
      <w:bookmarkStart w:id="200" w:name="_Hlk127394575"/>
      <w:r w:rsidRPr="0080166F">
        <w:rPr>
          <w:rFonts w:ascii="Arial" w:hAnsi="Arial" w:cs="Arial"/>
        </w:rPr>
        <w:t>dla zachowania właściwego stanu ochrony siedlisk przyrodniczych oraz gatunków roślin i zwierząt i</w:t>
      </w:r>
      <w:r w:rsidR="000C4DD2" w:rsidRPr="0080166F">
        <w:rPr>
          <w:rFonts w:ascii="Arial" w:hAnsi="Arial" w:cs="Arial"/>
        </w:rPr>
        <w:t> </w:t>
      </w:r>
      <w:r w:rsidRPr="0080166F">
        <w:rPr>
          <w:rFonts w:ascii="Arial" w:hAnsi="Arial" w:cs="Arial"/>
        </w:rPr>
        <w:t xml:space="preserve">ich siedlisk będących przedmiotami ochrony. Prawdopodobne jest natomiast powstanie pozytywnego, bezpośredniego oddziaływania na omawiany Obszar Natura 2000, który wynika z wymiany taboru kolejowego na mniej emisyjny, a co za tym idzie charakteryzujący się obniżoną emisją hałasu. </w:t>
      </w:r>
      <w:bookmarkEnd w:id="200"/>
    </w:p>
    <w:p w:rsidR="000C4DD2" w:rsidRPr="0080166F" w:rsidRDefault="000C4DD2" w:rsidP="000C4DD2">
      <w:pPr>
        <w:pStyle w:val="Rysunek"/>
        <w:spacing w:line="360" w:lineRule="auto"/>
        <w:rPr>
          <w:rFonts w:ascii="Arial" w:hAnsi="Arial" w:cs="Arial"/>
          <w:sz w:val="24"/>
          <w:szCs w:val="24"/>
        </w:rPr>
      </w:pPr>
      <w:bookmarkStart w:id="201" w:name="_Toc152329885"/>
      <w:r w:rsidRPr="0080166F">
        <w:rPr>
          <w:rFonts w:ascii="Arial" w:hAnsi="Arial" w:cs="Arial"/>
          <w:sz w:val="24"/>
          <w:szCs w:val="24"/>
        </w:rPr>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7</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11</w:t>
      </w:r>
      <w:r w:rsidR="0052572E">
        <w:rPr>
          <w:rFonts w:ascii="Arial" w:hAnsi="Arial" w:cs="Arial"/>
          <w:sz w:val="24"/>
          <w:szCs w:val="24"/>
        </w:rPr>
        <w:fldChar w:fldCharType="end"/>
      </w:r>
      <w:r w:rsidRPr="0080166F">
        <w:rPr>
          <w:rFonts w:ascii="Arial" w:hAnsi="Arial" w:cs="Arial"/>
          <w:sz w:val="24"/>
          <w:szCs w:val="24"/>
        </w:rPr>
        <w:t>.  Lokalizacja planowanych inwestycji rowerowych na tle istniejących Obszarów Specjalnej Ochrony Ptaków Natura 2000 (OSO)</w:t>
      </w:r>
      <w:bookmarkEnd w:id="201"/>
    </w:p>
    <w:p w:rsidR="00D22E3E" w:rsidRPr="0080166F" w:rsidRDefault="00D22E3E" w:rsidP="00D22E3E">
      <w:pPr>
        <w:keepNext/>
        <w:spacing w:after="0"/>
        <w:jc w:val="center"/>
        <w:rPr>
          <w:rFonts w:ascii="Arial" w:hAnsi="Arial" w:cs="Arial"/>
        </w:rPr>
      </w:pPr>
      <w:r w:rsidRPr="0080166F">
        <w:rPr>
          <w:rFonts w:ascii="Arial" w:hAnsi="Arial" w:cs="Arial"/>
          <w:noProof/>
          <w:lang w:eastAsia="pl-PL"/>
        </w:rPr>
        <w:drawing>
          <wp:inline distT="0" distB="0" distL="0" distR="0" wp14:anchorId="73EF1A85" wp14:editId="36D967F0">
            <wp:extent cx="5760720" cy="4074160"/>
            <wp:effectExtent l="0" t="0" r="0" b="0"/>
            <wp:docPr id="69" name="Obraz 69"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descr="Obraz zawierający mapa&#10;&#10;Opis wygenerowany automatyczni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60720" cy="4074160"/>
                    </a:xfrm>
                    <a:prstGeom prst="rect">
                      <a:avLst/>
                    </a:prstGeom>
                  </pic:spPr>
                </pic:pic>
              </a:graphicData>
            </a:graphic>
          </wp:inline>
        </w:drawing>
      </w:r>
    </w:p>
    <w:p w:rsidR="00D22E3E" w:rsidRPr="0080166F" w:rsidRDefault="00D22E3E" w:rsidP="000B0F43">
      <w:pPr>
        <w:pStyle w:val="rdo"/>
        <w:spacing w:line="360" w:lineRule="auto"/>
        <w:rPr>
          <w:rFonts w:ascii="Arial" w:hAnsi="Arial" w:cs="Arial"/>
          <w:b/>
          <w:bCs/>
          <w:sz w:val="24"/>
          <w:szCs w:val="24"/>
        </w:rPr>
      </w:pPr>
      <w:r w:rsidRPr="0080166F">
        <w:rPr>
          <w:rFonts w:ascii="Arial" w:hAnsi="Arial" w:cs="Arial"/>
          <w:sz w:val="24"/>
          <w:szCs w:val="24"/>
        </w:rPr>
        <w:t xml:space="preserve">Źródło: </w:t>
      </w:r>
      <w:bookmarkStart w:id="202" w:name="_Hlk127390791"/>
      <w:r w:rsidRPr="0080166F">
        <w:rPr>
          <w:rFonts w:ascii="Arial" w:hAnsi="Arial" w:cs="Arial"/>
          <w:sz w:val="24"/>
          <w:szCs w:val="24"/>
        </w:rPr>
        <w:t>opracowanie własne na podstawie danych Górnośląsko-Zagłębiowskiej Metropolii</w:t>
      </w:r>
      <w:bookmarkEnd w:id="202"/>
    </w:p>
    <w:p w:rsidR="00D22E3E" w:rsidRPr="0080166F" w:rsidRDefault="00D22E3E" w:rsidP="004A4D56">
      <w:pPr>
        <w:spacing w:after="0" w:line="360" w:lineRule="auto"/>
        <w:ind w:firstLine="284"/>
        <w:jc w:val="left"/>
        <w:rPr>
          <w:rFonts w:ascii="Arial" w:hAnsi="Arial" w:cs="Arial"/>
        </w:rPr>
      </w:pPr>
      <w:r w:rsidRPr="0080166F">
        <w:rPr>
          <w:rFonts w:ascii="Arial" w:hAnsi="Arial" w:cs="Arial"/>
        </w:rPr>
        <w:t xml:space="preserve">Na podstawie przygotowanych map można zauważyć, że żadna planowana inwestycja </w:t>
      </w:r>
      <w:r w:rsidR="0069198F">
        <w:rPr>
          <w:rFonts w:ascii="Arial" w:hAnsi="Arial" w:cs="Arial"/>
        </w:rPr>
        <w:t>z zakresu</w:t>
      </w:r>
      <w:r w:rsidRPr="0080166F">
        <w:rPr>
          <w:rFonts w:ascii="Arial" w:hAnsi="Arial" w:cs="Arial"/>
        </w:rPr>
        <w:t xml:space="preserve"> infrastruktury rowerowej nie będzie przechodziła </w:t>
      </w:r>
      <w:r w:rsidR="0069198F">
        <w:rPr>
          <w:rFonts w:ascii="Arial" w:hAnsi="Arial" w:cs="Arial"/>
        </w:rPr>
        <w:t>żaden z</w:t>
      </w:r>
      <w:r w:rsidR="00146A15">
        <w:rPr>
          <w:rFonts w:ascii="Arial" w:hAnsi="Arial" w:cs="Arial"/>
        </w:rPr>
        <w:t> </w:t>
      </w:r>
      <w:r w:rsidRPr="0080166F">
        <w:rPr>
          <w:rFonts w:ascii="Arial" w:hAnsi="Arial" w:cs="Arial"/>
        </w:rPr>
        <w:t>wyznaczonych na terenie Subregionu</w:t>
      </w:r>
      <w:r w:rsidR="00146A15">
        <w:rPr>
          <w:rFonts w:ascii="Arial" w:hAnsi="Arial" w:cs="Arial"/>
        </w:rPr>
        <w:t xml:space="preserve"> Centralnego</w:t>
      </w:r>
      <w:r w:rsidRPr="0080166F">
        <w:rPr>
          <w:rFonts w:ascii="Arial" w:hAnsi="Arial" w:cs="Arial"/>
        </w:rPr>
        <w:t>, Obszarów Specjalnej Ochrony Ptaków Natura 2000</w:t>
      </w:r>
      <w:r w:rsidR="00146A15">
        <w:rPr>
          <w:rFonts w:ascii="Arial" w:hAnsi="Arial" w:cs="Arial"/>
        </w:rPr>
        <w:t>, ani w pobliżu żadnego z tych obszarów.</w:t>
      </w:r>
      <w:r w:rsidRPr="0080166F">
        <w:rPr>
          <w:rFonts w:ascii="Arial" w:hAnsi="Arial" w:cs="Arial"/>
        </w:rPr>
        <w:t xml:space="preserve"> Nie zakłada się więc </w:t>
      </w:r>
      <w:r w:rsidRPr="0080166F">
        <w:rPr>
          <w:rFonts w:ascii="Arial" w:hAnsi="Arial" w:cs="Arial"/>
        </w:rPr>
        <w:lastRenderedPageBreak/>
        <w:t>powstania żadnego negatywnego oddziaływania planowanych inwestycji rowerowych na omawiane obszary.</w:t>
      </w:r>
    </w:p>
    <w:p w:rsidR="00D22E3E" w:rsidRPr="0080166F" w:rsidRDefault="00D22E3E" w:rsidP="004A4D56">
      <w:pPr>
        <w:spacing w:line="360" w:lineRule="auto"/>
        <w:ind w:firstLine="284"/>
        <w:jc w:val="left"/>
        <w:rPr>
          <w:rFonts w:ascii="Arial" w:hAnsi="Arial" w:cs="Arial"/>
        </w:rPr>
      </w:pPr>
      <w:r w:rsidRPr="0080166F">
        <w:rPr>
          <w:rFonts w:ascii="Arial" w:hAnsi="Arial" w:cs="Arial"/>
        </w:rPr>
        <w:t>Na terenie Subregionu znajduje się 19 Specjalnych Obszary Ochrony Siedlisk (SOOS) Natura 2000. Celem najdokładniejszej oceny możliwości wystąpienia potencjalnych negatywnych oddziaływań przygotowano mapy prezentujące lokalizację planowanych inwestycji kolejowych oraz rowerowych w odniesieniu do</w:t>
      </w:r>
      <w:r w:rsidR="004A4D56" w:rsidRPr="0080166F">
        <w:rPr>
          <w:rFonts w:ascii="Arial" w:hAnsi="Arial" w:cs="Arial"/>
        </w:rPr>
        <w:t> </w:t>
      </w:r>
      <w:r w:rsidRPr="0080166F">
        <w:rPr>
          <w:rFonts w:ascii="Arial" w:hAnsi="Arial" w:cs="Arial"/>
        </w:rPr>
        <w:t xml:space="preserve">Specjalnych Obszarów Ochrony Siedlisk. </w:t>
      </w:r>
    </w:p>
    <w:p w:rsidR="004A4D56" w:rsidRPr="0080166F" w:rsidRDefault="004A4D56" w:rsidP="004A4D56">
      <w:pPr>
        <w:pStyle w:val="Rysunek"/>
        <w:spacing w:line="360" w:lineRule="auto"/>
        <w:rPr>
          <w:rFonts w:ascii="Arial" w:hAnsi="Arial" w:cs="Arial"/>
          <w:sz w:val="24"/>
          <w:szCs w:val="24"/>
        </w:rPr>
      </w:pPr>
      <w:bookmarkStart w:id="203" w:name="_Toc152329886"/>
      <w:r w:rsidRPr="0080166F">
        <w:rPr>
          <w:rFonts w:ascii="Arial" w:hAnsi="Arial" w:cs="Arial"/>
          <w:sz w:val="24"/>
          <w:szCs w:val="24"/>
        </w:rPr>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7</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12</w:t>
      </w:r>
      <w:r w:rsidR="0052572E">
        <w:rPr>
          <w:rFonts w:ascii="Arial" w:hAnsi="Arial" w:cs="Arial"/>
          <w:sz w:val="24"/>
          <w:szCs w:val="24"/>
        </w:rPr>
        <w:fldChar w:fldCharType="end"/>
      </w:r>
      <w:r w:rsidRPr="0080166F">
        <w:rPr>
          <w:rFonts w:ascii="Arial" w:hAnsi="Arial" w:cs="Arial"/>
          <w:sz w:val="24"/>
          <w:szCs w:val="24"/>
        </w:rPr>
        <w:t>. Lokalizacja planowanych inwestycji kolejowych na tle istniejących Specjalnych Obszarów Ochrony Siedlisk Natura 2000 (SOOS)</w:t>
      </w:r>
      <w:bookmarkEnd w:id="203"/>
    </w:p>
    <w:p w:rsidR="00D22E3E" w:rsidRPr="0080166F" w:rsidRDefault="00D22E3E" w:rsidP="00D22E3E">
      <w:pPr>
        <w:keepNext/>
        <w:spacing w:after="0" w:line="276" w:lineRule="auto"/>
        <w:rPr>
          <w:rFonts w:ascii="Arial" w:hAnsi="Arial" w:cs="Arial"/>
        </w:rPr>
      </w:pPr>
      <w:r w:rsidRPr="0080166F">
        <w:rPr>
          <w:rFonts w:ascii="Arial" w:hAnsi="Arial" w:cs="Arial"/>
          <w:noProof/>
          <w:lang w:eastAsia="pl-PL"/>
        </w:rPr>
        <w:drawing>
          <wp:inline distT="0" distB="0" distL="0" distR="0" wp14:anchorId="4D753356" wp14:editId="243F3938">
            <wp:extent cx="5760720" cy="4074160"/>
            <wp:effectExtent l="0" t="0" r="0" b="0"/>
            <wp:docPr id="70" name="Obraz 70"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descr="Obraz zawierający mapa&#10;&#10;Opis wygenerowany automatyczni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60720" cy="4074160"/>
                    </a:xfrm>
                    <a:prstGeom prst="rect">
                      <a:avLst/>
                    </a:prstGeom>
                  </pic:spPr>
                </pic:pic>
              </a:graphicData>
            </a:graphic>
          </wp:inline>
        </w:drawing>
      </w:r>
    </w:p>
    <w:p w:rsidR="00D22E3E" w:rsidRPr="0080166F" w:rsidRDefault="00D22E3E" w:rsidP="004A4D56">
      <w:pPr>
        <w:pStyle w:val="rdo"/>
        <w:spacing w:line="360" w:lineRule="auto"/>
        <w:rPr>
          <w:rFonts w:ascii="Arial" w:hAnsi="Arial" w:cs="Arial"/>
          <w:sz w:val="24"/>
          <w:szCs w:val="24"/>
        </w:rPr>
      </w:pPr>
      <w:r w:rsidRPr="0080166F">
        <w:rPr>
          <w:rFonts w:ascii="Arial" w:hAnsi="Arial" w:cs="Arial"/>
          <w:sz w:val="24"/>
          <w:szCs w:val="24"/>
        </w:rPr>
        <w:t>Źródło: opracowanie własne na podstawie danych Górnośląsko-Zagłębiowskiej Metropolii</w:t>
      </w:r>
      <w:bookmarkStart w:id="204" w:name="_Toc83791365"/>
    </w:p>
    <w:p w:rsidR="00D22E3E" w:rsidRPr="0080166F" w:rsidRDefault="00D22E3E" w:rsidP="004A4D56">
      <w:pPr>
        <w:tabs>
          <w:tab w:val="left" w:pos="284"/>
        </w:tabs>
        <w:spacing w:after="0" w:line="360" w:lineRule="auto"/>
        <w:jc w:val="left"/>
        <w:rPr>
          <w:rFonts w:ascii="Arial" w:hAnsi="Arial" w:cs="Arial"/>
        </w:rPr>
      </w:pPr>
      <w:r w:rsidRPr="0080166F">
        <w:rPr>
          <w:rFonts w:ascii="Arial" w:hAnsi="Arial" w:cs="Arial"/>
        </w:rPr>
        <w:tab/>
        <w:t>Na podstawie przygotowanej mapy stwierdzono, iż linie kolejowe będą przechodziły przez następujące Specjalne Obszary Ochrony Siedlisk Natura 2000:</w:t>
      </w:r>
    </w:p>
    <w:p w:rsidR="00D22E3E" w:rsidRPr="0080166F" w:rsidRDefault="00D22E3E" w:rsidP="00A77C6B">
      <w:pPr>
        <w:pStyle w:val="Akapitzlist"/>
        <w:numPr>
          <w:ilvl w:val="0"/>
          <w:numId w:val="93"/>
        </w:numPr>
        <w:spacing w:after="200" w:line="360" w:lineRule="auto"/>
        <w:jc w:val="left"/>
        <w:rPr>
          <w:rFonts w:ascii="Arial" w:hAnsi="Arial" w:cs="Arial"/>
        </w:rPr>
      </w:pPr>
      <w:r w:rsidRPr="0080166F">
        <w:rPr>
          <w:rFonts w:ascii="Arial" w:hAnsi="Arial" w:cs="Arial"/>
        </w:rPr>
        <w:t>Podziemia Tarnogórsko-Bytomskie,</w:t>
      </w:r>
    </w:p>
    <w:p w:rsidR="00D22E3E" w:rsidRPr="0080166F" w:rsidRDefault="00D22E3E" w:rsidP="00A77C6B">
      <w:pPr>
        <w:pStyle w:val="Akapitzlist"/>
        <w:numPr>
          <w:ilvl w:val="0"/>
          <w:numId w:val="93"/>
        </w:numPr>
        <w:spacing w:after="200" w:line="360" w:lineRule="auto"/>
        <w:jc w:val="left"/>
        <w:rPr>
          <w:rFonts w:ascii="Arial" w:hAnsi="Arial" w:cs="Arial"/>
        </w:rPr>
      </w:pPr>
      <w:r w:rsidRPr="0080166F">
        <w:rPr>
          <w:rFonts w:ascii="Arial" w:hAnsi="Arial" w:cs="Arial"/>
        </w:rPr>
        <w:t>Suchy Młyn,</w:t>
      </w:r>
    </w:p>
    <w:p w:rsidR="00D22E3E" w:rsidRPr="0080166F" w:rsidRDefault="00D22E3E" w:rsidP="00A77C6B">
      <w:pPr>
        <w:pStyle w:val="Akapitzlist"/>
        <w:numPr>
          <w:ilvl w:val="0"/>
          <w:numId w:val="93"/>
        </w:numPr>
        <w:spacing w:after="200" w:line="360" w:lineRule="auto"/>
        <w:jc w:val="left"/>
        <w:rPr>
          <w:rFonts w:ascii="Arial" w:hAnsi="Arial" w:cs="Arial"/>
        </w:rPr>
      </w:pPr>
      <w:r w:rsidRPr="0080166F">
        <w:rPr>
          <w:rFonts w:ascii="Arial" w:hAnsi="Arial" w:cs="Arial"/>
        </w:rPr>
        <w:lastRenderedPageBreak/>
        <w:t>Łąki w Sławkowie,</w:t>
      </w:r>
    </w:p>
    <w:p w:rsidR="00D22E3E" w:rsidRPr="0080166F" w:rsidRDefault="00D22E3E" w:rsidP="00A77C6B">
      <w:pPr>
        <w:pStyle w:val="Akapitzlist"/>
        <w:numPr>
          <w:ilvl w:val="0"/>
          <w:numId w:val="93"/>
        </w:numPr>
        <w:spacing w:after="200" w:line="360" w:lineRule="auto"/>
        <w:jc w:val="left"/>
        <w:rPr>
          <w:rFonts w:ascii="Arial" w:hAnsi="Arial" w:cs="Arial"/>
          <w:i/>
          <w:iCs/>
        </w:rPr>
      </w:pPr>
      <w:r w:rsidRPr="0080166F">
        <w:rPr>
          <w:rFonts w:ascii="Arial" w:hAnsi="Arial" w:cs="Arial"/>
        </w:rPr>
        <w:t>Łąki w Jaworznie.</w:t>
      </w:r>
    </w:p>
    <w:p w:rsidR="00D22E3E" w:rsidRPr="0080166F" w:rsidRDefault="00D22E3E" w:rsidP="004A4D56">
      <w:pPr>
        <w:tabs>
          <w:tab w:val="left" w:pos="284"/>
        </w:tabs>
        <w:spacing w:line="360" w:lineRule="auto"/>
        <w:jc w:val="left"/>
        <w:rPr>
          <w:rFonts w:ascii="Arial" w:hAnsi="Arial" w:cs="Arial"/>
          <w:i/>
          <w:iCs/>
        </w:rPr>
      </w:pPr>
      <w:r w:rsidRPr="0080166F">
        <w:rPr>
          <w:rFonts w:ascii="Arial" w:hAnsi="Arial" w:cs="Arial"/>
        </w:rPr>
        <w:tab/>
        <w:t>Należy jednak zauważyć, iż wszystkie linie kolejowe, które przechodzą przez ww. obszary, to odcinki już istniejące, dla których planowane jest zwiększenie przepustowości, a nie prace modernizacyjne czy budowlane. Takie działanie wiąże się zwykle ze zwiększeniem ruchu na danym odcinku linii kolejowej, lecz uwzględniając również inne zaplanowane działania, takie jak np. określenie właściwych standardów oraz zakup odpowiedniego taboru, nie przewiduje się powstania negatywnego oddziaływania na cele i przedmioty ochrony ww. obszarów Natura 2000. Dla dwóch obszarów (Podziemia Tarnogórsko-Bytomskie oraz Suchy Młyn) opracowane zostały Plany ochrony, które nie przewidują, aby zwiększenie przepustowości istniejących linii kolejowych stanowiło zagrożenie istniejące lub potencjalne dla zachowania właściwego stanu ochrony siedlisk przyrodniczych oraz gatunków roślin i zwierząt i ich siedlisk będących przedmiotami ochrony. Prawdopodobne jest natomiast powstanie pozytywnego, bezpośredniego oddziaływania na omawiane Obszary Natura 2000, który wynika z wymiany taboru kolejowego na mniej emisyjny, a co za tym idzie charakteryzujący się obniżoną emisją hałasu.</w:t>
      </w:r>
    </w:p>
    <w:p w:rsidR="004A4D56" w:rsidRPr="0080166F" w:rsidRDefault="004A4D56" w:rsidP="004A4D56">
      <w:pPr>
        <w:pStyle w:val="Rysunek"/>
        <w:spacing w:line="360" w:lineRule="auto"/>
        <w:rPr>
          <w:rFonts w:ascii="Arial" w:hAnsi="Arial" w:cs="Arial"/>
          <w:sz w:val="24"/>
          <w:szCs w:val="24"/>
        </w:rPr>
      </w:pPr>
      <w:bookmarkStart w:id="205" w:name="_Toc152329887"/>
      <w:r w:rsidRPr="0080166F">
        <w:rPr>
          <w:rFonts w:ascii="Arial" w:hAnsi="Arial" w:cs="Arial"/>
          <w:sz w:val="24"/>
          <w:szCs w:val="24"/>
        </w:rPr>
        <w:lastRenderedPageBreak/>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7</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13</w:t>
      </w:r>
      <w:r w:rsidR="0052572E">
        <w:rPr>
          <w:rFonts w:ascii="Arial" w:hAnsi="Arial" w:cs="Arial"/>
          <w:sz w:val="24"/>
          <w:szCs w:val="24"/>
        </w:rPr>
        <w:fldChar w:fldCharType="end"/>
      </w:r>
      <w:r w:rsidRPr="0080166F">
        <w:rPr>
          <w:rFonts w:ascii="Arial" w:hAnsi="Arial" w:cs="Arial"/>
          <w:sz w:val="24"/>
          <w:szCs w:val="24"/>
        </w:rPr>
        <w:t>. Lokalizacja planowanych inwestycji rowerowych na tle istniejących Specjalnych Obszarów Ochrony Siedlisk Natura 2000 (SOOS)</w:t>
      </w:r>
      <w:bookmarkEnd w:id="205"/>
    </w:p>
    <w:p w:rsidR="00D22E3E" w:rsidRPr="0080166F" w:rsidRDefault="00D22E3E" w:rsidP="00D22E3E">
      <w:pPr>
        <w:keepNext/>
        <w:spacing w:after="0"/>
        <w:rPr>
          <w:rFonts w:ascii="Arial" w:hAnsi="Arial" w:cs="Arial"/>
        </w:rPr>
      </w:pPr>
      <w:r w:rsidRPr="0080166F">
        <w:rPr>
          <w:rFonts w:ascii="Arial" w:hAnsi="Arial" w:cs="Arial"/>
          <w:noProof/>
          <w:lang w:eastAsia="pl-PL"/>
        </w:rPr>
        <w:drawing>
          <wp:inline distT="0" distB="0" distL="0" distR="0" wp14:anchorId="2882DE0E" wp14:editId="3F8D8837">
            <wp:extent cx="5760720" cy="4072890"/>
            <wp:effectExtent l="0" t="0" r="0" b="0"/>
            <wp:docPr id="71" name="Obraz 7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Obraz zawierający mapa&#10;&#10;Opis wygenerowany automatyczni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60720" cy="4072890"/>
                    </a:xfrm>
                    <a:prstGeom prst="rect">
                      <a:avLst/>
                    </a:prstGeom>
                  </pic:spPr>
                </pic:pic>
              </a:graphicData>
            </a:graphic>
          </wp:inline>
        </w:drawing>
      </w:r>
    </w:p>
    <w:p w:rsidR="00D22E3E" w:rsidRPr="0074112D" w:rsidRDefault="00D22E3E" w:rsidP="004A4D56">
      <w:pPr>
        <w:pStyle w:val="rdo"/>
        <w:rPr>
          <w:rFonts w:ascii="Arial" w:hAnsi="Arial" w:cs="Arial"/>
          <w:sz w:val="24"/>
          <w:szCs w:val="24"/>
        </w:rPr>
      </w:pPr>
      <w:r w:rsidRPr="0074112D">
        <w:rPr>
          <w:rFonts w:ascii="Arial" w:hAnsi="Arial" w:cs="Arial"/>
          <w:sz w:val="24"/>
          <w:szCs w:val="24"/>
        </w:rPr>
        <w:t>Źródło: opracowanie własne na podstawie danych Górnośląsko-Zagłębiowskiej Metropolii</w:t>
      </w:r>
    </w:p>
    <w:p w:rsidR="00D22E3E" w:rsidRPr="0080166F" w:rsidRDefault="00D22E3E" w:rsidP="004A4D56">
      <w:pPr>
        <w:spacing w:after="0" w:line="360" w:lineRule="auto"/>
        <w:ind w:firstLine="284"/>
        <w:jc w:val="left"/>
        <w:rPr>
          <w:rFonts w:ascii="Arial" w:hAnsi="Arial" w:cs="Arial"/>
        </w:rPr>
      </w:pPr>
      <w:r w:rsidRPr="0080166F">
        <w:rPr>
          <w:rFonts w:ascii="Arial" w:hAnsi="Arial" w:cs="Arial"/>
        </w:rPr>
        <w:t>Na rycinie powyżej zamieszczono lokalizację planowanych ścieżek rowerowych w</w:t>
      </w:r>
      <w:r w:rsidR="004A4D56" w:rsidRPr="0080166F">
        <w:rPr>
          <w:rFonts w:ascii="Arial" w:hAnsi="Arial" w:cs="Arial"/>
        </w:rPr>
        <w:t> </w:t>
      </w:r>
      <w:r w:rsidRPr="0080166F">
        <w:rPr>
          <w:rFonts w:ascii="Arial" w:hAnsi="Arial" w:cs="Arial"/>
        </w:rPr>
        <w:t>ramach projektu Rower Metropolitalny, na tle istniejących Specjalnych Obszarów Ochrony Siedlisk Natura 2000. Jak można zauważyć jedna z dróg rowerowych będzie prawdopodobnie przebiegała przez Obszar Natura 2000 Podziemia Tarnogórsko-Bytomskie. Dla opisanego obszaru opracowane zostało Zarządzenie Regionalnego Dyrektora Ochrony Środowiska w Katowicach z dnia 24 kwietnia 2014 r. w sprawie ustanowienia planu zadań ochronnych dla obszaru Natura 2000 Podziemia Tarnogórsko Bytomskie PLH240003. Zgodnie z Planem „Wytyczanie szlaków i ścieżek może sprzyjać osypywaniu się dolomitu w rejonie wlotów w</w:t>
      </w:r>
      <w:r w:rsidR="004A4D56" w:rsidRPr="0080166F">
        <w:rPr>
          <w:rFonts w:ascii="Arial" w:hAnsi="Arial" w:cs="Arial"/>
        </w:rPr>
        <w:t> </w:t>
      </w:r>
      <w:r w:rsidRPr="0080166F">
        <w:rPr>
          <w:rFonts w:ascii="Arial" w:hAnsi="Arial" w:cs="Arial"/>
        </w:rPr>
        <w:t>Blachówce Zachodniej i w kamieniołomie Bobrowniki”, co stanowi potencjalne zagrożenie dla populacji Nocka dużego (</w:t>
      </w:r>
      <w:r w:rsidRPr="0080166F">
        <w:rPr>
          <w:rFonts w:ascii="Arial" w:hAnsi="Arial" w:cs="Arial"/>
          <w:i/>
          <w:iCs/>
        </w:rPr>
        <w:t>Myotis myotis</w:t>
      </w:r>
      <w:r w:rsidRPr="0080166F">
        <w:rPr>
          <w:rFonts w:ascii="Arial" w:hAnsi="Arial" w:cs="Arial"/>
        </w:rPr>
        <w:t xml:space="preserve">). W związku z powyższym podczas planowania szczegółowej lokalizacji nowej ścieżki rowerowej, należy </w:t>
      </w:r>
      <w:r w:rsidRPr="0080166F">
        <w:rPr>
          <w:rFonts w:ascii="Arial" w:hAnsi="Arial" w:cs="Arial"/>
        </w:rPr>
        <w:lastRenderedPageBreak/>
        <w:t xml:space="preserve">uwzględnić opisane w Planie potencjalne zagrożenie i wytyczyć trasę z ominięciem wyszczególnionych terenów. </w:t>
      </w:r>
    </w:p>
    <w:p w:rsidR="00D22E3E" w:rsidRPr="0080166F" w:rsidRDefault="00D22E3E" w:rsidP="004A4D56">
      <w:pPr>
        <w:tabs>
          <w:tab w:val="left" w:pos="284"/>
        </w:tabs>
        <w:spacing w:after="0" w:line="360" w:lineRule="auto"/>
        <w:jc w:val="left"/>
        <w:rPr>
          <w:rFonts w:ascii="Arial" w:hAnsi="Arial" w:cs="Arial"/>
        </w:rPr>
      </w:pPr>
      <w:r w:rsidRPr="0080166F">
        <w:rPr>
          <w:rFonts w:ascii="Arial" w:hAnsi="Arial" w:cs="Arial"/>
        </w:rPr>
        <w:tab/>
        <w:t>Planowana budowa ścieżki rowerowej może wiązać się z powstaniem negatywnego, lecz nie znacznego oddziaływania. Tereny przeznaczone pod ww. działanie muszą zostać odpowiednio przygotowane tj. przydrożne nasadzenia zostaną usunięte, siedliska roślinności ulegną zniszczeniu a w efekcie dojdzie do</w:t>
      </w:r>
      <w:r w:rsidR="004A4D56" w:rsidRPr="0080166F">
        <w:rPr>
          <w:rFonts w:ascii="Arial" w:hAnsi="Arial" w:cs="Arial"/>
        </w:rPr>
        <w:t> </w:t>
      </w:r>
      <w:r w:rsidRPr="0080166F">
        <w:rPr>
          <w:rFonts w:ascii="Arial" w:hAnsi="Arial" w:cs="Arial"/>
        </w:rPr>
        <w:t>fragmentacji siedlisk. Powstanie wielu małych siedlisk wpływa bezpośrednio na</w:t>
      </w:r>
      <w:r w:rsidR="004A4D56" w:rsidRPr="0080166F">
        <w:rPr>
          <w:rFonts w:ascii="Arial" w:hAnsi="Arial" w:cs="Arial"/>
        </w:rPr>
        <w:t> </w:t>
      </w:r>
      <w:r w:rsidRPr="0080166F">
        <w:rPr>
          <w:rFonts w:ascii="Arial" w:hAnsi="Arial" w:cs="Arial"/>
        </w:rPr>
        <w:t>zmniejszenie liczebności poszczególnych gatunków, a same siedliska są bardziej podatne na czynniki środowiskowe takie jak pożary. Tworzenie nowych szlaków komunikacji rowerowej może również zwiększyć prawdopodobieństwo wnikania i</w:t>
      </w:r>
      <w:r w:rsidR="004A4D56" w:rsidRPr="0080166F">
        <w:rPr>
          <w:rFonts w:ascii="Arial" w:hAnsi="Arial" w:cs="Arial"/>
        </w:rPr>
        <w:t> </w:t>
      </w:r>
      <w:r w:rsidRPr="0080166F">
        <w:rPr>
          <w:rFonts w:ascii="Arial" w:hAnsi="Arial" w:cs="Arial"/>
        </w:rPr>
        <w:t>rozprzestrzeniania się gatunków inwazyjnych, które stanowią zagrożenie dla lokalnych siedlisk. Podczas prowadzonych prac wykorzystywany jest ciężki sprzęt budowlany, który może powodować chwilowe zanieczyszczenie powietrza, co może być zagrożeniem dla szczególnie wrażliwych na zanieczyszczenia roślin. Podczas planowania przebiegu nowych ścieżek, należy uwzględnić występowanie siedlisk roślinności, szczególnie tych zagrożonych i wrażliwych na zanieczyszczenia. Negatywny wpływ analizowanych zadań ustanie w momencie zakończenia prac, będzie to więc oddziaływanie krótkoterminowe</w:t>
      </w:r>
      <w:r w:rsidR="00275965" w:rsidRPr="0080166F">
        <w:rPr>
          <w:rFonts w:ascii="Arial" w:hAnsi="Arial" w:cs="Arial"/>
        </w:rPr>
        <w:t>.</w:t>
      </w:r>
    </w:p>
    <w:p w:rsidR="00D22E3E" w:rsidRPr="0080166F" w:rsidRDefault="00D22E3E" w:rsidP="004A4D56">
      <w:pPr>
        <w:spacing w:after="0" w:line="360" w:lineRule="auto"/>
        <w:ind w:firstLine="284"/>
        <w:jc w:val="left"/>
        <w:rPr>
          <w:rFonts w:ascii="Arial" w:hAnsi="Arial" w:cs="Arial"/>
        </w:rPr>
      </w:pPr>
      <w:bookmarkStart w:id="206" w:name="_Hlk148687589"/>
      <w:r w:rsidRPr="0080166F">
        <w:rPr>
          <w:rFonts w:ascii="Arial" w:hAnsi="Arial" w:cs="Arial"/>
        </w:rPr>
        <w:t>Poza inwestycjami w kolej oraz ścieżki rowerowe, dla których przygotowano odpowiednie mapy, zaplanowano również wiele innych działań zmierzających do</w:t>
      </w:r>
      <w:r w:rsidR="004A4D56" w:rsidRPr="0080166F">
        <w:rPr>
          <w:rFonts w:ascii="Arial" w:hAnsi="Arial" w:cs="Arial"/>
        </w:rPr>
        <w:t> </w:t>
      </w:r>
      <w:r w:rsidRPr="0080166F">
        <w:rPr>
          <w:rFonts w:ascii="Arial" w:hAnsi="Arial" w:cs="Arial"/>
        </w:rPr>
        <w:t>uzyskania zrównoważonej mobilności na terenie Subregionu. Wśród tych, które mogą wiązać się z powstaniem prawdopodobnego negatywnego, lecz chwilowego oddziaływania na Obszary Natura 2000, można wymienić budowę węzłów przesiadkowych</w:t>
      </w:r>
      <w:r w:rsidR="00FC018E">
        <w:rPr>
          <w:rFonts w:ascii="Arial" w:hAnsi="Arial" w:cs="Arial"/>
        </w:rPr>
        <w:t xml:space="preserve"> oraz rozwój sieci tramwajowej</w:t>
      </w:r>
      <w:r w:rsidRPr="0080166F">
        <w:rPr>
          <w:rFonts w:ascii="Arial" w:hAnsi="Arial" w:cs="Arial"/>
        </w:rPr>
        <w:t xml:space="preserve"> </w:t>
      </w:r>
      <w:r w:rsidR="00090081">
        <w:rPr>
          <w:rFonts w:ascii="Arial" w:hAnsi="Arial" w:cs="Arial"/>
        </w:rPr>
        <w:t>Należy jednak mieć na uwadze, że w</w:t>
      </w:r>
      <w:r w:rsidR="0074112D">
        <w:rPr>
          <w:rFonts w:ascii="Arial" w:hAnsi="Arial" w:cs="Arial"/>
        </w:rPr>
        <w:t> </w:t>
      </w:r>
      <w:r w:rsidR="00090081">
        <w:rPr>
          <w:rFonts w:ascii="Arial" w:hAnsi="Arial" w:cs="Arial"/>
        </w:rPr>
        <w:t xml:space="preserve">SUMP </w:t>
      </w:r>
      <w:r w:rsidR="000574B6">
        <w:rPr>
          <w:rFonts w:ascii="Arial" w:hAnsi="Arial" w:cs="Arial"/>
        </w:rPr>
        <w:t>nie ma informacji o</w:t>
      </w:r>
      <w:r w:rsidR="00CA7FEC">
        <w:rPr>
          <w:rFonts w:ascii="Arial" w:hAnsi="Arial" w:cs="Arial"/>
        </w:rPr>
        <w:t> </w:t>
      </w:r>
      <w:r w:rsidR="000574B6">
        <w:rPr>
          <w:rFonts w:ascii="Arial" w:hAnsi="Arial" w:cs="Arial"/>
        </w:rPr>
        <w:t xml:space="preserve">dokładnych lokalizacjach </w:t>
      </w:r>
      <w:r w:rsidR="007924E0">
        <w:rPr>
          <w:rFonts w:ascii="Arial" w:hAnsi="Arial" w:cs="Arial"/>
        </w:rPr>
        <w:t>planowanych inwestycji, jedynie o działaniach w kierunku rozwoju infrastruktury kolejowej, rowerowej,</w:t>
      </w:r>
      <w:r w:rsidR="00FC018E">
        <w:rPr>
          <w:rFonts w:ascii="Arial" w:hAnsi="Arial" w:cs="Arial"/>
        </w:rPr>
        <w:t xml:space="preserve"> tramwajowej,</w:t>
      </w:r>
      <w:r w:rsidR="007924E0">
        <w:rPr>
          <w:rFonts w:ascii="Arial" w:hAnsi="Arial" w:cs="Arial"/>
        </w:rPr>
        <w:t xml:space="preserve"> drogowej i parkingowej. </w:t>
      </w:r>
      <w:bookmarkEnd w:id="206"/>
      <w:r w:rsidR="007924E0">
        <w:rPr>
          <w:rFonts w:ascii="Arial" w:hAnsi="Arial" w:cs="Arial"/>
        </w:rPr>
        <w:t xml:space="preserve">SUMP nie wyznacza konkretnych lokalizacji, </w:t>
      </w:r>
      <w:r w:rsidR="000017D5">
        <w:rPr>
          <w:rFonts w:ascii="Arial" w:hAnsi="Arial" w:cs="Arial"/>
        </w:rPr>
        <w:t xml:space="preserve">częściowo są one wskazane na podstawie danych z innych kompatybilnych z SUMP dokumentów, nie mniej jednak analizowany zakres inwestycji w </w:t>
      </w:r>
      <w:r w:rsidR="00CA7FEC">
        <w:rPr>
          <w:rFonts w:ascii="Arial" w:hAnsi="Arial" w:cs="Arial"/>
        </w:rPr>
        <w:t xml:space="preserve">SUMP to rozważania hipotetyczne. </w:t>
      </w:r>
      <w:r w:rsidRPr="0080166F">
        <w:rPr>
          <w:rFonts w:ascii="Arial" w:hAnsi="Arial" w:cs="Arial"/>
        </w:rPr>
        <w:t>Inwestycje tego typu wiążą się z</w:t>
      </w:r>
      <w:r w:rsidR="00FB766D">
        <w:rPr>
          <w:rFonts w:ascii="Arial" w:hAnsi="Arial" w:cs="Arial"/>
        </w:rPr>
        <w:t> </w:t>
      </w:r>
      <w:r w:rsidRPr="0080166F">
        <w:rPr>
          <w:rFonts w:ascii="Arial" w:hAnsi="Arial" w:cs="Arial"/>
        </w:rPr>
        <w:t>koniecznością zajęcia znacznych obszarów, gdzie prowadzone będą roboty budowlane. To z kolei wiąże się z</w:t>
      </w:r>
      <w:r w:rsidR="004A4D56" w:rsidRPr="0080166F">
        <w:rPr>
          <w:rFonts w:ascii="Arial" w:hAnsi="Arial" w:cs="Arial"/>
        </w:rPr>
        <w:t> </w:t>
      </w:r>
      <w:r w:rsidRPr="0080166F">
        <w:rPr>
          <w:rFonts w:ascii="Arial" w:hAnsi="Arial" w:cs="Arial"/>
        </w:rPr>
        <w:t xml:space="preserve">powstaniem nadmiernego hałasu, zapylenia oraz wzrostu stężenia zanieczyszczeń </w:t>
      </w:r>
      <w:r w:rsidRPr="0080166F">
        <w:rPr>
          <w:rFonts w:ascii="Arial" w:hAnsi="Arial" w:cs="Arial"/>
        </w:rPr>
        <w:lastRenderedPageBreak/>
        <w:t>w powietrzu. Będą to oddziaływania typowe dla prowadzonych prac, które ustaną w</w:t>
      </w:r>
      <w:r w:rsidR="004A4D56" w:rsidRPr="0080166F">
        <w:rPr>
          <w:rFonts w:ascii="Arial" w:hAnsi="Arial" w:cs="Arial"/>
        </w:rPr>
        <w:t> </w:t>
      </w:r>
      <w:r w:rsidRPr="0080166F">
        <w:rPr>
          <w:rFonts w:ascii="Arial" w:hAnsi="Arial" w:cs="Arial"/>
        </w:rPr>
        <w:t>momencie zakończenia robót. Aby zminimalizować ryzyko powstania negatywnych oddziaływań należy zastosować działania kompensacyjne, takie jak:</w:t>
      </w:r>
    </w:p>
    <w:p w:rsidR="00D22E3E" w:rsidRPr="0080166F" w:rsidRDefault="00D22E3E" w:rsidP="00A77C6B">
      <w:pPr>
        <w:numPr>
          <w:ilvl w:val="0"/>
          <w:numId w:val="92"/>
        </w:numPr>
        <w:spacing w:after="0" w:line="360" w:lineRule="auto"/>
        <w:jc w:val="left"/>
        <w:rPr>
          <w:rFonts w:ascii="Arial" w:hAnsi="Arial" w:cs="Arial"/>
        </w:rPr>
      </w:pPr>
      <w:r w:rsidRPr="0080166F">
        <w:rPr>
          <w:rFonts w:ascii="Arial" w:hAnsi="Arial" w:cs="Arial"/>
        </w:rPr>
        <w:t xml:space="preserve">prowadzić roboty budowlane w sposób gwarantujący ochronę wód, </w:t>
      </w:r>
    </w:p>
    <w:p w:rsidR="00D22E3E" w:rsidRPr="0080166F" w:rsidRDefault="00D22E3E" w:rsidP="00A77C6B">
      <w:pPr>
        <w:numPr>
          <w:ilvl w:val="0"/>
          <w:numId w:val="92"/>
        </w:numPr>
        <w:spacing w:after="0" w:line="360" w:lineRule="auto"/>
        <w:jc w:val="left"/>
        <w:rPr>
          <w:rFonts w:ascii="Arial" w:hAnsi="Arial" w:cs="Arial"/>
        </w:rPr>
      </w:pPr>
      <w:r w:rsidRPr="0080166F">
        <w:rPr>
          <w:rFonts w:ascii="Arial" w:hAnsi="Arial" w:cs="Arial"/>
        </w:rPr>
        <w:t xml:space="preserve">właściwie zabezpieczyć urządzenia przed ewentualnymi wyciekami, </w:t>
      </w:r>
    </w:p>
    <w:p w:rsidR="00D22E3E" w:rsidRPr="0080166F" w:rsidRDefault="00D22E3E" w:rsidP="00A77C6B">
      <w:pPr>
        <w:numPr>
          <w:ilvl w:val="0"/>
          <w:numId w:val="92"/>
        </w:numPr>
        <w:spacing w:after="0" w:line="360" w:lineRule="auto"/>
        <w:jc w:val="left"/>
        <w:rPr>
          <w:rFonts w:ascii="Arial" w:hAnsi="Arial" w:cs="Arial"/>
        </w:rPr>
      </w:pPr>
      <w:r w:rsidRPr="0080166F">
        <w:rPr>
          <w:rFonts w:ascii="Arial" w:hAnsi="Arial" w:cs="Arial"/>
        </w:rPr>
        <w:t>etap planowania i eksploatacji planowanej inwestycji powinien uwzględniać rozwiązania oszczędzające wodę,</w:t>
      </w:r>
    </w:p>
    <w:p w:rsidR="00D22E3E" w:rsidRPr="0080166F" w:rsidRDefault="00D22E3E" w:rsidP="00A77C6B">
      <w:pPr>
        <w:numPr>
          <w:ilvl w:val="0"/>
          <w:numId w:val="92"/>
        </w:numPr>
        <w:spacing w:after="0" w:line="360" w:lineRule="auto"/>
        <w:jc w:val="left"/>
        <w:rPr>
          <w:rFonts w:ascii="Arial" w:hAnsi="Arial" w:cs="Arial"/>
        </w:rPr>
      </w:pPr>
      <w:r w:rsidRPr="0080166F">
        <w:rPr>
          <w:rFonts w:ascii="Arial" w:hAnsi="Arial" w:cs="Arial"/>
        </w:rPr>
        <w:t xml:space="preserve">unikać emisji substancji pyłowych na etapie budowy lub rozbudowy, </w:t>
      </w:r>
    </w:p>
    <w:p w:rsidR="00D22E3E" w:rsidRPr="0080166F" w:rsidRDefault="00D22E3E" w:rsidP="00A77C6B">
      <w:pPr>
        <w:numPr>
          <w:ilvl w:val="0"/>
          <w:numId w:val="92"/>
        </w:numPr>
        <w:spacing w:after="0" w:line="360" w:lineRule="auto"/>
        <w:jc w:val="left"/>
        <w:rPr>
          <w:rFonts w:ascii="Arial" w:hAnsi="Arial" w:cs="Arial"/>
        </w:rPr>
      </w:pPr>
      <w:r w:rsidRPr="0080166F">
        <w:rPr>
          <w:rFonts w:ascii="Arial" w:hAnsi="Arial" w:cs="Arial"/>
        </w:rPr>
        <w:t xml:space="preserve">przestrzegać zapisów pozwoleń budowlanych, </w:t>
      </w:r>
    </w:p>
    <w:p w:rsidR="00D22E3E" w:rsidRPr="0080166F" w:rsidRDefault="00D22E3E" w:rsidP="00A77C6B">
      <w:pPr>
        <w:numPr>
          <w:ilvl w:val="0"/>
          <w:numId w:val="92"/>
        </w:numPr>
        <w:spacing w:after="0" w:line="360" w:lineRule="auto"/>
        <w:jc w:val="left"/>
        <w:rPr>
          <w:rFonts w:ascii="Arial" w:hAnsi="Arial" w:cs="Arial"/>
        </w:rPr>
      </w:pPr>
      <w:r w:rsidRPr="0080166F">
        <w:rPr>
          <w:rFonts w:ascii="Arial" w:hAnsi="Arial" w:cs="Arial"/>
        </w:rPr>
        <w:t>korzystać z maszyn i urządzeń o wysokich normach spalin,</w:t>
      </w:r>
    </w:p>
    <w:p w:rsidR="00D22E3E" w:rsidRPr="0080166F" w:rsidRDefault="00D22E3E" w:rsidP="00A77C6B">
      <w:pPr>
        <w:numPr>
          <w:ilvl w:val="0"/>
          <w:numId w:val="92"/>
        </w:numPr>
        <w:spacing w:after="0" w:line="360" w:lineRule="auto"/>
        <w:jc w:val="left"/>
        <w:rPr>
          <w:rFonts w:ascii="Arial" w:hAnsi="Arial" w:cs="Arial"/>
        </w:rPr>
      </w:pPr>
      <w:r w:rsidRPr="0080166F">
        <w:rPr>
          <w:rFonts w:ascii="Arial" w:hAnsi="Arial" w:cs="Arial"/>
        </w:rPr>
        <w:t>zraszać materiały pylące,</w:t>
      </w:r>
    </w:p>
    <w:p w:rsidR="00D22E3E" w:rsidRPr="0080166F" w:rsidRDefault="00D22E3E" w:rsidP="00A77C6B">
      <w:pPr>
        <w:numPr>
          <w:ilvl w:val="0"/>
          <w:numId w:val="92"/>
        </w:numPr>
        <w:spacing w:after="0" w:line="360" w:lineRule="auto"/>
        <w:jc w:val="left"/>
        <w:rPr>
          <w:rFonts w:ascii="Arial" w:hAnsi="Arial" w:cs="Arial"/>
        </w:rPr>
      </w:pPr>
      <w:r w:rsidRPr="0080166F">
        <w:rPr>
          <w:rFonts w:ascii="Arial" w:hAnsi="Arial" w:cs="Arial"/>
        </w:rPr>
        <w:t>wykonywać „głośne prace” poza porą nocną,</w:t>
      </w:r>
    </w:p>
    <w:p w:rsidR="00D22E3E" w:rsidRPr="0080166F" w:rsidRDefault="00D22E3E" w:rsidP="00A77C6B">
      <w:pPr>
        <w:numPr>
          <w:ilvl w:val="0"/>
          <w:numId w:val="92"/>
        </w:numPr>
        <w:spacing w:after="0" w:line="360" w:lineRule="auto"/>
        <w:jc w:val="left"/>
        <w:rPr>
          <w:rFonts w:ascii="Arial" w:hAnsi="Arial" w:cs="Arial"/>
        </w:rPr>
      </w:pPr>
      <w:r w:rsidRPr="0080166F">
        <w:rPr>
          <w:rFonts w:ascii="Arial" w:hAnsi="Arial" w:cs="Arial"/>
        </w:rPr>
        <w:t>zminimalizować ilości drzew i krzewów koniecznych do wycinki, a następnie uwzględnić nowe nasadzenia,</w:t>
      </w:r>
    </w:p>
    <w:p w:rsidR="00D22E3E" w:rsidRPr="0080166F" w:rsidRDefault="00D22E3E" w:rsidP="00A77C6B">
      <w:pPr>
        <w:numPr>
          <w:ilvl w:val="0"/>
          <w:numId w:val="92"/>
        </w:numPr>
        <w:spacing w:after="0" w:line="360" w:lineRule="auto"/>
        <w:jc w:val="left"/>
        <w:rPr>
          <w:rFonts w:ascii="Arial" w:hAnsi="Arial" w:cs="Arial"/>
        </w:rPr>
      </w:pPr>
      <w:r w:rsidRPr="0080166F">
        <w:rPr>
          <w:rFonts w:ascii="Arial" w:hAnsi="Arial" w:cs="Arial"/>
        </w:rPr>
        <w:t>stosować „czasowe” przejścia dla zwierząt na etapie budowy,</w:t>
      </w:r>
    </w:p>
    <w:p w:rsidR="00D22E3E" w:rsidRPr="0080166F" w:rsidRDefault="00D22E3E" w:rsidP="00A77C6B">
      <w:pPr>
        <w:numPr>
          <w:ilvl w:val="0"/>
          <w:numId w:val="92"/>
        </w:numPr>
        <w:spacing w:after="0" w:line="360" w:lineRule="auto"/>
        <w:jc w:val="left"/>
        <w:rPr>
          <w:rFonts w:ascii="Arial" w:hAnsi="Arial" w:cs="Arial"/>
        </w:rPr>
      </w:pPr>
      <w:r w:rsidRPr="0080166F">
        <w:rPr>
          <w:rFonts w:ascii="Arial" w:hAnsi="Arial" w:cs="Arial"/>
        </w:rPr>
        <w:t>tworzyć siedliska zastępcze na czas trwania inwestycji,</w:t>
      </w:r>
    </w:p>
    <w:p w:rsidR="00D22E3E" w:rsidRDefault="00D22E3E" w:rsidP="00A77C6B">
      <w:pPr>
        <w:numPr>
          <w:ilvl w:val="0"/>
          <w:numId w:val="92"/>
        </w:numPr>
        <w:spacing w:after="0" w:line="360" w:lineRule="auto"/>
        <w:jc w:val="left"/>
        <w:rPr>
          <w:rFonts w:ascii="Arial" w:hAnsi="Arial" w:cs="Arial"/>
        </w:rPr>
      </w:pPr>
      <w:r w:rsidRPr="0080166F">
        <w:rPr>
          <w:rFonts w:ascii="Arial" w:hAnsi="Arial" w:cs="Arial"/>
        </w:rPr>
        <w:t>uwzględniać ochronę wartości przyrodniczych przy planowaniu inwestycji,</w:t>
      </w:r>
    </w:p>
    <w:p w:rsidR="00FC018E" w:rsidRPr="0080166F" w:rsidRDefault="00FC018E" w:rsidP="00A77C6B">
      <w:pPr>
        <w:numPr>
          <w:ilvl w:val="0"/>
          <w:numId w:val="92"/>
        </w:numPr>
        <w:spacing w:after="0" w:line="360" w:lineRule="auto"/>
        <w:jc w:val="left"/>
        <w:rPr>
          <w:rFonts w:ascii="Arial" w:hAnsi="Arial" w:cs="Arial"/>
        </w:rPr>
      </w:pPr>
      <w:r>
        <w:rPr>
          <w:rFonts w:ascii="Arial" w:hAnsi="Arial" w:cs="Arial"/>
        </w:rPr>
        <w:t>tworzyć zielone torowiska oraz przystanki,</w:t>
      </w:r>
    </w:p>
    <w:p w:rsidR="00D22E3E" w:rsidRPr="0080166F" w:rsidRDefault="00D22E3E" w:rsidP="00A77C6B">
      <w:pPr>
        <w:numPr>
          <w:ilvl w:val="0"/>
          <w:numId w:val="92"/>
        </w:numPr>
        <w:spacing w:after="0" w:line="360" w:lineRule="auto"/>
        <w:jc w:val="left"/>
        <w:rPr>
          <w:rFonts w:ascii="Arial" w:hAnsi="Arial" w:cs="Arial"/>
        </w:rPr>
      </w:pPr>
      <w:r w:rsidRPr="0080166F">
        <w:rPr>
          <w:rFonts w:ascii="Arial" w:hAnsi="Arial" w:cs="Arial"/>
        </w:rPr>
        <w:t>dostosować termin przeprowadzania prac do okresów lęgowych oraz rozrodczych,</w:t>
      </w:r>
    </w:p>
    <w:p w:rsidR="00D22E3E" w:rsidRPr="0080166F" w:rsidRDefault="00D22E3E" w:rsidP="00A77C6B">
      <w:pPr>
        <w:numPr>
          <w:ilvl w:val="0"/>
          <w:numId w:val="92"/>
        </w:numPr>
        <w:spacing w:after="0" w:line="360" w:lineRule="auto"/>
        <w:jc w:val="left"/>
        <w:rPr>
          <w:rFonts w:ascii="Arial" w:hAnsi="Arial" w:cs="Arial"/>
        </w:rPr>
      </w:pPr>
      <w:r w:rsidRPr="0080166F">
        <w:rPr>
          <w:rFonts w:ascii="Arial" w:hAnsi="Arial" w:cs="Arial"/>
        </w:rPr>
        <w:t>ograniczyć do minimum strefę bezpośredniej ingerencji,</w:t>
      </w:r>
    </w:p>
    <w:p w:rsidR="00D22E3E" w:rsidRPr="0080166F" w:rsidRDefault="00D22E3E" w:rsidP="00A77C6B">
      <w:pPr>
        <w:numPr>
          <w:ilvl w:val="0"/>
          <w:numId w:val="92"/>
        </w:numPr>
        <w:spacing w:after="0" w:line="360" w:lineRule="auto"/>
        <w:jc w:val="left"/>
        <w:rPr>
          <w:rFonts w:ascii="Arial" w:hAnsi="Arial" w:cs="Arial"/>
        </w:rPr>
      </w:pPr>
      <w:r w:rsidRPr="0080166F">
        <w:rPr>
          <w:rFonts w:ascii="Arial" w:hAnsi="Arial" w:cs="Arial"/>
        </w:rPr>
        <w:t>materiał ziemny wykorzystywany przy pracach wykończeniowych powinien być pochodzenia lokalnego, tak aby nie zawierał bazy nasion gatunków obcych temu regionów,</w:t>
      </w:r>
    </w:p>
    <w:p w:rsidR="00D22E3E" w:rsidRPr="0074112D" w:rsidRDefault="00D22E3E" w:rsidP="0074112D">
      <w:pPr>
        <w:numPr>
          <w:ilvl w:val="0"/>
          <w:numId w:val="92"/>
        </w:numPr>
        <w:spacing w:after="0" w:line="360" w:lineRule="auto"/>
        <w:jc w:val="left"/>
        <w:rPr>
          <w:rFonts w:ascii="Arial" w:hAnsi="Arial" w:cs="Arial"/>
        </w:rPr>
      </w:pPr>
      <w:r w:rsidRPr="0080166F">
        <w:rPr>
          <w:rFonts w:ascii="Arial" w:hAnsi="Arial" w:cs="Arial"/>
        </w:rPr>
        <w:t>stosować zbiorniki podczyszczające wody spływające z dróg.</w:t>
      </w:r>
    </w:p>
    <w:p w:rsidR="004A4D56" w:rsidRPr="0080166F" w:rsidRDefault="00D22E3E" w:rsidP="0074112D">
      <w:pPr>
        <w:keepNext/>
        <w:tabs>
          <w:tab w:val="left" w:pos="284"/>
        </w:tabs>
        <w:spacing w:after="0" w:line="360" w:lineRule="auto"/>
        <w:jc w:val="left"/>
        <w:rPr>
          <w:rFonts w:ascii="Arial" w:hAnsi="Arial" w:cs="Arial"/>
        </w:rPr>
      </w:pPr>
      <w:r w:rsidRPr="0080166F">
        <w:rPr>
          <w:rFonts w:ascii="Arial" w:hAnsi="Arial" w:cs="Arial"/>
        </w:rPr>
        <w:tab/>
        <w:t>Zaplanowane do realizacji pakiety działań nie będą istotnie pozytywnie oddziaływać na obszary Natura 2000, lecz ich przeprowadzenie pozwoli na</w:t>
      </w:r>
      <w:r w:rsidR="004A4D56" w:rsidRPr="0080166F">
        <w:rPr>
          <w:rFonts w:ascii="Arial" w:hAnsi="Arial" w:cs="Arial"/>
        </w:rPr>
        <w:t> </w:t>
      </w:r>
      <w:r w:rsidRPr="0080166F">
        <w:rPr>
          <w:rFonts w:ascii="Arial" w:hAnsi="Arial" w:cs="Arial"/>
        </w:rPr>
        <w:t>uzyskanie pośredniego, ale dodatniego efektu ekologicznego.  Przede wszystkim należy zauważyć, iż Plan Zrównoważonej Mobilności Miejskiej został przygotowany głównie z myślą o utworzeniu dobrze skomunikowanego obszaru, dla którego priorytetem powinna być mobilność dla wszystkich mieszkańców z naciskiem na</w:t>
      </w:r>
      <w:r w:rsidR="004A4D56" w:rsidRPr="0080166F">
        <w:rPr>
          <w:rFonts w:ascii="Arial" w:hAnsi="Arial" w:cs="Arial"/>
        </w:rPr>
        <w:t> </w:t>
      </w:r>
      <w:r w:rsidRPr="0080166F">
        <w:rPr>
          <w:rFonts w:ascii="Arial" w:hAnsi="Arial" w:cs="Arial"/>
        </w:rPr>
        <w:t xml:space="preserve">wykorzystanie ekologicznych, nisko bądź zeroemisyjnych środków transportu. </w:t>
      </w:r>
      <w:bookmarkStart w:id="207" w:name="_Hlk148687703"/>
      <w:r w:rsidRPr="0080166F">
        <w:rPr>
          <w:rFonts w:ascii="Arial" w:hAnsi="Arial" w:cs="Arial"/>
        </w:rPr>
        <w:lastRenderedPageBreak/>
        <w:t>Zaplanowane inwestycje są ukierunkowane na maksymalnie wysoką dostępność różnych metod podróży, uwzględniając dodatkowo miejsca parkingowe (Bike&amp;Ride, Park&amp;Ride) i udoskonalenia (budowa stacji ładowania pojazdów elektrycznych, rozbudowa systemu obsługi pasażerów komunikacji zbiorowej</w:t>
      </w:r>
      <w:r w:rsidR="00FC018E">
        <w:rPr>
          <w:rFonts w:ascii="Arial" w:hAnsi="Arial" w:cs="Arial"/>
        </w:rPr>
        <w:t>, lokalne węzły przesiadkowe</w:t>
      </w:r>
      <w:r w:rsidRPr="0080166F">
        <w:rPr>
          <w:rFonts w:ascii="Arial" w:hAnsi="Arial" w:cs="Arial"/>
        </w:rPr>
        <w:t xml:space="preserve">). </w:t>
      </w:r>
      <w:bookmarkEnd w:id="207"/>
      <w:r w:rsidRPr="0080166F">
        <w:rPr>
          <w:rFonts w:ascii="Arial" w:hAnsi="Arial" w:cs="Arial"/>
        </w:rPr>
        <w:t xml:space="preserve">Wszystkie te działania przyczynią się do poprawy jakości powietrza poprzez obniżenie ładunku zanieczyszczeń emitowanego z transportu samochodowego (prywatnego). Realizacja projektów infrastrukturalnych, które będą uzasadnione korzyściami społecznymi zachęci mieszkańców do wyboru </w:t>
      </w:r>
      <w:r w:rsidR="00B14DD2">
        <w:rPr>
          <w:rFonts w:ascii="Arial" w:hAnsi="Arial" w:cs="Arial"/>
        </w:rPr>
        <w:t xml:space="preserve">zbiorowego </w:t>
      </w:r>
      <w:r w:rsidRPr="0080166F">
        <w:rPr>
          <w:rFonts w:ascii="Arial" w:hAnsi="Arial" w:cs="Arial"/>
        </w:rPr>
        <w:t>środka transportu lub</w:t>
      </w:r>
      <w:r w:rsidR="004A4D56" w:rsidRPr="0080166F">
        <w:rPr>
          <w:rFonts w:ascii="Arial" w:hAnsi="Arial" w:cs="Arial"/>
        </w:rPr>
        <w:t> </w:t>
      </w:r>
      <w:r w:rsidRPr="0080166F">
        <w:rPr>
          <w:rFonts w:ascii="Arial" w:hAnsi="Arial" w:cs="Arial"/>
        </w:rPr>
        <w:t>bardziej ekologicznego (rowery). Zmniejszona emisja spalin będąca następstwem zorganizowania efektywnego i niskoemisyjnego systemu transportowego wywoła mniejszą depozycję zanieczyszczeń (głównie SO</w:t>
      </w:r>
      <w:r w:rsidRPr="0080166F">
        <w:rPr>
          <w:rFonts w:ascii="Arial" w:hAnsi="Arial" w:cs="Arial"/>
          <w:vertAlign w:val="subscript"/>
        </w:rPr>
        <w:t>x</w:t>
      </w:r>
      <w:r w:rsidRPr="0080166F">
        <w:rPr>
          <w:rFonts w:ascii="Arial" w:hAnsi="Arial" w:cs="Arial"/>
        </w:rPr>
        <w:t xml:space="preserve"> oraz NO</w:t>
      </w:r>
      <w:r w:rsidRPr="0080166F">
        <w:rPr>
          <w:rFonts w:ascii="Arial" w:hAnsi="Arial" w:cs="Arial"/>
          <w:vertAlign w:val="subscript"/>
        </w:rPr>
        <w:t>x</w:t>
      </w:r>
      <w:r w:rsidRPr="0080166F">
        <w:rPr>
          <w:rFonts w:ascii="Arial" w:hAnsi="Arial" w:cs="Arial"/>
        </w:rPr>
        <w:t>) w wodach, które wchłaniane są do gleb. Należy pamiętać, że na woda to siedlisko bytowania wielu gatunków zwierząt, a gleby są środowiskiem rozwoju systemu korzeniowego roślin. Poprawa jakości powietrza, która stanie się faktem po wdrożeniu opisanych w Planie pakietów działań będzie pozytywnym aspektem dla obszarów Natura 2000 zlokalizowanych na terenie Subregionu.</w:t>
      </w:r>
      <w:bookmarkEnd w:id="204"/>
    </w:p>
    <w:p w:rsidR="005716D4" w:rsidRPr="0080166F" w:rsidRDefault="00A15DCC" w:rsidP="0014279A">
      <w:pPr>
        <w:pStyle w:val="Nagwek3"/>
      </w:pPr>
      <w:bookmarkStart w:id="208" w:name="_Toc152329956"/>
      <w:r w:rsidRPr="0080166F">
        <w:t xml:space="preserve">Oddziaływanie </w:t>
      </w:r>
      <w:bookmarkEnd w:id="197"/>
      <w:r w:rsidR="005716D4" w:rsidRPr="0080166F">
        <w:t>na pozostałe formy ochrony przyrody (Obszary Chronionego Krajobrazu, Rezerwaty przyrody, Parki Krajobrazowe, zespoły przyrodniczo-krajobrazowe, użytki ekologiczne, stanowiska dokumentacyjne oraz pomniki przyrody)</w:t>
      </w:r>
      <w:bookmarkEnd w:id="208"/>
    </w:p>
    <w:p w:rsidR="000F7F92" w:rsidRPr="0080166F" w:rsidRDefault="000F7F92" w:rsidP="000F7F92">
      <w:pPr>
        <w:spacing w:after="0" w:line="360" w:lineRule="auto"/>
        <w:ind w:firstLine="567"/>
        <w:jc w:val="left"/>
        <w:rPr>
          <w:rFonts w:ascii="Arial" w:hAnsi="Arial" w:cs="Arial"/>
        </w:rPr>
      </w:pPr>
      <w:r w:rsidRPr="0080166F">
        <w:rPr>
          <w:rFonts w:ascii="Arial" w:hAnsi="Arial" w:cs="Arial"/>
        </w:rPr>
        <w:t>Na terenie Subregionu zlokalizowano:</w:t>
      </w:r>
    </w:p>
    <w:p w:rsidR="000F7F92" w:rsidRPr="0080166F" w:rsidRDefault="000F7F92" w:rsidP="00A77C6B">
      <w:pPr>
        <w:pStyle w:val="Akapitzlist"/>
        <w:numPr>
          <w:ilvl w:val="0"/>
          <w:numId w:val="94"/>
        </w:numPr>
        <w:spacing w:after="0" w:line="360" w:lineRule="auto"/>
        <w:jc w:val="left"/>
        <w:rPr>
          <w:rFonts w:ascii="Arial" w:hAnsi="Arial" w:cs="Arial"/>
        </w:rPr>
      </w:pPr>
      <w:r w:rsidRPr="0080166F">
        <w:rPr>
          <w:rFonts w:ascii="Arial" w:hAnsi="Arial" w:cs="Arial"/>
        </w:rPr>
        <w:t>1</w:t>
      </w:r>
      <w:r w:rsidR="003726A0">
        <w:rPr>
          <w:rFonts w:ascii="Arial" w:hAnsi="Arial" w:cs="Arial"/>
        </w:rPr>
        <w:t>0</w:t>
      </w:r>
      <w:r w:rsidRPr="0080166F">
        <w:rPr>
          <w:rFonts w:ascii="Arial" w:hAnsi="Arial" w:cs="Arial"/>
        </w:rPr>
        <w:t xml:space="preserve"> Obszarów Chronionego Krajobrazu,</w:t>
      </w:r>
    </w:p>
    <w:p w:rsidR="000F7F92" w:rsidRPr="0080166F" w:rsidRDefault="000F7F92" w:rsidP="00A77C6B">
      <w:pPr>
        <w:pStyle w:val="Akapitzlist"/>
        <w:numPr>
          <w:ilvl w:val="0"/>
          <w:numId w:val="94"/>
        </w:numPr>
        <w:spacing w:after="0" w:line="360" w:lineRule="auto"/>
        <w:jc w:val="left"/>
        <w:rPr>
          <w:rFonts w:ascii="Arial" w:hAnsi="Arial" w:cs="Arial"/>
        </w:rPr>
      </w:pPr>
      <w:r w:rsidRPr="0080166F">
        <w:rPr>
          <w:rFonts w:ascii="Arial" w:hAnsi="Arial" w:cs="Arial"/>
        </w:rPr>
        <w:t>20 Rezerwatów przyrody,</w:t>
      </w:r>
    </w:p>
    <w:p w:rsidR="000F7F92" w:rsidRPr="0080166F" w:rsidRDefault="000F7F92" w:rsidP="00A77C6B">
      <w:pPr>
        <w:pStyle w:val="Akapitzlist"/>
        <w:numPr>
          <w:ilvl w:val="0"/>
          <w:numId w:val="94"/>
        </w:numPr>
        <w:spacing w:after="0" w:line="360" w:lineRule="auto"/>
        <w:jc w:val="left"/>
        <w:rPr>
          <w:rFonts w:ascii="Arial" w:hAnsi="Arial" w:cs="Arial"/>
        </w:rPr>
      </w:pPr>
      <w:r w:rsidRPr="0080166F">
        <w:rPr>
          <w:rFonts w:ascii="Arial" w:hAnsi="Arial" w:cs="Arial"/>
        </w:rPr>
        <w:t>3 Parki Krajobrazowe,</w:t>
      </w:r>
    </w:p>
    <w:p w:rsidR="000F7F92" w:rsidRPr="0080166F" w:rsidRDefault="000F7F92" w:rsidP="00A77C6B">
      <w:pPr>
        <w:pStyle w:val="Akapitzlist"/>
        <w:numPr>
          <w:ilvl w:val="0"/>
          <w:numId w:val="94"/>
        </w:numPr>
        <w:spacing w:after="0" w:line="360" w:lineRule="auto"/>
        <w:jc w:val="left"/>
        <w:rPr>
          <w:rFonts w:ascii="Arial" w:hAnsi="Arial" w:cs="Arial"/>
        </w:rPr>
      </w:pPr>
      <w:r w:rsidRPr="0080166F">
        <w:rPr>
          <w:rFonts w:ascii="Arial" w:hAnsi="Arial" w:cs="Arial"/>
        </w:rPr>
        <w:t>53 użytki ekologiczne,</w:t>
      </w:r>
    </w:p>
    <w:p w:rsidR="000F7F92" w:rsidRPr="0080166F" w:rsidRDefault="000F7F92" w:rsidP="00A77C6B">
      <w:pPr>
        <w:pStyle w:val="Akapitzlist"/>
        <w:numPr>
          <w:ilvl w:val="0"/>
          <w:numId w:val="94"/>
        </w:numPr>
        <w:spacing w:after="0" w:line="360" w:lineRule="auto"/>
        <w:jc w:val="left"/>
        <w:rPr>
          <w:rFonts w:ascii="Arial" w:hAnsi="Arial" w:cs="Arial"/>
        </w:rPr>
      </w:pPr>
      <w:r w:rsidRPr="0080166F">
        <w:rPr>
          <w:rFonts w:ascii="Arial" w:hAnsi="Arial" w:cs="Arial"/>
        </w:rPr>
        <w:t>3 stanowiska dokumentacyjne,</w:t>
      </w:r>
    </w:p>
    <w:p w:rsidR="000F7F92" w:rsidRPr="0080166F" w:rsidRDefault="000F7F92" w:rsidP="00A77C6B">
      <w:pPr>
        <w:pStyle w:val="Akapitzlist"/>
        <w:numPr>
          <w:ilvl w:val="0"/>
          <w:numId w:val="94"/>
        </w:numPr>
        <w:spacing w:after="0" w:line="360" w:lineRule="auto"/>
        <w:jc w:val="left"/>
        <w:rPr>
          <w:rFonts w:ascii="Arial" w:hAnsi="Arial" w:cs="Arial"/>
        </w:rPr>
      </w:pPr>
      <w:r w:rsidRPr="0080166F">
        <w:rPr>
          <w:rFonts w:ascii="Arial" w:hAnsi="Arial" w:cs="Arial"/>
        </w:rPr>
        <w:t>16 zespołów przyrodniczo-krajobrazowych,</w:t>
      </w:r>
    </w:p>
    <w:p w:rsidR="000F7F92" w:rsidRPr="0074112D" w:rsidRDefault="000F7F92" w:rsidP="0074112D">
      <w:pPr>
        <w:pStyle w:val="Akapitzlist"/>
        <w:numPr>
          <w:ilvl w:val="0"/>
          <w:numId w:val="94"/>
        </w:numPr>
        <w:spacing w:after="0" w:line="360" w:lineRule="auto"/>
        <w:jc w:val="left"/>
        <w:rPr>
          <w:rFonts w:ascii="Arial" w:hAnsi="Arial" w:cs="Arial"/>
        </w:rPr>
      </w:pPr>
      <w:r w:rsidRPr="0080166F">
        <w:rPr>
          <w:rFonts w:ascii="Arial" w:hAnsi="Arial" w:cs="Arial"/>
        </w:rPr>
        <w:t>724 pomniki przyrody.</w:t>
      </w:r>
    </w:p>
    <w:p w:rsidR="000F7F92" w:rsidRPr="0080166F" w:rsidRDefault="000F7F92" w:rsidP="000F7F92">
      <w:pPr>
        <w:spacing w:line="360" w:lineRule="auto"/>
        <w:ind w:firstLine="567"/>
        <w:jc w:val="left"/>
        <w:rPr>
          <w:rFonts w:ascii="Arial" w:hAnsi="Arial" w:cs="Arial"/>
        </w:rPr>
      </w:pPr>
      <w:r w:rsidRPr="0080166F">
        <w:rPr>
          <w:rFonts w:ascii="Arial" w:hAnsi="Arial" w:cs="Arial"/>
        </w:rPr>
        <w:t xml:space="preserve">Aby możliwe było precyzyjne określenie możliwości wystąpienia negatywnego oddziaływania planowanych zadań inwestycyjnych na wymienione formy ochrony przyrody przygotowano mapy, które zostały zamieszczone poniżej. </w:t>
      </w:r>
    </w:p>
    <w:p w:rsidR="000F7F92" w:rsidRPr="0080166F" w:rsidRDefault="000F7F92" w:rsidP="000F7F92">
      <w:pPr>
        <w:pStyle w:val="Rysunek"/>
        <w:spacing w:line="360" w:lineRule="auto"/>
        <w:rPr>
          <w:rFonts w:ascii="Arial" w:hAnsi="Arial" w:cs="Arial"/>
          <w:sz w:val="24"/>
          <w:szCs w:val="24"/>
        </w:rPr>
      </w:pPr>
      <w:bookmarkStart w:id="209" w:name="_Toc152329888"/>
      <w:r w:rsidRPr="0080166F">
        <w:rPr>
          <w:rFonts w:ascii="Arial" w:hAnsi="Arial" w:cs="Arial"/>
          <w:sz w:val="24"/>
          <w:szCs w:val="24"/>
        </w:rPr>
        <w:lastRenderedPageBreak/>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7</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14</w:t>
      </w:r>
      <w:r w:rsidR="0052572E">
        <w:rPr>
          <w:rFonts w:ascii="Arial" w:hAnsi="Arial" w:cs="Arial"/>
          <w:sz w:val="24"/>
          <w:szCs w:val="24"/>
        </w:rPr>
        <w:fldChar w:fldCharType="end"/>
      </w:r>
      <w:r w:rsidRPr="0080166F">
        <w:rPr>
          <w:rFonts w:ascii="Arial" w:hAnsi="Arial" w:cs="Arial"/>
          <w:sz w:val="24"/>
          <w:szCs w:val="24"/>
        </w:rPr>
        <w:t>. Lokalizacja planowanych inwestycji kolejowych na tle istniejących form ochrony przyrody (Rezerwaty przyrody, użytki ekologiczne, zespoły przyrodniczo-krajobrazowe, Parki Krajobrazowe)</w:t>
      </w:r>
      <w:bookmarkEnd w:id="209"/>
    </w:p>
    <w:p w:rsidR="000F7F92" w:rsidRPr="0080166F" w:rsidRDefault="000F7F92" w:rsidP="000F7F92">
      <w:pPr>
        <w:spacing w:after="0"/>
        <w:jc w:val="center"/>
        <w:rPr>
          <w:rFonts w:ascii="Arial" w:hAnsi="Arial" w:cs="Arial"/>
        </w:rPr>
      </w:pPr>
      <w:r w:rsidRPr="0080166F">
        <w:rPr>
          <w:rFonts w:ascii="Arial" w:hAnsi="Arial" w:cs="Arial"/>
          <w:noProof/>
          <w:lang w:eastAsia="pl-PL"/>
        </w:rPr>
        <w:drawing>
          <wp:inline distT="0" distB="0" distL="0" distR="0" wp14:anchorId="33AF8A9C" wp14:editId="70655A56">
            <wp:extent cx="5638800" cy="3987935"/>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654863" cy="3999295"/>
                    </a:xfrm>
                    <a:prstGeom prst="rect">
                      <a:avLst/>
                    </a:prstGeom>
                  </pic:spPr>
                </pic:pic>
              </a:graphicData>
            </a:graphic>
          </wp:inline>
        </w:drawing>
      </w:r>
    </w:p>
    <w:p w:rsidR="000F7F92" w:rsidRPr="0074112D" w:rsidRDefault="000F7F92" w:rsidP="0074112D">
      <w:pPr>
        <w:pStyle w:val="rdo"/>
        <w:rPr>
          <w:rFonts w:ascii="Arial" w:hAnsi="Arial" w:cs="Arial"/>
          <w:sz w:val="24"/>
          <w:szCs w:val="24"/>
        </w:rPr>
      </w:pPr>
      <w:r w:rsidRPr="0074112D">
        <w:rPr>
          <w:rFonts w:ascii="Arial" w:hAnsi="Arial" w:cs="Arial"/>
          <w:sz w:val="24"/>
          <w:szCs w:val="24"/>
        </w:rPr>
        <w:t>Źródło: opracowanie własne na podstawie danych Górnośląsko-Zagłębiowskiej Metropolii</w:t>
      </w:r>
    </w:p>
    <w:p w:rsidR="000F7F92" w:rsidRPr="0080166F" w:rsidRDefault="000F7F92" w:rsidP="000F7F92">
      <w:pPr>
        <w:pStyle w:val="Rysunek"/>
        <w:spacing w:line="360" w:lineRule="auto"/>
        <w:rPr>
          <w:rFonts w:ascii="Arial" w:hAnsi="Arial" w:cs="Arial"/>
          <w:sz w:val="24"/>
          <w:szCs w:val="24"/>
        </w:rPr>
      </w:pPr>
      <w:bookmarkStart w:id="210" w:name="_Toc152329889"/>
      <w:r w:rsidRPr="0080166F">
        <w:rPr>
          <w:rFonts w:ascii="Arial" w:hAnsi="Arial" w:cs="Arial"/>
          <w:sz w:val="24"/>
          <w:szCs w:val="24"/>
        </w:rPr>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7</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15</w:t>
      </w:r>
      <w:r w:rsidR="0052572E">
        <w:rPr>
          <w:rFonts w:ascii="Arial" w:hAnsi="Arial" w:cs="Arial"/>
          <w:sz w:val="24"/>
          <w:szCs w:val="24"/>
        </w:rPr>
        <w:fldChar w:fldCharType="end"/>
      </w:r>
      <w:r w:rsidRPr="0080166F">
        <w:rPr>
          <w:rFonts w:ascii="Arial" w:hAnsi="Arial" w:cs="Arial"/>
          <w:sz w:val="24"/>
          <w:szCs w:val="24"/>
        </w:rPr>
        <w:t>. Lokalizacja planowanych inwestycji kolejowych na tle istniejących form ochrony przyrody (pomniki przyrody, stanowiska dokumentacyjne, Obszary Chronionego Krajobrazu)</w:t>
      </w:r>
      <w:bookmarkEnd w:id="210"/>
    </w:p>
    <w:p w:rsidR="00EC2D5B" w:rsidRDefault="00EC2D5B" w:rsidP="000F7F92">
      <w:pPr>
        <w:spacing w:after="0"/>
        <w:jc w:val="center"/>
        <w:rPr>
          <w:rFonts w:ascii="Arial" w:hAnsi="Arial" w:cs="Arial"/>
        </w:rPr>
      </w:pPr>
    </w:p>
    <w:p w:rsidR="000F7F92" w:rsidRPr="0080166F" w:rsidRDefault="00EE06A1" w:rsidP="000F7F92">
      <w:pPr>
        <w:spacing w:after="0"/>
        <w:jc w:val="center"/>
        <w:rPr>
          <w:rFonts w:ascii="Arial" w:hAnsi="Arial" w:cs="Arial"/>
        </w:rPr>
      </w:pPr>
      <w:r>
        <w:rPr>
          <w:rFonts w:ascii="Arial" w:hAnsi="Arial" w:cs="Arial"/>
          <w:noProof/>
          <w:lang w:eastAsia="pl-PL"/>
        </w:rPr>
        <w:lastRenderedPageBreak/>
        <w:drawing>
          <wp:inline distT="0" distB="0" distL="0" distR="0" wp14:anchorId="7B478302" wp14:editId="0179E7FB">
            <wp:extent cx="5760720" cy="4074160"/>
            <wp:effectExtent l="0" t="0" r="0" b="2540"/>
            <wp:docPr id="1691064113"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064113" name="Obraz 1691064113"/>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60720" cy="4074160"/>
                    </a:xfrm>
                    <a:prstGeom prst="rect">
                      <a:avLst/>
                    </a:prstGeom>
                  </pic:spPr>
                </pic:pic>
              </a:graphicData>
            </a:graphic>
          </wp:inline>
        </w:drawing>
      </w:r>
    </w:p>
    <w:p w:rsidR="000F7F92" w:rsidRPr="0080166F" w:rsidRDefault="000F7F92" w:rsidP="00E96214">
      <w:pPr>
        <w:pStyle w:val="rdo"/>
        <w:spacing w:line="360" w:lineRule="auto"/>
        <w:rPr>
          <w:rFonts w:ascii="Arial" w:hAnsi="Arial" w:cs="Arial"/>
          <w:sz w:val="24"/>
          <w:szCs w:val="24"/>
        </w:rPr>
      </w:pPr>
      <w:bookmarkStart w:id="211" w:name="_Hlk128379248"/>
      <w:r w:rsidRPr="0080166F">
        <w:rPr>
          <w:rFonts w:ascii="Arial" w:hAnsi="Arial" w:cs="Arial"/>
          <w:sz w:val="24"/>
          <w:szCs w:val="24"/>
        </w:rPr>
        <w:t>Źródło: opracowanie własne na podstawie danych Górnośląsko-Zagłębiowskiej Metropolii</w:t>
      </w:r>
    </w:p>
    <w:p w:rsidR="000F7F92" w:rsidRPr="0074112D" w:rsidRDefault="000F7F92" w:rsidP="00E96214">
      <w:pPr>
        <w:pStyle w:val="Tabela0"/>
        <w:spacing w:line="360" w:lineRule="auto"/>
        <w:rPr>
          <w:rFonts w:ascii="Arial" w:hAnsi="Arial" w:cs="Arial"/>
          <w:i w:val="0"/>
          <w:iCs/>
          <w:sz w:val="24"/>
          <w:szCs w:val="24"/>
        </w:rPr>
      </w:pPr>
      <w:bookmarkStart w:id="212" w:name="_Toc83791366"/>
      <w:bookmarkStart w:id="213" w:name="_Toc152329855"/>
      <w:bookmarkEnd w:id="211"/>
      <w:r w:rsidRPr="0074112D">
        <w:rPr>
          <w:rFonts w:ascii="Arial" w:hAnsi="Arial" w:cs="Arial"/>
          <w:i w:val="0"/>
          <w:iCs/>
          <w:sz w:val="24"/>
          <w:szCs w:val="24"/>
        </w:rPr>
        <w:t xml:space="preserve">Tabela </w:t>
      </w:r>
      <w:r w:rsidRPr="0074112D">
        <w:rPr>
          <w:rFonts w:ascii="Arial" w:hAnsi="Arial" w:cs="Arial"/>
          <w:i w:val="0"/>
          <w:iCs/>
          <w:sz w:val="24"/>
          <w:szCs w:val="24"/>
        </w:rPr>
        <w:fldChar w:fldCharType="begin"/>
      </w:r>
      <w:r w:rsidRPr="0074112D">
        <w:rPr>
          <w:rFonts w:ascii="Arial" w:hAnsi="Arial" w:cs="Arial"/>
          <w:i w:val="0"/>
          <w:iCs/>
          <w:sz w:val="24"/>
          <w:szCs w:val="24"/>
        </w:rPr>
        <w:instrText xml:space="preserve"> SEQ Tabela \* ARABIC </w:instrText>
      </w:r>
      <w:r w:rsidRPr="0074112D">
        <w:rPr>
          <w:rFonts w:ascii="Arial" w:hAnsi="Arial" w:cs="Arial"/>
          <w:i w:val="0"/>
          <w:iCs/>
          <w:sz w:val="24"/>
          <w:szCs w:val="24"/>
        </w:rPr>
        <w:fldChar w:fldCharType="separate"/>
      </w:r>
      <w:r w:rsidR="009E0A18">
        <w:rPr>
          <w:rFonts w:ascii="Arial" w:hAnsi="Arial" w:cs="Arial"/>
          <w:i w:val="0"/>
          <w:iCs/>
          <w:noProof/>
          <w:sz w:val="24"/>
          <w:szCs w:val="24"/>
        </w:rPr>
        <w:t>26</w:t>
      </w:r>
      <w:r w:rsidRPr="0074112D">
        <w:rPr>
          <w:rFonts w:ascii="Arial" w:hAnsi="Arial" w:cs="Arial"/>
          <w:i w:val="0"/>
          <w:iCs/>
          <w:sz w:val="24"/>
          <w:szCs w:val="24"/>
        </w:rPr>
        <w:fldChar w:fldCharType="end"/>
      </w:r>
      <w:r w:rsidRPr="0074112D">
        <w:rPr>
          <w:rFonts w:ascii="Arial" w:hAnsi="Arial" w:cs="Arial"/>
          <w:i w:val="0"/>
          <w:iCs/>
          <w:sz w:val="24"/>
          <w:szCs w:val="24"/>
        </w:rPr>
        <w:t xml:space="preserve">. </w:t>
      </w:r>
      <w:bookmarkStart w:id="214" w:name="_Hlk128379482"/>
      <w:bookmarkEnd w:id="212"/>
      <w:r w:rsidRPr="0074112D">
        <w:rPr>
          <w:rFonts w:ascii="Arial" w:hAnsi="Arial" w:cs="Arial"/>
          <w:i w:val="0"/>
          <w:iCs/>
          <w:sz w:val="24"/>
          <w:szCs w:val="24"/>
        </w:rPr>
        <w:t>Ocena lokalizacji planowanych inwestycji kolejowych w odniesieniu do</w:t>
      </w:r>
      <w:r w:rsidR="0074112D">
        <w:rPr>
          <w:rFonts w:ascii="Arial" w:hAnsi="Arial" w:cs="Arial"/>
          <w:i w:val="0"/>
          <w:iCs/>
          <w:sz w:val="24"/>
          <w:szCs w:val="24"/>
        </w:rPr>
        <w:t> </w:t>
      </w:r>
      <w:r w:rsidRPr="0074112D">
        <w:rPr>
          <w:rFonts w:ascii="Arial" w:hAnsi="Arial" w:cs="Arial"/>
          <w:i w:val="0"/>
          <w:iCs/>
          <w:sz w:val="24"/>
          <w:szCs w:val="24"/>
        </w:rPr>
        <w:t>pozostałych form ochrony przyrody</w:t>
      </w:r>
      <w:bookmarkEnd w:id="213"/>
      <w:bookmarkEnd w:id="21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1"/>
        <w:gridCol w:w="3020"/>
        <w:gridCol w:w="3021"/>
      </w:tblGrid>
      <w:tr w:rsidR="000F7F92" w:rsidRPr="0074112D" w:rsidTr="00E96214">
        <w:trPr>
          <w:trHeight w:val="20"/>
          <w:tblHeader/>
          <w:jc w:val="center"/>
        </w:trPr>
        <w:tc>
          <w:tcPr>
            <w:tcW w:w="3096" w:type="dxa"/>
            <w:shd w:val="clear" w:color="auto" w:fill="F2F2F2" w:themeFill="background1" w:themeFillShade="F2"/>
            <w:vAlign w:val="center"/>
          </w:tcPr>
          <w:p w:rsidR="000F7F92" w:rsidRPr="0074112D" w:rsidRDefault="000F7F92" w:rsidP="0036210C">
            <w:pPr>
              <w:spacing w:line="360" w:lineRule="auto"/>
              <w:jc w:val="left"/>
              <w:rPr>
                <w:rFonts w:ascii="Arial" w:hAnsi="Arial" w:cs="Arial"/>
                <w:b/>
                <w:bCs/>
                <w:szCs w:val="24"/>
              </w:rPr>
            </w:pPr>
            <w:r w:rsidRPr="0074112D">
              <w:rPr>
                <w:rFonts w:ascii="Arial" w:hAnsi="Arial" w:cs="Arial"/>
                <w:b/>
                <w:bCs/>
                <w:szCs w:val="24"/>
              </w:rPr>
              <w:t>Formy ochrony przyrody, przez które przechodzą lub</w:t>
            </w:r>
            <w:r w:rsidR="00E96214" w:rsidRPr="0074112D">
              <w:rPr>
                <w:rFonts w:ascii="Arial" w:hAnsi="Arial" w:cs="Arial"/>
                <w:b/>
                <w:bCs/>
                <w:szCs w:val="24"/>
              </w:rPr>
              <w:t> </w:t>
            </w:r>
            <w:r w:rsidRPr="0074112D">
              <w:rPr>
                <w:rFonts w:ascii="Arial" w:hAnsi="Arial" w:cs="Arial"/>
                <w:b/>
                <w:bCs/>
                <w:szCs w:val="24"/>
              </w:rPr>
              <w:t>będą przechodzić linie kolejowe</w:t>
            </w:r>
          </w:p>
        </w:tc>
        <w:tc>
          <w:tcPr>
            <w:tcW w:w="3096" w:type="dxa"/>
            <w:shd w:val="clear" w:color="auto" w:fill="F2F2F2" w:themeFill="background1" w:themeFillShade="F2"/>
          </w:tcPr>
          <w:p w:rsidR="000F7F92" w:rsidRPr="0074112D" w:rsidRDefault="000F7F92" w:rsidP="0036210C">
            <w:pPr>
              <w:spacing w:line="360" w:lineRule="auto"/>
              <w:jc w:val="left"/>
              <w:rPr>
                <w:rFonts w:ascii="Arial" w:hAnsi="Arial" w:cs="Arial"/>
                <w:b/>
                <w:bCs/>
                <w:szCs w:val="24"/>
              </w:rPr>
            </w:pPr>
            <w:bookmarkStart w:id="215" w:name="_Hlk128379016"/>
            <w:r w:rsidRPr="0074112D">
              <w:rPr>
                <w:rFonts w:ascii="Arial" w:hAnsi="Arial" w:cs="Arial"/>
                <w:b/>
                <w:bCs/>
                <w:szCs w:val="24"/>
              </w:rPr>
              <w:t>Formy ochrony przyrody, w</w:t>
            </w:r>
            <w:r w:rsidR="00E96214" w:rsidRPr="0074112D">
              <w:rPr>
                <w:rFonts w:ascii="Arial" w:hAnsi="Arial" w:cs="Arial"/>
                <w:b/>
                <w:bCs/>
                <w:szCs w:val="24"/>
              </w:rPr>
              <w:t> </w:t>
            </w:r>
            <w:r w:rsidRPr="0074112D">
              <w:rPr>
                <w:rFonts w:ascii="Arial" w:hAnsi="Arial" w:cs="Arial"/>
                <w:b/>
                <w:bCs/>
                <w:szCs w:val="24"/>
              </w:rPr>
              <w:t>pobliżu których przechodzą lub będą przechodzić linie kolejowe</w:t>
            </w:r>
            <w:bookmarkEnd w:id="215"/>
          </w:p>
        </w:tc>
        <w:tc>
          <w:tcPr>
            <w:tcW w:w="3096" w:type="dxa"/>
            <w:shd w:val="clear" w:color="auto" w:fill="F2F2F2" w:themeFill="background1" w:themeFillShade="F2"/>
            <w:vAlign w:val="center"/>
          </w:tcPr>
          <w:p w:rsidR="000F7F92" w:rsidRPr="0074112D" w:rsidRDefault="000F7F92" w:rsidP="0036210C">
            <w:pPr>
              <w:spacing w:line="360" w:lineRule="auto"/>
              <w:jc w:val="left"/>
              <w:rPr>
                <w:rFonts w:ascii="Arial" w:hAnsi="Arial" w:cs="Arial"/>
                <w:b/>
                <w:bCs/>
                <w:szCs w:val="24"/>
              </w:rPr>
            </w:pPr>
            <w:r w:rsidRPr="0074112D">
              <w:rPr>
                <w:rFonts w:ascii="Arial" w:hAnsi="Arial" w:cs="Arial"/>
                <w:b/>
                <w:bCs/>
                <w:szCs w:val="24"/>
              </w:rPr>
              <w:t>Formy ochrony przyrody w</w:t>
            </w:r>
            <w:r w:rsidR="00E96214" w:rsidRPr="0074112D">
              <w:rPr>
                <w:rFonts w:ascii="Arial" w:hAnsi="Arial" w:cs="Arial"/>
                <w:b/>
                <w:bCs/>
                <w:szCs w:val="24"/>
              </w:rPr>
              <w:t> </w:t>
            </w:r>
            <w:r w:rsidRPr="0074112D">
              <w:rPr>
                <w:rFonts w:ascii="Arial" w:hAnsi="Arial" w:cs="Arial"/>
                <w:b/>
                <w:bCs/>
                <w:szCs w:val="24"/>
              </w:rPr>
              <w:t>znacznej odległości od</w:t>
            </w:r>
            <w:r w:rsidR="00E96214" w:rsidRPr="0074112D">
              <w:rPr>
                <w:rFonts w:ascii="Arial" w:hAnsi="Arial" w:cs="Arial"/>
                <w:b/>
                <w:bCs/>
                <w:szCs w:val="24"/>
              </w:rPr>
              <w:t> </w:t>
            </w:r>
            <w:r w:rsidRPr="0074112D">
              <w:rPr>
                <w:rFonts w:ascii="Arial" w:hAnsi="Arial" w:cs="Arial"/>
                <w:b/>
                <w:bCs/>
                <w:szCs w:val="24"/>
              </w:rPr>
              <w:t>istniejących lub planowanych linii kolejowych</w:t>
            </w:r>
          </w:p>
        </w:tc>
      </w:tr>
      <w:tr w:rsidR="000F7F92" w:rsidRPr="0074112D" w:rsidTr="00853361">
        <w:trPr>
          <w:trHeight w:val="20"/>
          <w:jc w:val="center"/>
        </w:trPr>
        <w:tc>
          <w:tcPr>
            <w:tcW w:w="3096" w:type="dxa"/>
            <w:vAlign w:val="center"/>
          </w:tcPr>
          <w:p w:rsidR="000F7F92" w:rsidRPr="0074112D" w:rsidRDefault="000F7F92" w:rsidP="0036210C">
            <w:pPr>
              <w:spacing w:line="360" w:lineRule="auto"/>
              <w:jc w:val="left"/>
              <w:rPr>
                <w:rFonts w:ascii="Arial" w:hAnsi="Arial" w:cs="Arial"/>
                <w:szCs w:val="24"/>
              </w:rPr>
            </w:pPr>
            <w:bookmarkStart w:id="216" w:name="_Hlk128378884"/>
            <w:r w:rsidRPr="0074112D">
              <w:rPr>
                <w:rFonts w:ascii="Arial" w:hAnsi="Arial" w:cs="Arial"/>
                <w:szCs w:val="24"/>
              </w:rPr>
              <w:t>Otulina Parku Krajobrazowego Lasy nad Górną Liswartą</w:t>
            </w:r>
          </w:p>
        </w:tc>
        <w:tc>
          <w:tcPr>
            <w:tcW w:w="3096" w:type="dxa"/>
          </w:tcPr>
          <w:p w:rsidR="000F7F92" w:rsidRPr="0074112D" w:rsidRDefault="000F7F92" w:rsidP="0036210C">
            <w:pPr>
              <w:spacing w:line="360" w:lineRule="auto"/>
              <w:jc w:val="left"/>
              <w:rPr>
                <w:rFonts w:ascii="Arial" w:hAnsi="Arial" w:cs="Arial"/>
                <w:szCs w:val="24"/>
              </w:rPr>
            </w:pPr>
            <w:r w:rsidRPr="0074112D">
              <w:rPr>
                <w:rFonts w:ascii="Arial" w:hAnsi="Arial" w:cs="Arial"/>
                <w:szCs w:val="24"/>
              </w:rPr>
              <w:t>Park Krajobrazowy Cysterskie Kompozycje Krajobrazowe Rud Wielkich</w:t>
            </w:r>
          </w:p>
        </w:tc>
        <w:tc>
          <w:tcPr>
            <w:tcW w:w="3096" w:type="dxa"/>
            <w:vAlign w:val="center"/>
          </w:tcPr>
          <w:p w:rsidR="000F7F92" w:rsidRPr="0074112D" w:rsidRDefault="000F7F92" w:rsidP="0036210C">
            <w:pPr>
              <w:spacing w:line="360" w:lineRule="auto"/>
              <w:jc w:val="left"/>
              <w:rPr>
                <w:rFonts w:ascii="Arial" w:hAnsi="Arial" w:cs="Arial"/>
                <w:szCs w:val="24"/>
              </w:rPr>
            </w:pPr>
            <w:r w:rsidRPr="0074112D">
              <w:rPr>
                <w:rFonts w:ascii="Arial" w:hAnsi="Arial" w:cs="Arial"/>
                <w:szCs w:val="24"/>
              </w:rPr>
              <w:t>Pozostałe 12 Zespołów przyrodniczo-krajobrazowych</w:t>
            </w:r>
          </w:p>
        </w:tc>
      </w:tr>
      <w:tr w:rsidR="000F7F92" w:rsidRPr="0074112D" w:rsidTr="00853361">
        <w:trPr>
          <w:trHeight w:val="20"/>
          <w:jc w:val="center"/>
        </w:trPr>
        <w:tc>
          <w:tcPr>
            <w:tcW w:w="3096" w:type="dxa"/>
            <w:vAlign w:val="center"/>
          </w:tcPr>
          <w:p w:rsidR="000F7F92" w:rsidRPr="0074112D" w:rsidRDefault="000F7F92" w:rsidP="0036210C">
            <w:pPr>
              <w:spacing w:line="360" w:lineRule="auto"/>
              <w:jc w:val="left"/>
              <w:rPr>
                <w:rFonts w:ascii="Arial" w:hAnsi="Arial" w:cs="Arial"/>
                <w:szCs w:val="24"/>
              </w:rPr>
            </w:pPr>
            <w:r w:rsidRPr="0074112D">
              <w:rPr>
                <w:rFonts w:ascii="Arial" w:hAnsi="Arial" w:cs="Arial"/>
                <w:szCs w:val="24"/>
              </w:rPr>
              <w:lastRenderedPageBreak/>
              <w:t>Otulina i Park Krajobrazowy Orlich Gniazd</w:t>
            </w:r>
          </w:p>
        </w:tc>
        <w:tc>
          <w:tcPr>
            <w:tcW w:w="3096" w:type="dxa"/>
          </w:tcPr>
          <w:p w:rsidR="000F7F92" w:rsidRPr="0074112D" w:rsidRDefault="000F7F92" w:rsidP="0036210C">
            <w:pPr>
              <w:spacing w:line="360" w:lineRule="auto"/>
              <w:jc w:val="left"/>
              <w:rPr>
                <w:rFonts w:ascii="Arial" w:hAnsi="Arial" w:cs="Arial"/>
                <w:szCs w:val="24"/>
              </w:rPr>
            </w:pPr>
            <w:r w:rsidRPr="0074112D">
              <w:rPr>
                <w:rFonts w:ascii="Arial" w:hAnsi="Arial" w:cs="Arial"/>
                <w:szCs w:val="24"/>
              </w:rPr>
              <w:t>Zespół przyrodniczo-krajobrazowy Uroczysko Buczyna</w:t>
            </w:r>
          </w:p>
        </w:tc>
        <w:tc>
          <w:tcPr>
            <w:tcW w:w="3096" w:type="dxa"/>
            <w:vAlign w:val="center"/>
          </w:tcPr>
          <w:p w:rsidR="000F7F92" w:rsidRPr="0074112D" w:rsidRDefault="000F7F92" w:rsidP="0036210C">
            <w:pPr>
              <w:spacing w:line="360" w:lineRule="auto"/>
              <w:jc w:val="left"/>
              <w:rPr>
                <w:rFonts w:ascii="Arial" w:hAnsi="Arial" w:cs="Arial"/>
                <w:szCs w:val="24"/>
              </w:rPr>
            </w:pPr>
            <w:r w:rsidRPr="0074112D">
              <w:rPr>
                <w:rFonts w:ascii="Arial" w:hAnsi="Arial" w:cs="Arial"/>
                <w:szCs w:val="24"/>
              </w:rPr>
              <w:t>Pozostałe 51 Użytków ekologicznych</w:t>
            </w:r>
          </w:p>
        </w:tc>
      </w:tr>
      <w:tr w:rsidR="000F7F92" w:rsidRPr="0074112D" w:rsidTr="00853361">
        <w:trPr>
          <w:trHeight w:val="20"/>
          <w:jc w:val="center"/>
        </w:trPr>
        <w:tc>
          <w:tcPr>
            <w:tcW w:w="3096" w:type="dxa"/>
            <w:vAlign w:val="center"/>
          </w:tcPr>
          <w:p w:rsidR="000F7F92" w:rsidRPr="0074112D" w:rsidRDefault="000F7F92" w:rsidP="0036210C">
            <w:pPr>
              <w:spacing w:line="360" w:lineRule="auto"/>
              <w:jc w:val="left"/>
              <w:rPr>
                <w:rFonts w:ascii="Arial" w:hAnsi="Arial" w:cs="Arial"/>
                <w:szCs w:val="24"/>
              </w:rPr>
            </w:pPr>
            <w:r w:rsidRPr="0074112D">
              <w:rPr>
                <w:rFonts w:ascii="Arial" w:hAnsi="Arial" w:cs="Arial"/>
                <w:szCs w:val="24"/>
              </w:rPr>
              <w:t>Zespół przyrodniczo-krajobrazowy Dolina Jamny</w:t>
            </w:r>
          </w:p>
        </w:tc>
        <w:tc>
          <w:tcPr>
            <w:tcW w:w="3096" w:type="dxa"/>
          </w:tcPr>
          <w:p w:rsidR="000F7F92" w:rsidRPr="0074112D" w:rsidRDefault="000F7F92" w:rsidP="0036210C">
            <w:pPr>
              <w:spacing w:line="360" w:lineRule="auto"/>
              <w:jc w:val="left"/>
              <w:rPr>
                <w:rFonts w:ascii="Arial" w:hAnsi="Arial" w:cs="Arial"/>
                <w:szCs w:val="24"/>
              </w:rPr>
            </w:pPr>
            <w:r w:rsidRPr="0074112D">
              <w:rPr>
                <w:rFonts w:ascii="Arial" w:hAnsi="Arial" w:cs="Arial"/>
                <w:szCs w:val="24"/>
              </w:rPr>
              <w:t>Zespół przyrodniczo-krajobrazowy Góra Chełmeczki</w:t>
            </w:r>
          </w:p>
        </w:tc>
        <w:tc>
          <w:tcPr>
            <w:tcW w:w="3096" w:type="dxa"/>
            <w:vAlign w:val="center"/>
          </w:tcPr>
          <w:p w:rsidR="000F7F92" w:rsidRPr="0074112D" w:rsidRDefault="000F7F92" w:rsidP="0036210C">
            <w:pPr>
              <w:spacing w:line="360" w:lineRule="auto"/>
              <w:jc w:val="left"/>
              <w:rPr>
                <w:rFonts w:ascii="Arial" w:hAnsi="Arial" w:cs="Arial"/>
                <w:szCs w:val="24"/>
              </w:rPr>
            </w:pPr>
            <w:r w:rsidRPr="0074112D">
              <w:rPr>
                <w:rFonts w:ascii="Arial" w:hAnsi="Arial" w:cs="Arial"/>
                <w:szCs w:val="24"/>
              </w:rPr>
              <w:t>20 Rezerwatów przyrody</w:t>
            </w:r>
          </w:p>
        </w:tc>
      </w:tr>
      <w:tr w:rsidR="000F7F92" w:rsidRPr="0074112D" w:rsidTr="00853361">
        <w:trPr>
          <w:trHeight w:val="20"/>
          <w:jc w:val="center"/>
        </w:trPr>
        <w:tc>
          <w:tcPr>
            <w:tcW w:w="3096" w:type="dxa"/>
            <w:vMerge w:val="restart"/>
            <w:vAlign w:val="center"/>
          </w:tcPr>
          <w:p w:rsidR="000F7F92" w:rsidRPr="0074112D" w:rsidRDefault="000F7F92" w:rsidP="0036210C">
            <w:pPr>
              <w:spacing w:line="360" w:lineRule="auto"/>
              <w:jc w:val="left"/>
              <w:rPr>
                <w:rFonts w:ascii="Arial" w:hAnsi="Arial" w:cs="Arial"/>
                <w:szCs w:val="24"/>
              </w:rPr>
            </w:pPr>
            <w:r w:rsidRPr="0074112D">
              <w:rPr>
                <w:rFonts w:ascii="Arial" w:hAnsi="Arial" w:cs="Arial"/>
                <w:szCs w:val="24"/>
              </w:rPr>
              <w:t>Zespół przyrodniczo-krajobrazowy Szopienice-Borki</w:t>
            </w:r>
          </w:p>
        </w:tc>
        <w:tc>
          <w:tcPr>
            <w:tcW w:w="3096" w:type="dxa"/>
          </w:tcPr>
          <w:p w:rsidR="000F7F92" w:rsidRPr="0074112D" w:rsidRDefault="000F7F92" w:rsidP="0036210C">
            <w:pPr>
              <w:spacing w:line="360" w:lineRule="auto"/>
              <w:jc w:val="left"/>
              <w:rPr>
                <w:rFonts w:ascii="Arial" w:hAnsi="Arial" w:cs="Arial"/>
                <w:szCs w:val="24"/>
              </w:rPr>
            </w:pPr>
            <w:r w:rsidRPr="0074112D">
              <w:rPr>
                <w:rFonts w:ascii="Arial" w:hAnsi="Arial" w:cs="Arial"/>
                <w:szCs w:val="24"/>
              </w:rPr>
              <w:t>Użytek ekologiczny Łąki w Ciężkowicach</w:t>
            </w:r>
          </w:p>
        </w:tc>
        <w:tc>
          <w:tcPr>
            <w:tcW w:w="3096" w:type="dxa"/>
            <w:vMerge w:val="restart"/>
            <w:vAlign w:val="center"/>
          </w:tcPr>
          <w:p w:rsidR="000F7F92" w:rsidRPr="0074112D" w:rsidRDefault="000F7F92" w:rsidP="0036210C">
            <w:pPr>
              <w:spacing w:line="360" w:lineRule="auto"/>
              <w:jc w:val="left"/>
              <w:rPr>
                <w:rFonts w:ascii="Arial" w:hAnsi="Arial" w:cs="Arial"/>
                <w:szCs w:val="24"/>
              </w:rPr>
            </w:pPr>
            <w:r w:rsidRPr="0074112D">
              <w:rPr>
                <w:rFonts w:ascii="Arial" w:hAnsi="Arial" w:cs="Arial"/>
                <w:szCs w:val="24"/>
              </w:rPr>
              <w:t>655 pomników przyrody</w:t>
            </w:r>
          </w:p>
        </w:tc>
      </w:tr>
      <w:bookmarkEnd w:id="216"/>
      <w:tr w:rsidR="000F7F92" w:rsidRPr="0074112D" w:rsidTr="00853361">
        <w:trPr>
          <w:trHeight w:val="20"/>
          <w:jc w:val="center"/>
        </w:trPr>
        <w:tc>
          <w:tcPr>
            <w:tcW w:w="3096" w:type="dxa"/>
            <w:vMerge/>
            <w:vAlign w:val="center"/>
          </w:tcPr>
          <w:p w:rsidR="000F7F92" w:rsidRPr="0074112D" w:rsidRDefault="000F7F92" w:rsidP="0036210C">
            <w:pPr>
              <w:spacing w:line="360" w:lineRule="auto"/>
              <w:jc w:val="left"/>
              <w:rPr>
                <w:rFonts w:ascii="Arial" w:hAnsi="Arial" w:cs="Arial"/>
                <w:szCs w:val="24"/>
              </w:rPr>
            </w:pPr>
          </w:p>
        </w:tc>
        <w:tc>
          <w:tcPr>
            <w:tcW w:w="3096" w:type="dxa"/>
          </w:tcPr>
          <w:p w:rsidR="000F7F92" w:rsidRPr="0074112D" w:rsidRDefault="000F7F92" w:rsidP="0036210C">
            <w:pPr>
              <w:spacing w:line="360" w:lineRule="auto"/>
              <w:jc w:val="left"/>
              <w:rPr>
                <w:rFonts w:ascii="Arial" w:hAnsi="Arial" w:cs="Arial"/>
                <w:szCs w:val="24"/>
              </w:rPr>
            </w:pPr>
            <w:r w:rsidRPr="0074112D">
              <w:rPr>
                <w:rFonts w:ascii="Arial" w:hAnsi="Arial" w:cs="Arial"/>
                <w:szCs w:val="24"/>
              </w:rPr>
              <w:t>Użytek ekologiczny Zakola Białej Przemszy</w:t>
            </w:r>
          </w:p>
        </w:tc>
        <w:tc>
          <w:tcPr>
            <w:tcW w:w="3096" w:type="dxa"/>
            <w:vMerge/>
            <w:vAlign w:val="center"/>
          </w:tcPr>
          <w:p w:rsidR="000F7F92" w:rsidRPr="0074112D" w:rsidRDefault="000F7F92" w:rsidP="0036210C">
            <w:pPr>
              <w:spacing w:line="360" w:lineRule="auto"/>
              <w:jc w:val="left"/>
              <w:rPr>
                <w:rFonts w:ascii="Arial" w:hAnsi="Arial" w:cs="Arial"/>
                <w:szCs w:val="24"/>
              </w:rPr>
            </w:pPr>
          </w:p>
        </w:tc>
      </w:tr>
      <w:tr w:rsidR="000F7F92" w:rsidRPr="0074112D" w:rsidTr="00853361">
        <w:trPr>
          <w:trHeight w:val="20"/>
          <w:jc w:val="center"/>
        </w:trPr>
        <w:tc>
          <w:tcPr>
            <w:tcW w:w="3096" w:type="dxa"/>
            <w:vMerge/>
            <w:vAlign w:val="center"/>
          </w:tcPr>
          <w:p w:rsidR="000F7F92" w:rsidRPr="0074112D" w:rsidRDefault="000F7F92" w:rsidP="0036210C">
            <w:pPr>
              <w:spacing w:line="360" w:lineRule="auto"/>
              <w:jc w:val="left"/>
              <w:rPr>
                <w:rFonts w:ascii="Arial" w:hAnsi="Arial" w:cs="Arial"/>
                <w:szCs w:val="24"/>
              </w:rPr>
            </w:pPr>
          </w:p>
        </w:tc>
        <w:tc>
          <w:tcPr>
            <w:tcW w:w="3096" w:type="dxa"/>
          </w:tcPr>
          <w:p w:rsidR="000F7F92" w:rsidRPr="0074112D" w:rsidRDefault="000F7F92" w:rsidP="0036210C">
            <w:pPr>
              <w:spacing w:line="360" w:lineRule="auto"/>
              <w:jc w:val="left"/>
              <w:rPr>
                <w:rFonts w:ascii="Arial" w:hAnsi="Arial" w:cs="Arial"/>
                <w:szCs w:val="24"/>
              </w:rPr>
            </w:pPr>
            <w:r w:rsidRPr="0074112D">
              <w:rPr>
                <w:rFonts w:ascii="Arial" w:hAnsi="Arial" w:cs="Arial"/>
                <w:szCs w:val="24"/>
              </w:rPr>
              <w:t>Obszar Chronionego Krajobrazu Otulina Parku Krajobrazowego Orlich Gniazd</w:t>
            </w:r>
          </w:p>
        </w:tc>
        <w:tc>
          <w:tcPr>
            <w:tcW w:w="3096" w:type="dxa"/>
            <w:vAlign w:val="center"/>
          </w:tcPr>
          <w:p w:rsidR="000F7F92" w:rsidRPr="0074112D" w:rsidRDefault="000F7F92" w:rsidP="0036210C">
            <w:pPr>
              <w:spacing w:line="360" w:lineRule="auto"/>
              <w:jc w:val="left"/>
              <w:rPr>
                <w:rFonts w:ascii="Arial" w:hAnsi="Arial" w:cs="Arial"/>
                <w:szCs w:val="24"/>
              </w:rPr>
            </w:pPr>
            <w:r w:rsidRPr="0074112D">
              <w:rPr>
                <w:rFonts w:ascii="Arial" w:hAnsi="Arial" w:cs="Arial"/>
                <w:szCs w:val="24"/>
              </w:rPr>
              <w:t>3 stanowiska dokumentacyjne</w:t>
            </w:r>
          </w:p>
        </w:tc>
      </w:tr>
      <w:tr w:rsidR="000F7F92" w:rsidRPr="0074112D" w:rsidTr="00853361">
        <w:trPr>
          <w:trHeight w:val="20"/>
          <w:jc w:val="center"/>
        </w:trPr>
        <w:tc>
          <w:tcPr>
            <w:tcW w:w="3096" w:type="dxa"/>
            <w:vMerge/>
            <w:vAlign w:val="center"/>
          </w:tcPr>
          <w:p w:rsidR="000F7F92" w:rsidRPr="0074112D" w:rsidRDefault="000F7F92" w:rsidP="0036210C">
            <w:pPr>
              <w:spacing w:line="360" w:lineRule="auto"/>
              <w:jc w:val="left"/>
              <w:rPr>
                <w:rFonts w:ascii="Arial" w:hAnsi="Arial" w:cs="Arial"/>
                <w:szCs w:val="24"/>
              </w:rPr>
            </w:pPr>
          </w:p>
        </w:tc>
        <w:tc>
          <w:tcPr>
            <w:tcW w:w="3096" w:type="dxa"/>
          </w:tcPr>
          <w:p w:rsidR="000F7F92" w:rsidRPr="0074112D" w:rsidRDefault="000F7F92" w:rsidP="0036210C">
            <w:pPr>
              <w:spacing w:line="360" w:lineRule="auto"/>
              <w:jc w:val="left"/>
              <w:rPr>
                <w:rFonts w:ascii="Arial" w:hAnsi="Arial" w:cs="Arial"/>
                <w:szCs w:val="24"/>
              </w:rPr>
            </w:pPr>
            <w:r w:rsidRPr="0074112D">
              <w:rPr>
                <w:rFonts w:ascii="Arial" w:hAnsi="Arial" w:cs="Arial"/>
                <w:szCs w:val="24"/>
              </w:rPr>
              <w:t>Obszar Chronionego Krajobrazu Dobra Wilkoszyn</w:t>
            </w:r>
          </w:p>
        </w:tc>
        <w:tc>
          <w:tcPr>
            <w:tcW w:w="3096" w:type="dxa"/>
            <w:vMerge w:val="restart"/>
            <w:vAlign w:val="center"/>
          </w:tcPr>
          <w:p w:rsidR="000F7F92" w:rsidRPr="0074112D" w:rsidRDefault="00EE06A1" w:rsidP="0036210C">
            <w:pPr>
              <w:spacing w:line="360" w:lineRule="auto"/>
              <w:jc w:val="left"/>
              <w:rPr>
                <w:rFonts w:ascii="Arial" w:hAnsi="Arial" w:cs="Arial"/>
                <w:szCs w:val="24"/>
              </w:rPr>
            </w:pPr>
            <w:r>
              <w:rPr>
                <w:rFonts w:ascii="Arial" w:hAnsi="Arial" w:cs="Arial"/>
                <w:szCs w:val="24"/>
              </w:rPr>
              <w:t xml:space="preserve">8 </w:t>
            </w:r>
            <w:r w:rsidR="000F7F92" w:rsidRPr="0074112D">
              <w:rPr>
                <w:rFonts w:ascii="Arial" w:hAnsi="Arial" w:cs="Arial"/>
                <w:szCs w:val="24"/>
              </w:rPr>
              <w:t>Obszarów Chronionego Krajobrazu</w:t>
            </w:r>
          </w:p>
        </w:tc>
      </w:tr>
      <w:tr w:rsidR="000F7F92" w:rsidRPr="0074112D" w:rsidTr="00EA426D">
        <w:trPr>
          <w:trHeight w:val="20"/>
          <w:jc w:val="center"/>
        </w:trPr>
        <w:tc>
          <w:tcPr>
            <w:tcW w:w="3096" w:type="dxa"/>
            <w:vMerge/>
            <w:vAlign w:val="center"/>
          </w:tcPr>
          <w:p w:rsidR="000F7F92" w:rsidRPr="0074112D" w:rsidRDefault="000F7F92" w:rsidP="00E96214">
            <w:pPr>
              <w:spacing w:after="0" w:line="360" w:lineRule="auto"/>
              <w:jc w:val="center"/>
              <w:rPr>
                <w:rFonts w:ascii="Arial" w:hAnsi="Arial" w:cs="Arial"/>
                <w:szCs w:val="24"/>
              </w:rPr>
            </w:pPr>
          </w:p>
        </w:tc>
        <w:tc>
          <w:tcPr>
            <w:tcW w:w="3096" w:type="dxa"/>
            <w:vAlign w:val="center"/>
          </w:tcPr>
          <w:p w:rsidR="000F7F92" w:rsidRPr="0074112D" w:rsidRDefault="000F7F92" w:rsidP="00EA426D">
            <w:pPr>
              <w:spacing w:after="0" w:line="360" w:lineRule="auto"/>
              <w:jc w:val="left"/>
              <w:rPr>
                <w:rFonts w:ascii="Arial" w:hAnsi="Arial" w:cs="Arial"/>
                <w:szCs w:val="24"/>
              </w:rPr>
            </w:pPr>
            <w:r w:rsidRPr="0074112D">
              <w:rPr>
                <w:rFonts w:ascii="Arial" w:hAnsi="Arial" w:cs="Arial"/>
                <w:szCs w:val="24"/>
              </w:rPr>
              <w:t>Około 69 pomników przyrody</w:t>
            </w:r>
          </w:p>
        </w:tc>
        <w:tc>
          <w:tcPr>
            <w:tcW w:w="3096" w:type="dxa"/>
            <w:vMerge/>
            <w:vAlign w:val="center"/>
          </w:tcPr>
          <w:p w:rsidR="000F7F92" w:rsidRPr="0074112D" w:rsidRDefault="000F7F92" w:rsidP="00E96214">
            <w:pPr>
              <w:spacing w:after="0" w:line="360" w:lineRule="auto"/>
              <w:jc w:val="center"/>
              <w:rPr>
                <w:rFonts w:ascii="Arial" w:hAnsi="Arial" w:cs="Arial"/>
                <w:szCs w:val="24"/>
              </w:rPr>
            </w:pPr>
          </w:p>
        </w:tc>
      </w:tr>
    </w:tbl>
    <w:p w:rsidR="000F7F92" w:rsidRPr="0036210C" w:rsidRDefault="000F7F92" w:rsidP="0036210C">
      <w:pPr>
        <w:pStyle w:val="rdo"/>
        <w:rPr>
          <w:rFonts w:ascii="Arial" w:hAnsi="Arial" w:cs="Arial"/>
          <w:sz w:val="24"/>
          <w:szCs w:val="24"/>
        </w:rPr>
      </w:pPr>
      <w:r w:rsidRPr="0036210C">
        <w:rPr>
          <w:rFonts w:ascii="Arial" w:hAnsi="Arial" w:cs="Arial"/>
          <w:sz w:val="24"/>
          <w:szCs w:val="24"/>
        </w:rPr>
        <w:t>Źródło: opracowanie własne</w:t>
      </w:r>
    </w:p>
    <w:p w:rsidR="000F7F92" w:rsidRPr="0080166F" w:rsidRDefault="000F7F92" w:rsidP="0036210C">
      <w:pPr>
        <w:spacing w:after="0" w:line="360" w:lineRule="auto"/>
        <w:ind w:firstLine="284"/>
        <w:jc w:val="left"/>
        <w:rPr>
          <w:rFonts w:ascii="Arial" w:hAnsi="Arial" w:cs="Arial"/>
        </w:rPr>
      </w:pPr>
      <w:r w:rsidRPr="0080166F">
        <w:rPr>
          <w:rFonts w:ascii="Arial" w:hAnsi="Arial" w:cs="Arial"/>
        </w:rPr>
        <w:t xml:space="preserve">W tabeli powyżej zestawiono lokalizację istniejących na terenie Subregionu form ochrony przyrody w odniesieniu do planowanych inwestycji kolejowych. Spośród wszystkich obszarów, 4 z nich będą znajdowały się w obrębie istniejących lub </w:t>
      </w:r>
      <w:r w:rsidRPr="0080166F">
        <w:rPr>
          <w:rFonts w:ascii="Arial" w:hAnsi="Arial" w:cs="Arial"/>
        </w:rPr>
        <w:lastRenderedPageBreak/>
        <w:t>zaplanowanych do rewitalizacji linii kolejowych. Są to: Otulina Parku Krajobrazowego Lasy nad Górną Liswartą, Otulina i Park Krajobrazowy Orlich Gniazd, Zespół przyrodniczo-krajobrazowy Dolina Jamny oraz Zespół przyrodniczo-krajobrazowy Szopienice-Borki. Formy ochrony przyrody, w pobliżu których przechodzą lub będą przechodzić linie kolejowe obejmą 7 obszarów oraz około 69 pomników przyrody. Natomiast 12 Zespołów przyrodniczo-krajobrazowych, 51 Użytków ekologicznych, 20</w:t>
      </w:r>
      <w:r w:rsidR="00E96214" w:rsidRPr="0080166F">
        <w:rPr>
          <w:rFonts w:ascii="Arial" w:hAnsi="Arial" w:cs="Arial"/>
        </w:rPr>
        <w:t> </w:t>
      </w:r>
      <w:r w:rsidRPr="0080166F">
        <w:rPr>
          <w:rFonts w:ascii="Arial" w:hAnsi="Arial" w:cs="Arial"/>
        </w:rPr>
        <w:t xml:space="preserve">Rezerwatów przyrody, 3 stanowiska dokumentacyjne, 9 Obszarów Chronionego Krajobrazu oraz 655 pomników przyrody będzie znajdować się poza zasięgiem planowanych inwestycji w kolej. </w:t>
      </w:r>
    </w:p>
    <w:p w:rsidR="000F7F92" w:rsidRDefault="000F7F92" w:rsidP="00C61094">
      <w:pPr>
        <w:spacing w:after="0" w:line="360" w:lineRule="auto"/>
        <w:ind w:firstLine="284"/>
        <w:jc w:val="left"/>
        <w:rPr>
          <w:rFonts w:ascii="Arial" w:hAnsi="Arial" w:cs="Arial"/>
        </w:rPr>
      </w:pPr>
      <w:r w:rsidRPr="0080166F">
        <w:rPr>
          <w:rFonts w:ascii="Arial" w:hAnsi="Arial" w:cs="Arial"/>
        </w:rPr>
        <w:t>Otulina to wydzielony obszar ochronny wokół chronionego przyrodniczo terenu (zazwyczaj parków narodowych i krajobrazowych), zabezpieczający go przed zagrożeniami zewnętrznymi wynikającymi z działalności człowieka (definicja według Ustawy o ochronie przyrody z dnia 16 kwietnia 2004 r. (Dz.U. z 2022 r. poz. 916). Otulina nie jest - w rozumieniu art. 5 ust. 14 ustawy - formą ochrony przyrody, lecz obszarem, ustanawianym w celu zabezpieczenia przed zagrożeniami zewnętrznymi wynikającymi z działalności człowieka. Ustawa o ochronie przyrody nie wprowadza żadnych ograniczeń ochronnych w stosunku do otulin rezerwatów czy parków krajobrazowych. Dlatego właściwa ocena możliwości powstania negatywnego oddziaływania na obszar otuliny oraz częściowo na Park Krajobrazowy nią otoczony jest niezwykle trudna. Powierzchnia otuliny Parku Krajobrazowego Lasy nad Górną Liswartą zajmują łączną powierzchnię 12 403,00 ha. Przez ten obszar przebiega istniejąca linia kolejowa nr 143 (KALETY - WROCŁAW POPOWICE WP2), będącą linią pierwszorzędną o znaczeniu państwowym. Wdrożenie pakietu uwzględniającego stworzenie kolei metropolitalnej na tym odcinku będzie prawdopodobnie polegało na</w:t>
      </w:r>
      <w:r w:rsidR="00E96214" w:rsidRPr="0080166F">
        <w:rPr>
          <w:rFonts w:ascii="Arial" w:hAnsi="Arial" w:cs="Arial"/>
        </w:rPr>
        <w:t> </w:t>
      </w:r>
      <w:r w:rsidRPr="0080166F">
        <w:rPr>
          <w:rFonts w:ascii="Arial" w:hAnsi="Arial" w:cs="Arial"/>
        </w:rPr>
        <w:t>poprawieniu dostępności sieci kolejowej wraz ze zwiększeniem częstotliwości kursowania pociągów. Cele jakie zostaną osiągnięte w wyniku tych inwestycji to: redukcja wpływu transportu na środowisko i klimat oraz ograniczenie wykorzystania samochodu w podróżach codziennych. Analiza planowanego zadania na formy ochrony przyrody wykazała, że nie przewiduje się powstania negatywnego oddziaływania.</w:t>
      </w:r>
      <w:r w:rsidR="00C61094">
        <w:rPr>
          <w:rFonts w:ascii="Arial" w:hAnsi="Arial" w:cs="Arial"/>
        </w:rPr>
        <w:t xml:space="preserve"> </w:t>
      </w:r>
      <w:r w:rsidR="00C61094" w:rsidRPr="00C61094">
        <w:rPr>
          <w:rFonts w:ascii="Arial" w:hAnsi="Arial" w:cs="Arial"/>
        </w:rPr>
        <w:t>Uchwał</w:t>
      </w:r>
      <w:r w:rsidR="00C61094">
        <w:rPr>
          <w:rFonts w:ascii="Arial" w:hAnsi="Arial" w:cs="Arial"/>
        </w:rPr>
        <w:t>ą</w:t>
      </w:r>
      <w:r w:rsidR="00C61094" w:rsidRPr="00C61094">
        <w:rPr>
          <w:rFonts w:ascii="Arial" w:hAnsi="Arial" w:cs="Arial"/>
        </w:rPr>
        <w:t xml:space="preserve"> N</w:t>
      </w:r>
      <w:r w:rsidR="00C61094">
        <w:rPr>
          <w:rFonts w:ascii="Arial" w:hAnsi="Arial" w:cs="Arial"/>
        </w:rPr>
        <w:t>r</w:t>
      </w:r>
      <w:r w:rsidR="00C61094" w:rsidRPr="00C61094">
        <w:rPr>
          <w:rFonts w:ascii="Arial" w:hAnsi="Arial" w:cs="Arial"/>
        </w:rPr>
        <w:t xml:space="preserve"> VI/40/3/2022</w:t>
      </w:r>
      <w:r w:rsidR="00C61094">
        <w:rPr>
          <w:rFonts w:ascii="Arial" w:hAnsi="Arial" w:cs="Arial"/>
        </w:rPr>
        <w:t xml:space="preserve"> </w:t>
      </w:r>
      <w:r w:rsidR="00C61094" w:rsidRPr="00C61094">
        <w:rPr>
          <w:rFonts w:ascii="Arial" w:hAnsi="Arial" w:cs="Arial"/>
        </w:rPr>
        <w:t>Sejmiku Województwa Śląskiego</w:t>
      </w:r>
      <w:r w:rsidR="00C61094">
        <w:rPr>
          <w:rFonts w:ascii="Arial" w:hAnsi="Arial" w:cs="Arial"/>
        </w:rPr>
        <w:t xml:space="preserve"> </w:t>
      </w:r>
      <w:r w:rsidR="00C61094" w:rsidRPr="00C61094">
        <w:rPr>
          <w:rFonts w:ascii="Arial" w:hAnsi="Arial" w:cs="Arial"/>
        </w:rPr>
        <w:t>z dnia 24 stycznia 2022 r.</w:t>
      </w:r>
      <w:r w:rsidR="00C61094">
        <w:rPr>
          <w:rFonts w:ascii="Arial" w:hAnsi="Arial" w:cs="Arial"/>
        </w:rPr>
        <w:t xml:space="preserve"> ustanowiony został plan</w:t>
      </w:r>
      <w:r w:rsidR="00C61094" w:rsidRPr="00C61094">
        <w:rPr>
          <w:rFonts w:ascii="Arial" w:hAnsi="Arial" w:cs="Arial"/>
        </w:rPr>
        <w:t xml:space="preserve"> ochrony dla Parku Krajobrazowego „Lasy nad Górną Liswartą”</w:t>
      </w:r>
      <w:r w:rsidR="00C61094">
        <w:rPr>
          <w:rFonts w:ascii="Arial" w:hAnsi="Arial" w:cs="Arial"/>
        </w:rPr>
        <w:t xml:space="preserve">, w którym wśród zagrożeń potencjalnych została ujęta </w:t>
      </w:r>
      <w:r w:rsidR="00C61094">
        <w:rPr>
          <w:rFonts w:ascii="Arial" w:hAnsi="Arial" w:cs="Arial"/>
        </w:rPr>
        <w:lastRenderedPageBreak/>
        <w:t>„rozbudowa infrastruktury kolejowej i drogowej”. Sposoby eliminacji lub ograniczenia ww. zagrożenia i jego skutków objęły:</w:t>
      </w:r>
    </w:p>
    <w:p w:rsidR="00C61094" w:rsidRDefault="00C61094" w:rsidP="00C61094">
      <w:pPr>
        <w:pStyle w:val="Akapitzlist"/>
        <w:numPr>
          <w:ilvl w:val="0"/>
          <w:numId w:val="89"/>
        </w:numPr>
        <w:spacing w:after="0" w:line="360" w:lineRule="auto"/>
        <w:jc w:val="left"/>
        <w:rPr>
          <w:rFonts w:ascii="Arial" w:hAnsi="Arial" w:cs="Arial"/>
        </w:rPr>
      </w:pPr>
      <w:r w:rsidRPr="00C61094">
        <w:rPr>
          <w:rFonts w:ascii="Arial" w:hAnsi="Arial" w:cs="Arial"/>
        </w:rPr>
        <w:t>Ograniczenie w jak największym stopniu placu budowy do pasa zajętości, dotyczy to zwłaszcza odcinków na terenach leśnych i łąkach; zaplanowanie baz materiałowych i parków maszynowych oraz innych obiektów zaplecza budowy poza dolinami rzek i poza terenami leśnymi</w:t>
      </w:r>
      <w:r>
        <w:rPr>
          <w:rFonts w:ascii="Arial" w:hAnsi="Arial" w:cs="Arial"/>
        </w:rPr>
        <w:t>;</w:t>
      </w:r>
    </w:p>
    <w:p w:rsidR="00C61094" w:rsidRDefault="00C61094" w:rsidP="00C61094">
      <w:pPr>
        <w:pStyle w:val="Akapitzlist"/>
        <w:numPr>
          <w:ilvl w:val="0"/>
          <w:numId w:val="89"/>
        </w:numPr>
        <w:spacing w:after="0" w:line="360" w:lineRule="auto"/>
        <w:jc w:val="left"/>
        <w:rPr>
          <w:rFonts w:ascii="Arial" w:hAnsi="Arial" w:cs="Arial"/>
        </w:rPr>
      </w:pPr>
      <w:r w:rsidRPr="00C61094">
        <w:rPr>
          <w:rFonts w:ascii="Arial" w:hAnsi="Arial" w:cs="Arial"/>
        </w:rPr>
        <w:t>Wykorzystywanie już istniejących dróg do przemieszczania się ciężkiego sprzętu budowlanego</w:t>
      </w:r>
      <w:r>
        <w:rPr>
          <w:rFonts w:ascii="Arial" w:hAnsi="Arial" w:cs="Arial"/>
        </w:rPr>
        <w:t>;</w:t>
      </w:r>
    </w:p>
    <w:p w:rsidR="00C61094" w:rsidRDefault="00C61094" w:rsidP="00C61094">
      <w:pPr>
        <w:pStyle w:val="Akapitzlist"/>
        <w:numPr>
          <w:ilvl w:val="0"/>
          <w:numId w:val="89"/>
        </w:numPr>
        <w:spacing w:after="0" w:line="360" w:lineRule="auto"/>
        <w:jc w:val="left"/>
        <w:rPr>
          <w:rFonts w:ascii="Arial" w:hAnsi="Arial" w:cs="Arial"/>
        </w:rPr>
      </w:pPr>
      <w:r w:rsidRPr="00C61094">
        <w:rPr>
          <w:rFonts w:ascii="Arial" w:hAnsi="Arial" w:cs="Arial"/>
        </w:rPr>
        <w:t>Ograniczenie do niezbędnego minimum tworzenia nowych dróg dojazdowych</w:t>
      </w:r>
      <w:r>
        <w:rPr>
          <w:rFonts w:ascii="Arial" w:hAnsi="Arial" w:cs="Arial"/>
        </w:rPr>
        <w:t>;</w:t>
      </w:r>
    </w:p>
    <w:p w:rsidR="00C61094" w:rsidRDefault="009322DD" w:rsidP="00C61094">
      <w:pPr>
        <w:pStyle w:val="Akapitzlist"/>
        <w:numPr>
          <w:ilvl w:val="0"/>
          <w:numId w:val="89"/>
        </w:numPr>
        <w:spacing w:after="0" w:line="360" w:lineRule="auto"/>
        <w:jc w:val="left"/>
        <w:rPr>
          <w:rFonts w:ascii="Arial" w:hAnsi="Arial" w:cs="Arial"/>
        </w:rPr>
      </w:pPr>
      <w:r w:rsidRPr="009322DD">
        <w:rPr>
          <w:rFonts w:ascii="Arial" w:hAnsi="Arial" w:cs="Arial"/>
        </w:rPr>
        <w:t>Wykonanie programu odwodnienia z określeniem niezbędnych technologii chroniących środowisko, przy świadomości możliwego wpływu przyjętych rozwiązań na wody powierzchniowe i gruntowe; w fazie budowy należy dążyć do ograniczenia do niezbędnego minimum odwodnienia okresowe</w:t>
      </w:r>
      <w:r>
        <w:rPr>
          <w:rFonts w:ascii="Arial" w:hAnsi="Arial" w:cs="Arial"/>
        </w:rPr>
        <w:t>;</w:t>
      </w:r>
    </w:p>
    <w:p w:rsidR="009322DD" w:rsidRDefault="009322DD" w:rsidP="00C61094">
      <w:pPr>
        <w:pStyle w:val="Akapitzlist"/>
        <w:numPr>
          <w:ilvl w:val="0"/>
          <w:numId w:val="89"/>
        </w:numPr>
        <w:spacing w:after="0" w:line="360" w:lineRule="auto"/>
        <w:jc w:val="left"/>
        <w:rPr>
          <w:rFonts w:ascii="Arial" w:hAnsi="Arial" w:cs="Arial"/>
        </w:rPr>
      </w:pPr>
      <w:r w:rsidRPr="009322DD">
        <w:rPr>
          <w:rFonts w:ascii="Arial" w:hAnsi="Arial" w:cs="Arial"/>
        </w:rPr>
        <w:t>Oszczędzanie na etapie budowy, w miarę możliwości zadrzewień i zakrzewień, będących wyspami ekologicznymi w krajobrazie mających wysoki wskaźnik różnorodności gatunkowej flory</w:t>
      </w:r>
      <w:r>
        <w:rPr>
          <w:rFonts w:ascii="Arial" w:hAnsi="Arial" w:cs="Arial"/>
        </w:rPr>
        <w:t>;</w:t>
      </w:r>
    </w:p>
    <w:p w:rsidR="009322DD" w:rsidRPr="00EA426D" w:rsidRDefault="009322DD" w:rsidP="00EA426D">
      <w:pPr>
        <w:pStyle w:val="Akapitzlist"/>
        <w:numPr>
          <w:ilvl w:val="0"/>
          <w:numId w:val="89"/>
        </w:numPr>
        <w:spacing w:after="0" w:line="360" w:lineRule="auto"/>
        <w:jc w:val="left"/>
        <w:rPr>
          <w:rFonts w:ascii="Arial" w:hAnsi="Arial" w:cs="Arial"/>
        </w:rPr>
      </w:pPr>
      <w:r w:rsidRPr="009322DD">
        <w:rPr>
          <w:rFonts w:ascii="Arial" w:hAnsi="Arial" w:cs="Arial"/>
        </w:rPr>
        <w:t>Przy tworzeniu zieleni towarzyszącej wykorzystywanie rodzimych gatunków drzew liściastych m.in. dąb szypułkowy, lipa drobnolistna, klon zwyczajny, klon jawor</w:t>
      </w:r>
      <w:r>
        <w:rPr>
          <w:rFonts w:ascii="Arial" w:hAnsi="Arial" w:cs="Arial"/>
        </w:rPr>
        <w:t>.</w:t>
      </w:r>
    </w:p>
    <w:p w:rsidR="000F7F92" w:rsidRPr="0080166F" w:rsidRDefault="000F7F92" w:rsidP="0036210C">
      <w:pPr>
        <w:spacing w:after="0" w:line="360" w:lineRule="auto"/>
        <w:ind w:firstLine="284"/>
        <w:jc w:val="left"/>
        <w:rPr>
          <w:rFonts w:ascii="Arial" w:hAnsi="Arial" w:cs="Arial"/>
        </w:rPr>
      </w:pPr>
      <w:r w:rsidRPr="0080166F">
        <w:rPr>
          <w:rFonts w:ascii="Arial" w:hAnsi="Arial" w:cs="Arial"/>
        </w:rPr>
        <w:t>Park Krajobrazowy Orlich Gniazd obejmuje powierzchnię 60 807,20 ha, natomiast jego otulina wynosi 58 751,90 ha. Uchwałą Nr IV/48/2/2014 Sejmiku Województwa Śląskiego z dnia 10 marca 2014 r. ustanowiono plan ochrony Parku Krajobrazowego „Orlich Gniazd”. W planie zostały zidentyfikowane istniejące i</w:t>
      </w:r>
      <w:r w:rsidR="00E96214" w:rsidRPr="0080166F">
        <w:rPr>
          <w:rFonts w:ascii="Arial" w:hAnsi="Arial" w:cs="Arial"/>
        </w:rPr>
        <w:t> </w:t>
      </w:r>
      <w:r w:rsidRPr="0080166F">
        <w:rPr>
          <w:rFonts w:ascii="Arial" w:hAnsi="Arial" w:cs="Arial"/>
        </w:rPr>
        <w:t>potencjalne zagrożenia wewnętrzne i zewnętrzne oraz ich skutki wraz z określeniem sposobów ich eliminacji lub ograniczania. Wśród ewentualnych zagrożeń dla Parku Krajobrazowego Orlich Gniazd nie wskazano na żadne działania wiążące się z</w:t>
      </w:r>
      <w:r w:rsidR="00E96214" w:rsidRPr="0080166F">
        <w:rPr>
          <w:rFonts w:ascii="Arial" w:hAnsi="Arial" w:cs="Arial"/>
        </w:rPr>
        <w:t> </w:t>
      </w:r>
      <w:r w:rsidRPr="0080166F">
        <w:rPr>
          <w:rFonts w:ascii="Arial" w:hAnsi="Arial" w:cs="Arial"/>
        </w:rPr>
        <w:t>infrastrukturą kolejową. Dodatkowo należy zauważyć, że linia kolejowa przechodząca przez omawiany obszar to istniejąca i użytkowania linia nr 4 (GRODZISK MAZOWIECKI – ZAWIERCIE) o znaczeniu państwowym. Wdrożenie pakietu uwzględniającego stworzenie kolei metropolitalnej na tym odcinku będzie prawdopodobnie polegało na</w:t>
      </w:r>
      <w:r w:rsidR="009F4C89">
        <w:rPr>
          <w:rFonts w:ascii="Arial" w:hAnsi="Arial" w:cs="Arial"/>
        </w:rPr>
        <w:t> </w:t>
      </w:r>
      <w:r w:rsidRPr="0080166F">
        <w:rPr>
          <w:rFonts w:ascii="Arial" w:hAnsi="Arial" w:cs="Arial"/>
        </w:rPr>
        <w:t>poprawieniu dostępności sieci kolejowej wraz ze zwiększeniem częstotliwości kursowania pociągów. Cele jakie zostaną osiągnięte w</w:t>
      </w:r>
      <w:r w:rsidR="00E96214" w:rsidRPr="0080166F">
        <w:rPr>
          <w:rFonts w:ascii="Arial" w:hAnsi="Arial" w:cs="Arial"/>
        </w:rPr>
        <w:t> </w:t>
      </w:r>
      <w:r w:rsidRPr="0080166F">
        <w:rPr>
          <w:rFonts w:ascii="Arial" w:hAnsi="Arial" w:cs="Arial"/>
        </w:rPr>
        <w:t xml:space="preserve">wyniku tych inwestycji to: </w:t>
      </w:r>
      <w:r w:rsidRPr="0080166F">
        <w:rPr>
          <w:rFonts w:ascii="Arial" w:hAnsi="Arial" w:cs="Arial"/>
        </w:rPr>
        <w:lastRenderedPageBreak/>
        <w:t>redukcja wpływu transportu na środowisko i klimat oraz ograniczenie wykorzystania samochodu w podróżach codziennych. Wśród istniejących i potencjalnych zagrożeń wyznaczonych w planie ochrony wskazano natomiast na „Niekontrolowany ruch pojazdów silnikowych oraz nielegalne miejsca parkingowe, które powodują erozję stoków, dewastację muraw i terenów leśnych, co jest spowodowane ruchem sobotnio – niedzielnym, w tym parkowaniem pojazdów w</w:t>
      </w:r>
      <w:r w:rsidR="00E96214" w:rsidRPr="0080166F">
        <w:rPr>
          <w:rFonts w:ascii="Arial" w:hAnsi="Arial" w:cs="Arial"/>
        </w:rPr>
        <w:t> </w:t>
      </w:r>
      <w:r w:rsidRPr="0080166F">
        <w:rPr>
          <w:rFonts w:ascii="Arial" w:hAnsi="Arial" w:cs="Arial"/>
        </w:rPr>
        <w:t>lasach”. Rozwiązaniem ww. problemu chociaż częściowo może stać się realizacja zadań polegających na</w:t>
      </w:r>
      <w:r w:rsidR="009F4C89">
        <w:rPr>
          <w:rFonts w:ascii="Arial" w:hAnsi="Arial" w:cs="Arial"/>
        </w:rPr>
        <w:t> </w:t>
      </w:r>
      <w:r w:rsidRPr="0080166F">
        <w:rPr>
          <w:rFonts w:ascii="Arial" w:hAnsi="Arial" w:cs="Arial"/>
        </w:rPr>
        <w:t>zapewnieniu taboru, odpowiedniej częstotliwości połączeń oraz budowie infrastruktury towarzyszącej, która pozwoli na utworzenie korytarzy transportowych. Mieszkańcy oraz turyści, którzy zdecydują się na wycieczkę w rejony Parku Krajobrazowego Orlich Gniazd będą mieli możliwość skorzystania z transportu zbiorowego, co zminimalizuje proceder nielegalnego parkowania samochodów w</w:t>
      </w:r>
      <w:r w:rsidR="00E96214" w:rsidRPr="0080166F">
        <w:rPr>
          <w:rFonts w:ascii="Arial" w:hAnsi="Arial" w:cs="Arial"/>
        </w:rPr>
        <w:t> </w:t>
      </w:r>
      <w:r w:rsidRPr="0080166F">
        <w:rPr>
          <w:rFonts w:ascii="Arial" w:hAnsi="Arial" w:cs="Arial"/>
        </w:rPr>
        <w:t xml:space="preserve">lesie, który powoduje dewastację obszaru. </w:t>
      </w:r>
    </w:p>
    <w:p w:rsidR="000F7F92" w:rsidRPr="0080166F" w:rsidRDefault="000F7F92" w:rsidP="00E96214">
      <w:pPr>
        <w:spacing w:line="360" w:lineRule="auto"/>
        <w:ind w:firstLine="284"/>
        <w:jc w:val="left"/>
        <w:rPr>
          <w:rFonts w:ascii="Arial" w:hAnsi="Arial" w:cs="Arial"/>
        </w:rPr>
      </w:pPr>
      <w:r w:rsidRPr="0080166F">
        <w:rPr>
          <w:rFonts w:ascii="Arial" w:hAnsi="Arial" w:cs="Arial"/>
        </w:rPr>
        <w:t>Celem ochrony Zespołu przyrodniczo-krajobrazowego Dolina Jamny jest zachowanie wyjątkowo cennych fragmentów krajobrazu naturalnego. Obszar został utworzony na podstawie wykonanej "Waloryzacji przyrodniczej doliny rzeki Jamna". Zgodnie z Uchwałą Nr LVIII/848/2002 Rady Miejskiej Mikołowa z dnia 20 sierpnia 2002 r. w sprawie utworzenia zespołu przyrodniczo-krajobrazowego p.n. "Dolina Jamny", na omawianym terenie zabrania się:</w:t>
      </w:r>
    </w:p>
    <w:p w:rsidR="000F7F92" w:rsidRPr="0080166F" w:rsidRDefault="000F7F92" w:rsidP="00A77C6B">
      <w:pPr>
        <w:pStyle w:val="Akapitzlist"/>
        <w:numPr>
          <w:ilvl w:val="0"/>
          <w:numId w:val="95"/>
        </w:numPr>
        <w:spacing w:after="200" w:line="360" w:lineRule="auto"/>
        <w:jc w:val="left"/>
        <w:rPr>
          <w:rFonts w:ascii="Arial" w:hAnsi="Arial" w:cs="Arial"/>
        </w:rPr>
      </w:pPr>
      <w:r w:rsidRPr="0080166F">
        <w:rPr>
          <w:rFonts w:ascii="Arial" w:hAnsi="Arial" w:cs="Arial"/>
        </w:rPr>
        <w:t>Wykonywania prac ziemnych trwale zniekształcających rzeźbę terenu, z</w:t>
      </w:r>
      <w:r w:rsidR="00E96214" w:rsidRPr="0080166F">
        <w:rPr>
          <w:rFonts w:ascii="Arial" w:hAnsi="Arial" w:cs="Arial"/>
        </w:rPr>
        <w:t> </w:t>
      </w:r>
      <w:r w:rsidRPr="0080166F">
        <w:rPr>
          <w:rFonts w:ascii="Arial" w:hAnsi="Arial" w:cs="Arial"/>
        </w:rPr>
        <w:t>wyjątkiem obiektów związanych z zabezpieczeniem przeciwpożarowym.</w:t>
      </w:r>
    </w:p>
    <w:p w:rsidR="000F7F92" w:rsidRPr="0080166F" w:rsidRDefault="000F7F92" w:rsidP="00A77C6B">
      <w:pPr>
        <w:pStyle w:val="Akapitzlist"/>
        <w:numPr>
          <w:ilvl w:val="0"/>
          <w:numId w:val="95"/>
        </w:numPr>
        <w:spacing w:after="200" w:line="360" w:lineRule="auto"/>
        <w:jc w:val="left"/>
        <w:rPr>
          <w:rFonts w:ascii="Arial" w:hAnsi="Arial" w:cs="Arial"/>
        </w:rPr>
      </w:pPr>
      <w:r w:rsidRPr="0080166F">
        <w:rPr>
          <w:rFonts w:ascii="Arial" w:hAnsi="Arial" w:cs="Arial"/>
        </w:rPr>
        <w:t>Uszkadzania i zanieczyszczania gleby.</w:t>
      </w:r>
    </w:p>
    <w:p w:rsidR="000F7F92" w:rsidRPr="0080166F" w:rsidRDefault="000F7F92" w:rsidP="00A77C6B">
      <w:pPr>
        <w:pStyle w:val="Akapitzlist"/>
        <w:numPr>
          <w:ilvl w:val="0"/>
          <w:numId w:val="95"/>
        </w:numPr>
        <w:spacing w:after="200" w:line="360" w:lineRule="auto"/>
        <w:jc w:val="left"/>
        <w:rPr>
          <w:rFonts w:ascii="Arial" w:hAnsi="Arial" w:cs="Arial"/>
        </w:rPr>
      </w:pPr>
      <w:r w:rsidRPr="0080166F">
        <w:rPr>
          <w:rFonts w:ascii="Arial" w:hAnsi="Arial" w:cs="Arial"/>
        </w:rPr>
        <w:t>Wysypywania, zakopywania i wylewania odpadów lub innych nieczystości.</w:t>
      </w:r>
    </w:p>
    <w:p w:rsidR="000F7F92" w:rsidRPr="0080166F" w:rsidRDefault="000F7F92" w:rsidP="00A77C6B">
      <w:pPr>
        <w:pStyle w:val="Akapitzlist"/>
        <w:numPr>
          <w:ilvl w:val="0"/>
          <w:numId w:val="95"/>
        </w:numPr>
        <w:spacing w:after="200" w:line="360" w:lineRule="auto"/>
        <w:jc w:val="left"/>
        <w:rPr>
          <w:rFonts w:ascii="Arial" w:hAnsi="Arial" w:cs="Arial"/>
        </w:rPr>
      </w:pPr>
      <w:r w:rsidRPr="0080166F">
        <w:rPr>
          <w:rFonts w:ascii="Arial" w:hAnsi="Arial" w:cs="Arial"/>
        </w:rPr>
        <w:t>Zaśmiecania obiektu i terenu wokół niego.</w:t>
      </w:r>
    </w:p>
    <w:p w:rsidR="000F7F92" w:rsidRPr="0080166F" w:rsidRDefault="000F7F92" w:rsidP="00A77C6B">
      <w:pPr>
        <w:pStyle w:val="Akapitzlist"/>
        <w:numPr>
          <w:ilvl w:val="0"/>
          <w:numId w:val="95"/>
        </w:numPr>
        <w:spacing w:after="200" w:line="360" w:lineRule="auto"/>
        <w:jc w:val="left"/>
        <w:rPr>
          <w:rFonts w:ascii="Arial" w:hAnsi="Arial" w:cs="Arial"/>
        </w:rPr>
      </w:pPr>
      <w:r w:rsidRPr="0080166F">
        <w:rPr>
          <w:rFonts w:ascii="Arial" w:hAnsi="Arial" w:cs="Arial"/>
        </w:rPr>
        <w:t xml:space="preserve">Dokonywania zmian stosunków wodnych, jeżeli służą innym celom niż ochrona przyrody </w:t>
      </w:r>
      <w:r w:rsidRPr="0080166F">
        <w:rPr>
          <w:rFonts w:ascii="Arial" w:hAnsi="Arial" w:cs="Arial"/>
        </w:rPr>
        <w:br/>
        <w:t>i zrównoważone wykorzystanie użytków rolnych i leśnych oraz gospodarki rybackiej.</w:t>
      </w:r>
    </w:p>
    <w:p w:rsidR="000F7F92" w:rsidRPr="0080166F" w:rsidRDefault="000F7F92" w:rsidP="00A77C6B">
      <w:pPr>
        <w:pStyle w:val="Akapitzlist"/>
        <w:numPr>
          <w:ilvl w:val="0"/>
          <w:numId w:val="95"/>
        </w:numPr>
        <w:spacing w:after="200" w:line="360" w:lineRule="auto"/>
        <w:jc w:val="left"/>
        <w:rPr>
          <w:rFonts w:ascii="Arial" w:hAnsi="Arial" w:cs="Arial"/>
        </w:rPr>
      </w:pPr>
      <w:r w:rsidRPr="0080166F">
        <w:rPr>
          <w:rFonts w:ascii="Arial" w:hAnsi="Arial" w:cs="Arial"/>
        </w:rPr>
        <w:t>Wylewania gnojowicy, z wyjątkiem nawożenia własnych gruntów rolnych.</w:t>
      </w:r>
    </w:p>
    <w:p w:rsidR="000F7F92" w:rsidRPr="0080166F" w:rsidRDefault="000F7F92" w:rsidP="00A77C6B">
      <w:pPr>
        <w:pStyle w:val="Akapitzlist"/>
        <w:numPr>
          <w:ilvl w:val="0"/>
          <w:numId w:val="95"/>
        </w:numPr>
        <w:spacing w:after="200" w:line="360" w:lineRule="auto"/>
        <w:jc w:val="left"/>
        <w:rPr>
          <w:rFonts w:ascii="Arial" w:hAnsi="Arial" w:cs="Arial"/>
        </w:rPr>
      </w:pPr>
      <w:r w:rsidRPr="0080166F">
        <w:rPr>
          <w:rFonts w:ascii="Arial" w:hAnsi="Arial" w:cs="Arial"/>
        </w:rPr>
        <w:t>Lokalizacji budownictwa letniskowego poza miejscami wyznaczonymi w</w:t>
      </w:r>
      <w:r w:rsidR="009F4C89">
        <w:rPr>
          <w:rFonts w:ascii="Arial" w:hAnsi="Arial" w:cs="Arial"/>
        </w:rPr>
        <w:t> </w:t>
      </w:r>
      <w:r w:rsidRPr="0080166F">
        <w:rPr>
          <w:rFonts w:ascii="Arial" w:hAnsi="Arial" w:cs="Arial"/>
        </w:rPr>
        <w:t>miejscowym planie zagospodarowania przestrzennego.</w:t>
      </w:r>
    </w:p>
    <w:p w:rsidR="000F7F92" w:rsidRPr="0080166F" w:rsidRDefault="000F7F92" w:rsidP="00A77C6B">
      <w:pPr>
        <w:pStyle w:val="Akapitzlist"/>
        <w:numPr>
          <w:ilvl w:val="0"/>
          <w:numId w:val="95"/>
        </w:numPr>
        <w:spacing w:after="200" w:line="360" w:lineRule="auto"/>
        <w:jc w:val="left"/>
        <w:rPr>
          <w:rFonts w:ascii="Arial" w:hAnsi="Arial" w:cs="Arial"/>
        </w:rPr>
      </w:pPr>
      <w:r w:rsidRPr="0080166F">
        <w:rPr>
          <w:rFonts w:ascii="Arial" w:hAnsi="Arial" w:cs="Arial"/>
        </w:rPr>
        <w:lastRenderedPageBreak/>
        <w:t>Budowy budynków, budowli, obiektów małej architektury i tymczasowych obiektów budowlanych mogących mieć negatywny wpływ na obiekt chroniony bądź spowodować degradację krajobrazu.</w:t>
      </w:r>
    </w:p>
    <w:p w:rsidR="000F7F92" w:rsidRPr="0080166F" w:rsidRDefault="000F7F92" w:rsidP="009F4C89">
      <w:pPr>
        <w:tabs>
          <w:tab w:val="left" w:pos="284"/>
        </w:tabs>
        <w:spacing w:after="0" w:line="360" w:lineRule="auto"/>
        <w:jc w:val="left"/>
        <w:rPr>
          <w:rFonts w:ascii="Arial" w:hAnsi="Arial" w:cs="Arial"/>
        </w:rPr>
      </w:pPr>
      <w:r w:rsidRPr="0080166F">
        <w:rPr>
          <w:rFonts w:ascii="Arial" w:hAnsi="Arial" w:cs="Arial"/>
        </w:rPr>
        <w:tab/>
        <w:t>Przez omawiany wyżej obszar przebiega linia kolejowa nr 140 (KATOWICE LIGOTA – NĘDZA), będąca linią pierwszorzędową oraz jednotorową. Zgodnie z</w:t>
      </w:r>
      <w:r w:rsidR="009F4C89">
        <w:rPr>
          <w:rFonts w:ascii="Arial" w:hAnsi="Arial" w:cs="Arial"/>
        </w:rPr>
        <w:t> </w:t>
      </w:r>
      <w:r w:rsidRPr="0080166F">
        <w:rPr>
          <w:rFonts w:ascii="Arial" w:hAnsi="Arial" w:cs="Arial"/>
        </w:rPr>
        <w:t>Planem, linia ta została wskazana jako planowana do rozbudowy, co prawdopodobnie oznaczać będzie stworzenie drugiego toru dla analizowanej linii, aby zwiększyć przepustowość jazdy pociągów. Zauważyć należy, iż jest to jedynie przypuszczenie, ponieważ na obecnym etapie nie są znane szczegóły planowanych inwestycji. Jednakże poza zakazami, które zostały opisane powyżej, na terenie Zespołów przyrodniczo-krajobrazowych obowiązują również zakazy, które mogą zostać wprowadzone na podstawie art.45 Ustawy o ochronie przyrody. Inwestycje uwzględniające rozbudowę linii kolejowej mogą być związane ze zniszczeniem omawianego obszaru oraz wykonywaniem prac ziemnych trwale zniekształcających rzeźbę terenu, które są zgodne zarówno z Uchwałą Nr LVIII/848/2002 Rady Miejskiej Mikołowa z dnia 20 sierpnia 2002 r. w sprawie utworzenia zespołu przyrodniczo-krajobrazowego p.n. "Dolina Jamny" oraz Ustawą o ochronie przyrody. Jednakże w</w:t>
      </w:r>
      <w:r w:rsidR="009F4C89">
        <w:rPr>
          <w:rFonts w:ascii="Arial" w:hAnsi="Arial" w:cs="Arial"/>
        </w:rPr>
        <w:t> </w:t>
      </w:r>
      <w:r w:rsidRPr="0080166F">
        <w:rPr>
          <w:rFonts w:ascii="Arial" w:hAnsi="Arial" w:cs="Arial"/>
        </w:rPr>
        <w:t>Ustawie zostały również wskazane odstępstwa od zakazów, wśród których znalazła się informacja o „realizacji inwestycji celu publicznego w przypadku braku rozwiązań alternatywnych, po uzgodnieniu z organem ustanawiającym daną formę ochrony przyrody”. Działania związane z infrastrukturą liniową wpisują się w listę inwestycji celu publicznego, dlatego planowane prace będą dozwolone, jeśli zostaną spełnione odpowiednie wytyczne. Negatywne oddziaływania jakie mogą powstać na etapie wykonawczym będą wiązały się z niedogodnościami takimi jak:</w:t>
      </w:r>
    </w:p>
    <w:p w:rsidR="000F7F92" w:rsidRPr="0080166F" w:rsidRDefault="000F7F92" w:rsidP="00A77C6B">
      <w:pPr>
        <w:pStyle w:val="Akapitzlist"/>
        <w:numPr>
          <w:ilvl w:val="0"/>
          <w:numId w:val="96"/>
        </w:numPr>
        <w:spacing w:after="0" w:line="360" w:lineRule="auto"/>
        <w:jc w:val="left"/>
        <w:rPr>
          <w:rFonts w:ascii="Arial" w:hAnsi="Arial" w:cs="Arial"/>
        </w:rPr>
      </w:pPr>
      <w:r w:rsidRPr="0080166F">
        <w:rPr>
          <w:rFonts w:ascii="Arial" w:hAnsi="Arial" w:cs="Arial"/>
        </w:rPr>
        <w:t>płoszenie zwierząt na terenach realizacji inwestycji, wynikające z nadmiernej emisji hałasu,</w:t>
      </w:r>
    </w:p>
    <w:p w:rsidR="000F7F92" w:rsidRPr="0080166F" w:rsidRDefault="000F7F92" w:rsidP="00A77C6B">
      <w:pPr>
        <w:pStyle w:val="Akapitzlist"/>
        <w:numPr>
          <w:ilvl w:val="0"/>
          <w:numId w:val="96"/>
        </w:numPr>
        <w:spacing w:after="0" w:line="360" w:lineRule="auto"/>
        <w:jc w:val="left"/>
        <w:rPr>
          <w:rFonts w:ascii="Arial" w:hAnsi="Arial" w:cs="Arial"/>
        </w:rPr>
      </w:pPr>
      <w:r w:rsidRPr="0080166F">
        <w:rPr>
          <w:rFonts w:ascii="Arial" w:hAnsi="Arial" w:cs="Arial"/>
        </w:rPr>
        <w:t>nadmierna emisja pyłu pochodząca z prac prowadzonych podczas budowy,</w:t>
      </w:r>
    </w:p>
    <w:p w:rsidR="000F7F92" w:rsidRPr="0080166F" w:rsidRDefault="000F7F92" w:rsidP="00A77C6B">
      <w:pPr>
        <w:pStyle w:val="Akapitzlist"/>
        <w:numPr>
          <w:ilvl w:val="0"/>
          <w:numId w:val="96"/>
        </w:numPr>
        <w:spacing w:after="0" w:line="360" w:lineRule="auto"/>
        <w:jc w:val="left"/>
        <w:rPr>
          <w:rFonts w:ascii="Arial" w:hAnsi="Arial" w:cs="Arial"/>
        </w:rPr>
      </w:pPr>
      <w:r w:rsidRPr="0080166F">
        <w:rPr>
          <w:rFonts w:ascii="Arial" w:hAnsi="Arial" w:cs="Arial"/>
        </w:rPr>
        <w:t>zagrożenie wyciekami z maszyn budowlanych podczas modernizacji, jako zagrożenie dla gatunków wodnych bytujących w pobliżu,</w:t>
      </w:r>
    </w:p>
    <w:p w:rsidR="000F7F92" w:rsidRPr="0080166F" w:rsidRDefault="000F7F92" w:rsidP="00A77C6B">
      <w:pPr>
        <w:pStyle w:val="Akapitzlist"/>
        <w:numPr>
          <w:ilvl w:val="0"/>
          <w:numId w:val="96"/>
        </w:numPr>
        <w:spacing w:after="0" w:line="360" w:lineRule="auto"/>
        <w:jc w:val="left"/>
        <w:rPr>
          <w:rFonts w:ascii="Arial" w:hAnsi="Arial" w:cs="Arial"/>
        </w:rPr>
      </w:pPr>
      <w:r w:rsidRPr="0080166F">
        <w:rPr>
          <w:rFonts w:ascii="Arial" w:hAnsi="Arial" w:cs="Arial"/>
        </w:rPr>
        <w:t>zwiększona śmiertelność małych zwierząt, ginących dla placu budowy</w:t>
      </w:r>
      <w:r w:rsidR="000C79EC">
        <w:rPr>
          <w:rFonts w:ascii="Arial" w:hAnsi="Arial" w:cs="Arial"/>
        </w:rPr>
        <w:t>.</w:t>
      </w:r>
    </w:p>
    <w:p w:rsidR="000C79EC" w:rsidRPr="00EA426D" w:rsidRDefault="000C79EC" w:rsidP="00EA426D">
      <w:pPr>
        <w:pStyle w:val="Tekstpodstawowy"/>
        <w:spacing w:line="360" w:lineRule="auto"/>
        <w:ind w:firstLine="360"/>
        <w:rPr>
          <w:rFonts w:ascii="Arial" w:hAnsi="Arial" w:cs="Arial"/>
        </w:rPr>
      </w:pPr>
      <w:r w:rsidRPr="00EA426D">
        <w:rPr>
          <w:rFonts w:ascii="Arial" w:hAnsi="Arial" w:cs="Arial"/>
        </w:rPr>
        <w:t>Planowana rozbudowa LK nr 140 będzie zlokalizowana na istniejącym nasypie</w:t>
      </w:r>
      <w:r w:rsidR="000C39A3" w:rsidRPr="00EA426D">
        <w:rPr>
          <w:rFonts w:ascii="Arial" w:hAnsi="Arial" w:cs="Arial"/>
        </w:rPr>
        <w:t xml:space="preserve"> </w:t>
      </w:r>
      <w:r w:rsidRPr="00EA426D">
        <w:rPr>
          <w:rFonts w:ascii="Arial" w:hAnsi="Arial" w:cs="Arial"/>
        </w:rPr>
        <w:t xml:space="preserve">kolejowym, co pozwala przypuszczać, iż nie będą konieczne żadne prace polegające </w:t>
      </w:r>
      <w:r w:rsidRPr="00EA426D">
        <w:rPr>
          <w:rFonts w:ascii="Arial" w:hAnsi="Arial" w:cs="Arial"/>
        </w:rPr>
        <w:lastRenderedPageBreak/>
        <w:t xml:space="preserve">na wycince drzew czy krzewów. Nie dojdzie do zmiany ukształtowania terenu, ponieważ znajdujący się na omawianym obszarze nasyp kolejowy charakteryzuje się szerokością ok. 15 m, co jest wielkością wystarczającą aby poprowadzić tamtędy drugą nitkę kolejową. </w:t>
      </w:r>
      <w:r w:rsidR="000C39A3" w:rsidRPr="00EA426D">
        <w:rPr>
          <w:rFonts w:ascii="Arial" w:hAnsi="Arial" w:cs="Arial"/>
        </w:rPr>
        <w:t xml:space="preserve">Wszelkie negatywne oddziaływania jakie prawdopodobnie powstaną podczas realizacji inwestycji będą związane z fazą wykonawczą i ustaną </w:t>
      </w:r>
      <w:r w:rsidR="000C39A3">
        <w:rPr>
          <w:rFonts w:ascii="Arial" w:hAnsi="Arial" w:cs="Arial"/>
        </w:rPr>
        <w:br/>
      </w:r>
      <w:r w:rsidR="000C39A3" w:rsidRPr="00EA426D">
        <w:rPr>
          <w:rFonts w:ascii="Arial" w:hAnsi="Arial" w:cs="Arial"/>
        </w:rPr>
        <w:t>w momencie zakończenia prac.</w:t>
      </w:r>
    </w:p>
    <w:p w:rsidR="000F7F92" w:rsidRPr="0080166F" w:rsidRDefault="000F7F92" w:rsidP="00E96214">
      <w:pPr>
        <w:tabs>
          <w:tab w:val="left" w:pos="284"/>
        </w:tabs>
        <w:spacing w:after="0" w:line="360" w:lineRule="auto"/>
        <w:jc w:val="left"/>
        <w:rPr>
          <w:rFonts w:ascii="Arial" w:hAnsi="Arial" w:cs="Arial"/>
        </w:rPr>
      </w:pPr>
      <w:r w:rsidRPr="0080166F">
        <w:rPr>
          <w:rFonts w:ascii="Arial" w:hAnsi="Arial" w:cs="Arial"/>
        </w:rPr>
        <w:tab/>
        <w:t>Zespół przyrodniczo-krajobrazowy Szopienice-Borki to obszar ustanowiony Uchwałą Nr XVI/220/99 Rady Miejskiej Katowic z dnia 29 listopada 199 roku. W tym samym dokumencie zawarto listę zakazów oraz odstęp od zakazów, które obowiązują na omawianym obszarze. Wśród zakazów znalazły się m.in.: wycinanie, niszczenie i uszkadzanie drzew oraz innych roślin, niszczenie gleby oraz zakłócanie ciszy. Natomiast odstępstwa od zakazów uwzględniły utrzymanie właściwego stanu technicznego istniejących trakcji kolejowych i tramwajowych. W odniesieniu do planowanej rozbudowy jednotorowej linii kolejowej nr 140 (KATOWICE LIGOTA – NĘDZA), która przechodzi przez omawiany Zespół, stwierdza się, iż planowane prace mogą doprowadzić do powstania działań zakazanych na tym terenie. Jednakże należy również zauważyć, że utrzymanie właściwego stanu technicznego infrastruktury kolejowej, może być powiązane z rozbudową istniejącej linii kolejowej. To jak duże negatywne oddziaływanie planowanej inwestycji na omawiany obszar powstanie, będzie w dużej mierze zależało od zakresu prac, rodzaju wykorzystanego sprzętu oraz sposobu ingerencji w otaczające tereny. Jednakże istotny jest również fakt, że przez teren Zespołu przebiega już uczęszczana linia kolejowa, więc możliwe negatywne oddziaływanie nie będzie tak duże, jak gdyby miało to miejsce w</w:t>
      </w:r>
      <w:r w:rsidR="00E96214" w:rsidRPr="0080166F">
        <w:rPr>
          <w:rFonts w:ascii="Arial" w:hAnsi="Arial" w:cs="Arial"/>
        </w:rPr>
        <w:t> </w:t>
      </w:r>
      <w:r w:rsidRPr="0080166F">
        <w:rPr>
          <w:rFonts w:ascii="Arial" w:hAnsi="Arial" w:cs="Arial"/>
        </w:rPr>
        <w:t>przypadku budowy linii na terenach całkowicie pozbawionych infrastruktury. Negatywne oddziaływania jakie mogą powstać na etapi</w:t>
      </w:r>
      <w:r w:rsidR="00071411" w:rsidRPr="0080166F">
        <w:rPr>
          <w:rFonts w:ascii="Arial" w:hAnsi="Arial" w:cs="Arial"/>
        </w:rPr>
        <w:t xml:space="preserve">e wykonawczym będą wiązały się </w:t>
      </w:r>
      <w:r w:rsidRPr="0080166F">
        <w:rPr>
          <w:rFonts w:ascii="Arial" w:hAnsi="Arial" w:cs="Arial"/>
        </w:rPr>
        <w:t>z niedogodnościami takimi jak:</w:t>
      </w:r>
    </w:p>
    <w:p w:rsidR="000F7F92" w:rsidRPr="0080166F" w:rsidRDefault="000F7F92" w:rsidP="00A77C6B">
      <w:pPr>
        <w:pStyle w:val="Akapitzlist"/>
        <w:numPr>
          <w:ilvl w:val="0"/>
          <w:numId w:val="96"/>
        </w:numPr>
        <w:spacing w:after="0" w:line="360" w:lineRule="auto"/>
        <w:jc w:val="left"/>
        <w:rPr>
          <w:rFonts w:ascii="Arial" w:hAnsi="Arial" w:cs="Arial"/>
        </w:rPr>
      </w:pPr>
      <w:r w:rsidRPr="0080166F">
        <w:rPr>
          <w:rFonts w:ascii="Arial" w:hAnsi="Arial" w:cs="Arial"/>
        </w:rPr>
        <w:t>płoszenie zwierząt na terenach realizacji inwestycji, wynikające z nadmiernej emisji hałasu,</w:t>
      </w:r>
    </w:p>
    <w:p w:rsidR="000F7F92" w:rsidRPr="0080166F" w:rsidRDefault="000F7F92" w:rsidP="00A77C6B">
      <w:pPr>
        <w:pStyle w:val="Akapitzlist"/>
        <w:numPr>
          <w:ilvl w:val="0"/>
          <w:numId w:val="96"/>
        </w:numPr>
        <w:spacing w:after="0" w:line="360" w:lineRule="auto"/>
        <w:jc w:val="left"/>
        <w:rPr>
          <w:rFonts w:ascii="Arial" w:hAnsi="Arial" w:cs="Arial"/>
        </w:rPr>
      </w:pPr>
      <w:r w:rsidRPr="0080166F">
        <w:rPr>
          <w:rFonts w:ascii="Arial" w:hAnsi="Arial" w:cs="Arial"/>
        </w:rPr>
        <w:t>nadmierna emisja pyłu pochodząca z prac prowadzonych podczas budowy,</w:t>
      </w:r>
    </w:p>
    <w:p w:rsidR="000F7F92" w:rsidRPr="0080166F" w:rsidRDefault="000F7F92" w:rsidP="00A77C6B">
      <w:pPr>
        <w:pStyle w:val="Akapitzlist"/>
        <w:numPr>
          <w:ilvl w:val="0"/>
          <w:numId w:val="96"/>
        </w:numPr>
        <w:spacing w:after="0" w:line="360" w:lineRule="auto"/>
        <w:jc w:val="left"/>
        <w:rPr>
          <w:rFonts w:ascii="Arial" w:hAnsi="Arial" w:cs="Arial"/>
        </w:rPr>
      </w:pPr>
      <w:r w:rsidRPr="0080166F">
        <w:rPr>
          <w:rFonts w:ascii="Arial" w:hAnsi="Arial" w:cs="Arial"/>
        </w:rPr>
        <w:t>zagrożenie wyciekami z maszyn budowlanych podczas modernizacji, jako zagrożenie dla gatunków wodnych bytujących w pobliżu,</w:t>
      </w:r>
    </w:p>
    <w:p w:rsidR="000F7F92" w:rsidRPr="0080166F" w:rsidRDefault="000F7F92" w:rsidP="00A77C6B">
      <w:pPr>
        <w:pStyle w:val="Akapitzlist"/>
        <w:numPr>
          <w:ilvl w:val="0"/>
          <w:numId w:val="96"/>
        </w:numPr>
        <w:spacing w:after="0" w:line="360" w:lineRule="auto"/>
        <w:jc w:val="left"/>
        <w:rPr>
          <w:rFonts w:ascii="Arial" w:hAnsi="Arial" w:cs="Arial"/>
        </w:rPr>
      </w:pPr>
      <w:r w:rsidRPr="0080166F">
        <w:rPr>
          <w:rFonts w:ascii="Arial" w:hAnsi="Arial" w:cs="Arial"/>
        </w:rPr>
        <w:t>zwiększona śmiertelność małych zwierząt, ginących dla placu budowy,</w:t>
      </w:r>
    </w:p>
    <w:p w:rsidR="000F7F92" w:rsidRPr="0074112D" w:rsidRDefault="000F7F92" w:rsidP="00E96214">
      <w:pPr>
        <w:pStyle w:val="Akapitzlist"/>
        <w:numPr>
          <w:ilvl w:val="0"/>
          <w:numId w:val="96"/>
        </w:numPr>
        <w:spacing w:after="0" w:line="360" w:lineRule="auto"/>
        <w:jc w:val="left"/>
        <w:rPr>
          <w:rFonts w:ascii="Arial" w:hAnsi="Arial" w:cs="Arial"/>
        </w:rPr>
      </w:pPr>
      <w:r w:rsidRPr="0080166F">
        <w:rPr>
          <w:rFonts w:ascii="Arial" w:hAnsi="Arial" w:cs="Arial"/>
        </w:rPr>
        <w:lastRenderedPageBreak/>
        <w:t>usuwanie drzew i krzewów podczas realizacji inwestycji.</w:t>
      </w:r>
    </w:p>
    <w:p w:rsidR="000F7F92" w:rsidRPr="0080166F" w:rsidRDefault="000F7F92" w:rsidP="00E96214">
      <w:pPr>
        <w:tabs>
          <w:tab w:val="left" w:pos="284"/>
        </w:tabs>
        <w:spacing w:after="0" w:line="360" w:lineRule="auto"/>
        <w:jc w:val="left"/>
        <w:rPr>
          <w:rFonts w:ascii="Arial" w:hAnsi="Arial" w:cs="Arial"/>
        </w:rPr>
      </w:pPr>
      <w:r w:rsidRPr="0080166F">
        <w:rPr>
          <w:rFonts w:ascii="Arial" w:hAnsi="Arial" w:cs="Arial"/>
        </w:rPr>
        <w:tab/>
        <w:t xml:space="preserve">Jednakże większość opisanych wyżej negatywnych oddziaływań będzie miało charakter przejściowy tzn. krótkoterminowy i nieznaczny, wynikający z prowadzonych prac. </w:t>
      </w:r>
    </w:p>
    <w:p w:rsidR="000F7F92" w:rsidRPr="0080166F" w:rsidRDefault="000F7F92" w:rsidP="00E96214">
      <w:pPr>
        <w:tabs>
          <w:tab w:val="left" w:pos="284"/>
        </w:tabs>
        <w:spacing w:after="0" w:line="360" w:lineRule="auto"/>
        <w:jc w:val="left"/>
        <w:rPr>
          <w:rFonts w:ascii="Arial" w:hAnsi="Arial" w:cs="Arial"/>
        </w:rPr>
      </w:pPr>
      <w:r w:rsidRPr="0080166F">
        <w:rPr>
          <w:rFonts w:ascii="Arial" w:hAnsi="Arial" w:cs="Arial"/>
        </w:rPr>
        <w:tab/>
        <w:t xml:space="preserve">Pozostałe formy ochrony przyrody zlokalizowane na terenie Subregionu </w:t>
      </w:r>
      <w:r w:rsidR="00C2026A">
        <w:rPr>
          <w:rFonts w:ascii="Arial" w:hAnsi="Arial" w:cs="Arial"/>
        </w:rPr>
        <w:t xml:space="preserve">Centralnego </w:t>
      </w:r>
      <w:r w:rsidRPr="0080166F">
        <w:rPr>
          <w:rFonts w:ascii="Arial" w:hAnsi="Arial" w:cs="Arial"/>
        </w:rPr>
        <w:t xml:space="preserve">nie będą narażone na ryzyko pojawienia się znaczących negatywnych oddziaływań, wynikających z planowanych prac przy infrastrukturze kolejowej. </w:t>
      </w:r>
    </w:p>
    <w:p w:rsidR="00E96214" w:rsidRPr="0080166F" w:rsidRDefault="00E96214" w:rsidP="00E96214">
      <w:pPr>
        <w:pStyle w:val="Rysunek"/>
        <w:spacing w:line="360" w:lineRule="auto"/>
        <w:rPr>
          <w:rFonts w:ascii="Arial" w:hAnsi="Arial" w:cs="Arial"/>
          <w:sz w:val="24"/>
          <w:szCs w:val="24"/>
        </w:rPr>
      </w:pPr>
      <w:bookmarkStart w:id="217" w:name="_Toc152329890"/>
      <w:r w:rsidRPr="0080166F">
        <w:rPr>
          <w:rFonts w:ascii="Arial" w:hAnsi="Arial" w:cs="Arial"/>
          <w:sz w:val="24"/>
          <w:szCs w:val="24"/>
        </w:rPr>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7</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16</w:t>
      </w:r>
      <w:r w:rsidR="0052572E">
        <w:rPr>
          <w:rFonts w:ascii="Arial" w:hAnsi="Arial" w:cs="Arial"/>
          <w:sz w:val="24"/>
          <w:szCs w:val="24"/>
        </w:rPr>
        <w:fldChar w:fldCharType="end"/>
      </w:r>
      <w:r w:rsidRPr="0080166F">
        <w:rPr>
          <w:rFonts w:ascii="Arial" w:hAnsi="Arial" w:cs="Arial"/>
          <w:sz w:val="24"/>
          <w:szCs w:val="24"/>
        </w:rPr>
        <w:t>. Lokalizacja planowanych inwestycji rowerowych na tle istniejących form ochrony przyrody (Rezerwaty przyrody, Użytki ekologiczne, Zespoły przyrodniczo-krajobrazowe, Parki Krajobrazowe)</w:t>
      </w:r>
      <w:bookmarkEnd w:id="217"/>
    </w:p>
    <w:p w:rsidR="000F7F92" w:rsidRPr="0080166F" w:rsidRDefault="000F7F92" w:rsidP="000F7F92">
      <w:pPr>
        <w:keepNext/>
        <w:jc w:val="center"/>
        <w:rPr>
          <w:rFonts w:ascii="Arial" w:hAnsi="Arial" w:cs="Arial"/>
        </w:rPr>
      </w:pPr>
      <w:r w:rsidRPr="0080166F">
        <w:rPr>
          <w:rFonts w:ascii="Arial" w:hAnsi="Arial" w:cs="Arial"/>
          <w:noProof/>
          <w:lang w:eastAsia="pl-PL"/>
        </w:rPr>
        <w:drawing>
          <wp:inline distT="0" distB="0" distL="0" distR="0" wp14:anchorId="3CC52C3A" wp14:editId="733E6EB5">
            <wp:extent cx="5760720" cy="4074160"/>
            <wp:effectExtent l="0" t="0" r="0" b="0"/>
            <wp:docPr id="31" name="Obraz 3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31" descr="Obraz zawierający mapa&#10;&#10;Opis wygenerowany automatyczni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60720" cy="4074160"/>
                    </a:xfrm>
                    <a:prstGeom prst="rect">
                      <a:avLst/>
                    </a:prstGeom>
                  </pic:spPr>
                </pic:pic>
              </a:graphicData>
            </a:graphic>
          </wp:inline>
        </w:drawing>
      </w:r>
    </w:p>
    <w:p w:rsidR="000F7F92" w:rsidRPr="0074112D" w:rsidRDefault="000F7F92" w:rsidP="0074112D">
      <w:pPr>
        <w:pStyle w:val="rdo"/>
        <w:spacing w:line="360" w:lineRule="auto"/>
        <w:rPr>
          <w:rFonts w:ascii="Arial" w:hAnsi="Arial" w:cs="Arial"/>
          <w:sz w:val="24"/>
          <w:szCs w:val="24"/>
        </w:rPr>
      </w:pPr>
      <w:bookmarkStart w:id="218" w:name="_Hlk128379393"/>
      <w:r w:rsidRPr="0080166F">
        <w:rPr>
          <w:rFonts w:ascii="Arial" w:hAnsi="Arial" w:cs="Arial"/>
          <w:sz w:val="24"/>
          <w:szCs w:val="24"/>
        </w:rPr>
        <w:t>Źródło: opracowanie własne na podstawie danych Górnośląsko-Zagłębiowskiej Metropolii</w:t>
      </w:r>
      <w:bookmarkEnd w:id="218"/>
    </w:p>
    <w:p w:rsidR="00E96214" w:rsidRPr="0080166F" w:rsidRDefault="00E96214" w:rsidP="00E96214">
      <w:pPr>
        <w:pStyle w:val="Rysunek"/>
        <w:spacing w:line="360" w:lineRule="auto"/>
        <w:rPr>
          <w:rFonts w:ascii="Arial" w:hAnsi="Arial" w:cs="Arial"/>
          <w:sz w:val="24"/>
          <w:szCs w:val="24"/>
        </w:rPr>
      </w:pPr>
      <w:bookmarkStart w:id="219" w:name="_Toc152329891"/>
      <w:r w:rsidRPr="0080166F">
        <w:rPr>
          <w:rFonts w:ascii="Arial" w:hAnsi="Arial" w:cs="Arial"/>
          <w:sz w:val="24"/>
          <w:szCs w:val="24"/>
        </w:rPr>
        <w:lastRenderedPageBreak/>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7</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17</w:t>
      </w:r>
      <w:r w:rsidR="0052572E">
        <w:rPr>
          <w:rFonts w:ascii="Arial" w:hAnsi="Arial" w:cs="Arial"/>
          <w:sz w:val="24"/>
          <w:szCs w:val="24"/>
        </w:rPr>
        <w:fldChar w:fldCharType="end"/>
      </w:r>
      <w:r w:rsidRPr="0080166F">
        <w:rPr>
          <w:rFonts w:ascii="Arial" w:hAnsi="Arial" w:cs="Arial"/>
          <w:sz w:val="24"/>
          <w:szCs w:val="24"/>
        </w:rPr>
        <w:t>. Lokalizacja planowanych inwestycji rowerowych na tle istniejących form ochrony przyrody (pomniki przyrody, stanowiska dokumentacyjne, Obszary Chronionego Krajobrazu)</w:t>
      </w:r>
      <w:bookmarkEnd w:id="219"/>
    </w:p>
    <w:p w:rsidR="000F7F92" w:rsidRPr="0080166F" w:rsidRDefault="000F7F92" w:rsidP="000F7F92">
      <w:pPr>
        <w:keepNext/>
        <w:jc w:val="center"/>
        <w:rPr>
          <w:rFonts w:ascii="Arial" w:hAnsi="Arial" w:cs="Arial"/>
        </w:rPr>
      </w:pPr>
      <w:r w:rsidRPr="0080166F">
        <w:rPr>
          <w:rFonts w:ascii="Arial" w:hAnsi="Arial" w:cs="Arial"/>
          <w:noProof/>
          <w:lang w:eastAsia="pl-PL"/>
        </w:rPr>
        <w:drawing>
          <wp:inline distT="0" distB="0" distL="0" distR="0" wp14:anchorId="3D29FF8E" wp14:editId="0F3DB059">
            <wp:extent cx="5760720" cy="4074160"/>
            <wp:effectExtent l="0" t="0" r="0" b="0"/>
            <wp:docPr id="72" name="Obraz 7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 32" descr="Obraz zawierający mapa&#10;&#10;Opis wygenerowany automatyczni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60720" cy="4074160"/>
                    </a:xfrm>
                    <a:prstGeom prst="rect">
                      <a:avLst/>
                    </a:prstGeom>
                  </pic:spPr>
                </pic:pic>
              </a:graphicData>
            </a:graphic>
          </wp:inline>
        </w:drawing>
      </w:r>
    </w:p>
    <w:p w:rsidR="000F7F92" w:rsidRDefault="000F7F92" w:rsidP="00E96214">
      <w:pPr>
        <w:pStyle w:val="rdo"/>
        <w:spacing w:line="360" w:lineRule="auto"/>
        <w:rPr>
          <w:rFonts w:ascii="Arial" w:hAnsi="Arial" w:cs="Arial"/>
          <w:sz w:val="24"/>
          <w:szCs w:val="24"/>
        </w:rPr>
      </w:pPr>
      <w:r w:rsidRPr="0080166F">
        <w:rPr>
          <w:rFonts w:ascii="Arial" w:hAnsi="Arial" w:cs="Arial"/>
          <w:sz w:val="24"/>
          <w:szCs w:val="24"/>
        </w:rPr>
        <w:t>Źródło: opracowanie własne na podstawie danych Górnośląsko-Zagłębiowskiej Metropolii</w:t>
      </w:r>
    </w:p>
    <w:p w:rsidR="000936A1" w:rsidRDefault="000936A1" w:rsidP="00E96214">
      <w:pPr>
        <w:pStyle w:val="rdo"/>
        <w:spacing w:line="360" w:lineRule="auto"/>
        <w:rPr>
          <w:rFonts w:ascii="Arial" w:hAnsi="Arial" w:cs="Arial"/>
          <w:sz w:val="24"/>
          <w:szCs w:val="24"/>
        </w:rPr>
      </w:pPr>
    </w:p>
    <w:p w:rsidR="000936A1" w:rsidRDefault="000936A1" w:rsidP="00E96214">
      <w:pPr>
        <w:pStyle w:val="rdo"/>
        <w:spacing w:line="360" w:lineRule="auto"/>
        <w:rPr>
          <w:rFonts w:ascii="Arial" w:hAnsi="Arial" w:cs="Arial"/>
          <w:sz w:val="24"/>
          <w:szCs w:val="24"/>
        </w:rPr>
      </w:pPr>
    </w:p>
    <w:p w:rsidR="000936A1" w:rsidRPr="0080166F" w:rsidRDefault="000936A1" w:rsidP="00E96214">
      <w:pPr>
        <w:pStyle w:val="rdo"/>
        <w:spacing w:line="360" w:lineRule="auto"/>
        <w:rPr>
          <w:rFonts w:ascii="Arial" w:hAnsi="Arial" w:cs="Arial"/>
          <w:sz w:val="24"/>
          <w:szCs w:val="24"/>
        </w:rPr>
      </w:pPr>
    </w:p>
    <w:p w:rsidR="000F7F92" w:rsidRPr="0074112D" w:rsidRDefault="000F7F92" w:rsidP="00E96214">
      <w:pPr>
        <w:pStyle w:val="Tabela0"/>
        <w:spacing w:line="360" w:lineRule="auto"/>
        <w:rPr>
          <w:rFonts w:ascii="Arial" w:hAnsi="Arial" w:cs="Arial"/>
          <w:i w:val="0"/>
          <w:iCs/>
          <w:sz w:val="24"/>
          <w:szCs w:val="24"/>
        </w:rPr>
      </w:pPr>
      <w:bookmarkStart w:id="220" w:name="_Toc152329856"/>
      <w:r w:rsidRPr="0074112D">
        <w:rPr>
          <w:rFonts w:ascii="Arial" w:hAnsi="Arial" w:cs="Arial"/>
          <w:i w:val="0"/>
          <w:iCs/>
          <w:sz w:val="24"/>
          <w:szCs w:val="24"/>
        </w:rPr>
        <w:lastRenderedPageBreak/>
        <w:t xml:space="preserve">Tabela </w:t>
      </w:r>
      <w:r w:rsidRPr="0074112D">
        <w:rPr>
          <w:rFonts w:ascii="Arial" w:hAnsi="Arial" w:cs="Arial"/>
          <w:i w:val="0"/>
          <w:iCs/>
          <w:sz w:val="24"/>
          <w:szCs w:val="24"/>
        </w:rPr>
        <w:fldChar w:fldCharType="begin"/>
      </w:r>
      <w:r w:rsidRPr="0074112D">
        <w:rPr>
          <w:rFonts w:ascii="Arial" w:hAnsi="Arial" w:cs="Arial"/>
          <w:i w:val="0"/>
          <w:iCs/>
          <w:sz w:val="24"/>
          <w:szCs w:val="24"/>
        </w:rPr>
        <w:instrText xml:space="preserve"> SEQ Tabela \* ARABIC </w:instrText>
      </w:r>
      <w:r w:rsidRPr="0074112D">
        <w:rPr>
          <w:rFonts w:ascii="Arial" w:hAnsi="Arial" w:cs="Arial"/>
          <w:i w:val="0"/>
          <w:iCs/>
          <w:sz w:val="24"/>
          <w:szCs w:val="24"/>
        </w:rPr>
        <w:fldChar w:fldCharType="separate"/>
      </w:r>
      <w:r w:rsidR="009E0A18">
        <w:rPr>
          <w:rFonts w:ascii="Arial" w:hAnsi="Arial" w:cs="Arial"/>
          <w:i w:val="0"/>
          <w:iCs/>
          <w:noProof/>
          <w:sz w:val="24"/>
          <w:szCs w:val="24"/>
        </w:rPr>
        <w:t>27</w:t>
      </w:r>
      <w:r w:rsidRPr="0074112D">
        <w:rPr>
          <w:rFonts w:ascii="Arial" w:hAnsi="Arial" w:cs="Arial"/>
          <w:i w:val="0"/>
          <w:iCs/>
          <w:sz w:val="24"/>
          <w:szCs w:val="24"/>
        </w:rPr>
        <w:fldChar w:fldCharType="end"/>
      </w:r>
      <w:r w:rsidRPr="0074112D">
        <w:rPr>
          <w:rFonts w:ascii="Arial" w:hAnsi="Arial" w:cs="Arial"/>
          <w:i w:val="0"/>
          <w:iCs/>
          <w:sz w:val="24"/>
          <w:szCs w:val="24"/>
        </w:rPr>
        <w:t>. Ocena lokalizacji planowanych inwestycji rowerowych w odniesieniu do</w:t>
      </w:r>
      <w:r w:rsidR="000936A1" w:rsidRPr="0074112D">
        <w:rPr>
          <w:rFonts w:ascii="Arial" w:hAnsi="Arial" w:cs="Arial"/>
          <w:i w:val="0"/>
          <w:iCs/>
          <w:sz w:val="24"/>
          <w:szCs w:val="24"/>
        </w:rPr>
        <w:t> </w:t>
      </w:r>
      <w:r w:rsidRPr="0074112D">
        <w:rPr>
          <w:rFonts w:ascii="Arial" w:hAnsi="Arial" w:cs="Arial"/>
          <w:i w:val="0"/>
          <w:iCs/>
          <w:sz w:val="24"/>
          <w:szCs w:val="24"/>
        </w:rPr>
        <w:t>pozostałych form ochrony przyrody</w:t>
      </w:r>
      <w:bookmarkEnd w:id="22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5"/>
        <w:gridCol w:w="3024"/>
        <w:gridCol w:w="3033"/>
      </w:tblGrid>
      <w:tr w:rsidR="000F7F92" w:rsidRPr="0074112D" w:rsidTr="00853361">
        <w:trPr>
          <w:trHeight w:val="20"/>
          <w:tblHeader/>
          <w:jc w:val="center"/>
        </w:trPr>
        <w:tc>
          <w:tcPr>
            <w:tcW w:w="3096" w:type="dxa"/>
            <w:shd w:val="clear" w:color="auto" w:fill="EDEDED"/>
            <w:vAlign w:val="center"/>
          </w:tcPr>
          <w:p w:rsidR="000F7F92" w:rsidRPr="0074112D" w:rsidRDefault="000F7F92" w:rsidP="00D07419">
            <w:pPr>
              <w:spacing w:after="0" w:line="360" w:lineRule="auto"/>
              <w:jc w:val="center"/>
              <w:rPr>
                <w:rFonts w:ascii="Arial" w:hAnsi="Arial" w:cs="Arial"/>
                <w:b/>
                <w:bCs/>
                <w:szCs w:val="24"/>
              </w:rPr>
            </w:pPr>
            <w:r w:rsidRPr="0074112D">
              <w:rPr>
                <w:rFonts w:ascii="Arial" w:hAnsi="Arial" w:cs="Arial"/>
                <w:b/>
                <w:bCs/>
                <w:szCs w:val="24"/>
              </w:rPr>
              <w:t>Formy ochrony przyrody, przez które będą przechodzić drogi rowerowe</w:t>
            </w:r>
          </w:p>
        </w:tc>
        <w:tc>
          <w:tcPr>
            <w:tcW w:w="3096" w:type="dxa"/>
            <w:shd w:val="clear" w:color="auto" w:fill="EDEDED"/>
            <w:vAlign w:val="center"/>
          </w:tcPr>
          <w:p w:rsidR="000F7F92" w:rsidRPr="0074112D" w:rsidRDefault="000F7F92" w:rsidP="00D07419">
            <w:pPr>
              <w:spacing w:after="0" w:line="360" w:lineRule="auto"/>
              <w:jc w:val="center"/>
              <w:rPr>
                <w:rFonts w:ascii="Arial" w:hAnsi="Arial" w:cs="Arial"/>
                <w:b/>
                <w:bCs/>
                <w:szCs w:val="24"/>
              </w:rPr>
            </w:pPr>
            <w:r w:rsidRPr="0074112D">
              <w:rPr>
                <w:rFonts w:ascii="Arial" w:hAnsi="Arial" w:cs="Arial"/>
                <w:b/>
                <w:bCs/>
                <w:szCs w:val="24"/>
              </w:rPr>
              <w:t>Formy ochrony przyrody, w</w:t>
            </w:r>
            <w:r w:rsidR="00DE484D" w:rsidRPr="0074112D">
              <w:rPr>
                <w:rFonts w:ascii="Arial" w:hAnsi="Arial" w:cs="Arial"/>
                <w:b/>
                <w:bCs/>
                <w:szCs w:val="24"/>
              </w:rPr>
              <w:t> </w:t>
            </w:r>
            <w:r w:rsidRPr="0074112D">
              <w:rPr>
                <w:rFonts w:ascii="Arial" w:hAnsi="Arial" w:cs="Arial"/>
                <w:b/>
                <w:bCs/>
                <w:szCs w:val="24"/>
              </w:rPr>
              <w:t>pobliżu których będą przechodzić drogi rowerowe</w:t>
            </w:r>
          </w:p>
        </w:tc>
        <w:tc>
          <w:tcPr>
            <w:tcW w:w="3096" w:type="dxa"/>
            <w:shd w:val="clear" w:color="auto" w:fill="EDEDED"/>
            <w:vAlign w:val="center"/>
          </w:tcPr>
          <w:p w:rsidR="000F7F92" w:rsidRPr="0074112D" w:rsidRDefault="000F7F92" w:rsidP="00D07419">
            <w:pPr>
              <w:spacing w:after="0" w:line="360" w:lineRule="auto"/>
              <w:jc w:val="center"/>
              <w:rPr>
                <w:rFonts w:ascii="Arial" w:hAnsi="Arial" w:cs="Arial"/>
                <w:b/>
                <w:bCs/>
                <w:szCs w:val="24"/>
              </w:rPr>
            </w:pPr>
            <w:r w:rsidRPr="0074112D">
              <w:rPr>
                <w:rFonts w:ascii="Arial" w:hAnsi="Arial" w:cs="Arial"/>
                <w:b/>
                <w:bCs/>
                <w:szCs w:val="24"/>
              </w:rPr>
              <w:t>Formy ochrony przyrody w</w:t>
            </w:r>
            <w:r w:rsidR="000936A1" w:rsidRPr="0074112D">
              <w:rPr>
                <w:rFonts w:ascii="Arial" w:hAnsi="Arial" w:cs="Arial"/>
                <w:b/>
                <w:bCs/>
                <w:szCs w:val="24"/>
              </w:rPr>
              <w:t> </w:t>
            </w:r>
            <w:r w:rsidRPr="0074112D">
              <w:rPr>
                <w:rFonts w:ascii="Arial" w:hAnsi="Arial" w:cs="Arial"/>
                <w:b/>
                <w:bCs/>
                <w:szCs w:val="24"/>
              </w:rPr>
              <w:t>znacznej odległości od</w:t>
            </w:r>
            <w:r w:rsidR="000936A1" w:rsidRPr="0074112D">
              <w:rPr>
                <w:rFonts w:ascii="Arial" w:hAnsi="Arial" w:cs="Arial"/>
                <w:b/>
                <w:bCs/>
                <w:szCs w:val="24"/>
              </w:rPr>
              <w:t> </w:t>
            </w:r>
            <w:r w:rsidRPr="0074112D">
              <w:rPr>
                <w:rFonts w:ascii="Arial" w:hAnsi="Arial" w:cs="Arial"/>
                <w:b/>
                <w:bCs/>
                <w:szCs w:val="24"/>
              </w:rPr>
              <w:t>planowanych dróg rowerowych</w:t>
            </w:r>
          </w:p>
        </w:tc>
      </w:tr>
      <w:tr w:rsidR="000F7F92" w:rsidRPr="0074112D" w:rsidTr="00853361">
        <w:trPr>
          <w:trHeight w:val="20"/>
          <w:jc w:val="center"/>
        </w:trPr>
        <w:tc>
          <w:tcPr>
            <w:tcW w:w="3096" w:type="dxa"/>
            <w:vMerge w:val="restart"/>
            <w:vAlign w:val="center"/>
          </w:tcPr>
          <w:p w:rsidR="000F7F92" w:rsidRPr="0074112D" w:rsidRDefault="000F7F92" w:rsidP="00D07419">
            <w:pPr>
              <w:spacing w:after="0" w:line="360" w:lineRule="auto"/>
              <w:jc w:val="center"/>
              <w:rPr>
                <w:rFonts w:ascii="Arial" w:hAnsi="Arial" w:cs="Arial"/>
                <w:szCs w:val="24"/>
              </w:rPr>
            </w:pPr>
            <w:r w:rsidRPr="0074112D">
              <w:rPr>
                <w:rFonts w:ascii="Arial" w:hAnsi="Arial" w:cs="Arial"/>
                <w:szCs w:val="24"/>
              </w:rPr>
              <w:t>Obszar Chronionego Krajobrazu Góra Zamkowa</w:t>
            </w:r>
          </w:p>
        </w:tc>
        <w:tc>
          <w:tcPr>
            <w:tcW w:w="3096" w:type="dxa"/>
            <w:vAlign w:val="center"/>
          </w:tcPr>
          <w:p w:rsidR="000F7F92" w:rsidRPr="0074112D" w:rsidRDefault="000F7F92" w:rsidP="00D07419">
            <w:pPr>
              <w:spacing w:after="0" w:line="360" w:lineRule="auto"/>
              <w:jc w:val="center"/>
              <w:rPr>
                <w:rFonts w:ascii="Arial" w:hAnsi="Arial" w:cs="Arial"/>
                <w:szCs w:val="24"/>
              </w:rPr>
            </w:pPr>
            <w:r w:rsidRPr="0074112D">
              <w:rPr>
                <w:rFonts w:ascii="Arial" w:hAnsi="Arial" w:cs="Arial"/>
                <w:szCs w:val="24"/>
              </w:rPr>
              <w:t>23 pomniki przyrody</w:t>
            </w:r>
          </w:p>
        </w:tc>
        <w:tc>
          <w:tcPr>
            <w:tcW w:w="3096" w:type="dxa"/>
            <w:vMerge w:val="restart"/>
            <w:vAlign w:val="center"/>
          </w:tcPr>
          <w:p w:rsidR="000F7F92" w:rsidRPr="0074112D" w:rsidRDefault="000F7F92" w:rsidP="00D07419">
            <w:pPr>
              <w:spacing w:after="0" w:line="360" w:lineRule="auto"/>
              <w:jc w:val="center"/>
              <w:rPr>
                <w:rFonts w:ascii="Arial" w:hAnsi="Arial" w:cs="Arial"/>
                <w:szCs w:val="24"/>
              </w:rPr>
            </w:pPr>
            <w:r w:rsidRPr="0074112D">
              <w:rPr>
                <w:rFonts w:ascii="Arial" w:hAnsi="Arial" w:cs="Arial"/>
                <w:szCs w:val="24"/>
              </w:rPr>
              <w:t>10 Obszarów Chronionego Krajobrazu</w:t>
            </w:r>
          </w:p>
        </w:tc>
      </w:tr>
      <w:tr w:rsidR="000F7F92" w:rsidRPr="0074112D" w:rsidTr="00853361">
        <w:trPr>
          <w:trHeight w:val="20"/>
          <w:jc w:val="center"/>
        </w:trPr>
        <w:tc>
          <w:tcPr>
            <w:tcW w:w="3096" w:type="dxa"/>
            <w:vMerge/>
            <w:vAlign w:val="center"/>
          </w:tcPr>
          <w:p w:rsidR="000F7F92" w:rsidRPr="0074112D" w:rsidRDefault="000F7F92" w:rsidP="00D07419">
            <w:pPr>
              <w:spacing w:after="0" w:line="360" w:lineRule="auto"/>
              <w:jc w:val="center"/>
              <w:rPr>
                <w:rFonts w:ascii="Arial" w:hAnsi="Arial" w:cs="Arial"/>
                <w:szCs w:val="24"/>
              </w:rPr>
            </w:pPr>
            <w:bookmarkStart w:id="221" w:name="_Hlk128769276"/>
          </w:p>
        </w:tc>
        <w:tc>
          <w:tcPr>
            <w:tcW w:w="3096" w:type="dxa"/>
            <w:vAlign w:val="center"/>
          </w:tcPr>
          <w:p w:rsidR="000F7F92" w:rsidRPr="0074112D" w:rsidRDefault="000F7F92" w:rsidP="00D07419">
            <w:pPr>
              <w:spacing w:after="0" w:line="360" w:lineRule="auto"/>
              <w:jc w:val="center"/>
              <w:rPr>
                <w:rFonts w:ascii="Arial" w:hAnsi="Arial" w:cs="Arial"/>
                <w:szCs w:val="24"/>
              </w:rPr>
            </w:pPr>
            <w:r w:rsidRPr="0074112D">
              <w:rPr>
                <w:rFonts w:ascii="Arial" w:hAnsi="Arial" w:cs="Arial"/>
                <w:szCs w:val="24"/>
              </w:rPr>
              <w:t>Stanowisko dokumentacyjne „Kamieniołom piaskowców karbońskich”</w:t>
            </w:r>
          </w:p>
        </w:tc>
        <w:tc>
          <w:tcPr>
            <w:tcW w:w="3096" w:type="dxa"/>
            <w:vMerge/>
            <w:vAlign w:val="center"/>
          </w:tcPr>
          <w:p w:rsidR="000F7F92" w:rsidRPr="0074112D" w:rsidRDefault="000F7F92" w:rsidP="00D07419">
            <w:pPr>
              <w:spacing w:after="0" w:line="360" w:lineRule="auto"/>
              <w:jc w:val="center"/>
              <w:rPr>
                <w:rFonts w:ascii="Arial" w:hAnsi="Arial" w:cs="Arial"/>
                <w:szCs w:val="24"/>
              </w:rPr>
            </w:pPr>
          </w:p>
        </w:tc>
      </w:tr>
      <w:tr w:rsidR="000F7F92" w:rsidRPr="0074112D" w:rsidTr="00853361">
        <w:trPr>
          <w:trHeight w:val="20"/>
          <w:jc w:val="center"/>
        </w:trPr>
        <w:tc>
          <w:tcPr>
            <w:tcW w:w="3096" w:type="dxa"/>
            <w:vMerge w:val="restart"/>
            <w:vAlign w:val="center"/>
          </w:tcPr>
          <w:p w:rsidR="000F7F92" w:rsidRPr="0074112D" w:rsidRDefault="000F7F92" w:rsidP="00D07419">
            <w:pPr>
              <w:spacing w:after="0" w:line="360" w:lineRule="auto"/>
              <w:jc w:val="center"/>
              <w:rPr>
                <w:rFonts w:ascii="Arial" w:hAnsi="Arial" w:cs="Arial"/>
                <w:szCs w:val="24"/>
              </w:rPr>
            </w:pPr>
            <w:r w:rsidRPr="0074112D">
              <w:rPr>
                <w:rFonts w:ascii="Arial" w:hAnsi="Arial" w:cs="Arial"/>
                <w:szCs w:val="24"/>
              </w:rPr>
              <w:t>Rezerwat przyrody „Las Murckowski”</w:t>
            </w:r>
          </w:p>
        </w:tc>
        <w:tc>
          <w:tcPr>
            <w:tcW w:w="3096" w:type="dxa"/>
            <w:vAlign w:val="center"/>
          </w:tcPr>
          <w:p w:rsidR="000F7F92" w:rsidRPr="0074112D" w:rsidRDefault="000F7F92" w:rsidP="00D07419">
            <w:pPr>
              <w:spacing w:after="0" w:line="360" w:lineRule="auto"/>
              <w:jc w:val="center"/>
              <w:rPr>
                <w:rFonts w:ascii="Arial" w:hAnsi="Arial" w:cs="Arial"/>
                <w:szCs w:val="24"/>
              </w:rPr>
            </w:pPr>
            <w:r w:rsidRPr="0074112D">
              <w:rPr>
                <w:rFonts w:ascii="Arial" w:hAnsi="Arial" w:cs="Arial"/>
                <w:szCs w:val="24"/>
              </w:rPr>
              <w:t>Rezerwat „Segiet” (otulina)</w:t>
            </w:r>
          </w:p>
        </w:tc>
        <w:tc>
          <w:tcPr>
            <w:tcW w:w="3096" w:type="dxa"/>
            <w:vAlign w:val="center"/>
          </w:tcPr>
          <w:p w:rsidR="000F7F92" w:rsidRPr="0074112D" w:rsidRDefault="000F7F92" w:rsidP="00D07419">
            <w:pPr>
              <w:spacing w:after="0" w:line="360" w:lineRule="auto"/>
              <w:jc w:val="center"/>
              <w:rPr>
                <w:rFonts w:ascii="Arial" w:hAnsi="Arial" w:cs="Arial"/>
                <w:szCs w:val="24"/>
              </w:rPr>
            </w:pPr>
            <w:r w:rsidRPr="0074112D">
              <w:rPr>
                <w:rFonts w:ascii="Arial" w:hAnsi="Arial" w:cs="Arial"/>
                <w:szCs w:val="24"/>
              </w:rPr>
              <w:t>18 Rezerwatów przyrody</w:t>
            </w:r>
          </w:p>
        </w:tc>
      </w:tr>
      <w:tr w:rsidR="000F7F92" w:rsidRPr="0074112D" w:rsidTr="00853361">
        <w:trPr>
          <w:trHeight w:val="20"/>
          <w:jc w:val="center"/>
        </w:trPr>
        <w:tc>
          <w:tcPr>
            <w:tcW w:w="3096" w:type="dxa"/>
            <w:vMerge/>
            <w:vAlign w:val="center"/>
          </w:tcPr>
          <w:p w:rsidR="000F7F92" w:rsidRPr="0074112D" w:rsidRDefault="000F7F92" w:rsidP="00D07419">
            <w:pPr>
              <w:spacing w:after="0" w:line="360" w:lineRule="auto"/>
              <w:jc w:val="center"/>
              <w:rPr>
                <w:rFonts w:ascii="Arial" w:hAnsi="Arial" w:cs="Arial"/>
                <w:szCs w:val="24"/>
              </w:rPr>
            </w:pPr>
          </w:p>
        </w:tc>
        <w:tc>
          <w:tcPr>
            <w:tcW w:w="3096" w:type="dxa"/>
            <w:vAlign w:val="center"/>
          </w:tcPr>
          <w:p w:rsidR="000F7F92" w:rsidRPr="0074112D" w:rsidRDefault="000F7F92" w:rsidP="00D07419">
            <w:pPr>
              <w:spacing w:after="0" w:line="360" w:lineRule="auto"/>
              <w:jc w:val="center"/>
              <w:rPr>
                <w:rFonts w:ascii="Arial" w:hAnsi="Arial" w:cs="Arial"/>
                <w:szCs w:val="24"/>
              </w:rPr>
            </w:pPr>
            <w:r w:rsidRPr="0074112D">
              <w:rPr>
                <w:rFonts w:ascii="Arial" w:hAnsi="Arial" w:cs="Arial"/>
                <w:szCs w:val="24"/>
              </w:rPr>
              <w:t>Zespół przyrodniczo-krajobrazowy „Źródła Kłodnicy”</w:t>
            </w:r>
          </w:p>
        </w:tc>
        <w:tc>
          <w:tcPr>
            <w:tcW w:w="3096" w:type="dxa"/>
            <w:vAlign w:val="center"/>
          </w:tcPr>
          <w:p w:rsidR="000F7F92" w:rsidRPr="0074112D" w:rsidRDefault="000F7F92" w:rsidP="00D07419">
            <w:pPr>
              <w:spacing w:after="0" w:line="360" w:lineRule="auto"/>
              <w:jc w:val="center"/>
              <w:rPr>
                <w:rFonts w:ascii="Arial" w:hAnsi="Arial" w:cs="Arial"/>
                <w:szCs w:val="24"/>
              </w:rPr>
            </w:pPr>
            <w:r w:rsidRPr="0074112D">
              <w:rPr>
                <w:rFonts w:ascii="Arial" w:hAnsi="Arial" w:cs="Arial"/>
                <w:szCs w:val="24"/>
              </w:rPr>
              <w:t>3 Parki Krajobrazowe</w:t>
            </w:r>
          </w:p>
        </w:tc>
      </w:tr>
      <w:tr w:rsidR="000F7F92" w:rsidRPr="0074112D" w:rsidTr="00853361">
        <w:trPr>
          <w:trHeight w:val="20"/>
          <w:jc w:val="center"/>
        </w:trPr>
        <w:tc>
          <w:tcPr>
            <w:tcW w:w="3096" w:type="dxa"/>
            <w:vMerge w:val="restart"/>
            <w:vAlign w:val="center"/>
          </w:tcPr>
          <w:p w:rsidR="000F7F92" w:rsidRPr="0074112D" w:rsidRDefault="000F7F92" w:rsidP="00D07419">
            <w:pPr>
              <w:spacing w:after="0" w:line="360" w:lineRule="auto"/>
              <w:jc w:val="center"/>
              <w:rPr>
                <w:rFonts w:ascii="Arial" w:hAnsi="Arial" w:cs="Arial"/>
                <w:szCs w:val="24"/>
              </w:rPr>
            </w:pPr>
            <w:r w:rsidRPr="0074112D">
              <w:rPr>
                <w:rFonts w:ascii="Arial" w:hAnsi="Arial" w:cs="Arial"/>
                <w:szCs w:val="24"/>
              </w:rPr>
              <w:t>Zespół przyrodniczo-krajobrazowy „Szopienice-Borki”</w:t>
            </w:r>
          </w:p>
        </w:tc>
        <w:tc>
          <w:tcPr>
            <w:tcW w:w="3096" w:type="dxa"/>
            <w:vMerge w:val="restart"/>
            <w:vAlign w:val="center"/>
          </w:tcPr>
          <w:p w:rsidR="000F7F92" w:rsidRPr="0074112D" w:rsidRDefault="000F7F92" w:rsidP="00D07419">
            <w:pPr>
              <w:spacing w:after="0" w:line="360" w:lineRule="auto"/>
              <w:jc w:val="center"/>
              <w:rPr>
                <w:rFonts w:ascii="Arial" w:hAnsi="Arial" w:cs="Arial"/>
                <w:szCs w:val="24"/>
              </w:rPr>
            </w:pPr>
            <w:r w:rsidRPr="0074112D">
              <w:rPr>
                <w:rFonts w:ascii="Arial" w:hAnsi="Arial" w:cs="Arial"/>
                <w:szCs w:val="24"/>
              </w:rPr>
              <w:t>Zespół przyrodniczo-krajobrazowy „Suchogórski Labirynt Skalny”</w:t>
            </w:r>
          </w:p>
        </w:tc>
        <w:tc>
          <w:tcPr>
            <w:tcW w:w="3096" w:type="dxa"/>
            <w:vAlign w:val="center"/>
          </w:tcPr>
          <w:p w:rsidR="000F7F92" w:rsidRPr="0074112D" w:rsidRDefault="000F7F92" w:rsidP="00D07419">
            <w:pPr>
              <w:spacing w:after="0" w:line="360" w:lineRule="auto"/>
              <w:jc w:val="center"/>
              <w:rPr>
                <w:rFonts w:ascii="Arial" w:hAnsi="Arial" w:cs="Arial"/>
                <w:szCs w:val="24"/>
              </w:rPr>
            </w:pPr>
            <w:r w:rsidRPr="0074112D">
              <w:rPr>
                <w:rFonts w:ascii="Arial" w:hAnsi="Arial" w:cs="Arial"/>
                <w:szCs w:val="24"/>
              </w:rPr>
              <w:t>52 Użytki ekologiczne</w:t>
            </w:r>
          </w:p>
        </w:tc>
      </w:tr>
      <w:tr w:rsidR="000F7F92" w:rsidRPr="0074112D" w:rsidTr="00853361">
        <w:trPr>
          <w:trHeight w:val="20"/>
          <w:jc w:val="center"/>
        </w:trPr>
        <w:tc>
          <w:tcPr>
            <w:tcW w:w="3096" w:type="dxa"/>
            <w:vMerge/>
            <w:vAlign w:val="center"/>
          </w:tcPr>
          <w:p w:rsidR="000F7F92" w:rsidRPr="0074112D" w:rsidRDefault="000F7F92" w:rsidP="00D07419">
            <w:pPr>
              <w:spacing w:after="0" w:line="360" w:lineRule="auto"/>
              <w:jc w:val="center"/>
              <w:rPr>
                <w:rFonts w:ascii="Arial" w:hAnsi="Arial" w:cs="Arial"/>
                <w:szCs w:val="24"/>
              </w:rPr>
            </w:pPr>
          </w:p>
        </w:tc>
        <w:tc>
          <w:tcPr>
            <w:tcW w:w="3096" w:type="dxa"/>
            <w:vMerge/>
            <w:vAlign w:val="center"/>
          </w:tcPr>
          <w:p w:rsidR="000F7F92" w:rsidRPr="0074112D" w:rsidRDefault="000F7F92" w:rsidP="00D07419">
            <w:pPr>
              <w:spacing w:after="0" w:line="360" w:lineRule="auto"/>
              <w:jc w:val="center"/>
              <w:rPr>
                <w:rFonts w:ascii="Arial" w:hAnsi="Arial" w:cs="Arial"/>
                <w:szCs w:val="24"/>
              </w:rPr>
            </w:pPr>
          </w:p>
        </w:tc>
        <w:tc>
          <w:tcPr>
            <w:tcW w:w="3096" w:type="dxa"/>
            <w:vAlign w:val="center"/>
          </w:tcPr>
          <w:p w:rsidR="000F7F92" w:rsidRPr="0074112D" w:rsidRDefault="000F7F92" w:rsidP="00D07419">
            <w:pPr>
              <w:spacing w:after="0" w:line="360" w:lineRule="auto"/>
              <w:jc w:val="center"/>
              <w:rPr>
                <w:rFonts w:ascii="Arial" w:hAnsi="Arial" w:cs="Arial"/>
                <w:szCs w:val="24"/>
              </w:rPr>
            </w:pPr>
            <w:r w:rsidRPr="0074112D">
              <w:rPr>
                <w:rFonts w:ascii="Arial" w:hAnsi="Arial" w:cs="Arial"/>
                <w:szCs w:val="24"/>
              </w:rPr>
              <w:t>2 Stanowiska dokumentacyjne</w:t>
            </w:r>
          </w:p>
        </w:tc>
      </w:tr>
      <w:tr w:rsidR="000F7F92" w:rsidRPr="0074112D" w:rsidTr="00853361">
        <w:trPr>
          <w:trHeight w:val="20"/>
          <w:jc w:val="center"/>
        </w:trPr>
        <w:tc>
          <w:tcPr>
            <w:tcW w:w="3096" w:type="dxa"/>
            <w:vMerge w:val="restart"/>
            <w:vAlign w:val="center"/>
          </w:tcPr>
          <w:p w:rsidR="000F7F92" w:rsidRPr="0074112D" w:rsidRDefault="000F7F92" w:rsidP="00D07419">
            <w:pPr>
              <w:spacing w:after="0" w:line="360" w:lineRule="auto"/>
              <w:jc w:val="center"/>
              <w:rPr>
                <w:rFonts w:ascii="Arial" w:hAnsi="Arial" w:cs="Arial"/>
                <w:szCs w:val="24"/>
              </w:rPr>
            </w:pPr>
            <w:r w:rsidRPr="0074112D">
              <w:rPr>
                <w:rFonts w:ascii="Arial" w:hAnsi="Arial" w:cs="Arial"/>
                <w:szCs w:val="24"/>
              </w:rPr>
              <w:t>Zespół przyrodniczo-krajobrazowy „Żabie Doły”</w:t>
            </w:r>
          </w:p>
        </w:tc>
        <w:tc>
          <w:tcPr>
            <w:tcW w:w="3096" w:type="dxa"/>
            <w:vMerge w:val="restart"/>
            <w:vAlign w:val="center"/>
          </w:tcPr>
          <w:p w:rsidR="000F7F92" w:rsidRPr="0074112D" w:rsidRDefault="000F7F92" w:rsidP="00D07419">
            <w:pPr>
              <w:spacing w:after="0" w:line="360" w:lineRule="auto"/>
              <w:jc w:val="center"/>
              <w:rPr>
                <w:rFonts w:ascii="Arial" w:hAnsi="Arial" w:cs="Arial"/>
                <w:szCs w:val="24"/>
              </w:rPr>
            </w:pPr>
            <w:r w:rsidRPr="0074112D">
              <w:rPr>
                <w:rFonts w:ascii="Arial" w:hAnsi="Arial" w:cs="Arial"/>
                <w:szCs w:val="24"/>
              </w:rPr>
              <w:t>Użytek ekologiczny „Las na</w:t>
            </w:r>
            <w:r w:rsidR="00DE484D" w:rsidRPr="0074112D">
              <w:rPr>
                <w:rFonts w:ascii="Arial" w:hAnsi="Arial" w:cs="Arial"/>
                <w:szCs w:val="24"/>
              </w:rPr>
              <w:t> </w:t>
            </w:r>
            <w:r w:rsidRPr="0074112D">
              <w:rPr>
                <w:rFonts w:ascii="Arial" w:hAnsi="Arial" w:cs="Arial"/>
                <w:szCs w:val="24"/>
              </w:rPr>
              <w:t>Górze Hugona”</w:t>
            </w:r>
          </w:p>
        </w:tc>
        <w:tc>
          <w:tcPr>
            <w:tcW w:w="3096" w:type="dxa"/>
            <w:vAlign w:val="center"/>
          </w:tcPr>
          <w:p w:rsidR="000F7F92" w:rsidRPr="0074112D" w:rsidRDefault="000F7F92" w:rsidP="00D07419">
            <w:pPr>
              <w:spacing w:after="0" w:line="360" w:lineRule="auto"/>
              <w:jc w:val="center"/>
              <w:rPr>
                <w:rFonts w:ascii="Arial" w:hAnsi="Arial" w:cs="Arial"/>
                <w:szCs w:val="24"/>
              </w:rPr>
            </w:pPr>
            <w:r w:rsidRPr="0074112D">
              <w:rPr>
                <w:rFonts w:ascii="Arial" w:hAnsi="Arial" w:cs="Arial"/>
                <w:szCs w:val="24"/>
              </w:rPr>
              <w:t>12 Zespołów Przyrodniczo-Krajobrazowych</w:t>
            </w:r>
          </w:p>
        </w:tc>
      </w:tr>
      <w:bookmarkEnd w:id="221"/>
      <w:tr w:rsidR="000F7F92" w:rsidRPr="0074112D" w:rsidTr="00853361">
        <w:trPr>
          <w:trHeight w:val="20"/>
          <w:jc w:val="center"/>
        </w:trPr>
        <w:tc>
          <w:tcPr>
            <w:tcW w:w="3096" w:type="dxa"/>
            <w:vMerge/>
            <w:vAlign w:val="center"/>
          </w:tcPr>
          <w:p w:rsidR="000F7F92" w:rsidRPr="0074112D" w:rsidRDefault="000F7F92" w:rsidP="00D07419">
            <w:pPr>
              <w:spacing w:after="0" w:line="360" w:lineRule="auto"/>
              <w:jc w:val="center"/>
              <w:rPr>
                <w:rFonts w:ascii="Arial" w:hAnsi="Arial" w:cs="Arial"/>
                <w:szCs w:val="24"/>
              </w:rPr>
            </w:pPr>
          </w:p>
        </w:tc>
        <w:tc>
          <w:tcPr>
            <w:tcW w:w="3096" w:type="dxa"/>
            <w:vMerge/>
            <w:vAlign w:val="center"/>
          </w:tcPr>
          <w:p w:rsidR="000F7F92" w:rsidRPr="0074112D" w:rsidRDefault="000F7F92" w:rsidP="00D07419">
            <w:pPr>
              <w:spacing w:after="0" w:line="360" w:lineRule="auto"/>
              <w:jc w:val="center"/>
              <w:rPr>
                <w:rFonts w:ascii="Arial" w:hAnsi="Arial" w:cs="Arial"/>
                <w:szCs w:val="24"/>
              </w:rPr>
            </w:pPr>
          </w:p>
        </w:tc>
        <w:tc>
          <w:tcPr>
            <w:tcW w:w="3096" w:type="dxa"/>
            <w:vAlign w:val="center"/>
          </w:tcPr>
          <w:p w:rsidR="000F7F92" w:rsidRPr="0074112D" w:rsidRDefault="000F7F92" w:rsidP="00D07419">
            <w:pPr>
              <w:spacing w:after="0" w:line="360" w:lineRule="auto"/>
              <w:jc w:val="center"/>
              <w:rPr>
                <w:rFonts w:ascii="Arial" w:hAnsi="Arial" w:cs="Arial"/>
                <w:szCs w:val="24"/>
              </w:rPr>
            </w:pPr>
            <w:r w:rsidRPr="0074112D">
              <w:rPr>
                <w:rFonts w:ascii="Arial" w:hAnsi="Arial" w:cs="Arial"/>
                <w:szCs w:val="24"/>
              </w:rPr>
              <w:t>701 pomników przyrody</w:t>
            </w:r>
          </w:p>
        </w:tc>
      </w:tr>
    </w:tbl>
    <w:p w:rsidR="000F7F92" w:rsidRPr="0080166F" w:rsidRDefault="000F7F92" w:rsidP="00D07419">
      <w:pPr>
        <w:pStyle w:val="rdo"/>
        <w:rPr>
          <w:rFonts w:ascii="Arial" w:hAnsi="Arial" w:cs="Arial"/>
          <w:sz w:val="24"/>
          <w:szCs w:val="24"/>
        </w:rPr>
      </w:pPr>
      <w:r w:rsidRPr="0080166F">
        <w:rPr>
          <w:rFonts w:ascii="Arial" w:hAnsi="Arial" w:cs="Arial"/>
          <w:sz w:val="24"/>
          <w:szCs w:val="24"/>
        </w:rPr>
        <w:t>Źródło: opracowanie własne</w:t>
      </w:r>
    </w:p>
    <w:p w:rsidR="000F7F92" w:rsidRPr="0080166F" w:rsidRDefault="000F7F92" w:rsidP="004C13F1">
      <w:pPr>
        <w:spacing w:after="0" w:line="360" w:lineRule="auto"/>
        <w:ind w:firstLine="284"/>
        <w:jc w:val="left"/>
        <w:rPr>
          <w:rFonts w:ascii="Arial" w:hAnsi="Arial" w:cs="Arial"/>
        </w:rPr>
      </w:pPr>
      <w:r w:rsidRPr="0080166F">
        <w:rPr>
          <w:rFonts w:ascii="Arial" w:hAnsi="Arial" w:cs="Arial"/>
        </w:rPr>
        <w:t xml:space="preserve">W tabeli powyżej zestawiono lokalizację istniejących na terenie Subregionu form ochrony przyrody w odniesieniu do planowanych inwestycji rowerowych. Spośród wszystkich obszarów, 4 z nich będą znajdowały się w obrębie planowanych ścieżek rowerowych. Są to: Obszar Chronionego Krajobrazu Góra Zamkowa, Rezerwat przyrody „Las Murckowski”, </w:t>
      </w:r>
      <w:bookmarkStart w:id="222" w:name="_Hlk128824598"/>
      <w:r w:rsidRPr="0080166F">
        <w:rPr>
          <w:rFonts w:ascii="Arial" w:hAnsi="Arial" w:cs="Arial"/>
        </w:rPr>
        <w:t xml:space="preserve">Zespół przyrodniczo-krajobrazowy „Szopienice-Borki”, </w:t>
      </w:r>
      <w:r w:rsidRPr="0080166F">
        <w:rPr>
          <w:rFonts w:ascii="Arial" w:hAnsi="Arial" w:cs="Arial"/>
        </w:rPr>
        <w:lastRenderedPageBreak/>
        <w:t xml:space="preserve">Zespół przyrodniczo-krajobrazowy „Żabie Doły”. </w:t>
      </w:r>
      <w:bookmarkEnd w:id="222"/>
      <w:r w:rsidRPr="0080166F">
        <w:rPr>
          <w:rFonts w:ascii="Arial" w:hAnsi="Arial" w:cs="Arial"/>
        </w:rPr>
        <w:t>Formy ochrony przyrody, w pobliżu których będą przechodzić drogi dla rowerów obejmą: 23 pomniki przyrody, Stanowisko dokumentacyjne „Kamieniołom piaskowców karbońskich”, Rezerwat „Segiet” (otulina), Zespół przyrodniczo-krajobrazowy „Źródła Kłodnicy”, Zespół przyrodniczo-krajobrazowy „Suchogórski Labirynt Skalny” oraz Użytek ekologiczny „Las na Górze Hugona”. Natomiast:</w:t>
      </w:r>
    </w:p>
    <w:p w:rsidR="000F7F92" w:rsidRPr="0080166F" w:rsidRDefault="000F7F92" w:rsidP="00A77C6B">
      <w:pPr>
        <w:pStyle w:val="Akapitzlist"/>
        <w:numPr>
          <w:ilvl w:val="0"/>
          <w:numId w:val="97"/>
        </w:numPr>
        <w:spacing w:after="200" w:line="360" w:lineRule="auto"/>
        <w:jc w:val="left"/>
        <w:rPr>
          <w:rFonts w:ascii="Arial" w:hAnsi="Arial" w:cs="Arial"/>
        </w:rPr>
      </w:pPr>
      <w:r w:rsidRPr="0080166F">
        <w:rPr>
          <w:rFonts w:ascii="Arial" w:hAnsi="Arial" w:cs="Arial"/>
        </w:rPr>
        <w:t>10 pozostałych Obszarów Chronionego Krajobrazu,</w:t>
      </w:r>
    </w:p>
    <w:p w:rsidR="000F7F92" w:rsidRPr="0080166F" w:rsidRDefault="000F7F92" w:rsidP="00A77C6B">
      <w:pPr>
        <w:pStyle w:val="Akapitzlist"/>
        <w:numPr>
          <w:ilvl w:val="0"/>
          <w:numId w:val="97"/>
        </w:numPr>
        <w:spacing w:after="200" w:line="360" w:lineRule="auto"/>
        <w:jc w:val="left"/>
        <w:rPr>
          <w:rFonts w:ascii="Arial" w:hAnsi="Arial" w:cs="Arial"/>
        </w:rPr>
      </w:pPr>
      <w:r w:rsidRPr="0080166F">
        <w:rPr>
          <w:rFonts w:ascii="Arial" w:hAnsi="Arial" w:cs="Arial"/>
        </w:rPr>
        <w:t>18 pozostałych Rezerwatów przyrody,</w:t>
      </w:r>
    </w:p>
    <w:p w:rsidR="000F7F92" w:rsidRPr="0080166F" w:rsidRDefault="000F7F92" w:rsidP="00A77C6B">
      <w:pPr>
        <w:pStyle w:val="Akapitzlist"/>
        <w:numPr>
          <w:ilvl w:val="0"/>
          <w:numId w:val="97"/>
        </w:numPr>
        <w:spacing w:after="200" w:line="360" w:lineRule="auto"/>
        <w:jc w:val="left"/>
        <w:rPr>
          <w:rFonts w:ascii="Arial" w:hAnsi="Arial" w:cs="Arial"/>
        </w:rPr>
      </w:pPr>
      <w:r w:rsidRPr="0080166F">
        <w:rPr>
          <w:rFonts w:ascii="Arial" w:hAnsi="Arial" w:cs="Arial"/>
        </w:rPr>
        <w:t>3 Parki Krajobrazowe,</w:t>
      </w:r>
    </w:p>
    <w:p w:rsidR="000F7F92" w:rsidRPr="0080166F" w:rsidRDefault="000F7F92" w:rsidP="00A77C6B">
      <w:pPr>
        <w:pStyle w:val="Akapitzlist"/>
        <w:numPr>
          <w:ilvl w:val="0"/>
          <w:numId w:val="97"/>
        </w:numPr>
        <w:spacing w:after="200" w:line="360" w:lineRule="auto"/>
        <w:jc w:val="left"/>
        <w:rPr>
          <w:rFonts w:ascii="Arial" w:hAnsi="Arial" w:cs="Arial"/>
        </w:rPr>
      </w:pPr>
      <w:r w:rsidRPr="0080166F">
        <w:rPr>
          <w:rFonts w:ascii="Arial" w:hAnsi="Arial" w:cs="Arial"/>
        </w:rPr>
        <w:t>52 pozostałe Użytki ekologiczne,</w:t>
      </w:r>
    </w:p>
    <w:p w:rsidR="000F7F92" w:rsidRPr="0080166F" w:rsidRDefault="000F7F92" w:rsidP="00A77C6B">
      <w:pPr>
        <w:pStyle w:val="Akapitzlist"/>
        <w:numPr>
          <w:ilvl w:val="0"/>
          <w:numId w:val="97"/>
        </w:numPr>
        <w:spacing w:after="200" w:line="360" w:lineRule="auto"/>
        <w:jc w:val="left"/>
        <w:rPr>
          <w:rFonts w:ascii="Arial" w:hAnsi="Arial" w:cs="Arial"/>
        </w:rPr>
      </w:pPr>
      <w:r w:rsidRPr="0080166F">
        <w:rPr>
          <w:rFonts w:ascii="Arial" w:hAnsi="Arial" w:cs="Arial"/>
        </w:rPr>
        <w:t>2 pozostałe Stanowiska dokumentacyjne,</w:t>
      </w:r>
    </w:p>
    <w:p w:rsidR="000F7F92" w:rsidRPr="0080166F" w:rsidRDefault="000F7F92" w:rsidP="00A77C6B">
      <w:pPr>
        <w:pStyle w:val="Akapitzlist"/>
        <w:numPr>
          <w:ilvl w:val="0"/>
          <w:numId w:val="97"/>
        </w:numPr>
        <w:spacing w:after="200" w:line="360" w:lineRule="auto"/>
        <w:jc w:val="left"/>
        <w:rPr>
          <w:rFonts w:ascii="Arial" w:hAnsi="Arial" w:cs="Arial"/>
        </w:rPr>
      </w:pPr>
      <w:r w:rsidRPr="0080166F">
        <w:rPr>
          <w:rFonts w:ascii="Arial" w:hAnsi="Arial" w:cs="Arial"/>
        </w:rPr>
        <w:t>12 pozostałych Zespołów Przyrodniczo-Krajobrazowych,</w:t>
      </w:r>
    </w:p>
    <w:p w:rsidR="000F7F92" w:rsidRPr="0080166F" w:rsidRDefault="000F7F92" w:rsidP="00A77C6B">
      <w:pPr>
        <w:pStyle w:val="Akapitzlist"/>
        <w:numPr>
          <w:ilvl w:val="0"/>
          <w:numId w:val="97"/>
        </w:numPr>
        <w:spacing w:after="200" w:line="360" w:lineRule="auto"/>
        <w:jc w:val="left"/>
        <w:rPr>
          <w:rFonts w:ascii="Arial" w:hAnsi="Arial" w:cs="Arial"/>
        </w:rPr>
      </w:pPr>
      <w:r w:rsidRPr="0080166F">
        <w:rPr>
          <w:rFonts w:ascii="Arial" w:hAnsi="Arial" w:cs="Arial"/>
        </w:rPr>
        <w:t>701 pozostałych pomników przyrody,</w:t>
      </w:r>
    </w:p>
    <w:p w:rsidR="000F7F92" w:rsidRPr="0080166F" w:rsidRDefault="000F7F92" w:rsidP="004C13F1">
      <w:pPr>
        <w:spacing w:line="360" w:lineRule="auto"/>
        <w:jc w:val="left"/>
        <w:rPr>
          <w:rFonts w:ascii="Arial" w:hAnsi="Arial" w:cs="Arial"/>
        </w:rPr>
      </w:pPr>
      <w:r w:rsidRPr="0080166F">
        <w:rPr>
          <w:rFonts w:ascii="Arial" w:hAnsi="Arial" w:cs="Arial"/>
        </w:rPr>
        <w:t xml:space="preserve">będzie znajdować się poza zasięgiem planowanych inwestycji w ścieżki rowerowe. </w:t>
      </w:r>
    </w:p>
    <w:p w:rsidR="000F7F92" w:rsidRPr="0080166F" w:rsidRDefault="000F7F92" w:rsidP="00F356B8">
      <w:pPr>
        <w:tabs>
          <w:tab w:val="left" w:pos="284"/>
        </w:tabs>
        <w:spacing w:line="360" w:lineRule="auto"/>
        <w:jc w:val="left"/>
        <w:rPr>
          <w:rFonts w:ascii="Arial" w:hAnsi="Arial" w:cs="Arial"/>
        </w:rPr>
      </w:pPr>
      <w:r w:rsidRPr="0080166F">
        <w:rPr>
          <w:rFonts w:ascii="Arial" w:hAnsi="Arial" w:cs="Arial"/>
        </w:rPr>
        <w:tab/>
        <w:t xml:space="preserve">Obszar Chronionego Krajobrazu Góra Zamkowa został ustanowiony na podstawie </w:t>
      </w:r>
      <w:r w:rsidR="00785FE0">
        <w:rPr>
          <w:rFonts w:ascii="Arial" w:hAnsi="Arial" w:cs="Arial"/>
        </w:rPr>
        <w:t>U</w:t>
      </w:r>
      <w:r w:rsidR="00EC2D5B" w:rsidRPr="00EC2D5B">
        <w:rPr>
          <w:rFonts w:ascii="Arial" w:hAnsi="Arial" w:cs="Arial"/>
        </w:rPr>
        <w:t>chwał</w:t>
      </w:r>
      <w:r w:rsidR="00EC2D5B">
        <w:rPr>
          <w:rFonts w:ascii="Arial" w:hAnsi="Arial" w:cs="Arial"/>
        </w:rPr>
        <w:t>y</w:t>
      </w:r>
      <w:r w:rsidR="00EC2D5B" w:rsidRPr="00EC2D5B">
        <w:rPr>
          <w:rFonts w:ascii="Arial" w:hAnsi="Arial" w:cs="Arial"/>
        </w:rPr>
        <w:t xml:space="preserve"> Nr XIII/139/93 Rady Miejskiej w Będzinie  z dnia 23 czerwca 1993 r. </w:t>
      </w:r>
      <w:r w:rsidR="00F356B8">
        <w:rPr>
          <w:rFonts w:ascii="Arial" w:hAnsi="Arial" w:cs="Arial"/>
        </w:rPr>
        <w:br/>
      </w:r>
      <w:r w:rsidR="00EC2D5B" w:rsidRPr="00EC2D5B">
        <w:rPr>
          <w:rFonts w:ascii="Arial" w:hAnsi="Arial" w:cs="Arial"/>
        </w:rPr>
        <w:t>w sprawie uznania Góry Zamkowej, wzgórza Doroty oraz Lasu Grodzieckiego za obszar chronionego krajobrazu o charakterze wyspowym</w:t>
      </w:r>
      <w:r w:rsidR="00EC2D5B">
        <w:rPr>
          <w:rFonts w:ascii="Arial" w:hAnsi="Arial" w:cs="Arial"/>
        </w:rPr>
        <w:t xml:space="preserve">. </w:t>
      </w:r>
      <w:r w:rsidR="00F356B8">
        <w:rPr>
          <w:rFonts w:ascii="Arial" w:hAnsi="Arial" w:cs="Arial"/>
        </w:rPr>
        <w:t xml:space="preserve">Natomiast zgodnie </w:t>
      </w:r>
      <w:r w:rsidR="00F356B8">
        <w:rPr>
          <w:rFonts w:ascii="Arial" w:hAnsi="Arial" w:cs="Arial"/>
        </w:rPr>
        <w:br/>
        <w:t xml:space="preserve">z </w:t>
      </w:r>
      <w:r w:rsidR="00F356B8" w:rsidRPr="00F356B8">
        <w:rPr>
          <w:rFonts w:ascii="Arial" w:hAnsi="Arial" w:cs="Arial"/>
        </w:rPr>
        <w:t>Uchwał</w:t>
      </w:r>
      <w:r w:rsidR="00F356B8">
        <w:rPr>
          <w:rFonts w:ascii="Arial" w:hAnsi="Arial" w:cs="Arial"/>
        </w:rPr>
        <w:t>ą</w:t>
      </w:r>
      <w:r w:rsidR="00F356B8" w:rsidRPr="00F356B8">
        <w:rPr>
          <w:rFonts w:ascii="Arial" w:hAnsi="Arial" w:cs="Arial"/>
        </w:rPr>
        <w:t xml:space="preserve"> Nr VI/14/11/2019</w:t>
      </w:r>
      <w:r w:rsidR="00F356B8">
        <w:rPr>
          <w:rFonts w:ascii="Arial" w:hAnsi="Arial" w:cs="Arial"/>
        </w:rPr>
        <w:t xml:space="preserve"> </w:t>
      </w:r>
      <w:r w:rsidR="00F356B8" w:rsidRPr="00F356B8">
        <w:rPr>
          <w:rFonts w:ascii="Arial" w:hAnsi="Arial" w:cs="Arial"/>
        </w:rPr>
        <w:t>Sejmiku Województwa Śląskiego</w:t>
      </w:r>
      <w:r w:rsidR="00F356B8">
        <w:rPr>
          <w:rFonts w:ascii="Arial" w:hAnsi="Arial" w:cs="Arial"/>
        </w:rPr>
        <w:t xml:space="preserve"> </w:t>
      </w:r>
      <w:r w:rsidR="00F356B8" w:rsidRPr="00F356B8">
        <w:rPr>
          <w:rFonts w:ascii="Arial" w:hAnsi="Arial" w:cs="Arial"/>
        </w:rPr>
        <w:t>z dnia 21 października 2019 r.</w:t>
      </w:r>
      <w:r w:rsidR="00F356B8">
        <w:rPr>
          <w:rFonts w:ascii="Arial" w:hAnsi="Arial" w:cs="Arial"/>
        </w:rPr>
        <w:t xml:space="preserve"> </w:t>
      </w:r>
      <w:r w:rsidR="00F356B8" w:rsidRPr="00F356B8">
        <w:rPr>
          <w:rFonts w:ascii="Arial" w:hAnsi="Arial" w:cs="Arial"/>
        </w:rPr>
        <w:t>w sprawie Obszaru Chronionego Krajobrazu „Góra Zamkowa”</w:t>
      </w:r>
      <w:r w:rsidRPr="0080166F">
        <w:rPr>
          <w:rFonts w:ascii="Arial" w:hAnsi="Arial" w:cs="Arial"/>
        </w:rPr>
        <w:t xml:space="preserve">. </w:t>
      </w:r>
      <w:r w:rsidR="00F356B8">
        <w:rPr>
          <w:rFonts w:ascii="Arial" w:hAnsi="Arial" w:cs="Arial"/>
        </w:rPr>
        <w:t xml:space="preserve"> na omawianym obszarze obowiązują następujące zakazy</w:t>
      </w:r>
      <w:r w:rsidRPr="0080166F">
        <w:rPr>
          <w:rFonts w:ascii="Arial" w:hAnsi="Arial" w:cs="Arial"/>
        </w:rPr>
        <w:t>:</w:t>
      </w:r>
    </w:p>
    <w:p w:rsidR="000F7F92" w:rsidRPr="0080166F" w:rsidRDefault="000F7F92" w:rsidP="004C13F1">
      <w:pPr>
        <w:spacing w:after="0" w:line="360" w:lineRule="auto"/>
        <w:jc w:val="left"/>
        <w:rPr>
          <w:rFonts w:ascii="Arial" w:hAnsi="Arial" w:cs="Arial"/>
        </w:rPr>
      </w:pPr>
      <w:r w:rsidRPr="0080166F">
        <w:rPr>
          <w:rFonts w:ascii="Arial" w:hAnsi="Arial" w:cs="Arial"/>
        </w:rPr>
        <w:t>1) zabijania dziko występujących zwierząt, niszczenia ich nor, legowisk, innych schronień i miejsc rozrodu,</w:t>
      </w:r>
    </w:p>
    <w:p w:rsidR="000F7F92" w:rsidRPr="0080166F" w:rsidRDefault="000F7F92" w:rsidP="004C13F1">
      <w:pPr>
        <w:spacing w:after="0" w:line="360" w:lineRule="auto"/>
        <w:jc w:val="left"/>
        <w:rPr>
          <w:rFonts w:ascii="Arial" w:hAnsi="Arial" w:cs="Arial"/>
        </w:rPr>
      </w:pPr>
      <w:r w:rsidRPr="0080166F">
        <w:rPr>
          <w:rFonts w:ascii="Arial" w:hAnsi="Arial" w:cs="Arial"/>
        </w:rPr>
        <w:t>2) realizacji przedsięwzięć mogących znacząco oddziaływać na środowisko w</w:t>
      </w:r>
      <w:r w:rsidR="004C13F1" w:rsidRPr="0080166F">
        <w:rPr>
          <w:rFonts w:ascii="Arial" w:hAnsi="Arial" w:cs="Arial"/>
        </w:rPr>
        <w:t> </w:t>
      </w:r>
      <w:r w:rsidRPr="0080166F">
        <w:rPr>
          <w:rFonts w:ascii="Arial" w:hAnsi="Arial" w:cs="Arial"/>
        </w:rPr>
        <w:t>rozumieniu przepisów ustawy z dnia 3 października 2008 r. o udostępnianiu informacji o środowisku i jego ochronie, udziale społeczeństwa w ochronie środowiska oraz o ocenach oddziaływania na środowisko,</w:t>
      </w:r>
    </w:p>
    <w:p w:rsidR="000F7F92" w:rsidRPr="0080166F" w:rsidRDefault="000F7F92" w:rsidP="004C13F1">
      <w:pPr>
        <w:spacing w:after="0" w:line="360" w:lineRule="auto"/>
        <w:jc w:val="left"/>
        <w:rPr>
          <w:rFonts w:ascii="Arial" w:hAnsi="Arial" w:cs="Arial"/>
        </w:rPr>
      </w:pPr>
      <w:r w:rsidRPr="0080166F">
        <w:rPr>
          <w:rFonts w:ascii="Arial" w:hAnsi="Arial" w:cs="Arial"/>
        </w:rPr>
        <w:t>3) wydobywania do celów gospodarczych skał oraz skamieniałości, w tym kopalnych szczątków roślin i zwierząt, a także minerałów,</w:t>
      </w:r>
    </w:p>
    <w:p w:rsidR="000F7F92" w:rsidRPr="0080166F" w:rsidRDefault="000F7F92" w:rsidP="004C13F1">
      <w:pPr>
        <w:spacing w:after="0" w:line="360" w:lineRule="auto"/>
        <w:jc w:val="left"/>
        <w:rPr>
          <w:rFonts w:ascii="Arial" w:hAnsi="Arial" w:cs="Arial"/>
        </w:rPr>
      </w:pPr>
      <w:r w:rsidRPr="0080166F">
        <w:rPr>
          <w:rFonts w:ascii="Arial" w:hAnsi="Arial" w:cs="Arial"/>
        </w:rPr>
        <w:lastRenderedPageBreak/>
        <w:t>4) wykonywania prac ziemnych trwale zniekształcających rzeźbę terenu, z wyjątkiem prac związanych z zabezpieczeniem przeciwosuwiskowym lub utrzymaniem, budową, odbudową, naprawą lub remontem urządzeń wodnych,</w:t>
      </w:r>
    </w:p>
    <w:p w:rsidR="000F7F92" w:rsidRPr="0080166F" w:rsidRDefault="000F7F92" w:rsidP="004C13F1">
      <w:pPr>
        <w:spacing w:after="0" w:line="360" w:lineRule="auto"/>
        <w:jc w:val="left"/>
        <w:rPr>
          <w:rFonts w:ascii="Arial" w:hAnsi="Arial" w:cs="Arial"/>
        </w:rPr>
      </w:pPr>
      <w:r w:rsidRPr="0080166F">
        <w:rPr>
          <w:rFonts w:ascii="Arial" w:hAnsi="Arial" w:cs="Arial"/>
        </w:rPr>
        <w:t>5) dokonywania zmian stosunków wodnych, jeżeli służą innym celom niż ochrona przyrody lub zrównoważone wykorzystanie użytków rolnych i leśnych oraz racjonalna gospodarka wodna.</w:t>
      </w:r>
    </w:p>
    <w:p w:rsidR="000F7F92" w:rsidRPr="0080166F" w:rsidRDefault="000F7F92" w:rsidP="004C13F1">
      <w:pPr>
        <w:tabs>
          <w:tab w:val="left" w:pos="284"/>
        </w:tabs>
        <w:spacing w:after="0" w:line="360" w:lineRule="auto"/>
        <w:jc w:val="left"/>
        <w:rPr>
          <w:rFonts w:ascii="Arial" w:hAnsi="Arial" w:cs="Arial"/>
        </w:rPr>
      </w:pPr>
      <w:r w:rsidRPr="0080166F">
        <w:rPr>
          <w:rFonts w:ascii="Arial" w:hAnsi="Arial" w:cs="Arial"/>
        </w:rPr>
        <w:tab/>
        <w:t>Zgodnie ze stanowiskiem GDOŚ realizacja przedsięwzięcia polegającego na</w:t>
      </w:r>
      <w:r w:rsidR="004C13F1" w:rsidRPr="0080166F">
        <w:rPr>
          <w:rFonts w:ascii="Arial" w:hAnsi="Arial" w:cs="Arial"/>
        </w:rPr>
        <w:t> </w:t>
      </w:r>
      <w:r w:rsidRPr="0080166F">
        <w:rPr>
          <w:rFonts w:ascii="Arial" w:hAnsi="Arial" w:cs="Arial"/>
        </w:rPr>
        <w:t>budowie  ścieżki rowerowej nie wymaga uzyskania decyzji o środowiskowych uwarunkowaniach, gdyż nie stanowi ono przedsięwzięcia, które może znacząco oddziaływać na środowisko, niezależnie od sposobu realizacji (samodzielne przedsięwzięcie czy też przebudowa lub rozbudowa) oraz umiejscowienia (w pasie drogowym, poza pasem drogowym, na obiekcie mostowym). Bez wpływu na kwalifikację pozostaje również kwestia surowca, z którego wykonany zostanie ścieżka rowerowa.</w:t>
      </w:r>
      <w:r w:rsidRPr="0080166F">
        <w:rPr>
          <w:rStyle w:val="Odwoanieprzypisudolnego"/>
          <w:rFonts w:ascii="Arial" w:hAnsi="Arial" w:cs="Arial"/>
        </w:rPr>
        <w:footnoteReference w:id="12"/>
      </w:r>
    </w:p>
    <w:p w:rsidR="000F7F92" w:rsidRPr="0080166F" w:rsidRDefault="000F7F92" w:rsidP="004C13F1">
      <w:pPr>
        <w:tabs>
          <w:tab w:val="left" w:pos="284"/>
        </w:tabs>
        <w:spacing w:after="0" w:line="360" w:lineRule="auto"/>
        <w:jc w:val="left"/>
        <w:rPr>
          <w:rFonts w:ascii="Arial" w:hAnsi="Arial" w:cs="Arial"/>
        </w:rPr>
      </w:pPr>
      <w:r w:rsidRPr="0080166F">
        <w:rPr>
          <w:rFonts w:ascii="Arial" w:hAnsi="Arial" w:cs="Arial"/>
        </w:rPr>
        <w:tab/>
        <w:t xml:space="preserve">W związku z powyższym zaplanowana do realizacji droga dla rowerów (Sosnowiec-Dąbrowa Górnicza) nie będzie działaniem wpisującym się na listę zakazów obowiązujących na Obszarze Chronionego Krajobrazu Góra Zamkowa. </w:t>
      </w:r>
    </w:p>
    <w:p w:rsidR="000F7F92" w:rsidRPr="0080166F" w:rsidRDefault="000F7F92" w:rsidP="004C13F1">
      <w:pPr>
        <w:tabs>
          <w:tab w:val="left" w:pos="284"/>
        </w:tabs>
        <w:spacing w:after="0" w:line="360" w:lineRule="auto"/>
        <w:jc w:val="left"/>
        <w:rPr>
          <w:rFonts w:ascii="Arial" w:hAnsi="Arial" w:cs="Arial"/>
        </w:rPr>
      </w:pPr>
      <w:r w:rsidRPr="0080166F">
        <w:rPr>
          <w:rFonts w:ascii="Arial" w:hAnsi="Arial" w:cs="Arial"/>
        </w:rPr>
        <w:tab/>
        <w:t>Budowa nowego odcinka drogi rowerowej może wiązać się z powstaniem negatywnego, lecz nie znacznego oddziaływania. Tereny przeznaczone pod ww. działanie muszą zostać odpowiednio przygotowane tj. przydrożne nasadzenia zostaną usunięte, siedliska roślinności, grzybów i porostów ulegną zniszczeniu, a w</w:t>
      </w:r>
      <w:r w:rsidR="004C13F1" w:rsidRPr="0080166F">
        <w:rPr>
          <w:rFonts w:ascii="Arial" w:hAnsi="Arial" w:cs="Arial"/>
        </w:rPr>
        <w:t> </w:t>
      </w:r>
      <w:r w:rsidRPr="0080166F">
        <w:rPr>
          <w:rFonts w:ascii="Arial" w:hAnsi="Arial" w:cs="Arial"/>
        </w:rPr>
        <w:t xml:space="preserve">efekcie dojdzie do fragmentacji siedlisk. Powstanie wielu małych siedlisk wpływa bezpośrednio na zmniejszenie liczebności poszczególnych gatunków, a same siedliska są bardziej podatne na czynniki środowiskowe takie jak pożary. Tworzenie nowych szlaków komunikacyjnych może również zwiększyć prawdopodobieństwo wnikania i rozprzestrzeniania się gatunków inwazyjnych, które stanowią zagrożenie dla lokalnych siedlisk. Podczas prowadzonych prac wykorzystywany jest ciężki sprzęt budowlany, który może powodować chwilowe zanieczyszczenie powietrza, co może być zagrożeniem dla szczególnie wrażliwych na zanieczyszczenia porostów. Podczas planowania przebiegu nowych ścieżek, należy uwzględnić występowanie </w:t>
      </w:r>
      <w:r w:rsidRPr="0080166F">
        <w:rPr>
          <w:rFonts w:ascii="Arial" w:hAnsi="Arial" w:cs="Arial"/>
        </w:rPr>
        <w:lastRenderedPageBreak/>
        <w:t>siedlisk szczególnie tych zagrożonych i wrażliwych na zanieczyszczenia. Negatywny wpływ analizowanych zadań ustanie w momencie zakończenia prac, będzie to więc oddziaływanie krótkoterminowe.</w:t>
      </w:r>
    </w:p>
    <w:p w:rsidR="000F7F92" w:rsidRPr="0080166F" w:rsidRDefault="000F7F92" w:rsidP="004C13F1">
      <w:pPr>
        <w:tabs>
          <w:tab w:val="left" w:pos="284"/>
        </w:tabs>
        <w:spacing w:after="0" w:line="360" w:lineRule="auto"/>
        <w:jc w:val="left"/>
        <w:rPr>
          <w:rFonts w:ascii="Arial" w:hAnsi="Arial" w:cs="Arial"/>
        </w:rPr>
      </w:pPr>
      <w:r w:rsidRPr="0080166F">
        <w:rPr>
          <w:rFonts w:ascii="Arial" w:hAnsi="Arial" w:cs="Arial"/>
        </w:rPr>
        <w:tab/>
        <w:t>Rezerwat przyrody „Las Murckowski” jest leśnym, fitocenotycznym obszarem o</w:t>
      </w:r>
      <w:r w:rsidR="004C13F1" w:rsidRPr="0080166F">
        <w:rPr>
          <w:rFonts w:ascii="Arial" w:hAnsi="Arial" w:cs="Arial"/>
        </w:rPr>
        <w:t> </w:t>
      </w:r>
      <w:r w:rsidRPr="0080166F">
        <w:rPr>
          <w:rFonts w:ascii="Arial" w:hAnsi="Arial" w:cs="Arial"/>
        </w:rPr>
        <w:t>powierzchni 141,56 ha, którego celem ochrony jest zachowanie ze względów naukowych, dydaktycznych i społecznych fragmentu lasu mieszanego o cechach naturalnych, położonego w bezpośrednim sąsiedztwie aglomeracji miejskiej. Dla Rezerwatu obowiązuje Zarządzenie Nr 25/2021 Regionalnego Dyrektora Ochrony Środowiska w Katowicach z dnia 31 grudnia 2021 r. w sprawie ustanowienia zadań ochronnych dla rezerwatu przyrody Las Murckowski. W Zarządzeniu określone zostały istniejące zagrożenia zewnętrzne, wśród których wymieniono:</w:t>
      </w:r>
    </w:p>
    <w:p w:rsidR="000F7F92" w:rsidRPr="0080166F" w:rsidRDefault="000F7F92" w:rsidP="00A77C6B">
      <w:pPr>
        <w:pStyle w:val="Akapitzlist"/>
        <w:numPr>
          <w:ilvl w:val="0"/>
          <w:numId w:val="98"/>
        </w:numPr>
        <w:spacing w:after="0" w:line="360" w:lineRule="auto"/>
        <w:jc w:val="left"/>
        <w:rPr>
          <w:rFonts w:ascii="Arial" w:hAnsi="Arial" w:cs="Arial"/>
        </w:rPr>
      </w:pPr>
      <w:r w:rsidRPr="0080166F">
        <w:rPr>
          <w:rFonts w:ascii="Arial" w:hAnsi="Arial" w:cs="Arial"/>
        </w:rPr>
        <w:t>Przeobrażenie szaty roślinnej w wyniku:</w:t>
      </w:r>
    </w:p>
    <w:p w:rsidR="000F7F92" w:rsidRPr="0080166F" w:rsidRDefault="000F7F92" w:rsidP="00A77C6B">
      <w:pPr>
        <w:pStyle w:val="Akapitzlist"/>
        <w:numPr>
          <w:ilvl w:val="0"/>
          <w:numId w:val="99"/>
        </w:numPr>
        <w:spacing w:after="0" w:line="360" w:lineRule="auto"/>
        <w:jc w:val="left"/>
        <w:rPr>
          <w:rFonts w:ascii="Arial" w:hAnsi="Arial" w:cs="Arial"/>
        </w:rPr>
      </w:pPr>
      <w:r w:rsidRPr="0080166F">
        <w:rPr>
          <w:rFonts w:ascii="Arial" w:hAnsi="Arial" w:cs="Arial"/>
        </w:rPr>
        <w:t>dyspersji ruchu turystycznego,</w:t>
      </w:r>
    </w:p>
    <w:p w:rsidR="000F7F92" w:rsidRPr="0080166F" w:rsidRDefault="000F7F92" w:rsidP="00A77C6B">
      <w:pPr>
        <w:pStyle w:val="Akapitzlist"/>
        <w:numPr>
          <w:ilvl w:val="0"/>
          <w:numId w:val="99"/>
        </w:numPr>
        <w:spacing w:after="0" w:line="360" w:lineRule="auto"/>
        <w:jc w:val="left"/>
        <w:rPr>
          <w:rFonts w:ascii="Arial" w:hAnsi="Arial" w:cs="Arial"/>
        </w:rPr>
      </w:pPr>
      <w:r w:rsidRPr="0080166F">
        <w:rPr>
          <w:rFonts w:ascii="Arial" w:hAnsi="Arial" w:cs="Arial"/>
        </w:rPr>
        <w:t xml:space="preserve">wkraczania gatunków inwazyjnych, w tym rdestowca ostrokończystego oraz </w:t>
      </w:r>
      <w:r w:rsidR="00DE484D" w:rsidRPr="00DE484D">
        <w:rPr>
          <w:rFonts w:ascii="Arial" w:hAnsi="Arial" w:cs="Arial"/>
        </w:rPr>
        <w:t>rdestowca</w:t>
      </w:r>
      <w:r w:rsidRPr="0080166F">
        <w:rPr>
          <w:rFonts w:ascii="Arial" w:hAnsi="Arial" w:cs="Arial"/>
        </w:rPr>
        <w:t xml:space="preserve"> pośredniego (Reynoutria japonica, Reynoutria x bohemica).</w:t>
      </w:r>
    </w:p>
    <w:p w:rsidR="000F7F92" w:rsidRPr="0080166F" w:rsidRDefault="000F7F92" w:rsidP="00A77C6B">
      <w:pPr>
        <w:pStyle w:val="Akapitzlist"/>
        <w:numPr>
          <w:ilvl w:val="0"/>
          <w:numId w:val="98"/>
        </w:numPr>
        <w:spacing w:after="0" w:line="360" w:lineRule="auto"/>
        <w:jc w:val="left"/>
        <w:rPr>
          <w:rFonts w:ascii="Arial" w:hAnsi="Arial" w:cs="Arial"/>
        </w:rPr>
      </w:pPr>
      <w:r w:rsidRPr="0080166F">
        <w:rPr>
          <w:rFonts w:ascii="Arial" w:hAnsi="Arial" w:cs="Arial"/>
        </w:rPr>
        <w:t>Zniszczenie ekosystemu leśnego na terenie rezerwatu i terenów sąsiednich w</w:t>
      </w:r>
      <w:r w:rsidR="004C13F1" w:rsidRPr="0080166F">
        <w:rPr>
          <w:rFonts w:ascii="Arial" w:hAnsi="Arial" w:cs="Arial"/>
        </w:rPr>
        <w:t> </w:t>
      </w:r>
      <w:r w:rsidRPr="0080166F">
        <w:rPr>
          <w:rFonts w:ascii="Arial" w:hAnsi="Arial" w:cs="Arial"/>
        </w:rPr>
        <w:t>wyniku pożaru.</w:t>
      </w:r>
    </w:p>
    <w:p w:rsidR="000F7F92" w:rsidRPr="0080166F" w:rsidRDefault="000F7F92" w:rsidP="004C13F1">
      <w:pPr>
        <w:tabs>
          <w:tab w:val="left" w:pos="284"/>
        </w:tabs>
        <w:spacing w:after="0" w:line="360" w:lineRule="auto"/>
        <w:jc w:val="left"/>
        <w:rPr>
          <w:rFonts w:ascii="Arial" w:hAnsi="Arial" w:cs="Arial"/>
        </w:rPr>
      </w:pPr>
      <w:r w:rsidRPr="0080166F">
        <w:rPr>
          <w:rFonts w:ascii="Arial" w:hAnsi="Arial" w:cs="Arial"/>
        </w:rPr>
        <w:tab/>
        <w:t>„Rezerwat przyrody Las Murckowski położony jest w silnie zurbanizowanej części miasta Katowice. Ze względu na jego lokalizację jest intensywnie wykorzystywany przez mieszkańców Katowic do spędzania wolnego czasu w kontakcie z naturą oraz dla celów rekreacyjnych. Silna presja turystyczna ujawnia się w gęstej sieci ścieżek pieszych i rowerowych. Niezbędne jest zatem skoncentrowanie ruchu turystycznego i</w:t>
      </w:r>
      <w:r w:rsidR="004C13F1" w:rsidRPr="0080166F">
        <w:rPr>
          <w:rFonts w:ascii="Arial" w:hAnsi="Arial" w:cs="Arial"/>
        </w:rPr>
        <w:t> </w:t>
      </w:r>
      <w:r w:rsidRPr="0080166F">
        <w:rPr>
          <w:rFonts w:ascii="Arial" w:hAnsi="Arial" w:cs="Arial"/>
        </w:rPr>
        <w:t>skupienie go do tras, którymi ruch ten nie powoduje zagrożenia dla środowiska przyrodniczego rezerwatu. Regional</w:t>
      </w:r>
      <w:r w:rsidR="006972ED" w:rsidRPr="0080166F">
        <w:rPr>
          <w:rFonts w:ascii="Arial" w:hAnsi="Arial" w:cs="Arial"/>
        </w:rPr>
        <w:t xml:space="preserve">ny Dyrektor Ochrony Środowiska </w:t>
      </w:r>
      <w:r w:rsidRPr="0080166F">
        <w:rPr>
          <w:rFonts w:ascii="Arial" w:hAnsi="Arial" w:cs="Arial"/>
        </w:rPr>
        <w:t>w Katowicach dopuścił ruch pieszy i rowerowy na terenie rezerwatu Zarządzeniem z</w:t>
      </w:r>
      <w:r w:rsidR="004C13F1" w:rsidRPr="0080166F">
        <w:rPr>
          <w:rFonts w:ascii="Arial" w:hAnsi="Arial" w:cs="Arial"/>
        </w:rPr>
        <w:t> </w:t>
      </w:r>
      <w:r w:rsidRPr="0080166F">
        <w:rPr>
          <w:rFonts w:ascii="Arial" w:hAnsi="Arial" w:cs="Arial"/>
        </w:rPr>
        <w:t>dnia 30 listopada 2016 r. w sprawie wyznaczenia szlaków ruchu pieszego i</w:t>
      </w:r>
      <w:r w:rsidR="004C13F1" w:rsidRPr="0080166F">
        <w:rPr>
          <w:rFonts w:ascii="Arial" w:hAnsi="Arial" w:cs="Arial"/>
        </w:rPr>
        <w:t> </w:t>
      </w:r>
      <w:r w:rsidRPr="0080166F">
        <w:rPr>
          <w:rFonts w:ascii="Arial" w:hAnsi="Arial" w:cs="Arial"/>
        </w:rPr>
        <w:t>rowerowego w</w:t>
      </w:r>
      <w:r w:rsidR="0074112D">
        <w:rPr>
          <w:rFonts w:ascii="Arial" w:hAnsi="Arial" w:cs="Arial"/>
        </w:rPr>
        <w:t> </w:t>
      </w:r>
      <w:r w:rsidRPr="0080166F">
        <w:rPr>
          <w:rFonts w:ascii="Arial" w:hAnsi="Arial" w:cs="Arial"/>
        </w:rPr>
        <w:t xml:space="preserve">rezerwacie przyrody „Las Murckowski”. Zaniechanie utrzymywania drożności wyznaczonych w rezerwacie szlaków ruchu pieszego i rowerowego, skutkuje jego niekontrolowaną dyspersją i w rezultacie negatywnym oddziaływaniem na substancję przyrodniczą tego obiektu. W wyniku niedrożności wyznaczonych tras ruchu poszerzane są obecne lub tworzone są nowe, „dzikie” ścieżki. Dlatego niezbędne jest </w:t>
      </w:r>
      <w:r w:rsidRPr="0080166F">
        <w:rPr>
          <w:rFonts w:ascii="Arial" w:hAnsi="Arial" w:cs="Arial"/>
        </w:rPr>
        <w:lastRenderedPageBreak/>
        <w:t>podejmowanie bieżących działań związanych z utrzymaniem drożności przedmiotowych tras ruchu.”</w:t>
      </w:r>
      <w:r w:rsidRPr="0080166F">
        <w:rPr>
          <w:rStyle w:val="Odwoanieprzypisudolnego"/>
          <w:rFonts w:ascii="Arial" w:hAnsi="Arial" w:cs="Arial"/>
        </w:rPr>
        <w:footnoteReference w:id="13"/>
      </w:r>
    </w:p>
    <w:p w:rsidR="000F7F92" w:rsidRPr="0080166F" w:rsidRDefault="000F7F92" w:rsidP="004C13F1">
      <w:pPr>
        <w:tabs>
          <w:tab w:val="left" w:pos="284"/>
        </w:tabs>
        <w:spacing w:after="0" w:line="360" w:lineRule="auto"/>
        <w:jc w:val="left"/>
        <w:rPr>
          <w:rFonts w:ascii="Arial" w:hAnsi="Arial" w:cs="Arial"/>
        </w:rPr>
      </w:pPr>
      <w:r w:rsidRPr="0080166F">
        <w:rPr>
          <w:rFonts w:ascii="Arial" w:hAnsi="Arial" w:cs="Arial"/>
        </w:rPr>
        <w:tab/>
        <w:t>Poniższa rycina stanowi mapę Rezerwatu przyrody „Las Murckowski” z</w:t>
      </w:r>
      <w:r w:rsidR="004C13F1" w:rsidRPr="0080166F">
        <w:rPr>
          <w:rFonts w:ascii="Arial" w:hAnsi="Arial" w:cs="Arial"/>
        </w:rPr>
        <w:t> </w:t>
      </w:r>
      <w:r w:rsidRPr="0080166F">
        <w:rPr>
          <w:rFonts w:ascii="Arial" w:hAnsi="Arial" w:cs="Arial"/>
        </w:rPr>
        <w:t>zaznaczonym przebiegiem szlaków ruchu pieszego i rowerowego.</w:t>
      </w:r>
    </w:p>
    <w:p w:rsidR="004C13F1" w:rsidRPr="0080166F" w:rsidRDefault="004C13F1" w:rsidP="004C13F1">
      <w:pPr>
        <w:pStyle w:val="Rysunek"/>
        <w:spacing w:line="360" w:lineRule="auto"/>
        <w:rPr>
          <w:rFonts w:ascii="Arial" w:hAnsi="Arial" w:cs="Arial"/>
          <w:sz w:val="24"/>
          <w:szCs w:val="24"/>
        </w:rPr>
      </w:pPr>
      <w:bookmarkStart w:id="223" w:name="_Toc152329892"/>
      <w:r w:rsidRPr="0080166F">
        <w:rPr>
          <w:rFonts w:ascii="Arial" w:hAnsi="Arial" w:cs="Arial"/>
          <w:sz w:val="24"/>
          <w:szCs w:val="24"/>
        </w:rPr>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7</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18</w:t>
      </w:r>
      <w:r w:rsidR="0052572E">
        <w:rPr>
          <w:rFonts w:ascii="Arial" w:hAnsi="Arial" w:cs="Arial"/>
          <w:sz w:val="24"/>
          <w:szCs w:val="24"/>
        </w:rPr>
        <w:fldChar w:fldCharType="end"/>
      </w:r>
      <w:r w:rsidRPr="0080166F">
        <w:rPr>
          <w:rFonts w:ascii="Arial" w:hAnsi="Arial" w:cs="Arial"/>
          <w:sz w:val="24"/>
          <w:szCs w:val="24"/>
        </w:rPr>
        <w:t>.  Mapa Rezerwatu przyrody „Las Murckowski” z zaznaczonym przebiegiem szlaków ruchu pieszego i rowerowego</w:t>
      </w:r>
      <w:bookmarkEnd w:id="223"/>
    </w:p>
    <w:p w:rsidR="000F7F92" w:rsidRPr="0080166F" w:rsidRDefault="000F7F92" w:rsidP="000F7F92">
      <w:pPr>
        <w:keepNext/>
        <w:spacing w:after="0" w:line="276" w:lineRule="auto"/>
        <w:rPr>
          <w:rFonts w:ascii="Arial" w:hAnsi="Arial" w:cs="Arial"/>
        </w:rPr>
      </w:pPr>
      <w:r w:rsidRPr="0080166F">
        <w:rPr>
          <w:rFonts w:ascii="Arial" w:hAnsi="Arial" w:cs="Arial"/>
          <w:noProof/>
          <w:lang w:eastAsia="pl-PL"/>
        </w:rPr>
        <w:drawing>
          <wp:inline distT="0" distB="0" distL="0" distR="0" wp14:anchorId="4CA2FDEE" wp14:editId="23F464C3">
            <wp:extent cx="5669280" cy="4083856"/>
            <wp:effectExtent l="0" t="0" r="0" b="0"/>
            <wp:docPr id="73" name="Obraz 7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Obraz zawierający mapa&#10;&#10;Opis wygenerowany automatycznie"/>
                    <pic:cNvPicPr/>
                  </pic:nvPicPr>
                  <pic:blipFill>
                    <a:blip r:embed="rId60"/>
                    <a:stretch>
                      <a:fillRect/>
                    </a:stretch>
                  </pic:blipFill>
                  <pic:spPr>
                    <a:xfrm>
                      <a:off x="0" y="0"/>
                      <a:ext cx="5679016" cy="4090869"/>
                    </a:xfrm>
                    <a:prstGeom prst="rect">
                      <a:avLst/>
                    </a:prstGeom>
                  </pic:spPr>
                </pic:pic>
              </a:graphicData>
            </a:graphic>
          </wp:inline>
        </w:drawing>
      </w:r>
    </w:p>
    <w:p w:rsidR="000F7F92" w:rsidRPr="0080166F" w:rsidRDefault="000F7F92" w:rsidP="004C13F1">
      <w:pPr>
        <w:pStyle w:val="rdo"/>
        <w:spacing w:line="360" w:lineRule="auto"/>
        <w:rPr>
          <w:rFonts w:ascii="Arial" w:hAnsi="Arial" w:cs="Arial"/>
          <w:sz w:val="24"/>
          <w:szCs w:val="24"/>
        </w:rPr>
      </w:pPr>
      <w:r w:rsidRPr="0080166F">
        <w:rPr>
          <w:rFonts w:ascii="Arial" w:hAnsi="Arial" w:cs="Arial"/>
          <w:sz w:val="24"/>
          <w:szCs w:val="24"/>
        </w:rPr>
        <w:t>Źródło: Zarządzenie Nr 32/2016 Regionalnego Dyrektora Ochrony Środowiska w</w:t>
      </w:r>
      <w:r w:rsidR="00DE484D">
        <w:rPr>
          <w:rFonts w:ascii="Arial" w:hAnsi="Arial" w:cs="Arial"/>
          <w:sz w:val="24"/>
          <w:szCs w:val="24"/>
        </w:rPr>
        <w:t> </w:t>
      </w:r>
      <w:r w:rsidRPr="0080166F">
        <w:rPr>
          <w:rFonts w:ascii="Arial" w:hAnsi="Arial" w:cs="Arial"/>
          <w:sz w:val="24"/>
          <w:szCs w:val="24"/>
        </w:rPr>
        <w:t>Katowicach z dnia 30 listopada 2016 r. w sprawie wyznaczenia szlaków ruchu pieszego i rowerowego w rezerwacie przyrody Las Murckowski</w:t>
      </w:r>
    </w:p>
    <w:p w:rsidR="000F7F92" w:rsidRPr="0080166F" w:rsidRDefault="000F7F92" w:rsidP="000F7F92">
      <w:pPr>
        <w:spacing w:after="0"/>
        <w:jc w:val="center"/>
        <w:rPr>
          <w:rFonts w:ascii="Arial" w:hAnsi="Arial" w:cs="Arial"/>
          <w:i/>
          <w:iCs/>
        </w:rPr>
      </w:pPr>
    </w:p>
    <w:p w:rsidR="000F7F92" w:rsidRPr="0080166F" w:rsidRDefault="000F7F92" w:rsidP="004C13F1">
      <w:pPr>
        <w:tabs>
          <w:tab w:val="left" w:pos="284"/>
        </w:tabs>
        <w:spacing w:after="0" w:line="360" w:lineRule="auto"/>
        <w:jc w:val="left"/>
        <w:rPr>
          <w:rFonts w:ascii="Arial" w:hAnsi="Arial" w:cs="Arial"/>
        </w:rPr>
      </w:pPr>
      <w:r w:rsidRPr="0080166F">
        <w:rPr>
          <w:rFonts w:ascii="Arial" w:hAnsi="Arial" w:cs="Arial"/>
        </w:rPr>
        <w:tab/>
        <w:t xml:space="preserve">Na </w:t>
      </w:r>
      <w:r w:rsidR="0073407A">
        <w:rPr>
          <w:rFonts w:ascii="Arial" w:hAnsi="Arial" w:cs="Arial"/>
        </w:rPr>
        <w:t>kolejnym</w:t>
      </w:r>
      <w:r w:rsidRPr="0080166F">
        <w:rPr>
          <w:rFonts w:ascii="Arial" w:hAnsi="Arial" w:cs="Arial"/>
        </w:rPr>
        <w:t xml:space="preserve"> ry</w:t>
      </w:r>
      <w:r w:rsidR="0073407A">
        <w:rPr>
          <w:rFonts w:ascii="Arial" w:hAnsi="Arial" w:cs="Arial"/>
        </w:rPr>
        <w:t>sunku</w:t>
      </w:r>
      <w:r w:rsidRPr="0080166F">
        <w:rPr>
          <w:rFonts w:ascii="Arial" w:hAnsi="Arial" w:cs="Arial"/>
        </w:rPr>
        <w:t xml:space="preserve"> przedstawiono Rezerwat „Las Murckowski” wraz z otuliną oraz lokalizację planowanej inwestycji polegającej na budowie ścieżki VELO (Katowice-Tychy).</w:t>
      </w:r>
    </w:p>
    <w:p w:rsidR="004C13F1" w:rsidRPr="0080166F" w:rsidRDefault="004C13F1" w:rsidP="004C13F1">
      <w:pPr>
        <w:pStyle w:val="Rysunek"/>
        <w:spacing w:line="360" w:lineRule="auto"/>
        <w:rPr>
          <w:rFonts w:ascii="Arial" w:hAnsi="Arial" w:cs="Arial"/>
          <w:sz w:val="24"/>
          <w:szCs w:val="24"/>
        </w:rPr>
      </w:pPr>
      <w:bookmarkStart w:id="224" w:name="_Toc152329893"/>
      <w:r w:rsidRPr="0080166F">
        <w:rPr>
          <w:rFonts w:ascii="Arial" w:hAnsi="Arial" w:cs="Arial"/>
          <w:sz w:val="24"/>
          <w:szCs w:val="24"/>
        </w:rPr>
        <w:lastRenderedPageBreak/>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7</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19</w:t>
      </w:r>
      <w:r w:rsidR="0052572E">
        <w:rPr>
          <w:rFonts w:ascii="Arial" w:hAnsi="Arial" w:cs="Arial"/>
          <w:sz w:val="24"/>
          <w:szCs w:val="24"/>
        </w:rPr>
        <w:fldChar w:fldCharType="end"/>
      </w:r>
      <w:r w:rsidRPr="0080166F">
        <w:rPr>
          <w:rFonts w:ascii="Arial" w:hAnsi="Arial" w:cs="Arial"/>
          <w:sz w:val="24"/>
          <w:szCs w:val="24"/>
        </w:rPr>
        <w:t>. Planowana ścieżka rowerowa VELO (Katowice-Tychy) w odniesieniu do</w:t>
      </w:r>
      <w:r w:rsidR="00DE484D">
        <w:rPr>
          <w:rFonts w:ascii="Arial" w:hAnsi="Arial" w:cs="Arial"/>
          <w:sz w:val="24"/>
          <w:szCs w:val="24"/>
        </w:rPr>
        <w:t> </w:t>
      </w:r>
      <w:r w:rsidRPr="0080166F">
        <w:rPr>
          <w:rFonts w:ascii="Arial" w:hAnsi="Arial" w:cs="Arial"/>
          <w:sz w:val="24"/>
          <w:szCs w:val="24"/>
        </w:rPr>
        <w:t>Rezerwatu przyrody „Las Murckowski”</w:t>
      </w:r>
      <w:bookmarkEnd w:id="224"/>
    </w:p>
    <w:p w:rsidR="000F7F92" w:rsidRPr="0080166F" w:rsidRDefault="000F7F92" w:rsidP="000F7F92">
      <w:pPr>
        <w:keepNext/>
        <w:spacing w:after="0"/>
        <w:jc w:val="center"/>
        <w:rPr>
          <w:rFonts w:ascii="Arial" w:hAnsi="Arial" w:cs="Arial"/>
        </w:rPr>
      </w:pPr>
      <w:r w:rsidRPr="0080166F">
        <w:rPr>
          <w:rFonts w:ascii="Arial" w:hAnsi="Arial" w:cs="Arial"/>
          <w:noProof/>
          <w:lang w:eastAsia="pl-PL"/>
        </w:rPr>
        <w:drawing>
          <wp:inline distT="0" distB="0" distL="0" distR="0" wp14:anchorId="71CA4363" wp14:editId="77880FCB">
            <wp:extent cx="4808220" cy="3400523"/>
            <wp:effectExtent l="0" t="0" r="0" b="0"/>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az 33"/>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825645" cy="3412846"/>
                    </a:xfrm>
                    <a:prstGeom prst="rect">
                      <a:avLst/>
                    </a:prstGeom>
                  </pic:spPr>
                </pic:pic>
              </a:graphicData>
            </a:graphic>
          </wp:inline>
        </w:drawing>
      </w:r>
    </w:p>
    <w:p w:rsidR="000F7F92" w:rsidRPr="0080166F" w:rsidRDefault="000F7F92" w:rsidP="004C13F1">
      <w:pPr>
        <w:pStyle w:val="rdo"/>
        <w:spacing w:line="360" w:lineRule="auto"/>
        <w:rPr>
          <w:rFonts w:ascii="Arial" w:hAnsi="Arial" w:cs="Arial"/>
          <w:sz w:val="24"/>
          <w:szCs w:val="24"/>
        </w:rPr>
      </w:pPr>
      <w:r w:rsidRPr="0080166F">
        <w:rPr>
          <w:rFonts w:ascii="Arial" w:hAnsi="Arial" w:cs="Arial"/>
          <w:sz w:val="24"/>
          <w:szCs w:val="24"/>
        </w:rPr>
        <w:t>Źródło: opracowanie własne na podstawie danych Górnośląsko-Zagłębiowskiej Metropolii oraz CRFOP</w:t>
      </w:r>
    </w:p>
    <w:p w:rsidR="000F7F92" w:rsidRPr="0080166F" w:rsidRDefault="000F7F92" w:rsidP="006F2370">
      <w:pPr>
        <w:tabs>
          <w:tab w:val="left" w:pos="284"/>
        </w:tabs>
        <w:spacing w:after="0" w:line="360" w:lineRule="auto"/>
        <w:jc w:val="left"/>
        <w:rPr>
          <w:rFonts w:ascii="Arial" w:hAnsi="Arial" w:cs="Arial"/>
        </w:rPr>
      </w:pPr>
      <w:r w:rsidRPr="0080166F">
        <w:rPr>
          <w:rFonts w:ascii="Arial" w:hAnsi="Arial" w:cs="Arial"/>
        </w:rPr>
        <w:tab/>
        <w:t>Dzięki przygotowanym rycinom można zauważyć, iż planowana inwestycja polegająca na</w:t>
      </w:r>
      <w:r w:rsidR="004D13BB" w:rsidRPr="0080166F">
        <w:rPr>
          <w:rFonts w:ascii="Arial" w:hAnsi="Arial" w:cs="Arial"/>
        </w:rPr>
        <w:t> </w:t>
      </w:r>
      <w:r w:rsidRPr="0080166F">
        <w:rPr>
          <w:rFonts w:ascii="Arial" w:hAnsi="Arial" w:cs="Arial"/>
        </w:rPr>
        <w:t xml:space="preserve">budowie drogi rowerowej będzie przebiegała przez teren otuliny Rezerwatu przyrody, co oznacza, że nie zostaną naruszone wytyczne określone przez Regionalnego Dyrektora Ochrony Środowiska w Katowicach. </w:t>
      </w:r>
    </w:p>
    <w:p w:rsidR="000F7F92" w:rsidRPr="0080166F" w:rsidRDefault="000F7F92" w:rsidP="006F2370">
      <w:pPr>
        <w:tabs>
          <w:tab w:val="left" w:pos="284"/>
        </w:tabs>
        <w:spacing w:after="0" w:line="360" w:lineRule="auto"/>
        <w:jc w:val="left"/>
        <w:rPr>
          <w:rFonts w:ascii="Arial" w:hAnsi="Arial" w:cs="Arial"/>
        </w:rPr>
      </w:pPr>
      <w:r w:rsidRPr="0080166F">
        <w:rPr>
          <w:rFonts w:ascii="Arial" w:hAnsi="Arial" w:cs="Arial"/>
        </w:rPr>
        <w:tab/>
        <w:t>Prace budowlane w zakresie infrastruktury rowerowej zawsze wiążą się z</w:t>
      </w:r>
      <w:r w:rsidR="006F2370" w:rsidRPr="0080166F">
        <w:rPr>
          <w:rFonts w:ascii="Arial" w:hAnsi="Arial" w:cs="Arial"/>
        </w:rPr>
        <w:t> </w:t>
      </w:r>
      <w:r w:rsidRPr="0080166F">
        <w:rPr>
          <w:rFonts w:ascii="Arial" w:hAnsi="Arial" w:cs="Arial"/>
        </w:rPr>
        <w:t>niedogodnościami takimi jak: nadmierna emisja hałasu, pylenie, zmiany w</w:t>
      </w:r>
      <w:r w:rsidR="006F2370" w:rsidRPr="0080166F">
        <w:rPr>
          <w:rFonts w:ascii="Arial" w:hAnsi="Arial" w:cs="Arial"/>
        </w:rPr>
        <w:t> </w:t>
      </w:r>
      <w:r w:rsidRPr="0080166F">
        <w:rPr>
          <w:rFonts w:ascii="Arial" w:hAnsi="Arial" w:cs="Arial"/>
        </w:rPr>
        <w:t>krajobrazie czy generowanie odpadów budowlanych i rozbiórkowych. Jednakże w</w:t>
      </w:r>
      <w:r w:rsidR="006F2370" w:rsidRPr="0080166F">
        <w:rPr>
          <w:rFonts w:ascii="Arial" w:hAnsi="Arial" w:cs="Arial"/>
        </w:rPr>
        <w:t> </w:t>
      </w:r>
      <w:r w:rsidRPr="0080166F">
        <w:rPr>
          <w:rFonts w:ascii="Arial" w:hAnsi="Arial" w:cs="Arial"/>
        </w:rPr>
        <w:t>większości są to zmiany całkowicie odwracalne i chwilowe, które wynikają ze</w:t>
      </w:r>
      <w:r w:rsidR="0073407A">
        <w:rPr>
          <w:rFonts w:ascii="Arial" w:hAnsi="Arial" w:cs="Arial"/>
        </w:rPr>
        <w:t> </w:t>
      </w:r>
      <w:r w:rsidRPr="0080166F">
        <w:rPr>
          <w:rFonts w:ascii="Arial" w:hAnsi="Arial" w:cs="Arial"/>
        </w:rPr>
        <w:t xml:space="preserve">specyfiki prowadzonych działań. </w:t>
      </w:r>
    </w:p>
    <w:p w:rsidR="000F7F92" w:rsidRPr="0080166F" w:rsidRDefault="000F7F92" w:rsidP="006F2370">
      <w:pPr>
        <w:tabs>
          <w:tab w:val="left" w:pos="284"/>
        </w:tabs>
        <w:spacing w:after="0" w:line="360" w:lineRule="auto"/>
        <w:jc w:val="left"/>
        <w:rPr>
          <w:rFonts w:ascii="Arial" w:hAnsi="Arial" w:cs="Arial"/>
        </w:rPr>
      </w:pPr>
      <w:r w:rsidRPr="0080166F">
        <w:rPr>
          <w:rFonts w:ascii="Arial" w:hAnsi="Arial" w:cs="Arial"/>
        </w:rPr>
        <w:tab/>
        <w:t xml:space="preserve">Zespół przyrodniczo-krajobrazowy „Szopienice-Borki” to obszar ustanowiony Uchwałą Nr XVI/220/99 Rady Miejskiej Katowic z dnia 29 listopada 199 roku. W tym samym dokumencie zawarto listę zakazów oraz odstęp od zakazów, które obowiązują na omawianym obszarze. Wśród zakazów znalazły się m.in.: wycinanie, niszczenie i uszkadzanie drzew oraz innych roślin, niszczenie gleby oraz zakłócanie </w:t>
      </w:r>
      <w:r w:rsidRPr="0080166F">
        <w:rPr>
          <w:rFonts w:ascii="Arial" w:hAnsi="Arial" w:cs="Arial"/>
        </w:rPr>
        <w:lastRenderedPageBreak/>
        <w:t>ciszy. Zgodnie z art. 45 Ustawy o ochronie przyrody, na terenie Zespołu przyrodniczo-krajobrazowego mogą zostać również wprowadzone następujące zakazy:</w:t>
      </w:r>
    </w:p>
    <w:p w:rsidR="000F7F92" w:rsidRPr="0080166F" w:rsidRDefault="000F7F92" w:rsidP="00A77C6B">
      <w:pPr>
        <w:pStyle w:val="Akapitzlist"/>
        <w:numPr>
          <w:ilvl w:val="0"/>
          <w:numId w:val="100"/>
        </w:numPr>
        <w:spacing w:after="0" w:line="360" w:lineRule="auto"/>
        <w:jc w:val="left"/>
        <w:rPr>
          <w:rFonts w:ascii="Arial" w:hAnsi="Arial" w:cs="Arial"/>
        </w:rPr>
      </w:pPr>
      <w:r w:rsidRPr="0080166F">
        <w:rPr>
          <w:rFonts w:ascii="Arial" w:hAnsi="Arial" w:cs="Arial"/>
        </w:rPr>
        <w:t>niszczenia, uszkadzania lub przekształcania obiektu lub obszaru;</w:t>
      </w:r>
    </w:p>
    <w:p w:rsidR="000F7F92" w:rsidRPr="0080166F" w:rsidRDefault="000F7F92" w:rsidP="00A77C6B">
      <w:pPr>
        <w:pStyle w:val="Akapitzlist"/>
        <w:numPr>
          <w:ilvl w:val="0"/>
          <w:numId w:val="100"/>
        </w:numPr>
        <w:spacing w:after="0" w:line="360" w:lineRule="auto"/>
        <w:jc w:val="left"/>
        <w:rPr>
          <w:rFonts w:ascii="Arial" w:hAnsi="Arial" w:cs="Arial"/>
        </w:rPr>
      </w:pPr>
      <w:r w:rsidRPr="0080166F">
        <w:rPr>
          <w:rFonts w:ascii="Arial" w:hAnsi="Arial" w:cs="Arial"/>
        </w:rPr>
        <w:t>wykonywania prac ziemnych trwale zniekształcających rzeźbę terenu, z wyjątkiem prac związanych z zabezpieczeniem przeciwsztormowym lub przeciwpowodziowym albo budową, odbudową, utrzymywaniem, remontem lub</w:t>
      </w:r>
      <w:r w:rsidR="00DE484D">
        <w:rPr>
          <w:rFonts w:ascii="Arial" w:hAnsi="Arial" w:cs="Arial"/>
        </w:rPr>
        <w:t> </w:t>
      </w:r>
      <w:r w:rsidRPr="0080166F">
        <w:rPr>
          <w:rFonts w:ascii="Arial" w:hAnsi="Arial" w:cs="Arial"/>
        </w:rPr>
        <w:t>naprawą urządzeń wodnych;</w:t>
      </w:r>
    </w:p>
    <w:p w:rsidR="000F7F92" w:rsidRPr="0080166F" w:rsidRDefault="000F7F92" w:rsidP="00A77C6B">
      <w:pPr>
        <w:pStyle w:val="Akapitzlist"/>
        <w:numPr>
          <w:ilvl w:val="0"/>
          <w:numId w:val="100"/>
        </w:numPr>
        <w:spacing w:after="0" w:line="360" w:lineRule="auto"/>
        <w:jc w:val="left"/>
        <w:rPr>
          <w:rFonts w:ascii="Arial" w:hAnsi="Arial" w:cs="Arial"/>
        </w:rPr>
      </w:pPr>
      <w:r w:rsidRPr="0080166F">
        <w:rPr>
          <w:rFonts w:ascii="Arial" w:hAnsi="Arial" w:cs="Arial"/>
        </w:rPr>
        <w:t>uszkadzania i zanieczyszczania gleby;</w:t>
      </w:r>
    </w:p>
    <w:p w:rsidR="000F7F92" w:rsidRPr="0080166F" w:rsidRDefault="000F7F92" w:rsidP="00A77C6B">
      <w:pPr>
        <w:pStyle w:val="Akapitzlist"/>
        <w:numPr>
          <w:ilvl w:val="0"/>
          <w:numId w:val="100"/>
        </w:numPr>
        <w:spacing w:after="0" w:line="360" w:lineRule="auto"/>
        <w:jc w:val="left"/>
        <w:rPr>
          <w:rFonts w:ascii="Arial" w:hAnsi="Arial" w:cs="Arial"/>
        </w:rPr>
      </w:pPr>
      <w:r w:rsidRPr="0080166F">
        <w:rPr>
          <w:rFonts w:ascii="Arial" w:hAnsi="Arial" w:cs="Arial"/>
        </w:rPr>
        <w:t>dokonywania zmian stosunków wodnych, jeżeli zmiany te nie służą ochronie przyrody albo racjonalnej gospodarce rolnej, leśnej, wodnej lub rybackiej;</w:t>
      </w:r>
    </w:p>
    <w:p w:rsidR="000F7F92" w:rsidRPr="0080166F" w:rsidRDefault="000F7F92" w:rsidP="00A77C6B">
      <w:pPr>
        <w:pStyle w:val="Akapitzlist"/>
        <w:numPr>
          <w:ilvl w:val="0"/>
          <w:numId w:val="100"/>
        </w:numPr>
        <w:spacing w:after="0" w:line="360" w:lineRule="auto"/>
        <w:jc w:val="left"/>
        <w:rPr>
          <w:rFonts w:ascii="Arial" w:hAnsi="Arial" w:cs="Arial"/>
        </w:rPr>
      </w:pPr>
      <w:r w:rsidRPr="0080166F">
        <w:rPr>
          <w:rFonts w:ascii="Arial" w:hAnsi="Arial" w:cs="Arial"/>
        </w:rPr>
        <w:t>likwidowania, zasypywania i przekształcania naturalnych zbiorników wodnych, starorzeczy oraz obszarów wodno-błotnych;</w:t>
      </w:r>
    </w:p>
    <w:p w:rsidR="000F7F92" w:rsidRPr="0080166F" w:rsidRDefault="000F7F92" w:rsidP="00A77C6B">
      <w:pPr>
        <w:pStyle w:val="Akapitzlist"/>
        <w:numPr>
          <w:ilvl w:val="0"/>
          <w:numId w:val="100"/>
        </w:numPr>
        <w:spacing w:after="0" w:line="360" w:lineRule="auto"/>
        <w:jc w:val="left"/>
        <w:rPr>
          <w:rFonts w:ascii="Arial" w:hAnsi="Arial" w:cs="Arial"/>
        </w:rPr>
      </w:pPr>
      <w:r w:rsidRPr="0080166F">
        <w:rPr>
          <w:rFonts w:ascii="Arial" w:hAnsi="Arial" w:cs="Arial"/>
        </w:rPr>
        <w:t>wylewania gnojowicy, z wyjątkiem nawożenia użytkowanych gruntów rolnych;</w:t>
      </w:r>
    </w:p>
    <w:p w:rsidR="000F7F92" w:rsidRPr="0080166F" w:rsidRDefault="000F7F92" w:rsidP="00A77C6B">
      <w:pPr>
        <w:pStyle w:val="Akapitzlist"/>
        <w:numPr>
          <w:ilvl w:val="0"/>
          <w:numId w:val="100"/>
        </w:numPr>
        <w:spacing w:after="0" w:line="360" w:lineRule="auto"/>
        <w:jc w:val="left"/>
        <w:rPr>
          <w:rFonts w:ascii="Arial" w:hAnsi="Arial" w:cs="Arial"/>
        </w:rPr>
      </w:pPr>
      <w:r w:rsidRPr="0080166F">
        <w:rPr>
          <w:rFonts w:ascii="Arial" w:hAnsi="Arial" w:cs="Arial"/>
        </w:rPr>
        <w:t>zmiany sposobu użytkowania ziemi;</w:t>
      </w:r>
    </w:p>
    <w:p w:rsidR="000F7F92" w:rsidRPr="0080166F" w:rsidRDefault="000F7F92" w:rsidP="00A77C6B">
      <w:pPr>
        <w:pStyle w:val="Akapitzlist"/>
        <w:numPr>
          <w:ilvl w:val="0"/>
          <w:numId w:val="100"/>
        </w:numPr>
        <w:spacing w:after="0" w:line="360" w:lineRule="auto"/>
        <w:jc w:val="left"/>
        <w:rPr>
          <w:rFonts w:ascii="Arial" w:hAnsi="Arial" w:cs="Arial"/>
        </w:rPr>
      </w:pPr>
      <w:r w:rsidRPr="0080166F">
        <w:rPr>
          <w:rFonts w:ascii="Arial" w:hAnsi="Arial" w:cs="Arial"/>
        </w:rPr>
        <w:t>wydobywania do celów gospodarczych skał, w tym torfu, oraz skamieniałości, w</w:t>
      </w:r>
      <w:r w:rsidR="00DE484D">
        <w:rPr>
          <w:rFonts w:ascii="Arial" w:hAnsi="Arial" w:cs="Arial"/>
        </w:rPr>
        <w:t> </w:t>
      </w:r>
      <w:r w:rsidRPr="0080166F">
        <w:rPr>
          <w:rFonts w:ascii="Arial" w:hAnsi="Arial" w:cs="Arial"/>
        </w:rPr>
        <w:t>tym kopalnych szczątków roślin i zwierząt, a także minerałów i bursztynu;</w:t>
      </w:r>
    </w:p>
    <w:p w:rsidR="000F7F92" w:rsidRPr="0080166F" w:rsidRDefault="000F7F92" w:rsidP="00A77C6B">
      <w:pPr>
        <w:pStyle w:val="Akapitzlist"/>
        <w:numPr>
          <w:ilvl w:val="0"/>
          <w:numId w:val="100"/>
        </w:numPr>
        <w:spacing w:after="0" w:line="360" w:lineRule="auto"/>
        <w:jc w:val="left"/>
        <w:rPr>
          <w:rFonts w:ascii="Arial" w:hAnsi="Arial" w:cs="Arial"/>
        </w:rPr>
      </w:pPr>
      <w:r w:rsidRPr="0080166F">
        <w:rPr>
          <w:rFonts w:ascii="Arial" w:hAnsi="Arial" w:cs="Arial"/>
        </w:rPr>
        <w:t>umyślnego zabijania dziko występujących zwierząt, niszczenia nor, legowisk zwierzęcych oraz tarlisk i złożonej ikry, z wyjątkiem amatorskiego połowu ryb oraz wykonywania czynności związanych z racjonalną gospodarką rolną, leśną, rybacką i łowiecką;</w:t>
      </w:r>
    </w:p>
    <w:p w:rsidR="000F7F92" w:rsidRPr="0080166F" w:rsidRDefault="000F7F92" w:rsidP="00A77C6B">
      <w:pPr>
        <w:pStyle w:val="Akapitzlist"/>
        <w:numPr>
          <w:ilvl w:val="0"/>
          <w:numId w:val="100"/>
        </w:numPr>
        <w:spacing w:after="0" w:line="360" w:lineRule="auto"/>
        <w:jc w:val="left"/>
        <w:rPr>
          <w:rFonts w:ascii="Arial" w:hAnsi="Arial" w:cs="Arial"/>
        </w:rPr>
      </w:pPr>
      <w:r w:rsidRPr="0080166F">
        <w:rPr>
          <w:rFonts w:ascii="Arial" w:hAnsi="Arial" w:cs="Arial"/>
        </w:rPr>
        <w:t>zbioru, niszczenia, uszkadzania roślin i grzybów na obszarach użytków ekologicznych, utworzonych w celu ochrony stanowisk, siedlisk lub ostoi roślin i</w:t>
      </w:r>
      <w:r w:rsidR="006F2370" w:rsidRPr="0080166F">
        <w:rPr>
          <w:rFonts w:ascii="Arial" w:hAnsi="Arial" w:cs="Arial"/>
        </w:rPr>
        <w:t> </w:t>
      </w:r>
      <w:r w:rsidRPr="0080166F">
        <w:rPr>
          <w:rFonts w:ascii="Arial" w:hAnsi="Arial" w:cs="Arial"/>
        </w:rPr>
        <w:t>grzybów chronionych;</w:t>
      </w:r>
    </w:p>
    <w:p w:rsidR="000F7F92" w:rsidRPr="0080166F" w:rsidRDefault="000F7F92" w:rsidP="00A77C6B">
      <w:pPr>
        <w:pStyle w:val="Akapitzlist"/>
        <w:numPr>
          <w:ilvl w:val="0"/>
          <w:numId w:val="100"/>
        </w:numPr>
        <w:spacing w:after="0" w:line="360" w:lineRule="auto"/>
        <w:jc w:val="left"/>
        <w:rPr>
          <w:rFonts w:ascii="Arial" w:hAnsi="Arial" w:cs="Arial"/>
        </w:rPr>
      </w:pPr>
      <w:r w:rsidRPr="0080166F">
        <w:rPr>
          <w:rFonts w:ascii="Arial" w:hAnsi="Arial" w:cs="Arial"/>
        </w:rPr>
        <w:t>umieszczania tablic reklamowych.</w:t>
      </w:r>
    </w:p>
    <w:p w:rsidR="000F7F92" w:rsidRPr="0080166F" w:rsidRDefault="000F7F92" w:rsidP="006F2370">
      <w:pPr>
        <w:tabs>
          <w:tab w:val="left" w:pos="284"/>
        </w:tabs>
        <w:spacing w:after="0" w:line="360" w:lineRule="auto"/>
        <w:jc w:val="left"/>
        <w:rPr>
          <w:rFonts w:ascii="Arial" w:hAnsi="Arial" w:cs="Arial"/>
        </w:rPr>
      </w:pPr>
      <w:r w:rsidRPr="0080166F">
        <w:rPr>
          <w:rFonts w:ascii="Arial" w:hAnsi="Arial" w:cs="Arial"/>
        </w:rPr>
        <w:tab/>
        <w:t xml:space="preserve">Jednakże ww. Ustawa wprowadza również odstępstwa od zakazów, wśród których znalazła się: „realizacja inwestycji celu publicznego w przypadku braku rozwiązań alternatywnych, po uzgodnieniu z organem ustanawiającym daną formę ochrony przyrody”. Budowa drogi rowerowej jest inwestycją celu publicznego, dlatego jej realizacja będzie dozwolona, przy jednoczesnym braku rozwiązań alternatywnych oraz zgodzie organu, który ustanowił obszar. </w:t>
      </w:r>
    </w:p>
    <w:p w:rsidR="000F7F92" w:rsidRPr="0080166F" w:rsidRDefault="000F7F92" w:rsidP="006F2370">
      <w:pPr>
        <w:tabs>
          <w:tab w:val="left" w:pos="284"/>
        </w:tabs>
        <w:spacing w:after="0" w:line="360" w:lineRule="auto"/>
        <w:jc w:val="left"/>
        <w:rPr>
          <w:rFonts w:ascii="Arial" w:hAnsi="Arial" w:cs="Arial"/>
        </w:rPr>
      </w:pPr>
      <w:r w:rsidRPr="0080166F">
        <w:rPr>
          <w:rFonts w:ascii="Arial" w:hAnsi="Arial" w:cs="Arial"/>
        </w:rPr>
        <w:lastRenderedPageBreak/>
        <w:tab/>
        <w:t>Negatywne oddziaływania jakie powstaną podczas realizacji inwestycji będą związane głównie z prowadzonymi pracami budowlanymi. Ich charakter będzie w</w:t>
      </w:r>
      <w:r w:rsidR="006F2370" w:rsidRPr="0080166F">
        <w:rPr>
          <w:rFonts w:ascii="Arial" w:hAnsi="Arial" w:cs="Arial"/>
        </w:rPr>
        <w:t> </w:t>
      </w:r>
      <w:r w:rsidRPr="0080166F">
        <w:rPr>
          <w:rFonts w:ascii="Arial" w:hAnsi="Arial" w:cs="Arial"/>
        </w:rPr>
        <w:t xml:space="preserve">większości przejściowy, nieznaczny i krótkoterminowy. </w:t>
      </w:r>
    </w:p>
    <w:p w:rsidR="000F7F92" w:rsidRPr="0080166F" w:rsidRDefault="000F7F92" w:rsidP="006F2370">
      <w:pPr>
        <w:tabs>
          <w:tab w:val="left" w:pos="284"/>
        </w:tabs>
        <w:spacing w:after="0" w:line="360" w:lineRule="auto"/>
        <w:jc w:val="left"/>
        <w:rPr>
          <w:rFonts w:ascii="Arial" w:hAnsi="Arial" w:cs="Arial"/>
        </w:rPr>
      </w:pPr>
      <w:r w:rsidRPr="0080166F">
        <w:rPr>
          <w:rFonts w:ascii="Arial" w:hAnsi="Arial" w:cs="Arial"/>
        </w:rPr>
        <w:tab/>
        <w:t>Zespół przyrodniczo-krajobrazowy „Żabie Doły” obejmuje obszar nieużytków, stawów, gruntów rolnych, pozostałości infrastruktury kolejowej, w dzielnicy Maciejkowice w granicach administracyjnych miasta Chorzów. Na tym obszarze zaplanowano realizację inwestycji polegającej na budowie ścieżki rowerowej w</w:t>
      </w:r>
      <w:r w:rsidR="006F2370" w:rsidRPr="0080166F">
        <w:rPr>
          <w:rFonts w:ascii="Arial" w:hAnsi="Arial" w:cs="Arial"/>
        </w:rPr>
        <w:t> </w:t>
      </w:r>
      <w:r w:rsidRPr="0080166F">
        <w:rPr>
          <w:rFonts w:ascii="Arial" w:hAnsi="Arial" w:cs="Arial"/>
        </w:rPr>
        <w:t>ramach Metropolitalnej sieci tras rowerowych (Katowice-Piekary Śląskie). Droga dla rowerów, która powstanie na analizowanym obszarze będzie miała około 440 m długości i zostanie zlokalizowana w miejscu przedstawionym na poniższej rycinie.</w:t>
      </w:r>
    </w:p>
    <w:p w:rsidR="006F2370" w:rsidRPr="0080166F" w:rsidRDefault="006F2370" w:rsidP="005278B3">
      <w:pPr>
        <w:pStyle w:val="Rysunek"/>
        <w:spacing w:line="360" w:lineRule="auto"/>
        <w:rPr>
          <w:rFonts w:ascii="Arial" w:hAnsi="Arial" w:cs="Arial"/>
          <w:sz w:val="24"/>
          <w:szCs w:val="24"/>
        </w:rPr>
      </w:pPr>
      <w:bookmarkStart w:id="225" w:name="_Toc152329894"/>
      <w:r w:rsidRPr="0080166F">
        <w:rPr>
          <w:rFonts w:ascii="Arial" w:hAnsi="Arial" w:cs="Arial"/>
          <w:sz w:val="24"/>
          <w:szCs w:val="24"/>
        </w:rPr>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7</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20</w:t>
      </w:r>
      <w:r w:rsidR="0052572E">
        <w:rPr>
          <w:rFonts w:ascii="Arial" w:hAnsi="Arial" w:cs="Arial"/>
          <w:sz w:val="24"/>
          <w:szCs w:val="24"/>
        </w:rPr>
        <w:fldChar w:fldCharType="end"/>
      </w:r>
      <w:r w:rsidRPr="0080166F">
        <w:rPr>
          <w:rFonts w:ascii="Arial" w:hAnsi="Arial" w:cs="Arial"/>
          <w:sz w:val="24"/>
          <w:szCs w:val="24"/>
        </w:rPr>
        <w:t>. Lokalizacja Zespołu przyrodniczo-krajobrazowego „Żabie Doły” w</w:t>
      </w:r>
      <w:r w:rsidR="00DE484D">
        <w:rPr>
          <w:rFonts w:ascii="Arial" w:hAnsi="Arial" w:cs="Arial"/>
          <w:sz w:val="24"/>
          <w:szCs w:val="24"/>
        </w:rPr>
        <w:t> </w:t>
      </w:r>
      <w:r w:rsidRPr="0080166F">
        <w:rPr>
          <w:rFonts w:ascii="Arial" w:hAnsi="Arial" w:cs="Arial"/>
          <w:sz w:val="24"/>
          <w:szCs w:val="24"/>
        </w:rPr>
        <w:t>odniesieniu do planowanej inwestycji w ramach Metropolitalnej sieci tras rowerowych</w:t>
      </w:r>
      <w:bookmarkEnd w:id="225"/>
    </w:p>
    <w:p w:rsidR="000F7F92" w:rsidRPr="0080166F" w:rsidRDefault="000F7F92" w:rsidP="000F7F92">
      <w:pPr>
        <w:keepNext/>
        <w:spacing w:after="0"/>
        <w:rPr>
          <w:rFonts w:ascii="Arial" w:hAnsi="Arial" w:cs="Arial"/>
        </w:rPr>
      </w:pPr>
      <w:r w:rsidRPr="0080166F">
        <w:rPr>
          <w:rFonts w:ascii="Arial" w:hAnsi="Arial" w:cs="Arial"/>
          <w:noProof/>
          <w:lang w:eastAsia="pl-PL"/>
        </w:rPr>
        <w:drawing>
          <wp:inline distT="0" distB="0" distL="0" distR="0" wp14:anchorId="39D2CF10" wp14:editId="675E7D70">
            <wp:extent cx="5334000" cy="3772370"/>
            <wp:effectExtent l="0" t="0" r="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 34"/>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342406" cy="3778315"/>
                    </a:xfrm>
                    <a:prstGeom prst="rect">
                      <a:avLst/>
                    </a:prstGeom>
                  </pic:spPr>
                </pic:pic>
              </a:graphicData>
            </a:graphic>
          </wp:inline>
        </w:drawing>
      </w:r>
    </w:p>
    <w:p w:rsidR="000F7F92" w:rsidRPr="0080166F" w:rsidRDefault="000F7F92" w:rsidP="005278B3">
      <w:pPr>
        <w:pStyle w:val="rdo"/>
        <w:spacing w:line="360" w:lineRule="auto"/>
        <w:rPr>
          <w:rFonts w:ascii="Arial" w:hAnsi="Arial" w:cs="Arial"/>
          <w:sz w:val="24"/>
          <w:szCs w:val="24"/>
        </w:rPr>
      </w:pPr>
      <w:r w:rsidRPr="0080166F">
        <w:rPr>
          <w:rFonts w:ascii="Arial" w:hAnsi="Arial" w:cs="Arial"/>
          <w:sz w:val="24"/>
          <w:szCs w:val="24"/>
        </w:rPr>
        <w:t>Źródło: opracowanie własne na podstawie danych Górnośląsko-Zagłębiowskiej Metropolii oraz CRFOP</w:t>
      </w:r>
    </w:p>
    <w:p w:rsidR="000F7F92" w:rsidRPr="0080166F" w:rsidRDefault="000F7F92" w:rsidP="005278B3">
      <w:pPr>
        <w:tabs>
          <w:tab w:val="left" w:pos="284"/>
        </w:tabs>
        <w:spacing w:after="0" w:line="360" w:lineRule="auto"/>
        <w:jc w:val="left"/>
        <w:rPr>
          <w:rFonts w:ascii="Arial" w:hAnsi="Arial" w:cs="Arial"/>
        </w:rPr>
      </w:pPr>
      <w:r w:rsidRPr="0080166F">
        <w:rPr>
          <w:rFonts w:ascii="Arial" w:hAnsi="Arial" w:cs="Arial"/>
        </w:rPr>
        <w:lastRenderedPageBreak/>
        <w:tab/>
        <w:t>Rozporządzenie Nr 49/2002 Wojewody Śląskiego z dnia 28 października 2002 r. w</w:t>
      </w:r>
      <w:r w:rsidR="005278B3" w:rsidRPr="0080166F">
        <w:rPr>
          <w:rFonts w:ascii="Arial" w:hAnsi="Arial" w:cs="Arial"/>
        </w:rPr>
        <w:t> </w:t>
      </w:r>
      <w:r w:rsidRPr="0080166F">
        <w:rPr>
          <w:rFonts w:ascii="Arial" w:hAnsi="Arial" w:cs="Arial"/>
        </w:rPr>
        <w:t>sprawie uznania za zespół przyrodniczo-krajobrazowy nieużytków, stawów oraz gruntów rolnych w gminie Bytom i Chorzów uwzględnia listę zakazów, które obejmują:</w:t>
      </w:r>
    </w:p>
    <w:p w:rsidR="000F7F92" w:rsidRPr="0080166F" w:rsidRDefault="000F7F92" w:rsidP="00A77C6B">
      <w:pPr>
        <w:pStyle w:val="Akapitzlist"/>
        <w:numPr>
          <w:ilvl w:val="0"/>
          <w:numId w:val="101"/>
        </w:numPr>
        <w:spacing w:after="0" w:line="360" w:lineRule="auto"/>
        <w:jc w:val="left"/>
        <w:rPr>
          <w:rFonts w:ascii="Arial" w:hAnsi="Arial" w:cs="Arial"/>
        </w:rPr>
      </w:pPr>
      <w:r w:rsidRPr="0080166F">
        <w:rPr>
          <w:rFonts w:ascii="Arial" w:hAnsi="Arial" w:cs="Arial"/>
        </w:rPr>
        <w:t>niszczenie, uszkadzanie lub przekształcanie obiektu;</w:t>
      </w:r>
    </w:p>
    <w:p w:rsidR="000F7F92" w:rsidRPr="0080166F" w:rsidRDefault="000F7F92" w:rsidP="00A77C6B">
      <w:pPr>
        <w:pStyle w:val="Akapitzlist"/>
        <w:numPr>
          <w:ilvl w:val="0"/>
          <w:numId w:val="101"/>
        </w:numPr>
        <w:spacing w:after="0" w:line="360" w:lineRule="auto"/>
        <w:jc w:val="left"/>
        <w:rPr>
          <w:rFonts w:ascii="Arial" w:hAnsi="Arial" w:cs="Arial"/>
        </w:rPr>
      </w:pPr>
      <w:r w:rsidRPr="0080166F">
        <w:rPr>
          <w:rFonts w:ascii="Arial" w:hAnsi="Arial" w:cs="Arial"/>
        </w:rPr>
        <w:t>wykonywanie prac ziemnych trwale zniekształcających rzeźbę terenu, z</w:t>
      </w:r>
      <w:r w:rsidR="0073407A">
        <w:rPr>
          <w:rFonts w:ascii="Arial" w:hAnsi="Arial" w:cs="Arial"/>
        </w:rPr>
        <w:t> </w:t>
      </w:r>
      <w:r w:rsidRPr="0080166F">
        <w:rPr>
          <w:rFonts w:ascii="Arial" w:hAnsi="Arial" w:cs="Arial"/>
        </w:rPr>
        <w:t>wyjątkiem; obiektów związanych z zabezpieczeniem przeciwpowodziowym;</w:t>
      </w:r>
    </w:p>
    <w:p w:rsidR="000F7F92" w:rsidRPr="0080166F" w:rsidRDefault="000F7F92" w:rsidP="00A77C6B">
      <w:pPr>
        <w:pStyle w:val="Akapitzlist"/>
        <w:numPr>
          <w:ilvl w:val="0"/>
          <w:numId w:val="101"/>
        </w:numPr>
        <w:spacing w:after="0" w:line="360" w:lineRule="auto"/>
        <w:jc w:val="left"/>
        <w:rPr>
          <w:rFonts w:ascii="Arial" w:hAnsi="Arial" w:cs="Arial"/>
        </w:rPr>
      </w:pPr>
      <w:r w:rsidRPr="0080166F">
        <w:rPr>
          <w:rFonts w:ascii="Arial" w:hAnsi="Arial" w:cs="Arial"/>
        </w:rPr>
        <w:t>uszkadzanie i zanieczyszczanie gleby;</w:t>
      </w:r>
    </w:p>
    <w:p w:rsidR="000F7F92" w:rsidRPr="0080166F" w:rsidRDefault="000F7F92" w:rsidP="00A77C6B">
      <w:pPr>
        <w:pStyle w:val="Akapitzlist"/>
        <w:numPr>
          <w:ilvl w:val="0"/>
          <w:numId w:val="101"/>
        </w:numPr>
        <w:spacing w:after="0" w:line="360" w:lineRule="auto"/>
        <w:jc w:val="left"/>
        <w:rPr>
          <w:rFonts w:ascii="Arial" w:hAnsi="Arial" w:cs="Arial"/>
        </w:rPr>
      </w:pPr>
      <w:r w:rsidRPr="0080166F">
        <w:rPr>
          <w:rFonts w:ascii="Arial" w:hAnsi="Arial" w:cs="Arial"/>
        </w:rPr>
        <w:t>wysypywanie, zakopywanie i wylewanie odpadów lub innych nieczystości;</w:t>
      </w:r>
    </w:p>
    <w:p w:rsidR="000F7F92" w:rsidRPr="0080166F" w:rsidRDefault="000F7F92" w:rsidP="00A77C6B">
      <w:pPr>
        <w:pStyle w:val="Akapitzlist"/>
        <w:numPr>
          <w:ilvl w:val="0"/>
          <w:numId w:val="101"/>
        </w:numPr>
        <w:spacing w:after="0" w:line="360" w:lineRule="auto"/>
        <w:jc w:val="left"/>
        <w:rPr>
          <w:rFonts w:ascii="Arial" w:hAnsi="Arial" w:cs="Arial"/>
        </w:rPr>
      </w:pPr>
      <w:r w:rsidRPr="0080166F">
        <w:rPr>
          <w:rFonts w:ascii="Arial" w:hAnsi="Arial" w:cs="Arial"/>
        </w:rPr>
        <w:t>zaśmiecanie obiektu i terenu wokół niego;</w:t>
      </w:r>
    </w:p>
    <w:p w:rsidR="000F7F92" w:rsidRPr="0080166F" w:rsidRDefault="000F7F92" w:rsidP="00A77C6B">
      <w:pPr>
        <w:pStyle w:val="Akapitzlist"/>
        <w:numPr>
          <w:ilvl w:val="0"/>
          <w:numId w:val="101"/>
        </w:numPr>
        <w:spacing w:after="0" w:line="360" w:lineRule="auto"/>
        <w:jc w:val="left"/>
        <w:rPr>
          <w:rFonts w:ascii="Arial" w:hAnsi="Arial" w:cs="Arial"/>
        </w:rPr>
      </w:pPr>
      <w:r w:rsidRPr="0080166F">
        <w:rPr>
          <w:rFonts w:ascii="Arial" w:hAnsi="Arial" w:cs="Arial"/>
        </w:rPr>
        <w:t xml:space="preserve">dokonywanie zmian stosunków wodnych; jeżeli służą innym celom niż ochrona przyrody </w:t>
      </w:r>
      <w:r w:rsidRPr="0080166F">
        <w:rPr>
          <w:rFonts w:ascii="Arial" w:hAnsi="Arial" w:cs="Arial"/>
        </w:rPr>
        <w:br/>
        <w:t>i równoważone wykorzystanie użytków rolnych oraz gospodarki rybackiej;</w:t>
      </w:r>
    </w:p>
    <w:p w:rsidR="000F7F92" w:rsidRPr="0080166F" w:rsidRDefault="000F7F92" w:rsidP="00A77C6B">
      <w:pPr>
        <w:pStyle w:val="Akapitzlist"/>
        <w:numPr>
          <w:ilvl w:val="0"/>
          <w:numId w:val="101"/>
        </w:numPr>
        <w:spacing w:after="0" w:line="360" w:lineRule="auto"/>
        <w:jc w:val="left"/>
        <w:rPr>
          <w:rFonts w:ascii="Arial" w:hAnsi="Arial" w:cs="Arial"/>
        </w:rPr>
      </w:pPr>
      <w:r w:rsidRPr="0080166F">
        <w:rPr>
          <w:rFonts w:ascii="Arial" w:hAnsi="Arial" w:cs="Arial"/>
        </w:rPr>
        <w:t>wylewanie gnojowicy, z wyjątkiem nawożenia własnych gruntów rolnych;</w:t>
      </w:r>
    </w:p>
    <w:p w:rsidR="000F7F92" w:rsidRPr="0080166F" w:rsidRDefault="000F7F92" w:rsidP="00A77C6B">
      <w:pPr>
        <w:pStyle w:val="Akapitzlist"/>
        <w:numPr>
          <w:ilvl w:val="0"/>
          <w:numId w:val="101"/>
        </w:numPr>
        <w:spacing w:after="0" w:line="360" w:lineRule="auto"/>
        <w:jc w:val="left"/>
        <w:rPr>
          <w:rFonts w:ascii="Arial" w:hAnsi="Arial" w:cs="Arial"/>
        </w:rPr>
      </w:pPr>
      <w:r w:rsidRPr="0080166F">
        <w:rPr>
          <w:rFonts w:ascii="Arial" w:hAnsi="Arial" w:cs="Arial"/>
        </w:rPr>
        <w:t>lokalizowanie budownictwa letniskowego poza miejscami wyznaczonymi w</w:t>
      </w:r>
      <w:r w:rsidR="005278B3" w:rsidRPr="0080166F">
        <w:rPr>
          <w:rFonts w:ascii="Arial" w:hAnsi="Arial" w:cs="Arial"/>
        </w:rPr>
        <w:t> </w:t>
      </w:r>
      <w:r w:rsidRPr="0080166F">
        <w:rPr>
          <w:rFonts w:ascii="Arial" w:hAnsi="Arial" w:cs="Arial"/>
        </w:rPr>
        <w:t>miejscowym planie zagospodarowania przestrzennego;</w:t>
      </w:r>
    </w:p>
    <w:p w:rsidR="000F7F92" w:rsidRPr="0080166F" w:rsidRDefault="000F7F92" w:rsidP="00A77C6B">
      <w:pPr>
        <w:pStyle w:val="Akapitzlist"/>
        <w:numPr>
          <w:ilvl w:val="0"/>
          <w:numId w:val="101"/>
        </w:numPr>
        <w:spacing w:after="0" w:line="360" w:lineRule="auto"/>
        <w:jc w:val="left"/>
        <w:rPr>
          <w:rFonts w:ascii="Arial" w:hAnsi="Arial" w:cs="Arial"/>
        </w:rPr>
      </w:pPr>
      <w:r w:rsidRPr="0080166F">
        <w:rPr>
          <w:rFonts w:ascii="Arial" w:hAnsi="Arial" w:cs="Arial"/>
        </w:rPr>
        <w:t>budowę budynków, budowli obiektów małej architektury i tymczasowych obiektów budowlanych mogących mieć negatywny wpływ na obiekt chroniony lub spowodować degradację krajobrazu;</w:t>
      </w:r>
    </w:p>
    <w:p w:rsidR="000F7F92" w:rsidRPr="0080166F" w:rsidRDefault="000F7F92" w:rsidP="00A77C6B">
      <w:pPr>
        <w:pStyle w:val="Akapitzlist"/>
        <w:numPr>
          <w:ilvl w:val="0"/>
          <w:numId w:val="101"/>
        </w:numPr>
        <w:spacing w:after="0" w:line="360" w:lineRule="auto"/>
        <w:jc w:val="left"/>
        <w:rPr>
          <w:rFonts w:ascii="Arial" w:hAnsi="Arial" w:cs="Arial"/>
        </w:rPr>
      </w:pPr>
      <w:r w:rsidRPr="0080166F">
        <w:rPr>
          <w:rFonts w:ascii="Arial" w:hAnsi="Arial" w:cs="Arial"/>
        </w:rPr>
        <w:t>likwidowanie małych zbiorników wodnych, starorzeczy, oraz obszarów wodno-błotnych.</w:t>
      </w:r>
    </w:p>
    <w:p w:rsidR="000F7F92" w:rsidRPr="0080166F" w:rsidRDefault="000F7F92" w:rsidP="005278B3">
      <w:pPr>
        <w:tabs>
          <w:tab w:val="left" w:pos="284"/>
        </w:tabs>
        <w:spacing w:after="0" w:line="360" w:lineRule="auto"/>
        <w:jc w:val="left"/>
        <w:rPr>
          <w:rFonts w:ascii="Arial" w:hAnsi="Arial" w:cs="Arial"/>
        </w:rPr>
      </w:pPr>
      <w:r w:rsidRPr="0080166F">
        <w:rPr>
          <w:rFonts w:ascii="Arial" w:hAnsi="Arial" w:cs="Arial"/>
        </w:rPr>
        <w:tab/>
        <w:t>Zgodnie z art. 45 Ustawy o ochronie przyrody, na terenie Zespołu przyrodniczo-krajobrazowego mogą zostać również wprowadzone inne zakazy, lecz ww. Ustawa określa również odstępstwa od zakazów w tym m.in. „realizacja inwestycji celu publicznego w przypadku braku rozwiązań alternatywnych, po uzgodnieniu z</w:t>
      </w:r>
      <w:r w:rsidR="005278B3" w:rsidRPr="0080166F">
        <w:rPr>
          <w:rFonts w:ascii="Arial" w:hAnsi="Arial" w:cs="Arial"/>
        </w:rPr>
        <w:t> </w:t>
      </w:r>
      <w:r w:rsidRPr="0080166F">
        <w:rPr>
          <w:rFonts w:ascii="Arial" w:hAnsi="Arial" w:cs="Arial"/>
        </w:rPr>
        <w:t xml:space="preserve">organem ustanawiającym daną formę ochrony przyrody”. Budowa drogi rowerowej jest inwestycją celu publicznego, dlatego jej realizacja będzie dozwolona, przy jednoczesnym braku rozwiązań alternatywnych oraz zgodzie organu, który ustanowił obszar. </w:t>
      </w:r>
    </w:p>
    <w:p w:rsidR="000F7F92" w:rsidRPr="0080166F" w:rsidRDefault="000F7F92" w:rsidP="005278B3">
      <w:pPr>
        <w:tabs>
          <w:tab w:val="left" w:pos="284"/>
        </w:tabs>
        <w:spacing w:after="0" w:line="360" w:lineRule="auto"/>
        <w:jc w:val="left"/>
        <w:rPr>
          <w:rFonts w:ascii="Arial" w:hAnsi="Arial" w:cs="Arial"/>
        </w:rPr>
      </w:pPr>
      <w:r w:rsidRPr="0080166F">
        <w:rPr>
          <w:rFonts w:ascii="Arial" w:hAnsi="Arial" w:cs="Arial"/>
        </w:rPr>
        <w:tab/>
        <w:t>Negatywne oddziaływania jakie powstaną podczas realizacji inwestycji będą związane głównie z prowadzonymi pracami budowlanymi. Ich charakter będzie w</w:t>
      </w:r>
      <w:r w:rsidR="00315767" w:rsidRPr="0080166F">
        <w:rPr>
          <w:rFonts w:ascii="Arial" w:hAnsi="Arial" w:cs="Arial"/>
        </w:rPr>
        <w:t> </w:t>
      </w:r>
      <w:r w:rsidRPr="0080166F">
        <w:rPr>
          <w:rFonts w:ascii="Arial" w:hAnsi="Arial" w:cs="Arial"/>
        </w:rPr>
        <w:t>większości przejściowy, nieznaczny i krótkoterminowy.</w:t>
      </w:r>
    </w:p>
    <w:p w:rsidR="000F7F92" w:rsidRPr="0080166F" w:rsidRDefault="000F7F92" w:rsidP="0089004D">
      <w:pPr>
        <w:spacing w:after="0" w:line="360" w:lineRule="auto"/>
        <w:ind w:firstLine="360"/>
        <w:jc w:val="left"/>
        <w:rPr>
          <w:rFonts w:ascii="Arial" w:hAnsi="Arial" w:cs="Arial"/>
        </w:rPr>
      </w:pPr>
      <w:r w:rsidRPr="0080166F">
        <w:rPr>
          <w:rFonts w:ascii="Arial" w:hAnsi="Arial" w:cs="Arial"/>
        </w:rPr>
        <w:lastRenderedPageBreak/>
        <w:t>Poza inwestycjami w kolej oraz ścieżki rowerowe, dla których przygotowano odpowiednie mapy, zaplanowano również wiele innych działań zmierzających do</w:t>
      </w:r>
      <w:r w:rsidR="0089004D" w:rsidRPr="0080166F">
        <w:rPr>
          <w:rFonts w:ascii="Arial" w:hAnsi="Arial" w:cs="Arial"/>
        </w:rPr>
        <w:t> </w:t>
      </w:r>
      <w:r w:rsidRPr="0080166F">
        <w:rPr>
          <w:rFonts w:ascii="Arial" w:hAnsi="Arial" w:cs="Arial"/>
        </w:rPr>
        <w:t>uzyskania zrównoważonej mobilności na terenie Subregionu. Wśród tych, które mogą wiązać się z powstaniem prawdopodobnego negatywnego, lecz chwilowego oddziaływania na formy ochrony przyrody, można wymienić budowę węzłów przesiadkowych. Inwestycje tego typu wiążą się z koniecznością zajęcia znacznych obszarów, gdzie prowadzone będą roboty budowlane. To z kolei wiąże się z</w:t>
      </w:r>
      <w:r w:rsidR="0089004D" w:rsidRPr="0080166F">
        <w:rPr>
          <w:rFonts w:ascii="Arial" w:hAnsi="Arial" w:cs="Arial"/>
        </w:rPr>
        <w:t> </w:t>
      </w:r>
      <w:r w:rsidRPr="0080166F">
        <w:rPr>
          <w:rFonts w:ascii="Arial" w:hAnsi="Arial" w:cs="Arial"/>
        </w:rPr>
        <w:t>powstaniem nadmiernego hałasu, zapylenia oraz wzrostu stężenia zanieczyszczeń w powietrzu. Będą to oddziaływania typowe dla prowadzonych prac, które ustaną w</w:t>
      </w:r>
      <w:r w:rsidR="0089004D" w:rsidRPr="0080166F">
        <w:rPr>
          <w:rFonts w:ascii="Arial" w:hAnsi="Arial" w:cs="Arial"/>
        </w:rPr>
        <w:t> </w:t>
      </w:r>
      <w:r w:rsidRPr="0080166F">
        <w:rPr>
          <w:rFonts w:ascii="Arial" w:hAnsi="Arial" w:cs="Arial"/>
        </w:rPr>
        <w:t>momencie zakończenia robót. Aby zminimalizować ryzyko powstania negatywnych oddziaływań należy zastosować działania kompensacyjne, takie jak:</w:t>
      </w:r>
    </w:p>
    <w:p w:rsidR="000F7F92" w:rsidRPr="0080166F" w:rsidRDefault="000F7F92" w:rsidP="00A77C6B">
      <w:pPr>
        <w:numPr>
          <w:ilvl w:val="0"/>
          <w:numId w:val="92"/>
        </w:numPr>
        <w:spacing w:after="0" w:line="360" w:lineRule="auto"/>
        <w:jc w:val="left"/>
        <w:rPr>
          <w:rFonts w:ascii="Arial" w:hAnsi="Arial" w:cs="Arial"/>
        </w:rPr>
      </w:pPr>
      <w:r w:rsidRPr="0080166F">
        <w:rPr>
          <w:rFonts w:ascii="Arial" w:hAnsi="Arial" w:cs="Arial"/>
        </w:rPr>
        <w:t xml:space="preserve">prowadzić roboty budowlane w sposób gwarantujący ochronę wód, </w:t>
      </w:r>
    </w:p>
    <w:p w:rsidR="000F7F92" w:rsidRPr="0080166F" w:rsidRDefault="000F7F92" w:rsidP="00A77C6B">
      <w:pPr>
        <w:numPr>
          <w:ilvl w:val="0"/>
          <w:numId w:val="92"/>
        </w:numPr>
        <w:spacing w:after="0" w:line="360" w:lineRule="auto"/>
        <w:jc w:val="left"/>
        <w:rPr>
          <w:rFonts w:ascii="Arial" w:hAnsi="Arial" w:cs="Arial"/>
        </w:rPr>
      </w:pPr>
      <w:r w:rsidRPr="0080166F">
        <w:rPr>
          <w:rFonts w:ascii="Arial" w:hAnsi="Arial" w:cs="Arial"/>
        </w:rPr>
        <w:t xml:space="preserve">właściwie zabezpieczyć urządzenia przed ewentualnymi wyciekami, </w:t>
      </w:r>
    </w:p>
    <w:p w:rsidR="000F7F92" w:rsidRPr="0080166F" w:rsidRDefault="000F7F92" w:rsidP="00A77C6B">
      <w:pPr>
        <w:numPr>
          <w:ilvl w:val="0"/>
          <w:numId w:val="92"/>
        </w:numPr>
        <w:spacing w:after="0" w:line="360" w:lineRule="auto"/>
        <w:jc w:val="left"/>
        <w:rPr>
          <w:rFonts w:ascii="Arial" w:hAnsi="Arial" w:cs="Arial"/>
        </w:rPr>
      </w:pPr>
      <w:r w:rsidRPr="0080166F">
        <w:rPr>
          <w:rFonts w:ascii="Arial" w:hAnsi="Arial" w:cs="Arial"/>
        </w:rPr>
        <w:t>etap planowania i eksploatacji planowanej inwestycji powinien uwzględniać rozwiązania oszczędzające wodę,</w:t>
      </w:r>
    </w:p>
    <w:p w:rsidR="000F7F92" w:rsidRPr="0080166F" w:rsidRDefault="000F7F92" w:rsidP="00A77C6B">
      <w:pPr>
        <w:numPr>
          <w:ilvl w:val="0"/>
          <w:numId w:val="92"/>
        </w:numPr>
        <w:spacing w:after="0" w:line="360" w:lineRule="auto"/>
        <w:jc w:val="left"/>
        <w:rPr>
          <w:rFonts w:ascii="Arial" w:hAnsi="Arial" w:cs="Arial"/>
        </w:rPr>
      </w:pPr>
      <w:r w:rsidRPr="0080166F">
        <w:rPr>
          <w:rFonts w:ascii="Arial" w:hAnsi="Arial" w:cs="Arial"/>
        </w:rPr>
        <w:t xml:space="preserve">unikać emisji substancji pyłowych na etapie budowy lub rozbudowy, </w:t>
      </w:r>
    </w:p>
    <w:p w:rsidR="000F7F92" w:rsidRPr="0080166F" w:rsidRDefault="000F7F92" w:rsidP="00A77C6B">
      <w:pPr>
        <w:numPr>
          <w:ilvl w:val="0"/>
          <w:numId w:val="92"/>
        </w:numPr>
        <w:spacing w:after="0" w:line="360" w:lineRule="auto"/>
        <w:jc w:val="left"/>
        <w:rPr>
          <w:rFonts w:ascii="Arial" w:hAnsi="Arial" w:cs="Arial"/>
        </w:rPr>
      </w:pPr>
      <w:r w:rsidRPr="0080166F">
        <w:rPr>
          <w:rFonts w:ascii="Arial" w:hAnsi="Arial" w:cs="Arial"/>
        </w:rPr>
        <w:t xml:space="preserve">przestrzegać zapisów pozwoleń budowlanych, </w:t>
      </w:r>
    </w:p>
    <w:p w:rsidR="000F7F92" w:rsidRPr="0080166F" w:rsidRDefault="000F7F92" w:rsidP="00A77C6B">
      <w:pPr>
        <w:numPr>
          <w:ilvl w:val="0"/>
          <w:numId w:val="92"/>
        </w:numPr>
        <w:spacing w:after="0" w:line="360" w:lineRule="auto"/>
        <w:jc w:val="left"/>
        <w:rPr>
          <w:rFonts w:ascii="Arial" w:hAnsi="Arial" w:cs="Arial"/>
        </w:rPr>
      </w:pPr>
      <w:r w:rsidRPr="0080166F">
        <w:rPr>
          <w:rFonts w:ascii="Arial" w:hAnsi="Arial" w:cs="Arial"/>
        </w:rPr>
        <w:t>korzystać z maszyn i urządzeń o wysokich normach spalin,</w:t>
      </w:r>
    </w:p>
    <w:p w:rsidR="000F7F92" w:rsidRPr="0080166F" w:rsidRDefault="000F7F92" w:rsidP="00A77C6B">
      <w:pPr>
        <w:numPr>
          <w:ilvl w:val="0"/>
          <w:numId w:val="92"/>
        </w:numPr>
        <w:spacing w:after="0" w:line="360" w:lineRule="auto"/>
        <w:jc w:val="left"/>
        <w:rPr>
          <w:rFonts w:ascii="Arial" w:hAnsi="Arial" w:cs="Arial"/>
        </w:rPr>
      </w:pPr>
      <w:r w:rsidRPr="0080166F">
        <w:rPr>
          <w:rFonts w:ascii="Arial" w:hAnsi="Arial" w:cs="Arial"/>
        </w:rPr>
        <w:t>zraszać materiały pylące,</w:t>
      </w:r>
    </w:p>
    <w:p w:rsidR="000F7F92" w:rsidRPr="0080166F" w:rsidRDefault="000F7F92" w:rsidP="00A77C6B">
      <w:pPr>
        <w:numPr>
          <w:ilvl w:val="0"/>
          <w:numId w:val="92"/>
        </w:numPr>
        <w:spacing w:after="0" w:line="360" w:lineRule="auto"/>
        <w:jc w:val="left"/>
        <w:rPr>
          <w:rFonts w:ascii="Arial" w:hAnsi="Arial" w:cs="Arial"/>
        </w:rPr>
      </w:pPr>
      <w:r w:rsidRPr="0080166F">
        <w:rPr>
          <w:rFonts w:ascii="Arial" w:hAnsi="Arial" w:cs="Arial"/>
        </w:rPr>
        <w:t>wykonywać „głośne prace” poza porą nocną,</w:t>
      </w:r>
    </w:p>
    <w:p w:rsidR="000F7F92" w:rsidRPr="0080166F" w:rsidRDefault="000F7F92" w:rsidP="00A77C6B">
      <w:pPr>
        <w:numPr>
          <w:ilvl w:val="0"/>
          <w:numId w:val="92"/>
        </w:numPr>
        <w:spacing w:after="0" w:line="360" w:lineRule="auto"/>
        <w:jc w:val="left"/>
        <w:rPr>
          <w:rFonts w:ascii="Arial" w:hAnsi="Arial" w:cs="Arial"/>
        </w:rPr>
      </w:pPr>
      <w:r w:rsidRPr="0080166F">
        <w:rPr>
          <w:rFonts w:ascii="Arial" w:hAnsi="Arial" w:cs="Arial"/>
        </w:rPr>
        <w:t>zminimalizować ilości drzew i krzewów koniecznych do wycinki, a następnie uwzględnić nowe nasadzenia,</w:t>
      </w:r>
    </w:p>
    <w:p w:rsidR="000F7F92" w:rsidRPr="0080166F" w:rsidRDefault="000F7F92" w:rsidP="00A77C6B">
      <w:pPr>
        <w:numPr>
          <w:ilvl w:val="0"/>
          <w:numId w:val="92"/>
        </w:numPr>
        <w:spacing w:after="0" w:line="360" w:lineRule="auto"/>
        <w:jc w:val="left"/>
        <w:rPr>
          <w:rFonts w:ascii="Arial" w:hAnsi="Arial" w:cs="Arial"/>
        </w:rPr>
      </w:pPr>
      <w:r w:rsidRPr="0080166F">
        <w:rPr>
          <w:rFonts w:ascii="Arial" w:hAnsi="Arial" w:cs="Arial"/>
        </w:rPr>
        <w:t>stosować „czasowe” przejścia dla zwierząt na etapie budowy,</w:t>
      </w:r>
    </w:p>
    <w:p w:rsidR="000F7F92" w:rsidRPr="0080166F" w:rsidRDefault="000F7F92" w:rsidP="00A77C6B">
      <w:pPr>
        <w:numPr>
          <w:ilvl w:val="0"/>
          <w:numId w:val="92"/>
        </w:numPr>
        <w:spacing w:after="0" w:line="360" w:lineRule="auto"/>
        <w:jc w:val="left"/>
        <w:rPr>
          <w:rFonts w:ascii="Arial" w:hAnsi="Arial" w:cs="Arial"/>
        </w:rPr>
      </w:pPr>
      <w:r w:rsidRPr="0080166F">
        <w:rPr>
          <w:rFonts w:ascii="Arial" w:hAnsi="Arial" w:cs="Arial"/>
        </w:rPr>
        <w:t>tworzyć siedliska zastępcze na czas trwania inwestycji,</w:t>
      </w:r>
    </w:p>
    <w:p w:rsidR="000F7F92" w:rsidRDefault="000F7F92" w:rsidP="00A77C6B">
      <w:pPr>
        <w:numPr>
          <w:ilvl w:val="0"/>
          <w:numId w:val="92"/>
        </w:numPr>
        <w:spacing w:after="0" w:line="360" w:lineRule="auto"/>
        <w:jc w:val="left"/>
        <w:rPr>
          <w:rFonts w:ascii="Arial" w:hAnsi="Arial" w:cs="Arial"/>
        </w:rPr>
      </w:pPr>
      <w:r w:rsidRPr="0080166F">
        <w:rPr>
          <w:rFonts w:ascii="Arial" w:hAnsi="Arial" w:cs="Arial"/>
        </w:rPr>
        <w:t>uwzględniać ochronę wartości przyrodniczych przy planowaniu inwestycji,</w:t>
      </w:r>
    </w:p>
    <w:p w:rsidR="00FC018E" w:rsidRPr="0080166F" w:rsidRDefault="00FC018E" w:rsidP="00A77C6B">
      <w:pPr>
        <w:numPr>
          <w:ilvl w:val="0"/>
          <w:numId w:val="92"/>
        </w:numPr>
        <w:spacing w:after="0" w:line="360" w:lineRule="auto"/>
        <w:jc w:val="left"/>
        <w:rPr>
          <w:rFonts w:ascii="Arial" w:hAnsi="Arial" w:cs="Arial"/>
        </w:rPr>
      </w:pPr>
      <w:r>
        <w:rPr>
          <w:rFonts w:ascii="Arial" w:hAnsi="Arial" w:cs="Arial"/>
        </w:rPr>
        <w:t>tworzyć zielone torowiska oraz przystanki,</w:t>
      </w:r>
    </w:p>
    <w:p w:rsidR="000F7F92" w:rsidRPr="0080166F" w:rsidRDefault="000F7F92" w:rsidP="00A77C6B">
      <w:pPr>
        <w:numPr>
          <w:ilvl w:val="0"/>
          <w:numId w:val="92"/>
        </w:numPr>
        <w:spacing w:after="0" w:line="360" w:lineRule="auto"/>
        <w:jc w:val="left"/>
        <w:rPr>
          <w:rFonts w:ascii="Arial" w:hAnsi="Arial" w:cs="Arial"/>
        </w:rPr>
      </w:pPr>
      <w:r w:rsidRPr="0080166F">
        <w:rPr>
          <w:rFonts w:ascii="Arial" w:hAnsi="Arial" w:cs="Arial"/>
        </w:rPr>
        <w:t>dostosować termin przeprowadzania prac do okresów lęgowych oraz rozrodczych,</w:t>
      </w:r>
    </w:p>
    <w:p w:rsidR="000F7F92" w:rsidRPr="0080166F" w:rsidRDefault="000F7F92" w:rsidP="00A77C6B">
      <w:pPr>
        <w:numPr>
          <w:ilvl w:val="0"/>
          <w:numId w:val="92"/>
        </w:numPr>
        <w:spacing w:after="0" w:line="360" w:lineRule="auto"/>
        <w:jc w:val="left"/>
        <w:rPr>
          <w:rFonts w:ascii="Arial" w:hAnsi="Arial" w:cs="Arial"/>
        </w:rPr>
      </w:pPr>
      <w:r w:rsidRPr="0080166F">
        <w:rPr>
          <w:rFonts w:ascii="Arial" w:hAnsi="Arial" w:cs="Arial"/>
        </w:rPr>
        <w:t>ograniczyć do minimum strefę bezpośredniej ingerencji,</w:t>
      </w:r>
    </w:p>
    <w:p w:rsidR="000F7F92" w:rsidRPr="0080166F" w:rsidRDefault="000F7F92" w:rsidP="00A77C6B">
      <w:pPr>
        <w:numPr>
          <w:ilvl w:val="0"/>
          <w:numId w:val="92"/>
        </w:numPr>
        <w:spacing w:after="0" w:line="360" w:lineRule="auto"/>
        <w:jc w:val="left"/>
        <w:rPr>
          <w:rFonts w:ascii="Arial" w:hAnsi="Arial" w:cs="Arial"/>
        </w:rPr>
      </w:pPr>
      <w:r w:rsidRPr="0080166F">
        <w:rPr>
          <w:rFonts w:ascii="Arial" w:hAnsi="Arial" w:cs="Arial"/>
        </w:rPr>
        <w:t>materiał ziemny wykorzystywany przy pracach wykończeniowych powinien być pochodzenia lokalnego, tak aby nie zawierał bazy nasion gatunków obcych temu regionów,</w:t>
      </w:r>
    </w:p>
    <w:p w:rsidR="000F7F92" w:rsidRPr="0080166F" w:rsidRDefault="000F7F92" w:rsidP="00A77C6B">
      <w:pPr>
        <w:numPr>
          <w:ilvl w:val="0"/>
          <w:numId w:val="92"/>
        </w:numPr>
        <w:spacing w:after="0" w:line="360" w:lineRule="auto"/>
        <w:jc w:val="left"/>
        <w:rPr>
          <w:rFonts w:ascii="Arial" w:hAnsi="Arial" w:cs="Arial"/>
        </w:rPr>
      </w:pPr>
      <w:r w:rsidRPr="0080166F">
        <w:rPr>
          <w:rFonts w:ascii="Arial" w:hAnsi="Arial" w:cs="Arial"/>
        </w:rPr>
        <w:lastRenderedPageBreak/>
        <w:t>stosować zbiorniki podczyszczające wody spływające z dróg.</w:t>
      </w:r>
    </w:p>
    <w:p w:rsidR="000F7F92" w:rsidRPr="0080166F" w:rsidRDefault="000F7F92" w:rsidP="0089004D">
      <w:pPr>
        <w:keepNext/>
        <w:tabs>
          <w:tab w:val="left" w:pos="284"/>
        </w:tabs>
        <w:spacing w:after="0" w:line="360" w:lineRule="auto"/>
        <w:jc w:val="left"/>
        <w:rPr>
          <w:rFonts w:ascii="Arial" w:hAnsi="Arial" w:cs="Arial"/>
        </w:rPr>
      </w:pPr>
      <w:r w:rsidRPr="0080166F">
        <w:rPr>
          <w:rFonts w:ascii="Arial" w:hAnsi="Arial" w:cs="Arial"/>
        </w:rPr>
        <w:tab/>
        <w:t>Zaplanowane do realizacji pakiety działań nie będą istotnie pozytywnie oddziaływać na opisane w niniejszym podrozdziale formy ochrony przyrody, lecz ich przeprowadzenie pozwoli na uzyskanie pośredniego, ale dodatniego efektu ekologicznego.  Przede wszystkim należy zauważyć, iż Plan Zrównoważonej Mobilności Miejskiej został przygotowany głównie z myślą o utworzeniu dobrze skomunikowanego obszaru, dla którego priorytetem powinna być mobilność dla wszystkich mieszkańców z naciskiem na wykorzystanie ekologicznych, nisko bądź zeroemisyjnych środków transportu. Zaplanowane inwestycje są ukierunkowane na</w:t>
      </w:r>
      <w:r w:rsidR="00DE484D">
        <w:rPr>
          <w:rFonts w:ascii="Arial" w:hAnsi="Arial" w:cs="Arial"/>
        </w:rPr>
        <w:t> </w:t>
      </w:r>
      <w:r w:rsidRPr="0080166F">
        <w:rPr>
          <w:rFonts w:ascii="Arial" w:hAnsi="Arial" w:cs="Arial"/>
        </w:rPr>
        <w:t>maksymalnie wysoką dostępność różnych metod podróży, uwzględniając dodatkowo miejsca parkingowe (Bike&amp;Ride, Park&amp;Ride) i udoskonalenia (budowa stacji ładowania pojazdów elektrycznych, rozbudowa systemu obsługi pasażerów komunikacji zbiorowej). Wszystkie te działania przyczynią się do poprawy jakości powietrza poprzez obniżenie ładunku zanieczyszczeń emitowanego z transportu samochodowego (prywatnego). Realizacja projektów infrastrukturalnych, które będą uzasadnione korzyściami społecznymi zachęci mieszkańców do wyboru zbiorczego środka transportu lub bardziej ekologicznego (rowery). Zmniejszona emisja spalin będąca następstwem zorganizowania efektywnego i niskoemisyjnego systemu transportowego wywoła mniejszą depozycję zanieczyszczeń (głównie SO</w:t>
      </w:r>
      <w:r w:rsidRPr="0080166F">
        <w:rPr>
          <w:rFonts w:ascii="Arial" w:hAnsi="Arial" w:cs="Arial"/>
          <w:vertAlign w:val="subscript"/>
        </w:rPr>
        <w:t>x</w:t>
      </w:r>
      <w:r w:rsidRPr="0080166F">
        <w:rPr>
          <w:rFonts w:ascii="Arial" w:hAnsi="Arial" w:cs="Arial"/>
        </w:rPr>
        <w:t xml:space="preserve"> oraz NO</w:t>
      </w:r>
      <w:r w:rsidRPr="0080166F">
        <w:rPr>
          <w:rFonts w:ascii="Arial" w:hAnsi="Arial" w:cs="Arial"/>
          <w:vertAlign w:val="subscript"/>
        </w:rPr>
        <w:t>x</w:t>
      </w:r>
      <w:r w:rsidRPr="0080166F">
        <w:rPr>
          <w:rFonts w:ascii="Arial" w:hAnsi="Arial" w:cs="Arial"/>
        </w:rPr>
        <w:t xml:space="preserve">) w wodach, które wchłaniane są do gleb. Należy pamiętać, że na woda to siedlisko bytowania wielu gatunków zwierząt, a gleby są środowiskiem rozwoju systemu korzeniowego roślin. Poprawa jakości powietrza, która stanie się faktem po wdrożeniu opisanych w </w:t>
      </w:r>
      <w:r w:rsidR="0089004D" w:rsidRPr="0080166F">
        <w:rPr>
          <w:rFonts w:ascii="Arial" w:hAnsi="Arial" w:cs="Arial"/>
        </w:rPr>
        <w:t>SUMP</w:t>
      </w:r>
      <w:r w:rsidRPr="0080166F">
        <w:rPr>
          <w:rFonts w:ascii="Arial" w:hAnsi="Arial" w:cs="Arial"/>
        </w:rPr>
        <w:t xml:space="preserve"> pakietów działań będzie pozytywnym aspektem dla form ochrony przyrody zlokalizowanych na terenie Subregionu.</w:t>
      </w:r>
    </w:p>
    <w:p w:rsidR="000F7F92" w:rsidRPr="0080166F" w:rsidRDefault="000F7F92" w:rsidP="000F7F92">
      <w:pPr>
        <w:rPr>
          <w:rFonts w:ascii="Arial" w:hAnsi="Arial" w:cs="Arial"/>
        </w:rPr>
      </w:pPr>
    </w:p>
    <w:p w:rsidR="00A15DCC" w:rsidRPr="0080166F" w:rsidRDefault="00A15DCC" w:rsidP="0014279A">
      <w:pPr>
        <w:pStyle w:val="Nagwek3"/>
      </w:pPr>
      <w:bookmarkStart w:id="226" w:name="_Toc81570786"/>
      <w:bookmarkStart w:id="227" w:name="_Toc152329957"/>
      <w:r w:rsidRPr="0080166F">
        <w:t xml:space="preserve">Oddziaływanie </w:t>
      </w:r>
      <w:bookmarkEnd w:id="226"/>
      <w:r w:rsidR="00F517A9" w:rsidRPr="0080166F">
        <w:t>na korytarze ekologiczne</w:t>
      </w:r>
      <w:bookmarkEnd w:id="227"/>
    </w:p>
    <w:p w:rsidR="008F5543" w:rsidRPr="0080166F" w:rsidRDefault="008F5543" w:rsidP="008F5543">
      <w:pPr>
        <w:tabs>
          <w:tab w:val="left" w:pos="709"/>
        </w:tabs>
        <w:spacing w:line="360" w:lineRule="auto"/>
        <w:ind w:firstLine="567"/>
        <w:jc w:val="left"/>
        <w:rPr>
          <w:rFonts w:ascii="Arial" w:hAnsi="Arial" w:cs="Arial"/>
        </w:rPr>
      </w:pPr>
      <w:r w:rsidRPr="0080166F">
        <w:rPr>
          <w:rFonts w:ascii="Arial" w:hAnsi="Arial" w:cs="Arial"/>
        </w:rPr>
        <w:t>Przez teren Subregionu Centralnego Województwa Śląskiego przebiega 6 korytarzy ekologicznych</w:t>
      </w:r>
      <w:r w:rsidR="004D00CF">
        <w:rPr>
          <w:rFonts w:ascii="Arial" w:hAnsi="Arial" w:cs="Arial"/>
        </w:rPr>
        <w:t xml:space="preserve"> spójności obszarów chronionych</w:t>
      </w:r>
      <w:r w:rsidRPr="0080166F">
        <w:rPr>
          <w:rFonts w:ascii="Arial" w:hAnsi="Arial" w:cs="Arial"/>
        </w:rPr>
        <w:t xml:space="preserve">. Ich lokalizację </w:t>
      </w:r>
      <w:r w:rsidR="004D00CF">
        <w:rPr>
          <w:rFonts w:ascii="Arial" w:hAnsi="Arial" w:cs="Arial"/>
        </w:rPr>
        <w:br/>
      </w:r>
      <w:r w:rsidRPr="0080166F">
        <w:rPr>
          <w:rFonts w:ascii="Arial" w:hAnsi="Arial" w:cs="Arial"/>
        </w:rPr>
        <w:t xml:space="preserve">w odniesieniu do planowanych inwestycji w infrastrukturę kolejową przedstawia poniższa rycina. </w:t>
      </w:r>
    </w:p>
    <w:p w:rsidR="00247758" w:rsidRPr="0080166F" w:rsidRDefault="00247758" w:rsidP="00247758">
      <w:pPr>
        <w:tabs>
          <w:tab w:val="left" w:pos="709"/>
        </w:tabs>
        <w:spacing w:line="276" w:lineRule="auto"/>
        <w:rPr>
          <w:rFonts w:ascii="Arial" w:hAnsi="Arial" w:cs="Arial"/>
          <w:sz w:val="20"/>
          <w:szCs w:val="20"/>
        </w:rPr>
      </w:pPr>
    </w:p>
    <w:p w:rsidR="00247758" w:rsidRPr="0080166F" w:rsidRDefault="00247758" w:rsidP="00247758">
      <w:pPr>
        <w:tabs>
          <w:tab w:val="left" w:pos="709"/>
        </w:tabs>
        <w:spacing w:line="276" w:lineRule="auto"/>
        <w:rPr>
          <w:rFonts w:ascii="Arial" w:hAnsi="Arial" w:cs="Arial"/>
          <w:sz w:val="20"/>
          <w:szCs w:val="20"/>
        </w:rPr>
      </w:pPr>
    </w:p>
    <w:p w:rsidR="00247758" w:rsidRPr="0080166F" w:rsidRDefault="00247758" w:rsidP="00247758">
      <w:pPr>
        <w:tabs>
          <w:tab w:val="left" w:pos="709"/>
        </w:tabs>
        <w:spacing w:line="276" w:lineRule="auto"/>
        <w:rPr>
          <w:rFonts w:ascii="Arial" w:hAnsi="Arial" w:cs="Arial"/>
          <w:sz w:val="20"/>
          <w:szCs w:val="20"/>
        </w:rPr>
      </w:pPr>
    </w:p>
    <w:p w:rsidR="00247758" w:rsidRPr="0080166F" w:rsidRDefault="00247758" w:rsidP="00247758">
      <w:pPr>
        <w:pStyle w:val="Rysunek"/>
        <w:spacing w:line="360" w:lineRule="auto"/>
        <w:rPr>
          <w:rFonts w:ascii="Arial" w:hAnsi="Arial" w:cs="Arial"/>
          <w:sz w:val="24"/>
          <w:szCs w:val="24"/>
        </w:rPr>
      </w:pPr>
      <w:bookmarkStart w:id="228" w:name="_Toc152329895"/>
      <w:r w:rsidRPr="0080166F">
        <w:rPr>
          <w:rFonts w:ascii="Arial" w:hAnsi="Arial" w:cs="Arial"/>
          <w:sz w:val="24"/>
          <w:szCs w:val="24"/>
        </w:rPr>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7</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21</w:t>
      </w:r>
      <w:r w:rsidR="0052572E">
        <w:rPr>
          <w:rFonts w:ascii="Arial" w:hAnsi="Arial" w:cs="Arial"/>
          <w:sz w:val="24"/>
          <w:szCs w:val="24"/>
        </w:rPr>
        <w:fldChar w:fldCharType="end"/>
      </w:r>
      <w:r w:rsidRPr="0080166F">
        <w:rPr>
          <w:rFonts w:ascii="Arial" w:hAnsi="Arial" w:cs="Arial"/>
          <w:sz w:val="24"/>
          <w:szCs w:val="24"/>
        </w:rPr>
        <w:t>. Planowane inwestycje kolejowe na tle korytarzy ekologicznych Subregionu</w:t>
      </w:r>
      <w:bookmarkEnd w:id="228"/>
    </w:p>
    <w:p w:rsidR="00247758" w:rsidRPr="0080166F" w:rsidRDefault="00247758" w:rsidP="00247758">
      <w:pPr>
        <w:keepNext/>
        <w:spacing w:after="0" w:line="276" w:lineRule="auto"/>
        <w:rPr>
          <w:rFonts w:ascii="Arial" w:hAnsi="Arial" w:cs="Arial"/>
        </w:rPr>
      </w:pPr>
      <w:r w:rsidRPr="0080166F">
        <w:rPr>
          <w:rFonts w:ascii="Arial" w:hAnsi="Arial" w:cs="Arial"/>
          <w:noProof/>
          <w:sz w:val="20"/>
          <w:szCs w:val="20"/>
          <w:lang w:eastAsia="pl-PL"/>
        </w:rPr>
        <w:drawing>
          <wp:inline distT="0" distB="0" distL="0" distR="0" wp14:anchorId="2EFF2FB8" wp14:editId="0ED66D41">
            <wp:extent cx="5760720" cy="4074160"/>
            <wp:effectExtent l="0" t="0" r="0" b="0"/>
            <wp:docPr id="35" name="Obraz 3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az 35" descr="Obraz zawierający mapa&#10;&#10;Opis wygenerowany automatyczni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60720" cy="4074160"/>
                    </a:xfrm>
                    <a:prstGeom prst="rect">
                      <a:avLst/>
                    </a:prstGeom>
                  </pic:spPr>
                </pic:pic>
              </a:graphicData>
            </a:graphic>
          </wp:inline>
        </w:drawing>
      </w:r>
    </w:p>
    <w:p w:rsidR="00247758" w:rsidRPr="0073407A" w:rsidRDefault="00247758" w:rsidP="00EF26AF">
      <w:pPr>
        <w:pStyle w:val="rdo"/>
        <w:spacing w:line="360" w:lineRule="auto"/>
        <w:rPr>
          <w:rFonts w:ascii="Arial" w:hAnsi="Arial" w:cs="Arial"/>
          <w:sz w:val="24"/>
          <w:szCs w:val="24"/>
        </w:rPr>
      </w:pPr>
      <w:r w:rsidRPr="0073407A">
        <w:rPr>
          <w:rFonts w:ascii="Arial" w:hAnsi="Arial" w:cs="Arial"/>
          <w:sz w:val="24"/>
          <w:szCs w:val="24"/>
        </w:rPr>
        <w:t>Źródło: opracowanie własne na podstawie danych Górnośląsko-Zagłębiowskiej Metropolii</w:t>
      </w:r>
    </w:p>
    <w:p w:rsidR="00247758" w:rsidRPr="0080166F" w:rsidRDefault="00247758" w:rsidP="00EF26AF">
      <w:pPr>
        <w:spacing w:after="0" w:line="360" w:lineRule="auto"/>
        <w:ind w:firstLine="284"/>
        <w:jc w:val="left"/>
        <w:rPr>
          <w:rFonts w:ascii="Arial" w:hAnsi="Arial" w:cs="Arial"/>
        </w:rPr>
      </w:pPr>
      <w:r w:rsidRPr="0080166F">
        <w:rPr>
          <w:rFonts w:ascii="Arial" w:hAnsi="Arial" w:cs="Arial"/>
        </w:rPr>
        <w:t>Korytarze ekologiczne, przez które będą przebiegać bądź już przechodzą linie kolejowe obejmą:</w:t>
      </w:r>
    </w:p>
    <w:p w:rsidR="00247758" w:rsidRPr="0080166F" w:rsidRDefault="00247758" w:rsidP="00A77C6B">
      <w:pPr>
        <w:numPr>
          <w:ilvl w:val="0"/>
          <w:numId w:val="102"/>
        </w:numPr>
        <w:spacing w:after="0" w:line="360" w:lineRule="auto"/>
        <w:ind w:left="567" w:hanging="283"/>
        <w:jc w:val="left"/>
        <w:rPr>
          <w:rFonts w:ascii="Arial" w:hAnsi="Arial" w:cs="Arial"/>
        </w:rPr>
      </w:pPr>
      <w:r w:rsidRPr="0080166F">
        <w:rPr>
          <w:rFonts w:ascii="Arial" w:hAnsi="Arial" w:cs="Arial"/>
          <w:b/>
          <w:bCs/>
        </w:rPr>
        <w:t>Korytarz ekologiczny Opole-Katowice</w:t>
      </w:r>
      <w:r w:rsidRPr="0080166F">
        <w:rPr>
          <w:rFonts w:ascii="Arial" w:hAnsi="Arial" w:cs="Arial"/>
        </w:rPr>
        <w:t>: przez ten obszar przebiega istniejąca, dwutorowa LK143 (KALETY - WROCŁAW POPOWICE WP2), istniejąca, jednotorowa LK61 (KIELCE – FOSOWSKIE) oraz istniejąca, dwutorowa LK144 (TARNOWSKIE GÓRY - OPOLE GŁÓWNE),</w:t>
      </w:r>
    </w:p>
    <w:p w:rsidR="00247758" w:rsidRPr="0080166F" w:rsidRDefault="00247758" w:rsidP="00A77C6B">
      <w:pPr>
        <w:numPr>
          <w:ilvl w:val="0"/>
          <w:numId w:val="102"/>
        </w:numPr>
        <w:spacing w:after="0" w:line="360" w:lineRule="auto"/>
        <w:ind w:left="567" w:hanging="283"/>
        <w:jc w:val="left"/>
        <w:rPr>
          <w:rFonts w:ascii="Arial" w:hAnsi="Arial" w:cs="Arial"/>
        </w:rPr>
      </w:pPr>
      <w:r w:rsidRPr="0080166F">
        <w:rPr>
          <w:rFonts w:ascii="Arial" w:hAnsi="Arial" w:cs="Arial"/>
          <w:b/>
          <w:bCs/>
        </w:rPr>
        <w:t>Korytarz ekologiczny Rudy Wielkie i Dolina Górnej Wisły:</w:t>
      </w:r>
      <w:r w:rsidRPr="0080166F">
        <w:rPr>
          <w:rFonts w:ascii="Arial" w:hAnsi="Arial" w:cs="Arial"/>
        </w:rPr>
        <w:t xml:space="preserve"> przez ten obszar przebiega istniejąca, dwutorowa LK132 (BYTOM - WROCŁAW GŁÓWNY) oraz istniejąca, dwutorowa LK137 (KATOWICE – LEGNICA),</w:t>
      </w:r>
    </w:p>
    <w:p w:rsidR="00247758" w:rsidRPr="0080166F" w:rsidRDefault="00247758" w:rsidP="00A77C6B">
      <w:pPr>
        <w:numPr>
          <w:ilvl w:val="0"/>
          <w:numId w:val="102"/>
        </w:numPr>
        <w:spacing w:line="360" w:lineRule="auto"/>
        <w:ind w:left="568" w:hanging="284"/>
        <w:jc w:val="left"/>
        <w:rPr>
          <w:rFonts w:ascii="Arial" w:hAnsi="Arial" w:cs="Arial"/>
        </w:rPr>
      </w:pPr>
      <w:r w:rsidRPr="0080166F">
        <w:rPr>
          <w:rFonts w:ascii="Arial" w:hAnsi="Arial" w:cs="Arial"/>
          <w:b/>
          <w:bCs/>
        </w:rPr>
        <w:lastRenderedPageBreak/>
        <w:t>Korytarz ekologiczny Częstochowa - wschód</w:t>
      </w:r>
      <w:r w:rsidRPr="0080166F">
        <w:rPr>
          <w:rFonts w:ascii="Arial" w:hAnsi="Arial" w:cs="Arial"/>
        </w:rPr>
        <w:t>: przez ten obszar przebiega istniejąca, dwutorowa LK4 (GRODZISK MAZOWIECKI – ZAWIERCIE) oraz planowana do rewitalizacji istniejąca, jednotorowa, niezelektryfikowana LK182 (TARNOWSKIE GÓRY – ZAWIERCIE).</w:t>
      </w:r>
    </w:p>
    <w:p w:rsidR="00247758" w:rsidRPr="0080166F" w:rsidRDefault="00247758" w:rsidP="00EF26AF">
      <w:pPr>
        <w:tabs>
          <w:tab w:val="left" w:pos="0"/>
        </w:tabs>
        <w:spacing w:after="0" w:line="360" w:lineRule="auto"/>
        <w:ind w:firstLine="284"/>
        <w:jc w:val="left"/>
        <w:rPr>
          <w:rFonts w:ascii="Arial" w:hAnsi="Arial" w:cs="Arial"/>
          <w:bCs/>
        </w:rPr>
      </w:pPr>
      <w:r w:rsidRPr="0080166F">
        <w:rPr>
          <w:rFonts w:ascii="Arial" w:hAnsi="Arial" w:cs="Arial"/>
          <w:bCs/>
        </w:rPr>
        <w:t>Należy zauważyć, że wszystkie wyżej opisane linie kolejowe, to odcinki już istniejące. Planowane inwestycje na tych liniach obejmą przede wszystkim zwiększenie przepustowości kursowania pociągów poprzez zakup nowego taboru do</w:t>
      </w:r>
      <w:r w:rsidR="00EF26AF" w:rsidRPr="0080166F">
        <w:rPr>
          <w:rFonts w:ascii="Arial" w:hAnsi="Arial" w:cs="Arial"/>
          <w:bCs/>
        </w:rPr>
        <w:t> </w:t>
      </w:r>
      <w:r w:rsidRPr="0080166F">
        <w:rPr>
          <w:rFonts w:ascii="Arial" w:hAnsi="Arial" w:cs="Arial"/>
          <w:bCs/>
        </w:rPr>
        <w:t>obsługi przewozów metropolitalnych. Będą to również działania polegające na</w:t>
      </w:r>
      <w:r w:rsidR="00EF26AF" w:rsidRPr="0080166F">
        <w:rPr>
          <w:rFonts w:ascii="Arial" w:hAnsi="Arial" w:cs="Arial"/>
          <w:bCs/>
        </w:rPr>
        <w:t> </w:t>
      </w:r>
      <w:r w:rsidRPr="0080166F">
        <w:rPr>
          <w:rFonts w:ascii="Arial" w:hAnsi="Arial" w:cs="Arial"/>
          <w:bCs/>
        </w:rPr>
        <w:t xml:space="preserve">doposażeniu istniejącej infrastruktury w elementy takie jak: centra przesiadkowe, zwiększenie ilości przystanków czy budowa parkingów Park&amp;Ride oraz Bike&amp;Ride. Głównym założeniem </w:t>
      </w:r>
      <w:r w:rsidR="00DE484D">
        <w:rPr>
          <w:rFonts w:ascii="Arial" w:hAnsi="Arial" w:cs="Arial"/>
          <w:bCs/>
        </w:rPr>
        <w:t xml:space="preserve">SUMP </w:t>
      </w:r>
      <w:r w:rsidRPr="0080166F">
        <w:rPr>
          <w:rFonts w:ascii="Arial" w:hAnsi="Arial" w:cs="Arial"/>
          <w:bCs/>
        </w:rPr>
        <w:t>jest dostosowanie istniejącej infrastruktury do</w:t>
      </w:r>
      <w:r w:rsidR="00EF26AF" w:rsidRPr="0080166F">
        <w:rPr>
          <w:rFonts w:ascii="Arial" w:hAnsi="Arial" w:cs="Arial"/>
          <w:bCs/>
        </w:rPr>
        <w:t> </w:t>
      </w:r>
      <w:r w:rsidRPr="0080166F">
        <w:rPr>
          <w:rFonts w:ascii="Arial" w:hAnsi="Arial" w:cs="Arial"/>
          <w:bCs/>
        </w:rPr>
        <w:t xml:space="preserve">zapotrzebowania, wynikającego z chęci stworzenia spójnego i dostępnego dla wszystkich transportu metropolitalnego. Linia kolejowa nr 182, która przebiega przez korytarz ekologiczny Częstochowa – wschód zostanie poddana rewitalizacji, co będzie prawdopodobnie związane z odbudową częściowo nieczynnej linii oraz elektryfikacją. </w:t>
      </w:r>
    </w:p>
    <w:p w:rsidR="00247758" w:rsidRPr="0080166F" w:rsidRDefault="00247758" w:rsidP="00EF26AF">
      <w:pPr>
        <w:tabs>
          <w:tab w:val="left" w:pos="0"/>
        </w:tabs>
        <w:spacing w:after="0" w:line="360" w:lineRule="auto"/>
        <w:ind w:firstLine="284"/>
        <w:jc w:val="left"/>
        <w:rPr>
          <w:rFonts w:ascii="Arial" w:hAnsi="Arial" w:cs="Arial"/>
          <w:bCs/>
        </w:rPr>
      </w:pPr>
      <w:r w:rsidRPr="0080166F">
        <w:rPr>
          <w:rFonts w:ascii="Arial" w:hAnsi="Arial" w:cs="Arial"/>
          <w:bCs/>
        </w:rPr>
        <w:t>Negatywne oddziaływania jakie mogą powstać podczas rewitalizacji LK182 będą chwilowe, nieznaczne i całkowicie odwracalne, ponieważ nie będą ingerowały w</w:t>
      </w:r>
      <w:r w:rsidR="00EF26AF" w:rsidRPr="0080166F">
        <w:rPr>
          <w:rFonts w:ascii="Arial" w:hAnsi="Arial" w:cs="Arial"/>
          <w:bCs/>
        </w:rPr>
        <w:t> </w:t>
      </w:r>
      <w:r w:rsidRPr="0080166F">
        <w:rPr>
          <w:rFonts w:ascii="Arial" w:hAnsi="Arial" w:cs="Arial"/>
          <w:bCs/>
        </w:rPr>
        <w:t xml:space="preserve">naturalny przebieg korytarza ekologicznego. Prace modernizacyjne mogą jednak wywołać przejściowe, negatywne skutki takie jak: nadmierna emisja hałasu, pylenie, powstawanie odpadów rozbiórkowych i budowlanych oraz chwilowe zajęcia terenów służących do magazynowania sprzętu. Są to typowe zjawiska podczas prac, przy których wykorzystywany jest ciężki sprzęt budowlany.  </w:t>
      </w:r>
    </w:p>
    <w:p w:rsidR="00247758" w:rsidRPr="0080166F" w:rsidRDefault="00247758" w:rsidP="00EF26AF">
      <w:pPr>
        <w:tabs>
          <w:tab w:val="left" w:pos="0"/>
        </w:tabs>
        <w:spacing w:after="0" w:line="360" w:lineRule="auto"/>
        <w:ind w:firstLine="284"/>
        <w:jc w:val="left"/>
        <w:rPr>
          <w:rFonts w:ascii="Arial" w:hAnsi="Arial" w:cs="Arial"/>
          <w:bCs/>
        </w:rPr>
      </w:pPr>
      <w:r w:rsidRPr="0080166F">
        <w:rPr>
          <w:rFonts w:ascii="Arial" w:hAnsi="Arial" w:cs="Arial"/>
          <w:bCs/>
        </w:rPr>
        <w:t>Wpływ infrastruktury kolejowej na fragmentację środowiska i dziko żyjące zwierzęta jest inny niż w przypadku infrastruktury drogowej, dlatego inny powinien być model i zakres działań ochronnych. Większość obecnie użytkowanych linii kolejowych na terenie kraju to wysłużone odcinki, które dla większości gatunków nie stanowią bariery w przemieszczaniu – zwierzęta się przyzwyczaiły i przystosowały do</w:t>
      </w:r>
      <w:r w:rsidR="00EF26AF" w:rsidRPr="0080166F">
        <w:rPr>
          <w:rFonts w:ascii="Arial" w:hAnsi="Arial" w:cs="Arial"/>
          <w:bCs/>
        </w:rPr>
        <w:t> </w:t>
      </w:r>
      <w:r w:rsidRPr="0080166F">
        <w:rPr>
          <w:rFonts w:ascii="Arial" w:hAnsi="Arial" w:cs="Arial"/>
          <w:bCs/>
        </w:rPr>
        <w:t xml:space="preserve">bytowania w ich otoczeniu. Najlepszym rozwiązaniem w odniesieniu do linii kolejowych będzie rezygnacja z budowy ogrodzeń ochronnych, dzięki czemu zostaną zachowane funkcjonujące dotychczas korytarze ekologiczne i szlaki migracyjne zwierząt. Ogrodzenia ochronne powinny być stosowane wzdłuż linii kolejowych </w:t>
      </w:r>
      <w:r w:rsidRPr="0080166F">
        <w:rPr>
          <w:rFonts w:ascii="Arial" w:hAnsi="Arial" w:cs="Arial"/>
          <w:bCs/>
        </w:rPr>
        <w:lastRenderedPageBreak/>
        <w:t>jedynie w określonych przypadkach – np. jako element naprowadzający do dużych przejść dla zwierząt. Natomiast dodatkowe, nieco inne działania minimalizujące, będą konieczne w odniesieniu dla gatunków najmniej mobilnych i szczególnie wrażliwych (np. płazów).</w:t>
      </w:r>
    </w:p>
    <w:p w:rsidR="00247758" w:rsidRPr="0080166F" w:rsidRDefault="00247758" w:rsidP="00EF26AF">
      <w:pPr>
        <w:tabs>
          <w:tab w:val="left" w:pos="0"/>
        </w:tabs>
        <w:spacing w:after="0" w:line="360" w:lineRule="auto"/>
        <w:ind w:firstLine="284"/>
        <w:jc w:val="left"/>
        <w:rPr>
          <w:rFonts w:ascii="Arial" w:hAnsi="Arial" w:cs="Arial"/>
          <w:bCs/>
        </w:rPr>
      </w:pPr>
      <w:r w:rsidRPr="0080166F">
        <w:rPr>
          <w:rFonts w:ascii="Arial" w:hAnsi="Arial" w:cs="Arial"/>
          <w:bCs/>
        </w:rPr>
        <w:t>Szczególne rozwiązania kolejowe w odniesieniu do ochrony zwierząt powinny uwzględniać:</w:t>
      </w:r>
    </w:p>
    <w:p w:rsidR="00247758" w:rsidRPr="0080166F" w:rsidRDefault="00247758" w:rsidP="00A77C6B">
      <w:pPr>
        <w:pStyle w:val="Akapitzlist"/>
        <w:numPr>
          <w:ilvl w:val="0"/>
          <w:numId w:val="103"/>
        </w:numPr>
        <w:spacing w:after="200" w:line="360" w:lineRule="auto"/>
        <w:jc w:val="left"/>
        <w:rPr>
          <w:rFonts w:ascii="Arial" w:hAnsi="Arial" w:cs="Arial"/>
        </w:rPr>
      </w:pPr>
      <w:r w:rsidRPr="0080166F">
        <w:rPr>
          <w:rFonts w:ascii="Arial" w:hAnsi="Arial" w:cs="Arial"/>
        </w:rPr>
        <w:t xml:space="preserve">Przejścia pod szynami dla małych zwierząt: </w:t>
      </w:r>
    </w:p>
    <w:p w:rsidR="00247758" w:rsidRPr="0080166F" w:rsidRDefault="00247758" w:rsidP="00A77C6B">
      <w:pPr>
        <w:pStyle w:val="Akapitzlist"/>
        <w:numPr>
          <w:ilvl w:val="0"/>
          <w:numId w:val="104"/>
        </w:numPr>
        <w:spacing w:after="200" w:line="360" w:lineRule="auto"/>
        <w:jc w:val="left"/>
        <w:rPr>
          <w:rFonts w:ascii="Arial" w:hAnsi="Arial" w:cs="Arial"/>
        </w:rPr>
      </w:pPr>
      <w:r w:rsidRPr="0080166F">
        <w:rPr>
          <w:rFonts w:ascii="Arial" w:hAnsi="Arial" w:cs="Arial"/>
        </w:rPr>
        <w:t>szczelina pomiędzy stopą szyny a górną krawędzią warstwy tłucznia o</w:t>
      </w:r>
      <w:r w:rsidR="00EF26AF" w:rsidRPr="0080166F">
        <w:rPr>
          <w:rFonts w:ascii="Arial" w:hAnsi="Arial" w:cs="Arial"/>
        </w:rPr>
        <w:t> </w:t>
      </w:r>
      <w:r w:rsidRPr="0080166F">
        <w:rPr>
          <w:rFonts w:ascii="Arial" w:hAnsi="Arial" w:cs="Arial"/>
        </w:rPr>
        <w:t>wysokości min. 10 cm,</w:t>
      </w:r>
    </w:p>
    <w:p w:rsidR="00247758" w:rsidRPr="0080166F" w:rsidRDefault="00247758" w:rsidP="00A77C6B">
      <w:pPr>
        <w:pStyle w:val="Akapitzlist"/>
        <w:numPr>
          <w:ilvl w:val="0"/>
          <w:numId w:val="104"/>
        </w:numPr>
        <w:spacing w:after="200" w:line="360" w:lineRule="auto"/>
        <w:jc w:val="left"/>
        <w:rPr>
          <w:rFonts w:ascii="Arial" w:hAnsi="Arial" w:cs="Arial"/>
        </w:rPr>
      </w:pPr>
      <w:r w:rsidRPr="0080166F">
        <w:rPr>
          <w:rFonts w:ascii="Arial" w:hAnsi="Arial" w:cs="Arial"/>
        </w:rPr>
        <w:t>szczelina pod stopą szyny wraz z dodatkowym usypaniem ścieżek z</w:t>
      </w:r>
      <w:r w:rsidR="00EF26AF" w:rsidRPr="0080166F">
        <w:rPr>
          <w:rFonts w:ascii="Arial" w:hAnsi="Arial" w:cs="Arial"/>
        </w:rPr>
        <w:t> </w:t>
      </w:r>
      <w:r w:rsidRPr="0080166F">
        <w:rPr>
          <w:rFonts w:ascii="Arial" w:hAnsi="Arial" w:cs="Arial"/>
        </w:rPr>
        <w:t>drobnoziarnistego kruszywa,</w:t>
      </w:r>
    </w:p>
    <w:p w:rsidR="00247758" w:rsidRPr="0080166F" w:rsidRDefault="00247758" w:rsidP="00A77C6B">
      <w:pPr>
        <w:pStyle w:val="Akapitzlist"/>
        <w:numPr>
          <w:ilvl w:val="0"/>
          <w:numId w:val="104"/>
        </w:numPr>
        <w:spacing w:after="200" w:line="360" w:lineRule="auto"/>
        <w:jc w:val="left"/>
        <w:rPr>
          <w:rFonts w:ascii="Arial" w:hAnsi="Arial" w:cs="Arial"/>
        </w:rPr>
      </w:pPr>
      <w:r w:rsidRPr="0080166F">
        <w:rPr>
          <w:rFonts w:ascii="Arial" w:hAnsi="Arial" w:cs="Arial"/>
        </w:rPr>
        <w:t>szczelina pod stopą szyny wraz z zastosowaniem półokrągłych lub</w:t>
      </w:r>
      <w:r w:rsidR="00EF26AF" w:rsidRPr="0080166F">
        <w:rPr>
          <w:rFonts w:ascii="Arial" w:hAnsi="Arial" w:cs="Arial"/>
        </w:rPr>
        <w:t> </w:t>
      </w:r>
      <w:r w:rsidRPr="0080166F">
        <w:rPr>
          <w:rFonts w:ascii="Arial" w:hAnsi="Arial" w:cs="Arial"/>
        </w:rPr>
        <w:t>prostokątnych rynien betonowych, stalowych lub polimerowych.</w:t>
      </w:r>
    </w:p>
    <w:p w:rsidR="00247758" w:rsidRPr="0080166F" w:rsidRDefault="00247758" w:rsidP="00A77C6B">
      <w:pPr>
        <w:pStyle w:val="Akapitzlist"/>
        <w:numPr>
          <w:ilvl w:val="0"/>
          <w:numId w:val="103"/>
        </w:numPr>
        <w:spacing w:after="200" w:line="360" w:lineRule="auto"/>
        <w:jc w:val="left"/>
        <w:rPr>
          <w:rFonts w:ascii="Arial" w:hAnsi="Arial" w:cs="Arial"/>
        </w:rPr>
      </w:pPr>
      <w:r w:rsidRPr="0080166F">
        <w:rPr>
          <w:rFonts w:ascii="Arial" w:hAnsi="Arial" w:cs="Arial"/>
        </w:rPr>
        <w:t xml:space="preserve">Ograniczenie barierowego oddziaływania sieci odwodnieniowej podtorza. Najlepsze rozwiązanie to projektowanie rowów ziemnych z pokrywą trawiastą wszędzie, gdzie dopuszczają to przepisy techniczne. W przypadku konieczności wprowadzenia umocnień powinny być stosowane płytkie korytka betonowe, których dno jest zaokrąglone, a nachylenie ścianek bocznych nie większe niż 1:1 – co umożliwia samodzielne wychodzenie zwierząt i przekraczanie odwodnienia liniowego. </w:t>
      </w:r>
      <w:r w:rsidRPr="0080166F">
        <w:rPr>
          <w:rFonts w:ascii="Arial" w:hAnsi="Arial" w:cs="Arial"/>
        </w:rPr>
        <w:br/>
        <w:t>W przypadku istniejących linii kolejowych posiadających rowy umocnione przy użyciu głębokich korytek, konieczne jest zastosowanie specjalnych rozwiązań umożliwiających swobodne wychodzenie zwierząt – np. pochylni lub krótkich odcinków rowów o zmniejszonym nachyleniu skarp. Rozwiązania takie powinny być zastosowane na całych odcinkach przebiegu linii przez obszary występowania oraz migracji płazów i małych ssaków – nie rzadziej niż 1 obiekt na</w:t>
      </w:r>
      <w:r w:rsidR="00EF26AF" w:rsidRPr="0080166F">
        <w:rPr>
          <w:rFonts w:ascii="Arial" w:hAnsi="Arial" w:cs="Arial"/>
        </w:rPr>
        <w:t> </w:t>
      </w:r>
      <w:r w:rsidRPr="0080166F">
        <w:rPr>
          <w:rFonts w:ascii="Arial" w:hAnsi="Arial" w:cs="Arial"/>
        </w:rPr>
        <w:t>200 m. W przypadku przecinanych szlaków migracji płazów należy zastosować co najmniej 1 obiekt co 30 m.</w:t>
      </w:r>
    </w:p>
    <w:p w:rsidR="00247758" w:rsidRPr="0080166F" w:rsidRDefault="00247758" w:rsidP="00A77C6B">
      <w:pPr>
        <w:pStyle w:val="Akapitzlist"/>
        <w:numPr>
          <w:ilvl w:val="0"/>
          <w:numId w:val="103"/>
        </w:numPr>
        <w:spacing w:after="200" w:line="360" w:lineRule="auto"/>
        <w:jc w:val="left"/>
        <w:rPr>
          <w:rFonts w:ascii="Arial" w:hAnsi="Arial" w:cs="Arial"/>
        </w:rPr>
      </w:pPr>
      <w:r w:rsidRPr="0080166F">
        <w:rPr>
          <w:rFonts w:ascii="Arial" w:hAnsi="Arial" w:cs="Arial"/>
        </w:rPr>
        <w:t xml:space="preserve">Akustyczne odpłaszczacze UOZ </w:t>
      </w:r>
      <w:r w:rsidR="00E30C9D">
        <w:rPr>
          <w:rFonts w:ascii="Arial" w:hAnsi="Arial" w:cs="Arial"/>
        </w:rPr>
        <w:t>(</w:t>
      </w:r>
      <w:r w:rsidR="00E30C9D" w:rsidRPr="00E30C9D">
        <w:rPr>
          <w:rFonts w:ascii="Arial" w:hAnsi="Arial" w:cs="Arial"/>
        </w:rPr>
        <w:t>nowatorskie urządzenia emitujące przed i</w:t>
      </w:r>
      <w:r w:rsidR="00E30C9D">
        <w:rPr>
          <w:rFonts w:ascii="Arial" w:hAnsi="Arial" w:cs="Arial"/>
        </w:rPr>
        <w:t> </w:t>
      </w:r>
      <w:r w:rsidR="00E30C9D" w:rsidRPr="00E30C9D">
        <w:rPr>
          <w:rFonts w:ascii="Arial" w:hAnsi="Arial" w:cs="Arial"/>
        </w:rPr>
        <w:t>w</w:t>
      </w:r>
      <w:r w:rsidR="00E30C9D">
        <w:rPr>
          <w:rFonts w:ascii="Arial" w:hAnsi="Arial" w:cs="Arial"/>
        </w:rPr>
        <w:t> </w:t>
      </w:r>
      <w:r w:rsidR="00E30C9D" w:rsidRPr="00E30C9D">
        <w:rPr>
          <w:rFonts w:ascii="Arial" w:hAnsi="Arial" w:cs="Arial"/>
        </w:rPr>
        <w:t xml:space="preserve">trakcie przejazdu pociągu) </w:t>
      </w:r>
      <w:r w:rsidRPr="0080166F">
        <w:rPr>
          <w:rFonts w:ascii="Arial" w:hAnsi="Arial" w:cs="Arial"/>
        </w:rPr>
        <w:t>– nowatorskie urządzenia emitujące (przed i</w:t>
      </w:r>
      <w:r w:rsidR="00EF26AF" w:rsidRPr="0080166F">
        <w:rPr>
          <w:rFonts w:ascii="Arial" w:hAnsi="Arial" w:cs="Arial"/>
        </w:rPr>
        <w:t> </w:t>
      </w:r>
      <w:r w:rsidRPr="0080166F">
        <w:rPr>
          <w:rFonts w:ascii="Arial" w:hAnsi="Arial" w:cs="Arial"/>
        </w:rPr>
        <w:t>w</w:t>
      </w:r>
      <w:r w:rsidR="00EF26AF" w:rsidRPr="0080166F">
        <w:rPr>
          <w:rFonts w:ascii="Arial" w:hAnsi="Arial" w:cs="Arial"/>
        </w:rPr>
        <w:t> </w:t>
      </w:r>
      <w:r w:rsidRPr="0080166F">
        <w:rPr>
          <w:rFonts w:ascii="Arial" w:hAnsi="Arial" w:cs="Arial"/>
        </w:rPr>
        <w:t xml:space="preserve">trakcie przejazdu pociągu) sekwencję ostrzegawczych sygnałów dźwiękowych, mających skłaniać zwierzęta do ucieczki przed nadjeżdżającym </w:t>
      </w:r>
      <w:r w:rsidRPr="0080166F">
        <w:rPr>
          <w:rFonts w:ascii="Arial" w:hAnsi="Arial" w:cs="Arial"/>
        </w:rPr>
        <w:lastRenderedPageBreak/>
        <w:t>pociągiem. Istnieje szereg potencjalnych zagrożeń ekologicznych związanych z</w:t>
      </w:r>
      <w:r w:rsidR="00E30C9D">
        <w:rPr>
          <w:rFonts w:ascii="Arial" w:hAnsi="Arial" w:cs="Arial"/>
        </w:rPr>
        <w:t> </w:t>
      </w:r>
      <w:r w:rsidRPr="0080166F">
        <w:rPr>
          <w:rFonts w:ascii="Arial" w:hAnsi="Arial" w:cs="Arial"/>
        </w:rPr>
        <w:t>funkcjonowaniem urządzeń, które powinny zostać wyeliminowane w toku stosownych badań naukowych – np. istnieje ryzyko trwałych zmian behawioru osobników stale bytujących w otoczeniu torów i degradacji siedlisk fauny sąsiadujących z liniami.</w:t>
      </w:r>
      <w:r w:rsidRPr="0080166F">
        <w:rPr>
          <w:rStyle w:val="Odwoanieprzypisudolnego"/>
          <w:rFonts w:ascii="Arial" w:hAnsi="Arial" w:cs="Arial"/>
        </w:rPr>
        <w:footnoteReference w:id="14"/>
      </w:r>
    </w:p>
    <w:p w:rsidR="00247758" w:rsidRPr="0080166F" w:rsidRDefault="00247758" w:rsidP="00EF26AF">
      <w:pPr>
        <w:tabs>
          <w:tab w:val="left" w:pos="0"/>
        </w:tabs>
        <w:spacing w:after="0" w:line="360" w:lineRule="auto"/>
        <w:ind w:firstLine="284"/>
        <w:jc w:val="left"/>
        <w:rPr>
          <w:rFonts w:ascii="Arial" w:hAnsi="Arial" w:cs="Arial"/>
        </w:rPr>
      </w:pPr>
      <w:r w:rsidRPr="0080166F">
        <w:rPr>
          <w:rFonts w:ascii="Arial" w:hAnsi="Arial" w:cs="Arial"/>
        </w:rPr>
        <w:t>Powyższe rozwiązania kolejowe służące ochronie zwierząt, szczególnie na</w:t>
      </w:r>
      <w:r w:rsidR="00EF26AF" w:rsidRPr="0080166F">
        <w:rPr>
          <w:rFonts w:ascii="Arial" w:hAnsi="Arial" w:cs="Arial"/>
        </w:rPr>
        <w:t> </w:t>
      </w:r>
      <w:r w:rsidRPr="0080166F">
        <w:rPr>
          <w:rFonts w:ascii="Arial" w:hAnsi="Arial" w:cs="Arial"/>
        </w:rPr>
        <w:t xml:space="preserve">terenach stanowiących korytarze ekologiczne są przeznaczone głównie dla nowo budowanych odcinków linii kolejowych. Jednakże podczas realizacji zadań rewitalizacyjnych, wskazane byłoby zweryfikowanie czy odpowiednie rozwiązania są wdrożone lub czy możliwe jest ich zastosowanie, aby zminimalizować liczbę prawdopodobnych wypadków z udziałem zwierząt. </w:t>
      </w:r>
    </w:p>
    <w:p w:rsidR="00247758" w:rsidRPr="0080166F" w:rsidRDefault="00247758" w:rsidP="00EF26AF">
      <w:pPr>
        <w:tabs>
          <w:tab w:val="left" w:pos="0"/>
        </w:tabs>
        <w:spacing w:after="0" w:line="360" w:lineRule="auto"/>
        <w:ind w:firstLine="284"/>
        <w:jc w:val="left"/>
        <w:rPr>
          <w:rFonts w:ascii="Arial" w:hAnsi="Arial" w:cs="Arial"/>
        </w:rPr>
      </w:pPr>
      <w:r w:rsidRPr="0080166F">
        <w:rPr>
          <w:rFonts w:ascii="Arial" w:hAnsi="Arial" w:cs="Arial"/>
        </w:rPr>
        <w:t>Na poniższej rycinie przedstawiono planowane działania uwzględniające budowę ścieżek rowerowych, w odniesieniu do korytarzy ekologicznych znajdujących się na</w:t>
      </w:r>
      <w:r w:rsidR="00EF26AF" w:rsidRPr="0080166F">
        <w:rPr>
          <w:rFonts w:ascii="Arial" w:hAnsi="Arial" w:cs="Arial"/>
        </w:rPr>
        <w:t> </w:t>
      </w:r>
      <w:r w:rsidRPr="0080166F">
        <w:rPr>
          <w:rFonts w:ascii="Arial" w:hAnsi="Arial" w:cs="Arial"/>
        </w:rPr>
        <w:t xml:space="preserve">terenie Subregionu. </w:t>
      </w:r>
    </w:p>
    <w:p w:rsidR="00EF26AF" w:rsidRPr="0080166F" w:rsidRDefault="00EF26AF" w:rsidP="00EF26AF">
      <w:pPr>
        <w:pStyle w:val="Rysunek"/>
        <w:spacing w:line="360" w:lineRule="auto"/>
        <w:rPr>
          <w:rFonts w:ascii="Arial" w:hAnsi="Arial" w:cs="Arial"/>
          <w:sz w:val="24"/>
          <w:szCs w:val="24"/>
        </w:rPr>
      </w:pPr>
      <w:bookmarkStart w:id="229" w:name="_Toc152329896"/>
      <w:r w:rsidRPr="0080166F">
        <w:rPr>
          <w:rFonts w:ascii="Arial" w:hAnsi="Arial" w:cs="Arial"/>
          <w:sz w:val="24"/>
          <w:szCs w:val="24"/>
        </w:rPr>
        <w:lastRenderedPageBreak/>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7</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22</w:t>
      </w:r>
      <w:r w:rsidR="0052572E">
        <w:rPr>
          <w:rFonts w:ascii="Arial" w:hAnsi="Arial" w:cs="Arial"/>
          <w:sz w:val="24"/>
          <w:szCs w:val="24"/>
        </w:rPr>
        <w:fldChar w:fldCharType="end"/>
      </w:r>
      <w:r w:rsidRPr="0080166F">
        <w:rPr>
          <w:rFonts w:ascii="Arial" w:hAnsi="Arial" w:cs="Arial"/>
          <w:sz w:val="24"/>
          <w:szCs w:val="24"/>
        </w:rPr>
        <w:t>. Planowane inwestycje rowerowe na tle korytarzy ekologicznych Subregionu</w:t>
      </w:r>
      <w:bookmarkEnd w:id="229"/>
    </w:p>
    <w:p w:rsidR="00247758" w:rsidRPr="0080166F" w:rsidRDefault="00247758" w:rsidP="00247758">
      <w:pPr>
        <w:keepNext/>
        <w:rPr>
          <w:rFonts w:ascii="Arial" w:hAnsi="Arial" w:cs="Arial"/>
        </w:rPr>
      </w:pPr>
      <w:r w:rsidRPr="0080166F">
        <w:rPr>
          <w:rFonts w:ascii="Arial" w:hAnsi="Arial" w:cs="Arial"/>
          <w:noProof/>
          <w:lang w:eastAsia="pl-PL"/>
        </w:rPr>
        <w:drawing>
          <wp:inline distT="0" distB="0" distL="0" distR="0" wp14:anchorId="532A0E0F" wp14:editId="0F6A3F2D">
            <wp:extent cx="5760720" cy="4074160"/>
            <wp:effectExtent l="0" t="0" r="0" b="0"/>
            <wp:docPr id="36" name="Obraz 3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az 36" descr="Obraz zawierający mapa&#10;&#10;Opis wygenerowany automatyczni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60720" cy="4074160"/>
                    </a:xfrm>
                    <a:prstGeom prst="rect">
                      <a:avLst/>
                    </a:prstGeom>
                  </pic:spPr>
                </pic:pic>
              </a:graphicData>
            </a:graphic>
          </wp:inline>
        </w:drawing>
      </w:r>
    </w:p>
    <w:p w:rsidR="00247758" w:rsidRPr="0080166F" w:rsidRDefault="00247758" w:rsidP="00165042">
      <w:pPr>
        <w:pStyle w:val="rdo"/>
        <w:spacing w:line="360" w:lineRule="auto"/>
        <w:rPr>
          <w:rFonts w:ascii="Arial" w:hAnsi="Arial" w:cs="Arial"/>
          <w:sz w:val="24"/>
          <w:szCs w:val="24"/>
        </w:rPr>
      </w:pPr>
      <w:r w:rsidRPr="0080166F">
        <w:rPr>
          <w:rFonts w:ascii="Arial" w:hAnsi="Arial" w:cs="Arial"/>
          <w:sz w:val="24"/>
          <w:szCs w:val="24"/>
        </w:rPr>
        <w:t>Źródło: opracowanie własne na podstawie danych Górnośląsko-Zagłębiowskiej Metropolii</w:t>
      </w:r>
    </w:p>
    <w:p w:rsidR="00247758" w:rsidRPr="0080166F" w:rsidRDefault="00247758" w:rsidP="00165042">
      <w:pPr>
        <w:tabs>
          <w:tab w:val="left" w:pos="284"/>
        </w:tabs>
        <w:spacing w:after="0" w:line="360" w:lineRule="auto"/>
        <w:jc w:val="left"/>
        <w:rPr>
          <w:rFonts w:ascii="Arial" w:hAnsi="Arial" w:cs="Arial"/>
        </w:rPr>
      </w:pPr>
      <w:r w:rsidRPr="0080166F">
        <w:rPr>
          <w:rFonts w:ascii="Arial" w:hAnsi="Arial" w:cs="Arial"/>
        </w:rPr>
        <w:tab/>
        <w:t>Jak można zauważyć na rycinie, żadna z zaplanowanych do budowy ścieżek rowerowych nie będzie przebiegała przez korytarze ekologiczne zlokalizowane na</w:t>
      </w:r>
      <w:r w:rsidR="00165042" w:rsidRPr="0080166F">
        <w:rPr>
          <w:rFonts w:ascii="Arial" w:hAnsi="Arial" w:cs="Arial"/>
        </w:rPr>
        <w:t> </w:t>
      </w:r>
      <w:r w:rsidRPr="0080166F">
        <w:rPr>
          <w:rFonts w:ascii="Arial" w:hAnsi="Arial" w:cs="Arial"/>
        </w:rPr>
        <w:t>terenie Subregionu, nie przewiduje się więc wystąpienia żadnych oddziaływań.</w:t>
      </w:r>
    </w:p>
    <w:p w:rsidR="00247758" w:rsidRPr="0080166F" w:rsidRDefault="00247758" w:rsidP="00165042">
      <w:pPr>
        <w:spacing w:after="120" w:line="360" w:lineRule="auto"/>
        <w:ind w:firstLine="357"/>
        <w:jc w:val="left"/>
        <w:rPr>
          <w:rFonts w:ascii="Arial" w:hAnsi="Arial" w:cs="Arial"/>
        </w:rPr>
      </w:pPr>
      <w:r w:rsidRPr="0080166F">
        <w:rPr>
          <w:rFonts w:ascii="Arial" w:hAnsi="Arial" w:cs="Arial"/>
        </w:rPr>
        <w:t>W ramach zaproponowanych pakietów działań zaplanowano do realizacji liczne inwestycje, wśród których znalazły się zarówno zadania „miękkie”, jak i te bardziej zaawansowane realizacyjnie. Przez pojęcie inwestycje „miękkie” rozumie się wszelkie działania, których realizacja przyczyni się do rozwoju obszaru funkcjonalnego w wyniku procesów udoskonalających, nie wymagających prowadzenia prac budowlanych. Są to głównie zadania takie jak:</w:t>
      </w:r>
    </w:p>
    <w:p w:rsidR="00247758" w:rsidRPr="0080166F" w:rsidRDefault="00247758" w:rsidP="00A77C6B">
      <w:pPr>
        <w:pStyle w:val="Akapitzlist"/>
        <w:numPr>
          <w:ilvl w:val="0"/>
          <w:numId w:val="105"/>
        </w:numPr>
        <w:spacing w:before="120" w:after="120" w:line="360" w:lineRule="auto"/>
        <w:jc w:val="left"/>
        <w:rPr>
          <w:rFonts w:ascii="Arial" w:hAnsi="Arial" w:cs="Arial"/>
        </w:rPr>
      </w:pPr>
      <w:r w:rsidRPr="0080166F">
        <w:rPr>
          <w:rFonts w:ascii="Arial" w:hAnsi="Arial" w:cs="Arial"/>
        </w:rPr>
        <w:t>Pozyskanie pociągów do obsługi przewozów metropolitalnych,</w:t>
      </w:r>
    </w:p>
    <w:p w:rsidR="00247758" w:rsidRPr="0080166F" w:rsidRDefault="00247758" w:rsidP="00A77C6B">
      <w:pPr>
        <w:pStyle w:val="Akapitzlist"/>
        <w:numPr>
          <w:ilvl w:val="0"/>
          <w:numId w:val="105"/>
        </w:numPr>
        <w:spacing w:before="120" w:after="120" w:line="360" w:lineRule="auto"/>
        <w:jc w:val="left"/>
        <w:rPr>
          <w:rFonts w:ascii="Arial" w:hAnsi="Arial" w:cs="Arial"/>
        </w:rPr>
      </w:pPr>
      <w:r w:rsidRPr="0080166F">
        <w:rPr>
          <w:rFonts w:ascii="Arial" w:hAnsi="Arial" w:cs="Arial"/>
        </w:rPr>
        <w:t>Przebudowa sieci lokalnych połączeń transportu zbiorowego,</w:t>
      </w:r>
    </w:p>
    <w:p w:rsidR="00247758" w:rsidRPr="0080166F" w:rsidRDefault="00247758" w:rsidP="00A77C6B">
      <w:pPr>
        <w:pStyle w:val="Akapitzlist"/>
        <w:numPr>
          <w:ilvl w:val="0"/>
          <w:numId w:val="105"/>
        </w:numPr>
        <w:spacing w:before="120" w:after="120" w:line="360" w:lineRule="auto"/>
        <w:jc w:val="left"/>
        <w:rPr>
          <w:rFonts w:ascii="Arial" w:hAnsi="Arial" w:cs="Arial"/>
        </w:rPr>
      </w:pPr>
      <w:r w:rsidRPr="0080166F">
        <w:rPr>
          <w:rFonts w:ascii="Arial" w:hAnsi="Arial" w:cs="Arial"/>
        </w:rPr>
        <w:lastRenderedPageBreak/>
        <w:t>Stworzenie lokalnych systemów transportu powiatowego,</w:t>
      </w:r>
    </w:p>
    <w:p w:rsidR="00247758" w:rsidRPr="0080166F" w:rsidRDefault="00247758" w:rsidP="00A77C6B">
      <w:pPr>
        <w:pStyle w:val="Akapitzlist"/>
        <w:numPr>
          <w:ilvl w:val="0"/>
          <w:numId w:val="105"/>
        </w:numPr>
        <w:spacing w:before="120" w:after="120" w:line="360" w:lineRule="auto"/>
        <w:jc w:val="left"/>
        <w:rPr>
          <w:rFonts w:ascii="Arial" w:hAnsi="Arial" w:cs="Arial"/>
        </w:rPr>
      </w:pPr>
      <w:r w:rsidRPr="0080166F">
        <w:rPr>
          <w:rFonts w:ascii="Arial" w:hAnsi="Arial" w:cs="Arial"/>
        </w:rPr>
        <w:t>Wdrożenie priorytetów dla komunikacji zbiorowej,</w:t>
      </w:r>
    </w:p>
    <w:p w:rsidR="00247758" w:rsidRPr="0080166F" w:rsidRDefault="00247758" w:rsidP="00A77C6B">
      <w:pPr>
        <w:pStyle w:val="Akapitzlist"/>
        <w:numPr>
          <w:ilvl w:val="0"/>
          <w:numId w:val="105"/>
        </w:numPr>
        <w:spacing w:before="120" w:after="120" w:line="360" w:lineRule="auto"/>
        <w:jc w:val="left"/>
        <w:rPr>
          <w:rFonts w:ascii="Arial" w:hAnsi="Arial" w:cs="Arial"/>
        </w:rPr>
      </w:pPr>
      <w:r w:rsidRPr="0080166F">
        <w:rPr>
          <w:rFonts w:ascii="Arial" w:hAnsi="Arial" w:cs="Arial"/>
        </w:rPr>
        <w:t>Stworzenie możliwości prostego korzystania ze wszystkich środków transportu,</w:t>
      </w:r>
    </w:p>
    <w:p w:rsidR="00247758" w:rsidRPr="0080166F" w:rsidRDefault="00247758" w:rsidP="00A77C6B">
      <w:pPr>
        <w:pStyle w:val="Akapitzlist"/>
        <w:numPr>
          <w:ilvl w:val="0"/>
          <w:numId w:val="105"/>
        </w:numPr>
        <w:spacing w:before="120" w:after="120" w:line="360" w:lineRule="auto"/>
        <w:jc w:val="left"/>
        <w:rPr>
          <w:rFonts w:ascii="Arial" w:hAnsi="Arial" w:cs="Arial"/>
        </w:rPr>
      </w:pPr>
      <w:r w:rsidRPr="0080166F">
        <w:rPr>
          <w:rFonts w:ascii="Arial" w:hAnsi="Arial" w:cs="Arial"/>
        </w:rPr>
        <w:t>Wypracowanie systemu zarządzania ruchem w regionie,</w:t>
      </w:r>
    </w:p>
    <w:p w:rsidR="00247758" w:rsidRPr="0080166F" w:rsidRDefault="00247758" w:rsidP="00A77C6B">
      <w:pPr>
        <w:pStyle w:val="Akapitzlist"/>
        <w:numPr>
          <w:ilvl w:val="0"/>
          <w:numId w:val="105"/>
        </w:numPr>
        <w:spacing w:before="120" w:after="120" w:line="360" w:lineRule="auto"/>
        <w:jc w:val="left"/>
        <w:rPr>
          <w:rFonts w:ascii="Arial" w:hAnsi="Arial" w:cs="Arial"/>
        </w:rPr>
      </w:pPr>
      <w:r w:rsidRPr="0080166F">
        <w:rPr>
          <w:rFonts w:ascii="Arial" w:hAnsi="Arial" w:cs="Arial"/>
        </w:rPr>
        <w:t>Wdrożenie spójnej polityki parkingowej,</w:t>
      </w:r>
    </w:p>
    <w:p w:rsidR="00247758" w:rsidRPr="0080166F" w:rsidRDefault="00247758" w:rsidP="00A77C6B">
      <w:pPr>
        <w:pStyle w:val="Akapitzlist"/>
        <w:numPr>
          <w:ilvl w:val="0"/>
          <w:numId w:val="105"/>
        </w:numPr>
        <w:spacing w:before="120" w:after="120" w:line="360" w:lineRule="auto"/>
        <w:jc w:val="left"/>
        <w:rPr>
          <w:rFonts w:ascii="Arial" w:hAnsi="Arial" w:cs="Arial"/>
        </w:rPr>
      </w:pPr>
      <w:r w:rsidRPr="0080166F">
        <w:rPr>
          <w:rFonts w:ascii="Arial" w:hAnsi="Arial" w:cs="Arial"/>
        </w:rPr>
        <w:t>Zintegrowanie polityki przestrzennej z dostępnością transportową terenu,</w:t>
      </w:r>
    </w:p>
    <w:p w:rsidR="00247758" w:rsidRPr="0080166F" w:rsidRDefault="00247758" w:rsidP="00A77C6B">
      <w:pPr>
        <w:pStyle w:val="Akapitzlist"/>
        <w:numPr>
          <w:ilvl w:val="0"/>
          <w:numId w:val="105"/>
        </w:numPr>
        <w:spacing w:before="120" w:after="120" w:line="360" w:lineRule="auto"/>
        <w:jc w:val="left"/>
        <w:rPr>
          <w:rFonts w:ascii="Arial" w:hAnsi="Arial" w:cs="Arial"/>
        </w:rPr>
      </w:pPr>
      <w:r w:rsidRPr="0080166F">
        <w:rPr>
          <w:rFonts w:ascii="Arial" w:hAnsi="Arial" w:cs="Arial"/>
        </w:rPr>
        <w:t>Rozwój sieci przyjaznych ulic w miastach,</w:t>
      </w:r>
    </w:p>
    <w:p w:rsidR="00247758" w:rsidRPr="0080166F" w:rsidRDefault="00247758" w:rsidP="00A77C6B">
      <w:pPr>
        <w:pStyle w:val="Akapitzlist"/>
        <w:numPr>
          <w:ilvl w:val="0"/>
          <w:numId w:val="105"/>
        </w:numPr>
        <w:spacing w:before="120" w:after="120" w:line="360" w:lineRule="auto"/>
        <w:jc w:val="left"/>
        <w:rPr>
          <w:rFonts w:ascii="Arial" w:hAnsi="Arial" w:cs="Arial"/>
        </w:rPr>
      </w:pPr>
      <w:r w:rsidRPr="0080166F">
        <w:rPr>
          <w:rFonts w:ascii="Arial" w:hAnsi="Arial" w:cs="Arial"/>
        </w:rPr>
        <w:t xml:space="preserve">Zapewnienie bezpiecznego dojścia </w:t>
      </w:r>
      <w:r w:rsidR="00F127FD">
        <w:rPr>
          <w:rFonts w:ascii="Arial" w:hAnsi="Arial" w:cs="Arial"/>
        </w:rPr>
        <w:t>uczniów</w:t>
      </w:r>
      <w:r w:rsidR="00F127FD" w:rsidRPr="0080166F">
        <w:rPr>
          <w:rFonts w:ascii="Arial" w:hAnsi="Arial" w:cs="Arial"/>
        </w:rPr>
        <w:t xml:space="preserve"> </w:t>
      </w:r>
      <w:r w:rsidRPr="0080166F">
        <w:rPr>
          <w:rFonts w:ascii="Arial" w:hAnsi="Arial" w:cs="Arial"/>
        </w:rPr>
        <w:t>do szkół,</w:t>
      </w:r>
    </w:p>
    <w:p w:rsidR="00247758" w:rsidRPr="0080166F" w:rsidRDefault="00247758" w:rsidP="00A77C6B">
      <w:pPr>
        <w:pStyle w:val="Akapitzlist"/>
        <w:numPr>
          <w:ilvl w:val="0"/>
          <w:numId w:val="105"/>
        </w:numPr>
        <w:spacing w:before="120" w:after="120" w:line="360" w:lineRule="auto"/>
        <w:jc w:val="left"/>
        <w:rPr>
          <w:rFonts w:ascii="Arial" w:hAnsi="Arial" w:cs="Arial"/>
        </w:rPr>
      </w:pPr>
      <w:r w:rsidRPr="0080166F">
        <w:rPr>
          <w:rFonts w:ascii="Arial" w:hAnsi="Arial" w:cs="Arial"/>
        </w:rPr>
        <w:t>Stworzenie stref czystego transportu,</w:t>
      </w:r>
    </w:p>
    <w:p w:rsidR="00247758" w:rsidRPr="0080166F" w:rsidRDefault="00247758" w:rsidP="00A77C6B">
      <w:pPr>
        <w:pStyle w:val="Akapitzlist"/>
        <w:numPr>
          <w:ilvl w:val="0"/>
          <w:numId w:val="105"/>
        </w:numPr>
        <w:spacing w:before="120" w:after="120" w:line="360" w:lineRule="auto"/>
        <w:jc w:val="left"/>
        <w:rPr>
          <w:rFonts w:ascii="Arial" w:hAnsi="Arial" w:cs="Arial"/>
        </w:rPr>
      </w:pPr>
      <w:r w:rsidRPr="0080166F">
        <w:rPr>
          <w:rFonts w:ascii="Arial" w:hAnsi="Arial" w:cs="Arial"/>
        </w:rPr>
        <w:t xml:space="preserve">Pozyskanie nowych tramwajów, trolejbusów i </w:t>
      </w:r>
      <w:r w:rsidR="00F127FD">
        <w:rPr>
          <w:rFonts w:ascii="Arial" w:hAnsi="Arial" w:cs="Arial"/>
        </w:rPr>
        <w:t>niskoemisyjnych</w:t>
      </w:r>
      <w:r w:rsidR="00F127FD" w:rsidRPr="0080166F">
        <w:rPr>
          <w:rFonts w:ascii="Arial" w:hAnsi="Arial" w:cs="Arial"/>
        </w:rPr>
        <w:t xml:space="preserve"> </w:t>
      </w:r>
      <w:r w:rsidRPr="0080166F">
        <w:rPr>
          <w:rFonts w:ascii="Arial" w:hAnsi="Arial" w:cs="Arial"/>
        </w:rPr>
        <w:t>autobusów,</w:t>
      </w:r>
    </w:p>
    <w:p w:rsidR="00247758" w:rsidRPr="0080166F" w:rsidRDefault="00247758" w:rsidP="00A77C6B">
      <w:pPr>
        <w:pStyle w:val="Akapitzlist"/>
        <w:numPr>
          <w:ilvl w:val="0"/>
          <w:numId w:val="105"/>
        </w:numPr>
        <w:spacing w:before="120" w:after="120" w:line="360" w:lineRule="auto"/>
        <w:jc w:val="left"/>
        <w:rPr>
          <w:rFonts w:ascii="Arial" w:hAnsi="Arial" w:cs="Arial"/>
        </w:rPr>
      </w:pPr>
      <w:r w:rsidRPr="0080166F">
        <w:rPr>
          <w:rFonts w:ascii="Arial" w:hAnsi="Arial" w:cs="Arial"/>
        </w:rPr>
        <w:t>Wdrażanie technologii zeroemisyjnych,</w:t>
      </w:r>
    </w:p>
    <w:p w:rsidR="00247758" w:rsidRPr="0080166F" w:rsidRDefault="00247758" w:rsidP="00A77C6B">
      <w:pPr>
        <w:pStyle w:val="Akapitzlist"/>
        <w:numPr>
          <w:ilvl w:val="0"/>
          <w:numId w:val="105"/>
        </w:numPr>
        <w:spacing w:before="120" w:after="120" w:line="360" w:lineRule="auto"/>
        <w:jc w:val="left"/>
        <w:rPr>
          <w:rFonts w:ascii="Arial" w:hAnsi="Arial" w:cs="Arial"/>
        </w:rPr>
      </w:pPr>
      <w:r w:rsidRPr="0080166F">
        <w:rPr>
          <w:rFonts w:ascii="Arial" w:hAnsi="Arial" w:cs="Arial"/>
        </w:rPr>
        <w:t xml:space="preserve">Rozwój projektu Metropolitalnych Szkół Prototypowania, </w:t>
      </w:r>
    </w:p>
    <w:p w:rsidR="00247758" w:rsidRPr="0080166F" w:rsidRDefault="00247758" w:rsidP="00A77C6B">
      <w:pPr>
        <w:pStyle w:val="Akapitzlist"/>
        <w:numPr>
          <w:ilvl w:val="0"/>
          <w:numId w:val="105"/>
        </w:numPr>
        <w:spacing w:before="120" w:after="120" w:line="360" w:lineRule="auto"/>
        <w:jc w:val="left"/>
        <w:rPr>
          <w:rFonts w:ascii="Arial" w:hAnsi="Arial" w:cs="Arial"/>
        </w:rPr>
      </w:pPr>
      <w:r w:rsidRPr="0080166F">
        <w:rPr>
          <w:rFonts w:ascii="Arial" w:hAnsi="Arial" w:cs="Arial"/>
        </w:rPr>
        <w:t>Opracowanie planu zrównoważonej logistyki miejskiej dla Subregionu Centralnego,</w:t>
      </w:r>
    </w:p>
    <w:p w:rsidR="00247758" w:rsidRPr="0080166F" w:rsidRDefault="00247758" w:rsidP="00A77C6B">
      <w:pPr>
        <w:pStyle w:val="Akapitzlist"/>
        <w:numPr>
          <w:ilvl w:val="0"/>
          <w:numId w:val="105"/>
        </w:numPr>
        <w:spacing w:before="120" w:after="120" w:line="360" w:lineRule="auto"/>
        <w:jc w:val="left"/>
        <w:rPr>
          <w:rFonts w:ascii="Arial" w:hAnsi="Arial" w:cs="Arial"/>
        </w:rPr>
      </w:pPr>
      <w:r w:rsidRPr="0080166F">
        <w:rPr>
          <w:rFonts w:ascii="Arial" w:hAnsi="Arial" w:cs="Arial"/>
        </w:rPr>
        <w:t>Opracowanie modelu ruchu dla Subregionu Centralnego,</w:t>
      </w:r>
    </w:p>
    <w:p w:rsidR="00247758" w:rsidRPr="0080166F" w:rsidRDefault="00247758" w:rsidP="00A77C6B">
      <w:pPr>
        <w:pStyle w:val="Akapitzlist"/>
        <w:numPr>
          <w:ilvl w:val="0"/>
          <w:numId w:val="105"/>
        </w:numPr>
        <w:spacing w:before="120" w:after="120" w:line="360" w:lineRule="auto"/>
        <w:jc w:val="left"/>
        <w:rPr>
          <w:rFonts w:ascii="Arial" w:hAnsi="Arial" w:cs="Arial"/>
        </w:rPr>
      </w:pPr>
      <w:r w:rsidRPr="0080166F">
        <w:rPr>
          <w:rFonts w:ascii="Arial" w:hAnsi="Arial" w:cs="Arial"/>
        </w:rPr>
        <w:t xml:space="preserve">Przeprowadzanie cyklicznych badań społecznych dotyczących nawyków mobilnościowych </w:t>
      </w:r>
      <w:r w:rsidRPr="0080166F">
        <w:rPr>
          <w:rFonts w:ascii="Arial" w:hAnsi="Arial" w:cs="Arial"/>
        </w:rPr>
        <w:br/>
        <w:t>i badania ruchu,</w:t>
      </w:r>
    </w:p>
    <w:p w:rsidR="00F127FD" w:rsidRDefault="00247758" w:rsidP="00A77C6B">
      <w:pPr>
        <w:pStyle w:val="Akapitzlist"/>
        <w:numPr>
          <w:ilvl w:val="0"/>
          <w:numId w:val="105"/>
        </w:numPr>
        <w:spacing w:before="120" w:after="120" w:line="360" w:lineRule="auto"/>
        <w:jc w:val="left"/>
        <w:rPr>
          <w:rFonts w:ascii="Arial" w:hAnsi="Arial" w:cs="Arial"/>
        </w:rPr>
      </w:pPr>
      <w:r w:rsidRPr="0080166F">
        <w:rPr>
          <w:rFonts w:ascii="Arial" w:hAnsi="Arial" w:cs="Arial"/>
        </w:rPr>
        <w:t>Rozwój technologii bezzałogowych i autonomicznych</w:t>
      </w:r>
      <w:r w:rsidR="00F127FD">
        <w:rPr>
          <w:rFonts w:ascii="Arial" w:hAnsi="Arial" w:cs="Arial"/>
        </w:rPr>
        <w:t>,</w:t>
      </w:r>
    </w:p>
    <w:p w:rsidR="00247758" w:rsidRPr="0080166F" w:rsidRDefault="00F127FD" w:rsidP="00A77C6B">
      <w:pPr>
        <w:pStyle w:val="Akapitzlist"/>
        <w:numPr>
          <w:ilvl w:val="0"/>
          <w:numId w:val="105"/>
        </w:numPr>
        <w:spacing w:before="120" w:after="120" w:line="360" w:lineRule="auto"/>
        <w:jc w:val="left"/>
        <w:rPr>
          <w:rFonts w:ascii="Arial" w:hAnsi="Arial" w:cs="Arial"/>
        </w:rPr>
      </w:pPr>
      <w:r>
        <w:rPr>
          <w:rFonts w:ascii="Arial" w:hAnsi="Arial" w:cs="Arial"/>
        </w:rPr>
        <w:t>Rozwój alternatywnych usług transportowych</w:t>
      </w:r>
    </w:p>
    <w:p w:rsidR="008F5543" w:rsidRDefault="00247758" w:rsidP="0073407A">
      <w:pPr>
        <w:spacing w:before="120" w:after="120" w:line="360" w:lineRule="auto"/>
        <w:ind w:firstLine="357"/>
        <w:jc w:val="left"/>
        <w:rPr>
          <w:rFonts w:ascii="Arial" w:hAnsi="Arial" w:cs="Arial"/>
        </w:rPr>
      </w:pPr>
      <w:r w:rsidRPr="0080166F">
        <w:rPr>
          <w:rFonts w:ascii="Arial" w:hAnsi="Arial" w:cs="Arial"/>
        </w:rPr>
        <w:t>Te działania będą związane z powstaniem pozytywnych oddziaływań na</w:t>
      </w:r>
      <w:r w:rsidR="00165042" w:rsidRPr="0080166F">
        <w:rPr>
          <w:rFonts w:ascii="Arial" w:hAnsi="Arial" w:cs="Arial"/>
        </w:rPr>
        <w:t> </w:t>
      </w:r>
      <w:r w:rsidRPr="0080166F">
        <w:rPr>
          <w:rFonts w:ascii="Arial" w:hAnsi="Arial" w:cs="Arial"/>
        </w:rPr>
        <w:t xml:space="preserve">komponenty środowiska (głównie ludzi), ponieważ ich realizacja nie wymaga prowadzenia działań budowlanych, a tym samym możliwości powstania negatywnych skutków są minimalizowane. Natomiast ich wpływ na istniejące korytarze ekologiczne będzie prawdopodobnie niewielki. Drugą grupę działań obejmują wszystkie zadania, których realizacja również pozwoli na dążenie do zintegrowanego rozwoju terytorialnego, ale z ich wykonaniem wiążą się możliwe negatywne lecz nie znaczące oddziaływania na komponenty środowiska. </w:t>
      </w:r>
      <w:bookmarkStart w:id="230" w:name="_Hlk148687890"/>
      <w:r w:rsidRPr="0080166F">
        <w:rPr>
          <w:rFonts w:ascii="Arial" w:hAnsi="Arial" w:cs="Arial"/>
        </w:rPr>
        <w:t>Są to zwłaszcza inwestycje skierowane na poprawę i rozbudowę infrastruktury rowerowej, budowę infrastruktury kolei metropolitalnej</w:t>
      </w:r>
      <w:r w:rsidR="00F127FD">
        <w:rPr>
          <w:rFonts w:ascii="Arial" w:hAnsi="Arial" w:cs="Arial"/>
        </w:rPr>
        <w:t>, rozbudowę i modernizację sieci tramwajowej</w:t>
      </w:r>
      <w:r w:rsidR="005C3F6F">
        <w:rPr>
          <w:rFonts w:ascii="Arial" w:hAnsi="Arial" w:cs="Arial"/>
        </w:rPr>
        <w:t xml:space="preserve"> </w:t>
      </w:r>
      <w:r w:rsidRPr="0080166F">
        <w:rPr>
          <w:rFonts w:ascii="Arial" w:hAnsi="Arial" w:cs="Arial"/>
        </w:rPr>
        <w:t>oraz uzupełnienie i</w:t>
      </w:r>
      <w:r w:rsidR="0073407A">
        <w:rPr>
          <w:rFonts w:ascii="Arial" w:hAnsi="Arial" w:cs="Arial"/>
        </w:rPr>
        <w:t> </w:t>
      </w:r>
      <w:r w:rsidRPr="0080166F">
        <w:rPr>
          <w:rFonts w:ascii="Arial" w:hAnsi="Arial" w:cs="Arial"/>
        </w:rPr>
        <w:t xml:space="preserve">zmodernizowanie sieci drogowej. </w:t>
      </w:r>
      <w:bookmarkEnd w:id="230"/>
    </w:p>
    <w:p w:rsidR="004D00CF" w:rsidRPr="004D00CF" w:rsidRDefault="004D00CF" w:rsidP="004D00CF">
      <w:pPr>
        <w:spacing w:before="120" w:after="120" w:line="360" w:lineRule="auto"/>
        <w:ind w:firstLine="357"/>
        <w:jc w:val="left"/>
        <w:rPr>
          <w:rFonts w:ascii="Arial" w:hAnsi="Arial" w:cs="Arial"/>
        </w:rPr>
      </w:pPr>
      <w:r w:rsidRPr="004D00CF">
        <w:rPr>
          <w:rFonts w:ascii="Arial" w:hAnsi="Arial" w:cs="Arial"/>
        </w:rPr>
        <w:lastRenderedPageBreak/>
        <w:t>Przeprowadzona powyżej analiza dotyczyła wpływu planowanych działań na sieć krajowych korytarzy ekologicznych, które zostały wyznaczone w celu zachowania spójności obszarów chronionych, w tym również obszarów Natura 2000. Lecz na terenie województwa śląskiego, po uwzględnieniu dostępnych danych dotyczących zabudowy, infrastruktury oraz zasobów przyrodniczych, wyznaczone zostały dodatkowe korytarze: ichtiologiczne, herpetologiczne, ornitologiczne i teriologiczne.  Dokonane porównanie lokalizacji planowanych do realizacji inwestycji na tle przebiegów korytarzy województwa śląskiego pozwoliło na stwierdzenie, iż:</w:t>
      </w:r>
    </w:p>
    <w:p w:rsidR="004D00CF" w:rsidRPr="004D00CF" w:rsidRDefault="004D00CF" w:rsidP="004D00CF">
      <w:pPr>
        <w:numPr>
          <w:ilvl w:val="0"/>
          <w:numId w:val="135"/>
        </w:numPr>
        <w:spacing w:before="120" w:after="120" w:line="360" w:lineRule="auto"/>
        <w:jc w:val="left"/>
        <w:rPr>
          <w:rFonts w:ascii="Arial" w:hAnsi="Arial" w:cs="Arial"/>
        </w:rPr>
      </w:pPr>
      <w:r w:rsidRPr="004D00CF">
        <w:rPr>
          <w:rFonts w:ascii="Arial" w:hAnsi="Arial" w:cs="Arial"/>
        </w:rPr>
        <w:t xml:space="preserve">planowane do </w:t>
      </w:r>
      <w:r>
        <w:rPr>
          <w:rFonts w:ascii="Arial" w:hAnsi="Arial" w:cs="Arial"/>
        </w:rPr>
        <w:t>rozbudowy</w:t>
      </w:r>
      <w:r w:rsidRPr="004D00CF">
        <w:rPr>
          <w:rFonts w:ascii="Arial" w:hAnsi="Arial" w:cs="Arial"/>
        </w:rPr>
        <w:t xml:space="preserve"> linie kolejowe będą prawdopodobnie przecinać </w:t>
      </w:r>
      <w:r>
        <w:rPr>
          <w:rFonts w:ascii="Arial" w:hAnsi="Arial" w:cs="Arial"/>
        </w:rPr>
        <w:t>jeden korytarz ekologiczny ssaków kopytnych;</w:t>
      </w:r>
    </w:p>
    <w:p w:rsidR="004D00CF" w:rsidRPr="004D00CF" w:rsidRDefault="004D00CF" w:rsidP="004D00CF">
      <w:pPr>
        <w:numPr>
          <w:ilvl w:val="0"/>
          <w:numId w:val="135"/>
        </w:numPr>
        <w:spacing w:before="120" w:after="120" w:line="360" w:lineRule="auto"/>
        <w:jc w:val="left"/>
        <w:rPr>
          <w:rFonts w:ascii="Arial" w:hAnsi="Arial" w:cs="Arial"/>
        </w:rPr>
      </w:pPr>
      <w:r w:rsidRPr="004D00CF">
        <w:rPr>
          <w:rFonts w:ascii="Arial" w:hAnsi="Arial" w:cs="Arial"/>
        </w:rPr>
        <w:t xml:space="preserve">planowane do </w:t>
      </w:r>
      <w:r>
        <w:rPr>
          <w:rFonts w:ascii="Arial" w:hAnsi="Arial" w:cs="Arial"/>
        </w:rPr>
        <w:t>rozbudowy linie kolejowe będą prawdopodobnie przecinać jeden ciągły korytarz ekologiczny ichtiologiczny.</w:t>
      </w:r>
    </w:p>
    <w:p w:rsidR="004D00CF" w:rsidRPr="004D00CF" w:rsidRDefault="004D00CF" w:rsidP="004D00CF">
      <w:pPr>
        <w:spacing w:before="120" w:after="120" w:line="360" w:lineRule="auto"/>
        <w:ind w:firstLine="357"/>
        <w:jc w:val="left"/>
        <w:rPr>
          <w:rFonts w:ascii="Arial" w:hAnsi="Arial" w:cs="Arial"/>
        </w:rPr>
      </w:pPr>
      <w:r w:rsidRPr="004D00CF">
        <w:rPr>
          <w:rFonts w:ascii="Arial" w:hAnsi="Arial" w:cs="Arial"/>
        </w:rPr>
        <w:tab/>
        <w:t xml:space="preserve">Prawdopodobne negatywne oddziaływania ww. inwestycji na korytarze będą tożsame z opisanymi wcześniej skutkami w odniesieniu do korytarzy spójności obszarów chronionych. Największa skala negatywnych oddziaływań byłaby związana z ewentualnymi przecięciami i fragmentacją istniejących korytarzy, lecz opisane powyżej inwestycje kolejowe będą prowadzone na funkcjonującej już siatce połączeń (z wykorzystaniem istniejących linii kolejowych), dlatego nie dojdzie do nowych kolizji z istniejącymi korytarzami. </w:t>
      </w:r>
    </w:p>
    <w:p w:rsidR="004D00CF" w:rsidRPr="0080166F" w:rsidRDefault="004D00CF" w:rsidP="004D00CF">
      <w:pPr>
        <w:spacing w:before="120" w:after="120" w:line="360" w:lineRule="auto"/>
        <w:ind w:firstLine="357"/>
        <w:jc w:val="left"/>
        <w:rPr>
          <w:rFonts w:ascii="Arial" w:hAnsi="Arial" w:cs="Arial"/>
        </w:rPr>
      </w:pPr>
      <w:r w:rsidRPr="004D00CF">
        <w:rPr>
          <w:rFonts w:ascii="Arial" w:hAnsi="Arial" w:cs="Arial"/>
        </w:rPr>
        <w:t xml:space="preserve">Przeprowadzone analizy lokalizacji planowanych inwestycji oraz korytarzy ekologicznych nie wykazały innych potencjalnych kolizji. Dokonana ocena nie uwzględniała korytarzy ornitologicznych, ponieważ w ramach </w:t>
      </w:r>
      <w:r>
        <w:rPr>
          <w:rFonts w:ascii="Arial" w:hAnsi="Arial" w:cs="Arial"/>
        </w:rPr>
        <w:t>SUMP</w:t>
      </w:r>
      <w:r w:rsidRPr="004D00CF">
        <w:rPr>
          <w:rFonts w:ascii="Arial" w:hAnsi="Arial" w:cs="Arial"/>
        </w:rPr>
        <w:t xml:space="preserve"> nie przewiduje się prowadzenia inwestycji, które mogłyby wpłynąć negatywnie na trasy migracyjne ptaków czy „przystanki pośrednie” (głównie zbiorniki zaporowe oraz niezamarzające odcinki dużych rzek czy mniejszych cieków).</w:t>
      </w:r>
    </w:p>
    <w:p w:rsidR="00A15DCC" w:rsidRPr="0080166F" w:rsidRDefault="00A15DCC" w:rsidP="0014279A">
      <w:pPr>
        <w:pStyle w:val="Nagwek3"/>
      </w:pPr>
      <w:bookmarkStart w:id="231" w:name="_Toc81570787"/>
      <w:bookmarkStart w:id="232" w:name="_Toc152329958"/>
      <w:r w:rsidRPr="0080166F">
        <w:t xml:space="preserve">Oddziaływanie </w:t>
      </w:r>
      <w:bookmarkEnd w:id="231"/>
      <w:r w:rsidR="00F65ABE" w:rsidRPr="0080166F">
        <w:t>na ludzi</w:t>
      </w:r>
      <w:bookmarkEnd w:id="232"/>
    </w:p>
    <w:p w:rsidR="009A4262" w:rsidRPr="0080166F" w:rsidRDefault="009A4262" w:rsidP="009A4262">
      <w:pPr>
        <w:spacing w:after="0" w:line="360" w:lineRule="auto"/>
        <w:ind w:firstLine="284"/>
        <w:jc w:val="left"/>
        <w:rPr>
          <w:rFonts w:ascii="Arial" w:hAnsi="Arial" w:cs="Arial"/>
        </w:rPr>
      </w:pPr>
      <w:r w:rsidRPr="0080166F">
        <w:rPr>
          <w:rFonts w:ascii="Arial" w:hAnsi="Arial" w:cs="Arial"/>
        </w:rPr>
        <w:t xml:space="preserve">Mobilność to pojęcie, które uwzględnia zagadnienia odnoszące się do przemieszczania się społeczeństwa wraz ze wszystkimi powiązanymi z nim uwarunkowaniami. Najważniejszą ideą zrównoważonej mobilności jest dobór odpowiednich rozwiązań, dopasowanych do pojedynczej jednostki społecznej. Pomysły dotyczące mobilności nie skupiają się wyłącznie na infrastrukturze, ale </w:t>
      </w:r>
      <w:r w:rsidRPr="0080166F">
        <w:rPr>
          <w:rFonts w:ascii="Arial" w:hAnsi="Arial" w:cs="Arial"/>
        </w:rPr>
        <w:lastRenderedPageBreak/>
        <w:t xml:space="preserve">uwzględniają również dziedziny ekonomiczne, psychologiczne i społeczne. Określone rozwiązania tworzy się w oparciu o doświadczenie człowieka, które wynika z nawyków i dokonanych wyborów. Plan zrównoważonej mobilności miejskiej to odpowiedź na istniejące (opisane wyżej) problemy. Rdzeń Planu tworzą ludzie, </w:t>
      </w:r>
      <w:r w:rsidR="00BD01F6">
        <w:rPr>
          <w:rFonts w:ascii="Arial" w:hAnsi="Arial" w:cs="Arial"/>
        </w:rPr>
        <w:br/>
      </w:r>
      <w:r w:rsidRPr="0080166F">
        <w:rPr>
          <w:rFonts w:ascii="Arial" w:hAnsi="Arial" w:cs="Arial"/>
        </w:rPr>
        <w:t xml:space="preserve">a inżynieria ruchu jest jedynie dodatkiem. Dzięki przyjętym założeniom stworzono odpowiednie narzędzie, które pomoże stworzyć obszar o zrównoważonej mobilności </w:t>
      </w:r>
      <w:r w:rsidRPr="0080166F">
        <w:rPr>
          <w:rFonts w:ascii="Arial" w:hAnsi="Arial" w:cs="Arial"/>
        </w:rPr>
        <w:br/>
        <w:t>z uwzględnieniem funkcjonalnego otoczenia. Tak więc wszelkie działania opisane w SUMP będą pozytywnie oddziaływać na człowieka, mimo że w nielicznych przypadkach mogą wiązać się z powstaniem negatywnych oddziaływań.</w:t>
      </w:r>
    </w:p>
    <w:p w:rsidR="009A4262" w:rsidRPr="0080166F" w:rsidRDefault="009A4262" w:rsidP="009A4262">
      <w:pPr>
        <w:spacing w:line="360" w:lineRule="auto"/>
        <w:ind w:firstLine="567"/>
        <w:jc w:val="left"/>
        <w:rPr>
          <w:rFonts w:ascii="Arial" w:hAnsi="Arial" w:cs="Arial"/>
        </w:rPr>
      </w:pPr>
      <w:r w:rsidRPr="0080166F">
        <w:rPr>
          <w:rFonts w:ascii="Arial" w:hAnsi="Arial" w:cs="Arial"/>
        </w:rPr>
        <w:t>Na poniższych rycinach przedstawiono inwestycje, których realizacja może wiązać się z powstaniem chwilowych, negatywnych oddziaływań na człowieka.</w:t>
      </w:r>
    </w:p>
    <w:p w:rsidR="009E3768" w:rsidRPr="0080166F" w:rsidRDefault="009E3768" w:rsidP="009E3768">
      <w:pPr>
        <w:spacing w:line="276" w:lineRule="auto"/>
        <w:ind w:firstLine="567"/>
        <w:rPr>
          <w:rFonts w:ascii="Arial" w:hAnsi="Arial" w:cs="Arial"/>
        </w:rPr>
      </w:pPr>
    </w:p>
    <w:p w:rsidR="009E3768" w:rsidRPr="0080166F" w:rsidRDefault="009E3768" w:rsidP="009E3768">
      <w:pPr>
        <w:pStyle w:val="Rysunek"/>
        <w:spacing w:line="360" w:lineRule="auto"/>
        <w:rPr>
          <w:rFonts w:ascii="Arial" w:hAnsi="Arial" w:cs="Arial"/>
          <w:sz w:val="24"/>
          <w:szCs w:val="24"/>
        </w:rPr>
      </w:pPr>
      <w:bookmarkStart w:id="233" w:name="_Toc152329897"/>
      <w:r w:rsidRPr="0080166F">
        <w:rPr>
          <w:rFonts w:ascii="Arial" w:hAnsi="Arial" w:cs="Arial"/>
          <w:sz w:val="24"/>
          <w:szCs w:val="24"/>
        </w:rPr>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7</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23</w:t>
      </w:r>
      <w:r w:rsidR="0052572E">
        <w:rPr>
          <w:rFonts w:ascii="Arial" w:hAnsi="Arial" w:cs="Arial"/>
          <w:sz w:val="24"/>
          <w:szCs w:val="24"/>
        </w:rPr>
        <w:fldChar w:fldCharType="end"/>
      </w:r>
      <w:r w:rsidRPr="0080166F">
        <w:rPr>
          <w:rFonts w:ascii="Arial" w:hAnsi="Arial" w:cs="Arial"/>
          <w:sz w:val="24"/>
          <w:szCs w:val="24"/>
        </w:rPr>
        <w:t>. Istniejące, nowe oraz zaplanowane do rewitalizacji linie kolejowe na tle zabudowań mieszkalnych w rejonie Bytomia</w:t>
      </w:r>
      <w:bookmarkEnd w:id="233"/>
    </w:p>
    <w:p w:rsidR="009E3768" w:rsidRPr="0080166F" w:rsidRDefault="009E3768" w:rsidP="009E3768">
      <w:pPr>
        <w:keepNext/>
        <w:spacing w:after="0"/>
        <w:jc w:val="center"/>
        <w:rPr>
          <w:rFonts w:ascii="Arial" w:hAnsi="Arial" w:cs="Arial"/>
        </w:rPr>
      </w:pPr>
      <w:r w:rsidRPr="0080166F">
        <w:rPr>
          <w:rFonts w:ascii="Arial" w:hAnsi="Arial" w:cs="Arial"/>
          <w:noProof/>
          <w:lang w:eastAsia="pl-PL"/>
        </w:rPr>
        <w:drawing>
          <wp:inline distT="0" distB="0" distL="0" distR="0" wp14:anchorId="7A066022" wp14:editId="61A300CB">
            <wp:extent cx="5494020" cy="3885541"/>
            <wp:effectExtent l="0" t="0" r="0"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az 38"/>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505046" cy="3893339"/>
                    </a:xfrm>
                    <a:prstGeom prst="rect">
                      <a:avLst/>
                    </a:prstGeom>
                  </pic:spPr>
                </pic:pic>
              </a:graphicData>
            </a:graphic>
          </wp:inline>
        </w:drawing>
      </w:r>
    </w:p>
    <w:p w:rsidR="009E3768" w:rsidRPr="00E05455" w:rsidRDefault="009E3768" w:rsidP="009E3768">
      <w:pPr>
        <w:pStyle w:val="rdo"/>
        <w:spacing w:line="360" w:lineRule="auto"/>
        <w:rPr>
          <w:rFonts w:ascii="Arial" w:hAnsi="Arial" w:cs="Arial"/>
          <w:sz w:val="24"/>
          <w:szCs w:val="24"/>
        </w:rPr>
      </w:pPr>
      <w:bookmarkStart w:id="234" w:name="_Hlk128910046"/>
      <w:r w:rsidRPr="00E05455">
        <w:rPr>
          <w:rFonts w:ascii="Arial" w:hAnsi="Arial" w:cs="Arial"/>
          <w:sz w:val="24"/>
          <w:szCs w:val="24"/>
        </w:rPr>
        <w:t>Źródło: opracowanie własne na podstawie danych Górnośląsko-Zagłębiowskiej Metropolii</w:t>
      </w:r>
    </w:p>
    <w:p w:rsidR="009E3768" w:rsidRPr="0080166F" w:rsidRDefault="009E3768" w:rsidP="009E3768">
      <w:pPr>
        <w:pStyle w:val="Rysunek"/>
        <w:spacing w:line="360" w:lineRule="auto"/>
        <w:rPr>
          <w:rFonts w:ascii="Arial" w:hAnsi="Arial" w:cs="Arial"/>
          <w:sz w:val="24"/>
          <w:szCs w:val="24"/>
        </w:rPr>
      </w:pPr>
      <w:bookmarkStart w:id="235" w:name="_Toc152329898"/>
      <w:bookmarkEnd w:id="234"/>
      <w:r w:rsidRPr="0080166F">
        <w:rPr>
          <w:rFonts w:ascii="Arial" w:hAnsi="Arial" w:cs="Arial"/>
          <w:sz w:val="24"/>
          <w:szCs w:val="24"/>
        </w:rPr>
        <w:lastRenderedPageBreak/>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7</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24</w:t>
      </w:r>
      <w:r w:rsidR="0052572E">
        <w:rPr>
          <w:rFonts w:ascii="Arial" w:hAnsi="Arial" w:cs="Arial"/>
          <w:sz w:val="24"/>
          <w:szCs w:val="24"/>
        </w:rPr>
        <w:fldChar w:fldCharType="end"/>
      </w:r>
      <w:r w:rsidRPr="0080166F">
        <w:rPr>
          <w:rFonts w:ascii="Arial" w:hAnsi="Arial" w:cs="Arial"/>
          <w:sz w:val="24"/>
          <w:szCs w:val="24"/>
        </w:rPr>
        <w:t>. Istniejące oraz zaplanowane do rewitalizacji linie kolejowe na tle zabudowań mieszkalnych w rejonie Dąbrowy Górniczej (dzielnica Gołonóg)</w:t>
      </w:r>
      <w:bookmarkEnd w:id="235"/>
    </w:p>
    <w:p w:rsidR="009E3768" w:rsidRPr="0080166F" w:rsidRDefault="009E3768" w:rsidP="009E3768">
      <w:pPr>
        <w:keepNext/>
        <w:rPr>
          <w:rFonts w:ascii="Arial" w:hAnsi="Arial" w:cs="Arial"/>
        </w:rPr>
      </w:pPr>
      <w:r w:rsidRPr="0080166F">
        <w:rPr>
          <w:rFonts w:ascii="Arial" w:hAnsi="Arial" w:cs="Arial"/>
          <w:noProof/>
          <w:lang w:eastAsia="pl-PL"/>
        </w:rPr>
        <w:drawing>
          <wp:inline distT="0" distB="0" distL="0" distR="0" wp14:anchorId="4562631B" wp14:editId="6A80EA35">
            <wp:extent cx="5311140" cy="3756203"/>
            <wp:effectExtent l="0" t="0" r="0" b="0"/>
            <wp:docPr id="39" name="Obraz 39"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az 39" descr="Obraz zawierający mapa&#10;&#10;Opis wygenerowany automatyczni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320242" cy="3762640"/>
                    </a:xfrm>
                    <a:prstGeom prst="rect">
                      <a:avLst/>
                    </a:prstGeom>
                  </pic:spPr>
                </pic:pic>
              </a:graphicData>
            </a:graphic>
          </wp:inline>
        </w:drawing>
      </w:r>
    </w:p>
    <w:p w:rsidR="009E3768" w:rsidRPr="0080166F" w:rsidRDefault="009E3768" w:rsidP="009E3768">
      <w:pPr>
        <w:pStyle w:val="rdo"/>
        <w:spacing w:line="360" w:lineRule="auto"/>
        <w:rPr>
          <w:rFonts w:ascii="Arial" w:hAnsi="Arial" w:cs="Arial"/>
          <w:b/>
          <w:bCs/>
          <w:sz w:val="24"/>
          <w:szCs w:val="24"/>
        </w:rPr>
      </w:pPr>
      <w:r w:rsidRPr="0080166F">
        <w:rPr>
          <w:rFonts w:ascii="Arial" w:hAnsi="Arial" w:cs="Arial"/>
          <w:sz w:val="24"/>
          <w:szCs w:val="24"/>
        </w:rPr>
        <w:t>Źródło: opracowanie własne na podstawie danych Górnośląsko-Zagłębiowskiej Metropolii</w:t>
      </w:r>
    </w:p>
    <w:p w:rsidR="009E3768" w:rsidRPr="0080166F" w:rsidRDefault="009E3768" w:rsidP="009E3768">
      <w:pPr>
        <w:pStyle w:val="Rysunek"/>
        <w:spacing w:line="360" w:lineRule="auto"/>
        <w:rPr>
          <w:rFonts w:ascii="Arial" w:hAnsi="Arial" w:cs="Arial"/>
          <w:sz w:val="24"/>
          <w:szCs w:val="24"/>
        </w:rPr>
      </w:pPr>
      <w:bookmarkStart w:id="236" w:name="_Toc152329899"/>
      <w:r w:rsidRPr="0080166F">
        <w:rPr>
          <w:rFonts w:ascii="Arial" w:hAnsi="Arial" w:cs="Arial"/>
          <w:sz w:val="24"/>
          <w:szCs w:val="24"/>
        </w:rPr>
        <w:lastRenderedPageBreak/>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7</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25</w:t>
      </w:r>
      <w:r w:rsidR="0052572E">
        <w:rPr>
          <w:rFonts w:ascii="Arial" w:hAnsi="Arial" w:cs="Arial"/>
          <w:sz w:val="24"/>
          <w:szCs w:val="24"/>
        </w:rPr>
        <w:fldChar w:fldCharType="end"/>
      </w:r>
      <w:r w:rsidRPr="0080166F">
        <w:rPr>
          <w:rFonts w:ascii="Arial" w:hAnsi="Arial" w:cs="Arial"/>
          <w:sz w:val="24"/>
          <w:szCs w:val="24"/>
        </w:rPr>
        <w:t>. Istniejące oraz nowe linie kolejowe na tle zabudowań mieszkalnych w</w:t>
      </w:r>
      <w:r w:rsidR="00E05455">
        <w:rPr>
          <w:rFonts w:ascii="Arial" w:hAnsi="Arial" w:cs="Arial"/>
          <w:sz w:val="24"/>
          <w:szCs w:val="24"/>
        </w:rPr>
        <w:t> </w:t>
      </w:r>
      <w:r w:rsidRPr="0080166F">
        <w:rPr>
          <w:rFonts w:ascii="Arial" w:hAnsi="Arial" w:cs="Arial"/>
          <w:sz w:val="24"/>
          <w:szCs w:val="24"/>
        </w:rPr>
        <w:t>rejonie Dąbrowy Górniczej</w:t>
      </w:r>
      <w:bookmarkEnd w:id="236"/>
    </w:p>
    <w:p w:rsidR="009E3768" w:rsidRPr="0080166F" w:rsidRDefault="009E3768" w:rsidP="009E3768">
      <w:pPr>
        <w:keepNext/>
        <w:spacing w:after="0"/>
        <w:rPr>
          <w:rFonts w:ascii="Arial" w:hAnsi="Arial" w:cs="Arial"/>
        </w:rPr>
      </w:pPr>
      <w:r w:rsidRPr="0080166F">
        <w:rPr>
          <w:rFonts w:ascii="Arial" w:hAnsi="Arial" w:cs="Arial"/>
          <w:noProof/>
          <w:lang w:eastAsia="pl-PL"/>
        </w:rPr>
        <w:drawing>
          <wp:inline distT="0" distB="0" distL="0" distR="0" wp14:anchorId="6EA5E691" wp14:editId="6D8B376B">
            <wp:extent cx="5417820" cy="3831650"/>
            <wp:effectExtent l="0" t="0" r="0" b="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az 40"/>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421612" cy="3834332"/>
                    </a:xfrm>
                    <a:prstGeom prst="rect">
                      <a:avLst/>
                    </a:prstGeom>
                  </pic:spPr>
                </pic:pic>
              </a:graphicData>
            </a:graphic>
          </wp:inline>
        </w:drawing>
      </w:r>
    </w:p>
    <w:p w:rsidR="009E3768" w:rsidRPr="0080166F" w:rsidRDefault="009E3768" w:rsidP="009E3768">
      <w:pPr>
        <w:pStyle w:val="rdo"/>
        <w:spacing w:line="360" w:lineRule="auto"/>
        <w:rPr>
          <w:rFonts w:ascii="Arial" w:hAnsi="Arial" w:cs="Arial"/>
          <w:b/>
          <w:bCs/>
          <w:sz w:val="24"/>
          <w:szCs w:val="24"/>
        </w:rPr>
      </w:pPr>
      <w:r w:rsidRPr="0080166F">
        <w:rPr>
          <w:rFonts w:ascii="Arial" w:hAnsi="Arial" w:cs="Arial"/>
          <w:sz w:val="24"/>
          <w:szCs w:val="24"/>
        </w:rPr>
        <w:t>Źródło: opracowanie własne na podstawie danych Górnośląsko-Zagłębiowskiej Metropolii</w:t>
      </w:r>
    </w:p>
    <w:p w:rsidR="009E3768" w:rsidRPr="0080166F" w:rsidRDefault="009E3768" w:rsidP="009E3768">
      <w:pPr>
        <w:pStyle w:val="Rysunek"/>
        <w:spacing w:line="360" w:lineRule="auto"/>
        <w:rPr>
          <w:rFonts w:ascii="Arial" w:hAnsi="Arial" w:cs="Arial"/>
          <w:sz w:val="24"/>
          <w:szCs w:val="24"/>
        </w:rPr>
      </w:pPr>
      <w:bookmarkStart w:id="237" w:name="_Toc152329900"/>
      <w:r w:rsidRPr="0080166F">
        <w:rPr>
          <w:rFonts w:ascii="Arial" w:hAnsi="Arial" w:cs="Arial"/>
          <w:sz w:val="24"/>
          <w:szCs w:val="24"/>
        </w:rPr>
        <w:lastRenderedPageBreak/>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7</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26</w:t>
      </w:r>
      <w:r w:rsidR="0052572E">
        <w:rPr>
          <w:rFonts w:ascii="Arial" w:hAnsi="Arial" w:cs="Arial"/>
          <w:sz w:val="24"/>
          <w:szCs w:val="24"/>
        </w:rPr>
        <w:fldChar w:fldCharType="end"/>
      </w:r>
      <w:r w:rsidRPr="0080166F">
        <w:rPr>
          <w:rFonts w:ascii="Arial" w:hAnsi="Arial" w:cs="Arial"/>
          <w:sz w:val="24"/>
          <w:szCs w:val="24"/>
        </w:rPr>
        <w:t>. Istniejące oraz zaplanowane do rewitalizacji linie kolejowe na tle zabudowań mieszkalnych w rejonie miasta Poręba</w:t>
      </w:r>
      <w:bookmarkEnd w:id="237"/>
    </w:p>
    <w:p w:rsidR="009E3768" w:rsidRPr="0080166F" w:rsidRDefault="009E3768" w:rsidP="009E3768">
      <w:pPr>
        <w:keepNext/>
        <w:spacing w:after="0"/>
        <w:jc w:val="center"/>
        <w:rPr>
          <w:rFonts w:ascii="Arial" w:hAnsi="Arial" w:cs="Arial"/>
        </w:rPr>
      </w:pPr>
      <w:r w:rsidRPr="0080166F">
        <w:rPr>
          <w:rFonts w:ascii="Arial" w:hAnsi="Arial" w:cs="Arial"/>
          <w:noProof/>
          <w:lang w:eastAsia="pl-PL"/>
        </w:rPr>
        <w:drawing>
          <wp:inline distT="0" distB="0" distL="0" distR="0" wp14:anchorId="10D9EFB2" wp14:editId="13CD41D4">
            <wp:extent cx="5013960" cy="3546028"/>
            <wp:effectExtent l="0" t="0" r="0"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az 4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023848" cy="3553021"/>
                    </a:xfrm>
                    <a:prstGeom prst="rect">
                      <a:avLst/>
                    </a:prstGeom>
                  </pic:spPr>
                </pic:pic>
              </a:graphicData>
            </a:graphic>
          </wp:inline>
        </w:drawing>
      </w:r>
    </w:p>
    <w:p w:rsidR="009E3768" w:rsidRPr="0080166F" w:rsidRDefault="009E3768" w:rsidP="009E3768">
      <w:pPr>
        <w:pStyle w:val="rdo"/>
        <w:spacing w:line="360" w:lineRule="auto"/>
        <w:rPr>
          <w:rFonts w:ascii="Arial" w:hAnsi="Arial" w:cs="Arial"/>
          <w:b/>
          <w:bCs/>
          <w:sz w:val="24"/>
          <w:szCs w:val="24"/>
        </w:rPr>
      </w:pPr>
      <w:r w:rsidRPr="0080166F">
        <w:rPr>
          <w:rFonts w:ascii="Arial" w:hAnsi="Arial" w:cs="Arial"/>
          <w:sz w:val="24"/>
          <w:szCs w:val="24"/>
        </w:rPr>
        <w:t>Źródło: opracowanie własne na podstawie danych Górnośląsko-Zagłębiowskiej Metropolii</w:t>
      </w:r>
    </w:p>
    <w:p w:rsidR="009E3768" w:rsidRPr="0080166F" w:rsidRDefault="009E3768" w:rsidP="009E3768">
      <w:pPr>
        <w:pStyle w:val="Rysunek"/>
        <w:spacing w:line="360" w:lineRule="auto"/>
        <w:rPr>
          <w:rFonts w:ascii="Arial" w:hAnsi="Arial" w:cs="Arial"/>
          <w:sz w:val="24"/>
          <w:szCs w:val="24"/>
        </w:rPr>
      </w:pPr>
      <w:bookmarkStart w:id="238" w:name="_Toc152329901"/>
      <w:r w:rsidRPr="0080166F">
        <w:rPr>
          <w:rFonts w:ascii="Arial" w:hAnsi="Arial" w:cs="Arial"/>
          <w:sz w:val="24"/>
          <w:szCs w:val="24"/>
        </w:rPr>
        <w:lastRenderedPageBreak/>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7</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27</w:t>
      </w:r>
      <w:r w:rsidR="0052572E">
        <w:rPr>
          <w:rFonts w:ascii="Arial" w:hAnsi="Arial" w:cs="Arial"/>
          <w:sz w:val="24"/>
          <w:szCs w:val="24"/>
        </w:rPr>
        <w:fldChar w:fldCharType="end"/>
      </w:r>
      <w:r w:rsidRPr="0080166F">
        <w:rPr>
          <w:rFonts w:ascii="Arial" w:hAnsi="Arial" w:cs="Arial"/>
          <w:sz w:val="24"/>
          <w:szCs w:val="24"/>
        </w:rPr>
        <w:t>. Istniejące oraz zaplanowane do rozbudowy linie kolejowe na tle zabudowań mieszkalnych w rejonie Katowic</w:t>
      </w:r>
      <w:bookmarkEnd w:id="238"/>
    </w:p>
    <w:p w:rsidR="009E3768" w:rsidRPr="0080166F" w:rsidRDefault="009E3768" w:rsidP="009E3768">
      <w:pPr>
        <w:keepNext/>
        <w:spacing w:after="0"/>
        <w:rPr>
          <w:rFonts w:ascii="Arial" w:hAnsi="Arial" w:cs="Arial"/>
        </w:rPr>
      </w:pPr>
      <w:r w:rsidRPr="0080166F">
        <w:rPr>
          <w:rFonts w:ascii="Arial" w:hAnsi="Arial" w:cs="Arial"/>
          <w:noProof/>
          <w:lang w:eastAsia="pl-PL"/>
        </w:rPr>
        <w:drawing>
          <wp:inline distT="0" distB="0" distL="0" distR="0" wp14:anchorId="44632467" wp14:editId="2A785AB6">
            <wp:extent cx="5638800" cy="3987934"/>
            <wp:effectExtent l="0" t="0" r="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az 42"/>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642273" cy="3990390"/>
                    </a:xfrm>
                    <a:prstGeom prst="rect">
                      <a:avLst/>
                    </a:prstGeom>
                  </pic:spPr>
                </pic:pic>
              </a:graphicData>
            </a:graphic>
          </wp:inline>
        </w:drawing>
      </w:r>
    </w:p>
    <w:p w:rsidR="009E3768" w:rsidRPr="0080166F" w:rsidRDefault="009E3768" w:rsidP="009E3768">
      <w:pPr>
        <w:pStyle w:val="rdo"/>
        <w:spacing w:line="360" w:lineRule="auto"/>
        <w:rPr>
          <w:rFonts w:ascii="Arial" w:hAnsi="Arial" w:cs="Arial"/>
          <w:b/>
          <w:bCs/>
          <w:sz w:val="24"/>
          <w:szCs w:val="24"/>
        </w:rPr>
      </w:pPr>
      <w:r w:rsidRPr="0080166F">
        <w:rPr>
          <w:rFonts w:ascii="Arial" w:hAnsi="Arial" w:cs="Arial"/>
          <w:sz w:val="24"/>
          <w:szCs w:val="24"/>
        </w:rPr>
        <w:t>Źródło: opracowanie własne na podstawie danych Górnośląsko-Zagłębiowskiej Metropolii</w:t>
      </w:r>
    </w:p>
    <w:p w:rsidR="009E3768" w:rsidRPr="0080166F" w:rsidRDefault="009E3768" w:rsidP="009E3768">
      <w:pPr>
        <w:pStyle w:val="Rysunek"/>
        <w:spacing w:line="360" w:lineRule="auto"/>
        <w:rPr>
          <w:rFonts w:ascii="Arial" w:hAnsi="Arial" w:cs="Arial"/>
          <w:sz w:val="24"/>
          <w:szCs w:val="24"/>
        </w:rPr>
      </w:pPr>
      <w:bookmarkStart w:id="239" w:name="_Toc152329902"/>
      <w:r w:rsidRPr="0080166F">
        <w:rPr>
          <w:rFonts w:ascii="Arial" w:hAnsi="Arial" w:cs="Arial"/>
          <w:sz w:val="24"/>
          <w:szCs w:val="24"/>
        </w:rPr>
        <w:lastRenderedPageBreak/>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7</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28</w:t>
      </w:r>
      <w:r w:rsidR="0052572E">
        <w:rPr>
          <w:rFonts w:ascii="Arial" w:hAnsi="Arial" w:cs="Arial"/>
          <w:sz w:val="24"/>
          <w:szCs w:val="24"/>
        </w:rPr>
        <w:fldChar w:fldCharType="end"/>
      </w:r>
      <w:r w:rsidRPr="0080166F">
        <w:rPr>
          <w:rFonts w:ascii="Arial" w:hAnsi="Arial" w:cs="Arial"/>
          <w:sz w:val="24"/>
          <w:szCs w:val="24"/>
        </w:rPr>
        <w:t>. Istniejące oraz zaplanowane do rewitalizacji linie kolejowe na tle zabudowań mieszkalnych w rejonie Miasteczka Śląskiego</w:t>
      </w:r>
      <w:bookmarkEnd w:id="239"/>
    </w:p>
    <w:p w:rsidR="009E3768" w:rsidRPr="0080166F" w:rsidRDefault="009E3768" w:rsidP="009E3768">
      <w:pPr>
        <w:pStyle w:val="Legenda"/>
        <w:keepNext/>
        <w:spacing w:after="0"/>
        <w:rPr>
          <w:rFonts w:ascii="Arial" w:hAnsi="Arial" w:cs="Arial"/>
        </w:rPr>
      </w:pPr>
      <w:r w:rsidRPr="0080166F">
        <w:rPr>
          <w:rFonts w:ascii="Arial" w:hAnsi="Arial" w:cs="Arial"/>
          <w:noProof/>
          <w:lang w:eastAsia="pl-PL"/>
        </w:rPr>
        <w:drawing>
          <wp:inline distT="0" distB="0" distL="0" distR="0" wp14:anchorId="663CC30B" wp14:editId="44136F69">
            <wp:extent cx="5486400" cy="3880151"/>
            <wp:effectExtent l="0" t="0" r="0" b="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az 43"/>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494163" cy="3885641"/>
                    </a:xfrm>
                    <a:prstGeom prst="rect">
                      <a:avLst/>
                    </a:prstGeom>
                  </pic:spPr>
                </pic:pic>
              </a:graphicData>
            </a:graphic>
          </wp:inline>
        </w:drawing>
      </w:r>
    </w:p>
    <w:p w:rsidR="009E3768" w:rsidRPr="0080166F" w:rsidRDefault="009E3768" w:rsidP="009E3768">
      <w:pPr>
        <w:pStyle w:val="rdo"/>
        <w:spacing w:line="360" w:lineRule="auto"/>
        <w:rPr>
          <w:rFonts w:ascii="Arial" w:hAnsi="Arial" w:cs="Arial"/>
          <w:b/>
          <w:bCs/>
          <w:sz w:val="24"/>
          <w:szCs w:val="24"/>
        </w:rPr>
      </w:pPr>
      <w:bookmarkStart w:id="240" w:name="_Hlk128911106"/>
      <w:r w:rsidRPr="0080166F">
        <w:rPr>
          <w:rFonts w:ascii="Arial" w:hAnsi="Arial" w:cs="Arial"/>
          <w:sz w:val="24"/>
          <w:szCs w:val="24"/>
        </w:rPr>
        <w:t>Źródło: opracowanie własne na podstawie danych Górnośląsko-Zagłębiowskiej Metropolii</w:t>
      </w:r>
    </w:p>
    <w:p w:rsidR="009E3768" w:rsidRPr="0080166F" w:rsidRDefault="009E3768" w:rsidP="009E3768">
      <w:pPr>
        <w:pStyle w:val="Rysunek"/>
        <w:spacing w:line="360" w:lineRule="auto"/>
        <w:rPr>
          <w:rFonts w:ascii="Arial" w:hAnsi="Arial" w:cs="Arial"/>
          <w:sz w:val="24"/>
          <w:szCs w:val="24"/>
        </w:rPr>
      </w:pPr>
      <w:bookmarkStart w:id="241" w:name="_Toc152329903"/>
      <w:bookmarkEnd w:id="240"/>
      <w:r w:rsidRPr="0080166F">
        <w:rPr>
          <w:rFonts w:ascii="Arial" w:hAnsi="Arial" w:cs="Arial"/>
          <w:sz w:val="24"/>
          <w:szCs w:val="24"/>
        </w:rPr>
        <w:lastRenderedPageBreak/>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7</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29</w:t>
      </w:r>
      <w:r w:rsidR="0052572E">
        <w:rPr>
          <w:rFonts w:ascii="Arial" w:hAnsi="Arial" w:cs="Arial"/>
          <w:sz w:val="24"/>
          <w:szCs w:val="24"/>
        </w:rPr>
        <w:fldChar w:fldCharType="end"/>
      </w:r>
      <w:r w:rsidRPr="0080166F">
        <w:rPr>
          <w:rFonts w:ascii="Arial" w:hAnsi="Arial" w:cs="Arial"/>
          <w:sz w:val="24"/>
          <w:szCs w:val="24"/>
        </w:rPr>
        <w:t>. Istniejące oraz zaplanowane do rozbudowy linie kolejowe na tle zabudowań mieszkalnych w rejonie Mikołowa oraz Łaziska</w:t>
      </w:r>
      <w:bookmarkEnd w:id="241"/>
    </w:p>
    <w:p w:rsidR="009E3768" w:rsidRPr="0080166F" w:rsidRDefault="009E3768" w:rsidP="009E3768">
      <w:pPr>
        <w:keepNext/>
        <w:spacing w:after="0"/>
        <w:jc w:val="center"/>
        <w:rPr>
          <w:rFonts w:ascii="Arial" w:hAnsi="Arial" w:cs="Arial"/>
        </w:rPr>
      </w:pPr>
      <w:r w:rsidRPr="0080166F">
        <w:rPr>
          <w:rFonts w:ascii="Arial" w:hAnsi="Arial" w:cs="Arial"/>
          <w:noProof/>
          <w:lang w:eastAsia="pl-PL"/>
        </w:rPr>
        <w:drawing>
          <wp:inline distT="0" distB="0" distL="0" distR="0" wp14:anchorId="38A5F6FF" wp14:editId="52016509">
            <wp:extent cx="5212080" cy="3686144"/>
            <wp:effectExtent l="0" t="0" r="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az 44"/>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216048" cy="3688950"/>
                    </a:xfrm>
                    <a:prstGeom prst="rect">
                      <a:avLst/>
                    </a:prstGeom>
                  </pic:spPr>
                </pic:pic>
              </a:graphicData>
            </a:graphic>
          </wp:inline>
        </w:drawing>
      </w:r>
    </w:p>
    <w:p w:rsidR="009E3768" w:rsidRPr="0080166F" w:rsidRDefault="009E3768" w:rsidP="009E3768">
      <w:pPr>
        <w:pStyle w:val="rdo"/>
        <w:spacing w:line="360" w:lineRule="auto"/>
        <w:rPr>
          <w:rFonts w:ascii="Arial" w:hAnsi="Arial" w:cs="Arial"/>
          <w:b/>
          <w:bCs/>
          <w:sz w:val="24"/>
          <w:szCs w:val="24"/>
        </w:rPr>
      </w:pPr>
      <w:r w:rsidRPr="0080166F">
        <w:rPr>
          <w:rFonts w:ascii="Arial" w:hAnsi="Arial" w:cs="Arial"/>
          <w:sz w:val="24"/>
          <w:szCs w:val="24"/>
        </w:rPr>
        <w:t>Źródło: opracowanie własne na podstawie danych Górnośląsko-Zagłębiowskiej Metropolii</w:t>
      </w:r>
    </w:p>
    <w:p w:rsidR="006A575A" w:rsidRPr="0080166F" w:rsidRDefault="006A575A" w:rsidP="006A575A">
      <w:pPr>
        <w:pStyle w:val="Rysunek"/>
        <w:spacing w:line="360" w:lineRule="auto"/>
        <w:rPr>
          <w:rFonts w:ascii="Arial" w:hAnsi="Arial" w:cs="Arial"/>
          <w:sz w:val="24"/>
          <w:szCs w:val="24"/>
        </w:rPr>
      </w:pPr>
      <w:bookmarkStart w:id="242" w:name="_Toc152329904"/>
      <w:r w:rsidRPr="0080166F">
        <w:rPr>
          <w:rFonts w:ascii="Arial" w:hAnsi="Arial" w:cs="Arial"/>
          <w:sz w:val="24"/>
          <w:szCs w:val="24"/>
        </w:rPr>
        <w:lastRenderedPageBreak/>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7</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30</w:t>
      </w:r>
      <w:r w:rsidR="0052572E">
        <w:rPr>
          <w:rFonts w:ascii="Arial" w:hAnsi="Arial" w:cs="Arial"/>
          <w:sz w:val="24"/>
          <w:szCs w:val="24"/>
        </w:rPr>
        <w:fldChar w:fldCharType="end"/>
      </w:r>
      <w:r w:rsidRPr="0080166F">
        <w:rPr>
          <w:rFonts w:ascii="Arial" w:hAnsi="Arial" w:cs="Arial"/>
          <w:sz w:val="24"/>
          <w:szCs w:val="24"/>
        </w:rPr>
        <w:t>. Zaplanowane do rewitalizacji linie kolejowe na tle zabudowań mieszkalnych w rejonie Pyrzowic</w:t>
      </w:r>
      <w:bookmarkEnd w:id="242"/>
    </w:p>
    <w:p w:rsidR="009E3768" w:rsidRPr="0080166F" w:rsidRDefault="009E3768" w:rsidP="009E3768">
      <w:pPr>
        <w:keepNext/>
        <w:spacing w:after="0"/>
        <w:jc w:val="center"/>
        <w:rPr>
          <w:rFonts w:ascii="Arial" w:hAnsi="Arial" w:cs="Arial"/>
        </w:rPr>
      </w:pPr>
      <w:r w:rsidRPr="0080166F">
        <w:rPr>
          <w:rFonts w:ascii="Arial" w:hAnsi="Arial" w:cs="Arial"/>
          <w:noProof/>
          <w:lang w:eastAsia="pl-PL"/>
        </w:rPr>
        <w:drawing>
          <wp:inline distT="0" distB="0" distL="0" distR="0" wp14:anchorId="1A8DE04A" wp14:editId="4FE23E70">
            <wp:extent cx="5288280" cy="3740036"/>
            <wp:effectExtent l="0" t="0" r="0" b="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az 45"/>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299538" cy="3747998"/>
                    </a:xfrm>
                    <a:prstGeom prst="rect">
                      <a:avLst/>
                    </a:prstGeom>
                  </pic:spPr>
                </pic:pic>
              </a:graphicData>
            </a:graphic>
          </wp:inline>
        </w:drawing>
      </w:r>
    </w:p>
    <w:p w:rsidR="009E3768" w:rsidRPr="0080166F" w:rsidRDefault="009E3768" w:rsidP="006A575A">
      <w:pPr>
        <w:pStyle w:val="rdo"/>
        <w:spacing w:line="360" w:lineRule="auto"/>
        <w:rPr>
          <w:rFonts w:ascii="Arial" w:hAnsi="Arial" w:cs="Arial"/>
          <w:b/>
          <w:bCs/>
          <w:sz w:val="24"/>
          <w:szCs w:val="24"/>
        </w:rPr>
      </w:pPr>
      <w:r w:rsidRPr="0080166F">
        <w:rPr>
          <w:rFonts w:ascii="Arial" w:hAnsi="Arial" w:cs="Arial"/>
          <w:sz w:val="24"/>
          <w:szCs w:val="24"/>
        </w:rPr>
        <w:t>Źródło: opracowanie własne na podstawie danych Górnośląsko-Zagłębiowskiej Metropolii</w:t>
      </w:r>
    </w:p>
    <w:p w:rsidR="006A575A" w:rsidRPr="0080166F" w:rsidRDefault="006A575A" w:rsidP="006A575A">
      <w:pPr>
        <w:pStyle w:val="Rysunek"/>
        <w:spacing w:line="360" w:lineRule="auto"/>
        <w:rPr>
          <w:rFonts w:ascii="Arial" w:hAnsi="Arial" w:cs="Arial"/>
          <w:sz w:val="24"/>
          <w:szCs w:val="24"/>
        </w:rPr>
      </w:pPr>
      <w:bookmarkStart w:id="243" w:name="_Toc152329905"/>
      <w:r w:rsidRPr="0080166F">
        <w:rPr>
          <w:rFonts w:ascii="Arial" w:hAnsi="Arial" w:cs="Arial"/>
          <w:sz w:val="24"/>
          <w:szCs w:val="24"/>
        </w:rPr>
        <w:lastRenderedPageBreak/>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7</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31</w:t>
      </w:r>
      <w:r w:rsidR="0052572E">
        <w:rPr>
          <w:rFonts w:ascii="Arial" w:hAnsi="Arial" w:cs="Arial"/>
          <w:sz w:val="24"/>
          <w:szCs w:val="24"/>
        </w:rPr>
        <w:fldChar w:fldCharType="end"/>
      </w:r>
      <w:r w:rsidRPr="0080166F">
        <w:rPr>
          <w:rFonts w:ascii="Arial" w:hAnsi="Arial" w:cs="Arial"/>
          <w:sz w:val="24"/>
          <w:szCs w:val="24"/>
        </w:rPr>
        <w:t>. Istniejące oraz nowe linie kolejowe na tle zabudowań mieszkalnych w</w:t>
      </w:r>
      <w:r w:rsidR="00B00C37">
        <w:rPr>
          <w:rFonts w:ascii="Arial" w:hAnsi="Arial" w:cs="Arial"/>
          <w:sz w:val="24"/>
          <w:szCs w:val="24"/>
        </w:rPr>
        <w:t> </w:t>
      </w:r>
      <w:r w:rsidRPr="0080166F">
        <w:rPr>
          <w:rFonts w:ascii="Arial" w:hAnsi="Arial" w:cs="Arial"/>
          <w:sz w:val="24"/>
          <w:szCs w:val="24"/>
        </w:rPr>
        <w:t>rejonie Pyskowic</w:t>
      </w:r>
      <w:bookmarkEnd w:id="243"/>
    </w:p>
    <w:p w:rsidR="009E3768" w:rsidRPr="0080166F" w:rsidRDefault="009E3768" w:rsidP="009E3768">
      <w:pPr>
        <w:keepNext/>
        <w:spacing w:after="0"/>
        <w:jc w:val="center"/>
        <w:rPr>
          <w:rFonts w:ascii="Arial" w:hAnsi="Arial" w:cs="Arial"/>
        </w:rPr>
      </w:pPr>
      <w:r w:rsidRPr="0080166F">
        <w:rPr>
          <w:rFonts w:ascii="Arial" w:hAnsi="Arial" w:cs="Arial"/>
          <w:noProof/>
          <w:lang w:eastAsia="pl-PL"/>
        </w:rPr>
        <w:drawing>
          <wp:inline distT="0" distB="0" distL="0" distR="0" wp14:anchorId="35823A6F" wp14:editId="600895CE">
            <wp:extent cx="5425440" cy="3837040"/>
            <wp:effectExtent l="0" t="0" r="0"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az 46"/>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451035" cy="3855142"/>
                    </a:xfrm>
                    <a:prstGeom prst="rect">
                      <a:avLst/>
                    </a:prstGeom>
                  </pic:spPr>
                </pic:pic>
              </a:graphicData>
            </a:graphic>
          </wp:inline>
        </w:drawing>
      </w:r>
    </w:p>
    <w:p w:rsidR="009E3768" w:rsidRPr="0080166F" w:rsidRDefault="009E3768" w:rsidP="006A575A">
      <w:pPr>
        <w:pStyle w:val="rdo"/>
        <w:spacing w:line="360" w:lineRule="auto"/>
        <w:rPr>
          <w:rFonts w:ascii="Arial" w:hAnsi="Arial" w:cs="Arial"/>
          <w:b/>
          <w:bCs/>
          <w:sz w:val="24"/>
          <w:szCs w:val="24"/>
        </w:rPr>
      </w:pPr>
      <w:r w:rsidRPr="0080166F">
        <w:rPr>
          <w:rFonts w:ascii="Arial" w:hAnsi="Arial" w:cs="Arial"/>
          <w:sz w:val="24"/>
          <w:szCs w:val="24"/>
        </w:rPr>
        <w:t>Źródło: opracowanie własne na podstawie danych Górnośląsko-Zagłębiowskiej Metropolii</w:t>
      </w:r>
    </w:p>
    <w:p w:rsidR="006A575A" w:rsidRPr="0080166F" w:rsidRDefault="006A575A" w:rsidP="006A575A">
      <w:pPr>
        <w:pStyle w:val="Rysunek"/>
        <w:spacing w:line="360" w:lineRule="auto"/>
        <w:rPr>
          <w:rFonts w:ascii="Arial" w:hAnsi="Arial" w:cs="Arial"/>
          <w:sz w:val="24"/>
          <w:szCs w:val="24"/>
        </w:rPr>
      </w:pPr>
      <w:bookmarkStart w:id="244" w:name="_Toc152329906"/>
      <w:r w:rsidRPr="0080166F">
        <w:rPr>
          <w:rFonts w:ascii="Arial" w:hAnsi="Arial" w:cs="Arial"/>
          <w:sz w:val="24"/>
          <w:szCs w:val="24"/>
        </w:rPr>
        <w:lastRenderedPageBreak/>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7</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32</w:t>
      </w:r>
      <w:r w:rsidR="0052572E">
        <w:rPr>
          <w:rFonts w:ascii="Arial" w:hAnsi="Arial" w:cs="Arial"/>
          <w:sz w:val="24"/>
          <w:szCs w:val="24"/>
        </w:rPr>
        <w:fldChar w:fldCharType="end"/>
      </w:r>
      <w:r w:rsidRPr="0080166F">
        <w:rPr>
          <w:rFonts w:ascii="Arial" w:hAnsi="Arial" w:cs="Arial"/>
          <w:sz w:val="24"/>
          <w:szCs w:val="24"/>
        </w:rPr>
        <w:t>. Istniejące oraz nowe linie kolejowe na tle zabudowań mieszkalnych w</w:t>
      </w:r>
      <w:r w:rsidR="00B00C37">
        <w:rPr>
          <w:rFonts w:ascii="Arial" w:hAnsi="Arial" w:cs="Arial"/>
          <w:sz w:val="24"/>
          <w:szCs w:val="24"/>
        </w:rPr>
        <w:t> </w:t>
      </w:r>
      <w:r w:rsidRPr="0080166F">
        <w:rPr>
          <w:rFonts w:ascii="Arial" w:hAnsi="Arial" w:cs="Arial"/>
          <w:sz w:val="24"/>
          <w:szCs w:val="24"/>
        </w:rPr>
        <w:t>rejonie Rudy Śląskiej</w:t>
      </w:r>
      <w:bookmarkEnd w:id="244"/>
    </w:p>
    <w:p w:rsidR="009E3768" w:rsidRPr="0080166F" w:rsidRDefault="009E3768" w:rsidP="009E3768">
      <w:pPr>
        <w:keepNext/>
        <w:spacing w:after="0"/>
        <w:jc w:val="center"/>
        <w:rPr>
          <w:rFonts w:ascii="Arial" w:hAnsi="Arial" w:cs="Arial"/>
        </w:rPr>
      </w:pPr>
      <w:r w:rsidRPr="0080166F">
        <w:rPr>
          <w:rFonts w:ascii="Arial" w:hAnsi="Arial" w:cs="Arial"/>
          <w:noProof/>
          <w:lang w:eastAsia="pl-PL"/>
        </w:rPr>
        <w:drawing>
          <wp:inline distT="0" distB="0" distL="0" distR="0" wp14:anchorId="4467E5BD" wp14:editId="60E55EB2">
            <wp:extent cx="5113020" cy="3616087"/>
            <wp:effectExtent l="0" t="0" r="0" b="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az 47"/>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128141" cy="3626781"/>
                    </a:xfrm>
                    <a:prstGeom prst="rect">
                      <a:avLst/>
                    </a:prstGeom>
                  </pic:spPr>
                </pic:pic>
              </a:graphicData>
            </a:graphic>
          </wp:inline>
        </w:drawing>
      </w:r>
    </w:p>
    <w:p w:rsidR="009E3768" w:rsidRPr="0080166F" w:rsidRDefault="009E3768" w:rsidP="006A575A">
      <w:pPr>
        <w:pStyle w:val="rdo"/>
        <w:spacing w:line="360" w:lineRule="auto"/>
        <w:rPr>
          <w:rFonts w:ascii="Arial" w:hAnsi="Arial" w:cs="Arial"/>
          <w:b/>
          <w:bCs/>
          <w:sz w:val="24"/>
          <w:szCs w:val="24"/>
        </w:rPr>
      </w:pPr>
      <w:r w:rsidRPr="0080166F">
        <w:rPr>
          <w:rFonts w:ascii="Arial" w:hAnsi="Arial" w:cs="Arial"/>
          <w:sz w:val="24"/>
          <w:szCs w:val="24"/>
        </w:rPr>
        <w:t>Źródło: opracowanie własne na podstawie danych Górnośląsko-Zagłębiowskiej Metropolii</w:t>
      </w:r>
    </w:p>
    <w:p w:rsidR="006A575A" w:rsidRPr="0080166F" w:rsidRDefault="006A575A" w:rsidP="006A575A">
      <w:pPr>
        <w:pStyle w:val="Rysunek"/>
        <w:spacing w:line="360" w:lineRule="auto"/>
        <w:rPr>
          <w:rFonts w:ascii="Arial" w:hAnsi="Arial" w:cs="Arial"/>
          <w:sz w:val="24"/>
          <w:szCs w:val="24"/>
        </w:rPr>
      </w:pPr>
      <w:bookmarkStart w:id="245" w:name="_Toc152329907"/>
      <w:r w:rsidRPr="0080166F">
        <w:rPr>
          <w:rFonts w:ascii="Arial" w:hAnsi="Arial" w:cs="Arial"/>
          <w:sz w:val="24"/>
          <w:szCs w:val="24"/>
        </w:rPr>
        <w:lastRenderedPageBreak/>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7</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33</w:t>
      </w:r>
      <w:r w:rsidR="0052572E">
        <w:rPr>
          <w:rFonts w:ascii="Arial" w:hAnsi="Arial" w:cs="Arial"/>
          <w:sz w:val="24"/>
          <w:szCs w:val="24"/>
        </w:rPr>
        <w:fldChar w:fldCharType="end"/>
      </w:r>
      <w:r w:rsidRPr="0080166F">
        <w:rPr>
          <w:rFonts w:ascii="Arial" w:hAnsi="Arial" w:cs="Arial"/>
          <w:sz w:val="24"/>
          <w:szCs w:val="24"/>
        </w:rPr>
        <w:t>. Istniejące, nowe oraz zaplanowane do rozbudowy i rewitalizacji linie kolejowe na tle zabudowań mieszkalnych w rejonie Sosnowca</w:t>
      </w:r>
      <w:bookmarkEnd w:id="245"/>
    </w:p>
    <w:p w:rsidR="009E3768" w:rsidRPr="0080166F" w:rsidRDefault="009E3768" w:rsidP="009E3768">
      <w:pPr>
        <w:keepNext/>
        <w:spacing w:after="0"/>
        <w:jc w:val="center"/>
        <w:rPr>
          <w:rFonts w:ascii="Arial" w:hAnsi="Arial" w:cs="Arial"/>
        </w:rPr>
      </w:pPr>
      <w:r w:rsidRPr="0080166F">
        <w:rPr>
          <w:rFonts w:ascii="Arial" w:hAnsi="Arial" w:cs="Arial"/>
          <w:noProof/>
          <w:lang w:eastAsia="pl-PL"/>
        </w:rPr>
        <w:drawing>
          <wp:inline distT="0" distB="0" distL="0" distR="0" wp14:anchorId="5A6EC71A" wp14:editId="66D9149F">
            <wp:extent cx="5532120" cy="3912487"/>
            <wp:effectExtent l="0" t="0" r="0" b="0"/>
            <wp:docPr id="48" name="Obraz 48"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az 48" descr="Obraz zawierający mapa&#10;&#10;Opis wygenerowany automatyczni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537301" cy="3916151"/>
                    </a:xfrm>
                    <a:prstGeom prst="rect">
                      <a:avLst/>
                    </a:prstGeom>
                  </pic:spPr>
                </pic:pic>
              </a:graphicData>
            </a:graphic>
          </wp:inline>
        </w:drawing>
      </w:r>
    </w:p>
    <w:p w:rsidR="009E3768" w:rsidRPr="0080166F" w:rsidRDefault="009E3768" w:rsidP="00571CF1">
      <w:pPr>
        <w:pStyle w:val="rdo"/>
        <w:spacing w:line="360" w:lineRule="auto"/>
        <w:rPr>
          <w:rFonts w:ascii="Arial" w:hAnsi="Arial" w:cs="Arial"/>
          <w:b/>
          <w:bCs/>
          <w:sz w:val="24"/>
          <w:szCs w:val="24"/>
        </w:rPr>
      </w:pPr>
      <w:r w:rsidRPr="0080166F">
        <w:rPr>
          <w:rFonts w:ascii="Arial" w:hAnsi="Arial" w:cs="Arial"/>
          <w:sz w:val="24"/>
          <w:szCs w:val="24"/>
        </w:rPr>
        <w:t>Źródło: opracowanie własne na podstawie danych Górnośląsko-Zagłębiowskiej Metropolii</w:t>
      </w:r>
    </w:p>
    <w:p w:rsidR="009E3768" w:rsidRPr="0080166F" w:rsidRDefault="009E3768" w:rsidP="00440E9B">
      <w:pPr>
        <w:spacing w:after="0" w:line="360" w:lineRule="auto"/>
        <w:ind w:firstLine="284"/>
        <w:jc w:val="left"/>
        <w:rPr>
          <w:rFonts w:ascii="Arial" w:hAnsi="Arial" w:cs="Arial"/>
        </w:rPr>
      </w:pPr>
      <w:r w:rsidRPr="0080166F">
        <w:rPr>
          <w:rFonts w:ascii="Arial" w:hAnsi="Arial" w:cs="Arial"/>
        </w:rPr>
        <w:t>Dla inwestycji polegających na budowie ścieżek rowerowych nie przygotowano rycin, ponieważ większość dróg rowerowych będzie przebiegać wzdłuż istniejących już dróg, a prace związane z ich budową będą charakteryzowały się niewspółmiernie mniejszym zakresem niż ma to miejsce w przypadku inwestycji kolejowych.</w:t>
      </w:r>
    </w:p>
    <w:p w:rsidR="009E3768" w:rsidRPr="0080166F" w:rsidRDefault="009E3768" w:rsidP="00440E9B">
      <w:pPr>
        <w:spacing w:after="0" w:line="360" w:lineRule="auto"/>
        <w:ind w:firstLine="284"/>
        <w:jc w:val="left"/>
        <w:rPr>
          <w:rFonts w:ascii="Arial" w:hAnsi="Arial" w:cs="Arial"/>
        </w:rPr>
      </w:pPr>
      <w:r w:rsidRPr="0080166F">
        <w:rPr>
          <w:rFonts w:ascii="Arial" w:hAnsi="Arial" w:cs="Arial"/>
        </w:rPr>
        <w:t>W odniesieniu do ludzi zamieszkujących teren Subregionu, wytypowano zadania, które mogą wiązać się z powstaniem negatywnych, nieznacznych oddziaływań:</w:t>
      </w:r>
    </w:p>
    <w:p w:rsidR="009E3768" w:rsidRPr="0080166F" w:rsidRDefault="009E3768" w:rsidP="00A77C6B">
      <w:pPr>
        <w:pStyle w:val="Akapitzlist"/>
        <w:numPr>
          <w:ilvl w:val="0"/>
          <w:numId w:val="106"/>
        </w:numPr>
        <w:spacing w:after="200" w:line="360" w:lineRule="auto"/>
        <w:jc w:val="left"/>
        <w:rPr>
          <w:rFonts w:ascii="Arial" w:hAnsi="Arial" w:cs="Arial"/>
        </w:rPr>
      </w:pPr>
      <w:r w:rsidRPr="0080166F">
        <w:rPr>
          <w:rFonts w:ascii="Arial" w:hAnsi="Arial" w:cs="Arial"/>
        </w:rPr>
        <w:t>Budowa infrastruktury kolei metropolitalnej: w zakresie budowy nowych linii, rewitalizacji oraz rozbudowy istniejących trakcji,</w:t>
      </w:r>
    </w:p>
    <w:p w:rsidR="009E3768" w:rsidRDefault="009E3768" w:rsidP="00A77C6B">
      <w:pPr>
        <w:pStyle w:val="Akapitzlist"/>
        <w:numPr>
          <w:ilvl w:val="0"/>
          <w:numId w:val="106"/>
        </w:numPr>
        <w:spacing w:after="200" w:line="360" w:lineRule="auto"/>
        <w:jc w:val="left"/>
        <w:rPr>
          <w:rFonts w:ascii="Arial" w:hAnsi="Arial" w:cs="Arial"/>
        </w:rPr>
      </w:pPr>
      <w:r w:rsidRPr="0080166F">
        <w:rPr>
          <w:rFonts w:ascii="Arial" w:hAnsi="Arial" w:cs="Arial"/>
        </w:rPr>
        <w:t>Poprawa dostępności sieci kolejowej: w zakresie budowy węzłów przesiadkowych oraz parkingów Park&amp;Ride i Bike&amp;Ride,</w:t>
      </w:r>
    </w:p>
    <w:p w:rsidR="00F127FD" w:rsidRDefault="00F127FD" w:rsidP="00A77C6B">
      <w:pPr>
        <w:pStyle w:val="Akapitzlist"/>
        <w:numPr>
          <w:ilvl w:val="0"/>
          <w:numId w:val="106"/>
        </w:numPr>
        <w:spacing w:after="200" w:line="360" w:lineRule="auto"/>
        <w:jc w:val="left"/>
        <w:rPr>
          <w:rFonts w:ascii="Arial" w:hAnsi="Arial" w:cs="Arial"/>
        </w:rPr>
      </w:pPr>
      <w:r>
        <w:rPr>
          <w:rFonts w:ascii="Arial" w:hAnsi="Arial" w:cs="Arial"/>
        </w:rPr>
        <w:t>Rozbudowa i modernizacja sieci tramwajowej: w zakresie tworzenia nowych linii oraz przebudowy istniejących,</w:t>
      </w:r>
    </w:p>
    <w:p w:rsidR="009E3768" w:rsidRPr="0080166F" w:rsidRDefault="009E3768" w:rsidP="00A77C6B">
      <w:pPr>
        <w:pStyle w:val="Akapitzlist"/>
        <w:numPr>
          <w:ilvl w:val="0"/>
          <w:numId w:val="106"/>
        </w:numPr>
        <w:spacing w:after="200" w:line="360" w:lineRule="auto"/>
        <w:jc w:val="left"/>
        <w:rPr>
          <w:rFonts w:ascii="Arial" w:hAnsi="Arial" w:cs="Arial"/>
        </w:rPr>
      </w:pPr>
      <w:r w:rsidRPr="0080166F">
        <w:rPr>
          <w:rFonts w:ascii="Arial" w:hAnsi="Arial" w:cs="Arial"/>
        </w:rPr>
        <w:lastRenderedPageBreak/>
        <w:t>Wdrożenie spójnej polityki parkingowej: w zakresie uszczelniania obecnych parkingów oraz tworzenia nowych stref płatnego parkowania,</w:t>
      </w:r>
    </w:p>
    <w:p w:rsidR="009E3768" w:rsidRPr="0080166F" w:rsidRDefault="009E3768" w:rsidP="00A77C6B">
      <w:pPr>
        <w:pStyle w:val="Akapitzlist"/>
        <w:numPr>
          <w:ilvl w:val="0"/>
          <w:numId w:val="106"/>
        </w:numPr>
        <w:spacing w:after="200" w:line="360" w:lineRule="auto"/>
        <w:jc w:val="left"/>
        <w:rPr>
          <w:rFonts w:ascii="Arial" w:hAnsi="Arial" w:cs="Arial"/>
        </w:rPr>
      </w:pPr>
      <w:r w:rsidRPr="0080166F">
        <w:rPr>
          <w:rFonts w:ascii="Arial" w:hAnsi="Arial" w:cs="Arial"/>
        </w:rPr>
        <w:t>Uzupełnienie i modernizowanie sieci drogowej: w zakresie budowy nowych odcinków dróg oraz modernizacji istniejących,</w:t>
      </w:r>
    </w:p>
    <w:p w:rsidR="009E3768" w:rsidRPr="0080166F" w:rsidRDefault="009E3768" w:rsidP="00A77C6B">
      <w:pPr>
        <w:pStyle w:val="Akapitzlist"/>
        <w:numPr>
          <w:ilvl w:val="0"/>
          <w:numId w:val="106"/>
        </w:numPr>
        <w:spacing w:after="200" w:line="360" w:lineRule="auto"/>
        <w:jc w:val="left"/>
        <w:rPr>
          <w:rFonts w:ascii="Arial" w:hAnsi="Arial" w:cs="Arial"/>
        </w:rPr>
      </w:pPr>
      <w:r w:rsidRPr="0080166F">
        <w:rPr>
          <w:rFonts w:ascii="Arial" w:hAnsi="Arial" w:cs="Arial"/>
        </w:rPr>
        <w:t>Rozwój sieci przyjaznych ulic w miastach: w zakresie ograniczenia ruchu samochodowego,</w:t>
      </w:r>
    </w:p>
    <w:p w:rsidR="009E3768" w:rsidRPr="0080166F" w:rsidRDefault="009E3768" w:rsidP="00A77C6B">
      <w:pPr>
        <w:pStyle w:val="Akapitzlist"/>
        <w:numPr>
          <w:ilvl w:val="0"/>
          <w:numId w:val="106"/>
        </w:numPr>
        <w:spacing w:after="200" w:line="360" w:lineRule="auto"/>
        <w:jc w:val="left"/>
        <w:rPr>
          <w:rFonts w:ascii="Arial" w:hAnsi="Arial" w:cs="Arial"/>
        </w:rPr>
      </w:pPr>
      <w:r w:rsidRPr="0080166F">
        <w:rPr>
          <w:rFonts w:ascii="Arial" w:hAnsi="Arial" w:cs="Arial"/>
        </w:rPr>
        <w:t xml:space="preserve">Zapewnienie bezpiecznych dojść </w:t>
      </w:r>
      <w:r w:rsidR="002B5567">
        <w:rPr>
          <w:rFonts w:ascii="Arial" w:hAnsi="Arial" w:cs="Arial"/>
        </w:rPr>
        <w:t>uczniów</w:t>
      </w:r>
      <w:r w:rsidRPr="0080166F">
        <w:rPr>
          <w:rFonts w:ascii="Arial" w:hAnsi="Arial" w:cs="Arial"/>
        </w:rPr>
        <w:t xml:space="preserve"> do szkół: w zakresie ograniczenia ruchu samochodowego,</w:t>
      </w:r>
    </w:p>
    <w:p w:rsidR="009E3768" w:rsidRPr="0080166F" w:rsidRDefault="009E3768" w:rsidP="00A77C6B">
      <w:pPr>
        <w:pStyle w:val="Akapitzlist"/>
        <w:numPr>
          <w:ilvl w:val="0"/>
          <w:numId w:val="106"/>
        </w:numPr>
        <w:spacing w:after="200" w:line="360" w:lineRule="auto"/>
        <w:jc w:val="left"/>
        <w:rPr>
          <w:rFonts w:ascii="Arial" w:hAnsi="Arial" w:cs="Arial"/>
        </w:rPr>
      </w:pPr>
      <w:r w:rsidRPr="0080166F">
        <w:rPr>
          <w:rFonts w:ascii="Arial" w:hAnsi="Arial" w:cs="Arial"/>
        </w:rPr>
        <w:t>Stworzenie warunków do rozwoju komunikacji rowerowej: w zakresie budowy infrastruktury rowerowej (drogi dla rowerów, parkingi rowerowe),</w:t>
      </w:r>
    </w:p>
    <w:p w:rsidR="009E3768" w:rsidRPr="0080166F" w:rsidRDefault="009E3768" w:rsidP="00A77C6B">
      <w:pPr>
        <w:pStyle w:val="Akapitzlist"/>
        <w:numPr>
          <w:ilvl w:val="0"/>
          <w:numId w:val="106"/>
        </w:numPr>
        <w:spacing w:after="200" w:line="360" w:lineRule="auto"/>
        <w:jc w:val="left"/>
        <w:rPr>
          <w:rFonts w:ascii="Arial" w:hAnsi="Arial" w:cs="Arial"/>
        </w:rPr>
      </w:pPr>
      <w:r w:rsidRPr="0080166F">
        <w:rPr>
          <w:rFonts w:ascii="Arial" w:hAnsi="Arial" w:cs="Arial"/>
        </w:rPr>
        <w:t>Stworzenie stref czystego transportu: w zakresie ograniczenia ruchu w najbardziej zanieczyszczonych gminach.</w:t>
      </w:r>
    </w:p>
    <w:p w:rsidR="009E3768" w:rsidRPr="0080166F" w:rsidRDefault="009E3768" w:rsidP="00440E9B">
      <w:pPr>
        <w:tabs>
          <w:tab w:val="left" w:pos="284"/>
        </w:tabs>
        <w:spacing w:after="0" w:line="360" w:lineRule="auto"/>
        <w:jc w:val="left"/>
        <w:rPr>
          <w:rFonts w:ascii="Arial" w:hAnsi="Arial" w:cs="Arial"/>
        </w:rPr>
      </w:pPr>
      <w:r w:rsidRPr="0080166F">
        <w:rPr>
          <w:rFonts w:ascii="Arial" w:hAnsi="Arial" w:cs="Arial"/>
        </w:rPr>
        <w:tab/>
        <w:t>Wśród wymienionych wyżej planowanych działań, część z nich będzie negatywnie oddziaływać na ludzi ponieważ będzie wiązać się z prowadzonymi pracami budowlanymi (zmiana organizacji ruchu, hałas, pylenie), natomiast niektóre będą wywoływać negatywne odczucia wynikające np. z ograniczenia dostępności pewnych obszarów dla ruchu samochodowego, czy konieczności opłaty za miejsce parkingowe. Jednakże działania te zaplanowano, aby stworzyć obszar dobrze skomunikowany i spójny, z jednoczesną dbałością o stan środowiska i jego poprawę, co w finalnym efekcie będzie pozytywnym i długoterminowym oddziaływaniem na</w:t>
      </w:r>
      <w:r w:rsidR="00440E9B" w:rsidRPr="0080166F">
        <w:rPr>
          <w:rFonts w:ascii="Arial" w:hAnsi="Arial" w:cs="Arial"/>
        </w:rPr>
        <w:t> </w:t>
      </w:r>
      <w:r w:rsidRPr="0080166F">
        <w:rPr>
          <w:rFonts w:ascii="Arial" w:hAnsi="Arial" w:cs="Arial"/>
        </w:rPr>
        <w:t xml:space="preserve">społeczeństwo. </w:t>
      </w:r>
    </w:p>
    <w:p w:rsidR="005C3F6F" w:rsidRPr="005C3F6F" w:rsidRDefault="009E3768" w:rsidP="005C3F6F">
      <w:pPr>
        <w:spacing w:after="0" w:line="360" w:lineRule="auto"/>
        <w:ind w:firstLine="284"/>
        <w:jc w:val="left"/>
        <w:rPr>
          <w:rFonts w:ascii="Arial" w:hAnsi="Arial" w:cs="Arial"/>
        </w:rPr>
      </w:pPr>
      <w:r w:rsidRPr="0080166F">
        <w:rPr>
          <w:rFonts w:ascii="Arial" w:hAnsi="Arial" w:cs="Arial"/>
        </w:rPr>
        <w:t>Negatywne oddziaływanie na ludzi, które powstanie w momencie prowadzenia prac czy to modernizacyjnych czy budowlanych będzie nieuniknione, jednakże w długoterminowym wymiarze będzie charakteryzowało się pozytywnym wpływem na</w:t>
      </w:r>
      <w:r w:rsidR="00440E9B" w:rsidRPr="0080166F">
        <w:rPr>
          <w:rFonts w:ascii="Arial" w:hAnsi="Arial" w:cs="Arial"/>
        </w:rPr>
        <w:t> </w:t>
      </w:r>
      <w:r w:rsidRPr="0080166F">
        <w:rPr>
          <w:rFonts w:ascii="Arial" w:hAnsi="Arial" w:cs="Arial"/>
        </w:rPr>
        <w:t xml:space="preserve">mieszkańców danego regionu. </w:t>
      </w:r>
      <w:bookmarkStart w:id="246" w:name="_Hlk148688021"/>
      <w:r w:rsidRPr="0080166F">
        <w:rPr>
          <w:rFonts w:ascii="Arial" w:hAnsi="Arial" w:cs="Arial"/>
        </w:rPr>
        <w:t>Remonty linii kolejowych</w:t>
      </w:r>
      <w:r w:rsidR="00F127FD">
        <w:rPr>
          <w:rFonts w:ascii="Arial" w:hAnsi="Arial" w:cs="Arial"/>
        </w:rPr>
        <w:t>, sieci tramwajowych</w:t>
      </w:r>
      <w:r w:rsidR="005C3F6F">
        <w:rPr>
          <w:rFonts w:ascii="Arial" w:hAnsi="Arial" w:cs="Arial"/>
        </w:rPr>
        <w:t xml:space="preserve"> </w:t>
      </w:r>
      <w:r w:rsidRPr="0080166F">
        <w:rPr>
          <w:rFonts w:ascii="Arial" w:hAnsi="Arial" w:cs="Arial"/>
        </w:rPr>
        <w:t xml:space="preserve">lub dróg zawsze wywołują niedogodności szczególnie w momentach wymuszających prowadzenie prac o dużej emisji hałasu czy pyłu lub w sytuacji gdy konieczne są czasowe wyłączenia poszczególnych linii czy dróg z użytku. </w:t>
      </w:r>
      <w:bookmarkEnd w:id="246"/>
      <w:r w:rsidRPr="0080166F">
        <w:rPr>
          <w:rFonts w:ascii="Arial" w:hAnsi="Arial" w:cs="Arial"/>
        </w:rPr>
        <w:t xml:space="preserve">Zdarzające się sporadycznie wysiedlenia z miejsc planowanych inwestycji mogą być natomiast powodem konfliktów społecznych. Wszystkie negatywne oddziaływania będą miały charakter przejściowy i będą wiązały się z prowadzonymi pracami. </w:t>
      </w:r>
      <w:bookmarkStart w:id="247" w:name="_Hlk148688051"/>
      <w:r w:rsidRPr="0080166F">
        <w:rPr>
          <w:rFonts w:ascii="Arial" w:hAnsi="Arial" w:cs="Arial"/>
        </w:rPr>
        <w:t xml:space="preserve">Poprawa stanu technicznego </w:t>
      </w:r>
      <w:r w:rsidR="00F127FD">
        <w:rPr>
          <w:rFonts w:ascii="Arial" w:hAnsi="Arial" w:cs="Arial"/>
        </w:rPr>
        <w:t>kolei i sieci tramwajowej</w:t>
      </w:r>
      <w:r w:rsidR="002B5567">
        <w:rPr>
          <w:rFonts w:ascii="Arial" w:hAnsi="Arial" w:cs="Arial"/>
        </w:rPr>
        <w:t xml:space="preserve"> </w:t>
      </w:r>
      <w:r w:rsidRPr="0080166F">
        <w:rPr>
          <w:rFonts w:ascii="Arial" w:hAnsi="Arial" w:cs="Arial"/>
        </w:rPr>
        <w:t xml:space="preserve">pozwoli upłynnić ruch, co będzie pozytywnie </w:t>
      </w:r>
      <w:r w:rsidRPr="0080166F">
        <w:rPr>
          <w:rFonts w:ascii="Arial" w:hAnsi="Arial" w:cs="Arial"/>
        </w:rPr>
        <w:lastRenderedPageBreak/>
        <w:t>oddziaływało na</w:t>
      </w:r>
      <w:r w:rsidR="00440E9B" w:rsidRPr="0080166F">
        <w:rPr>
          <w:rFonts w:ascii="Arial" w:hAnsi="Arial" w:cs="Arial"/>
        </w:rPr>
        <w:t> </w:t>
      </w:r>
      <w:r w:rsidRPr="0080166F">
        <w:rPr>
          <w:rFonts w:ascii="Arial" w:hAnsi="Arial" w:cs="Arial"/>
        </w:rPr>
        <w:t xml:space="preserve">klimat akustyczny, a tym samym na zdrowie człowieka. </w:t>
      </w:r>
      <w:bookmarkEnd w:id="247"/>
      <w:r w:rsidRPr="0080166F">
        <w:rPr>
          <w:rFonts w:ascii="Arial" w:hAnsi="Arial" w:cs="Arial"/>
        </w:rPr>
        <w:t>Bezpośredni wpływ na</w:t>
      </w:r>
      <w:r w:rsidR="00440E9B" w:rsidRPr="0080166F">
        <w:rPr>
          <w:rFonts w:ascii="Arial" w:hAnsi="Arial" w:cs="Arial"/>
        </w:rPr>
        <w:t> </w:t>
      </w:r>
      <w:r w:rsidRPr="0080166F">
        <w:rPr>
          <w:rFonts w:ascii="Arial" w:hAnsi="Arial" w:cs="Arial"/>
        </w:rPr>
        <w:t>ludzi ma również rosnąca liczba wypadków drogowych, co związane jest z</w:t>
      </w:r>
      <w:r w:rsidR="00440E9B" w:rsidRPr="0080166F">
        <w:rPr>
          <w:rFonts w:ascii="Arial" w:hAnsi="Arial" w:cs="Arial"/>
        </w:rPr>
        <w:t> </w:t>
      </w:r>
      <w:r w:rsidRPr="0080166F">
        <w:rPr>
          <w:rFonts w:ascii="Arial" w:hAnsi="Arial" w:cs="Arial"/>
        </w:rPr>
        <w:t>rosnącym natężeniem ruchu i złym stanem technicznym dróg. Zmodernizowane lub</w:t>
      </w:r>
      <w:r w:rsidR="00440E9B" w:rsidRPr="0080166F">
        <w:rPr>
          <w:rFonts w:ascii="Arial" w:hAnsi="Arial" w:cs="Arial"/>
        </w:rPr>
        <w:t> </w:t>
      </w:r>
      <w:r w:rsidRPr="0080166F">
        <w:rPr>
          <w:rFonts w:ascii="Arial" w:hAnsi="Arial" w:cs="Arial"/>
        </w:rPr>
        <w:t xml:space="preserve">nowo powstałe odcinki dróg pozwolą odciążyć trasy charakteryzujące się wzmożonym ruchem, co będzie w sposób pozytywny oddziaływało na zdrowie ludzi (poprzez zmniejszenie liczby wypadków). Dodatkowo stosowanie cichych nawierzchni, które pozwalają zredukować emisję hałasu drogowego o 2,5 – 4 dB, umożliwią zareagowanie na rosnącą liczbę pojazdów na drogach, a tym samym pozytywnie wpłyną na mieszkańców. </w:t>
      </w:r>
      <w:bookmarkStart w:id="248" w:name="_Hlk148689317"/>
      <w:r w:rsidR="002B2BCE" w:rsidRPr="002B2BCE">
        <w:rPr>
          <w:rFonts w:ascii="Arial" w:hAnsi="Arial" w:cs="Arial"/>
        </w:rPr>
        <w:t xml:space="preserve">Zadania związane z remontem czy rewitalizacją linii kolejowych </w:t>
      </w:r>
      <w:r w:rsidR="00F127FD">
        <w:rPr>
          <w:rFonts w:ascii="Arial" w:hAnsi="Arial" w:cs="Arial"/>
        </w:rPr>
        <w:t xml:space="preserve">i tramwajowych </w:t>
      </w:r>
      <w:r w:rsidR="002B2BCE" w:rsidRPr="002B2BCE">
        <w:rPr>
          <w:rFonts w:ascii="Arial" w:hAnsi="Arial" w:cs="Arial"/>
        </w:rPr>
        <w:t xml:space="preserve">również mogą wpływać zarówno pozytywnie jak i negatywnie na ludzi. </w:t>
      </w:r>
      <w:r w:rsidRPr="0080166F">
        <w:rPr>
          <w:rFonts w:ascii="Arial" w:hAnsi="Arial" w:cs="Arial"/>
        </w:rPr>
        <w:t>Od</w:t>
      </w:r>
      <w:r w:rsidR="003122F3">
        <w:rPr>
          <w:rFonts w:ascii="Arial" w:hAnsi="Arial" w:cs="Arial"/>
        </w:rPr>
        <w:t>d</w:t>
      </w:r>
      <w:r w:rsidRPr="0080166F">
        <w:rPr>
          <w:rFonts w:ascii="Arial" w:hAnsi="Arial" w:cs="Arial"/>
        </w:rPr>
        <w:t xml:space="preserve">ziaływanie negatywne będzie krótkoterminowe i bezpośrednie, ale będzie występowało jedynie podczas prowadzenia prac. </w:t>
      </w:r>
      <w:bookmarkEnd w:id="248"/>
      <w:r w:rsidR="005C3F6F" w:rsidRPr="005C3F6F">
        <w:rPr>
          <w:rFonts w:ascii="Arial" w:hAnsi="Arial" w:cs="Arial"/>
        </w:rPr>
        <w:t xml:space="preserve">Remonty linii kolejowych </w:t>
      </w:r>
      <w:r w:rsidR="00F127FD">
        <w:rPr>
          <w:rFonts w:ascii="Arial" w:hAnsi="Arial" w:cs="Arial"/>
        </w:rPr>
        <w:t xml:space="preserve">i tramwajowych </w:t>
      </w:r>
      <w:r w:rsidR="005C3F6F" w:rsidRPr="005C3F6F">
        <w:rPr>
          <w:rFonts w:ascii="Arial" w:hAnsi="Arial" w:cs="Arial"/>
        </w:rPr>
        <w:t>mogą powodować czasowe zmiany w kursowaniu lub opóźnienia, lecz w długookresowym efekcie społeczeństwo zyska na realizacji tychże zadań. Zmodernizowane linie pozwolą na płynniejsze kursowanie pociągów</w:t>
      </w:r>
      <w:r w:rsidR="00F127FD">
        <w:rPr>
          <w:rFonts w:ascii="Arial" w:hAnsi="Arial" w:cs="Arial"/>
        </w:rPr>
        <w:t xml:space="preserve"> i tramwajów</w:t>
      </w:r>
      <w:r w:rsidR="005C3F6F" w:rsidRPr="005C3F6F">
        <w:rPr>
          <w:rFonts w:ascii="Arial" w:hAnsi="Arial" w:cs="Arial"/>
        </w:rPr>
        <w:t>, czas podróży ulegnie skróceniu a nowe przystanki wpłyną na zwiększenie mobilności szczególnie w</w:t>
      </w:r>
      <w:r w:rsidR="0073407A">
        <w:rPr>
          <w:rFonts w:ascii="Arial" w:hAnsi="Arial" w:cs="Arial"/>
        </w:rPr>
        <w:t> </w:t>
      </w:r>
      <w:r w:rsidR="005C3F6F" w:rsidRPr="005C3F6F">
        <w:rPr>
          <w:rFonts w:ascii="Arial" w:hAnsi="Arial" w:cs="Arial"/>
        </w:rPr>
        <w:t>regionach wiejskich. Podróże koleją pozwolą zmniejszyć natężenie ruchu na</w:t>
      </w:r>
      <w:r w:rsidR="0073407A">
        <w:rPr>
          <w:rFonts w:ascii="Arial" w:hAnsi="Arial" w:cs="Arial"/>
        </w:rPr>
        <w:t> </w:t>
      </w:r>
      <w:r w:rsidR="005C3F6F" w:rsidRPr="005C3F6F">
        <w:rPr>
          <w:rFonts w:ascii="Arial" w:hAnsi="Arial" w:cs="Arial"/>
        </w:rPr>
        <w:t>drogach lokalnych, co może zmniejszyć liczbę wypadków komunikacyjnych i</w:t>
      </w:r>
      <w:r w:rsidR="0073407A">
        <w:rPr>
          <w:rFonts w:ascii="Arial" w:hAnsi="Arial" w:cs="Arial"/>
        </w:rPr>
        <w:t> </w:t>
      </w:r>
      <w:r w:rsidR="005C3F6F" w:rsidRPr="005C3F6F">
        <w:rPr>
          <w:rFonts w:ascii="Arial" w:hAnsi="Arial" w:cs="Arial"/>
        </w:rPr>
        <w:t xml:space="preserve">emisję pyłów i gazów spalinowych. Również budowa nowych ścieżek rowerowych może wiązać się z powstaniem pewnych negatywnych oddziaływań na ludzi. Będą to głównie skutki prowadzonych prac budowlanych, podczas których może pojawić się nadmierne pylenie, hałas oraz czasowe utrudnienia w ruchu – szczególnie gdy ścieżki będą biegły wzdłuż istniejących dróg. Jednakże pozytywne aspekty budowy ścieżek rowerowych będą niepodważalne i długoterminowe. </w:t>
      </w:r>
    </w:p>
    <w:p w:rsidR="009E3768" w:rsidRPr="0080166F" w:rsidRDefault="005C3F6F" w:rsidP="00440E9B">
      <w:pPr>
        <w:spacing w:after="0" w:line="360" w:lineRule="auto"/>
        <w:ind w:firstLine="284"/>
        <w:jc w:val="left"/>
        <w:rPr>
          <w:rFonts w:ascii="Arial" w:hAnsi="Arial" w:cs="Arial"/>
        </w:rPr>
      </w:pPr>
      <w:r w:rsidRPr="005C3F6F">
        <w:rPr>
          <w:rFonts w:ascii="Arial" w:hAnsi="Arial" w:cs="Arial"/>
        </w:rPr>
        <w:t>Negatywne oddziaływania na ludzi, które również mogą się pojawić</w:t>
      </w:r>
      <w:r w:rsidR="003122F3">
        <w:rPr>
          <w:rFonts w:ascii="Arial" w:hAnsi="Arial" w:cs="Arial"/>
        </w:rPr>
        <w:t>,</w:t>
      </w:r>
      <w:r w:rsidRPr="005C3F6F">
        <w:rPr>
          <w:rFonts w:ascii="Arial" w:hAnsi="Arial" w:cs="Arial"/>
        </w:rPr>
        <w:t xml:space="preserve"> będą związane z budową parkingów, </w:t>
      </w:r>
      <w:r w:rsidR="00F127FD">
        <w:rPr>
          <w:rFonts w:ascii="Arial" w:hAnsi="Arial" w:cs="Arial"/>
        </w:rPr>
        <w:t xml:space="preserve">lokalnych węzłów przesiadkowych, </w:t>
      </w:r>
      <w:r w:rsidRPr="005C3F6F">
        <w:rPr>
          <w:rFonts w:ascii="Arial" w:hAnsi="Arial" w:cs="Arial"/>
        </w:rPr>
        <w:t xml:space="preserve">wprowadzaniem stref płatnego parkowania oraz stref czystego transportu. </w:t>
      </w:r>
      <w:r w:rsidR="009E3768" w:rsidRPr="0080166F">
        <w:rPr>
          <w:rFonts w:ascii="Arial" w:hAnsi="Arial" w:cs="Arial"/>
        </w:rPr>
        <w:t xml:space="preserve">W pewnym stopniu zostaną zaburzone przyzwyczajenia ludzi, co może wywołać u nich frustrację oraz niezadowolenie, jednak będą to jedynie odczucia przejściowe, które zanikną gdy społeczeństwo zmieni nawyki mobilnościowe. Pewnie ograniczenia w zakresie poruszania się zostaną jednak zrekompensowane poprzez większą dostępność </w:t>
      </w:r>
      <w:r w:rsidR="009E3768" w:rsidRPr="0080166F">
        <w:rPr>
          <w:rFonts w:ascii="Arial" w:hAnsi="Arial" w:cs="Arial"/>
        </w:rPr>
        <w:lastRenderedPageBreak/>
        <w:t>alternatywnych metod transportu na</w:t>
      </w:r>
      <w:r w:rsidR="00440E9B" w:rsidRPr="0080166F">
        <w:rPr>
          <w:rFonts w:ascii="Arial" w:hAnsi="Arial" w:cs="Arial"/>
        </w:rPr>
        <w:t> </w:t>
      </w:r>
      <w:r w:rsidR="009E3768" w:rsidRPr="0080166F">
        <w:rPr>
          <w:rFonts w:ascii="Arial" w:hAnsi="Arial" w:cs="Arial"/>
        </w:rPr>
        <w:t>dobrze skomunikowanym i spójnym obszarze, którego model ruchu zostanie dostosowany do istniejących warunków i wymagań mieszkańców. Aby zminimalizować negatywne skutki oddziaływania planowanych zadań na ludzi należy:</w:t>
      </w:r>
    </w:p>
    <w:p w:rsidR="009E3768" w:rsidRPr="0080166F" w:rsidRDefault="009E3768" w:rsidP="00A77C6B">
      <w:pPr>
        <w:pStyle w:val="Akapitzlist"/>
        <w:numPr>
          <w:ilvl w:val="0"/>
          <w:numId w:val="107"/>
        </w:numPr>
        <w:spacing w:after="200" w:line="360" w:lineRule="auto"/>
        <w:jc w:val="left"/>
        <w:rPr>
          <w:rFonts w:ascii="Arial" w:hAnsi="Arial" w:cs="Arial"/>
        </w:rPr>
      </w:pPr>
      <w:r w:rsidRPr="0080166F">
        <w:rPr>
          <w:rFonts w:ascii="Arial" w:hAnsi="Arial" w:cs="Arial"/>
        </w:rPr>
        <w:t>ograniczać zabudowę liniową na obszarach sąsiadujących z obiektami mieszkalnymi,</w:t>
      </w:r>
    </w:p>
    <w:p w:rsidR="009E3768" w:rsidRPr="0080166F" w:rsidRDefault="009E3768" w:rsidP="00A77C6B">
      <w:pPr>
        <w:pStyle w:val="Akapitzlist"/>
        <w:numPr>
          <w:ilvl w:val="0"/>
          <w:numId w:val="107"/>
        </w:numPr>
        <w:spacing w:after="200" w:line="360" w:lineRule="auto"/>
        <w:jc w:val="left"/>
        <w:rPr>
          <w:rFonts w:ascii="Arial" w:hAnsi="Arial" w:cs="Arial"/>
        </w:rPr>
      </w:pPr>
      <w:r w:rsidRPr="0080166F">
        <w:rPr>
          <w:rFonts w:ascii="Arial" w:hAnsi="Arial" w:cs="Arial"/>
        </w:rPr>
        <w:t>stosować w miejscowych planach zagospodarowania przestrzennego i</w:t>
      </w:r>
      <w:r w:rsidR="00440E9B" w:rsidRPr="0080166F">
        <w:rPr>
          <w:rFonts w:ascii="Arial" w:hAnsi="Arial" w:cs="Arial"/>
        </w:rPr>
        <w:t> </w:t>
      </w:r>
      <w:r w:rsidRPr="0080166F">
        <w:rPr>
          <w:rFonts w:ascii="Arial" w:hAnsi="Arial" w:cs="Arial"/>
        </w:rPr>
        <w:t>decyzjach o warunkach zabudowy odpowiednie standardy architektoniczno-urbanistyczne,</w:t>
      </w:r>
    </w:p>
    <w:p w:rsidR="009E3768" w:rsidRPr="0080166F" w:rsidRDefault="009E3768" w:rsidP="00A77C6B">
      <w:pPr>
        <w:pStyle w:val="Akapitzlist"/>
        <w:numPr>
          <w:ilvl w:val="0"/>
          <w:numId w:val="107"/>
        </w:numPr>
        <w:spacing w:after="200" w:line="360" w:lineRule="auto"/>
        <w:jc w:val="left"/>
        <w:rPr>
          <w:rFonts w:ascii="Arial" w:hAnsi="Arial" w:cs="Arial"/>
        </w:rPr>
      </w:pPr>
      <w:r w:rsidRPr="0080166F">
        <w:rPr>
          <w:rFonts w:ascii="Arial" w:hAnsi="Arial" w:cs="Arial"/>
        </w:rPr>
        <w:t>prowadzić roboty budowlane w sposób gwarantujący ochronę wód, powietrza, gleb,</w:t>
      </w:r>
    </w:p>
    <w:p w:rsidR="009E3768" w:rsidRPr="0080166F" w:rsidRDefault="009E3768" w:rsidP="00A77C6B">
      <w:pPr>
        <w:pStyle w:val="Akapitzlist"/>
        <w:numPr>
          <w:ilvl w:val="0"/>
          <w:numId w:val="107"/>
        </w:numPr>
        <w:spacing w:after="200" w:line="360" w:lineRule="auto"/>
        <w:jc w:val="left"/>
        <w:rPr>
          <w:rFonts w:ascii="Arial" w:hAnsi="Arial" w:cs="Arial"/>
        </w:rPr>
      </w:pPr>
      <w:r w:rsidRPr="0080166F">
        <w:rPr>
          <w:rFonts w:ascii="Arial" w:hAnsi="Arial" w:cs="Arial"/>
        </w:rPr>
        <w:t xml:space="preserve">właściwie zabezpieczyć urządzenia przed ewentualnymi wyciekami, </w:t>
      </w:r>
    </w:p>
    <w:p w:rsidR="009E3768" w:rsidRPr="0080166F" w:rsidRDefault="009E3768" w:rsidP="00A77C6B">
      <w:pPr>
        <w:pStyle w:val="Akapitzlist"/>
        <w:numPr>
          <w:ilvl w:val="0"/>
          <w:numId w:val="107"/>
        </w:numPr>
        <w:spacing w:after="200" w:line="360" w:lineRule="auto"/>
        <w:jc w:val="left"/>
        <w:rPr>
          <w:rFonts w:ascii="Arial" w:hAnsi="Arial" w:cs="Arial"/>
        </w:rPr>
      </w:pPr>
      <w:r w:rsidRPr="0080166F">
        <w:rPr>
          <w:rFonts w:ascii="Arial" w:hAnsi="Arial" w:cs="Arial"/>
        </w:rPr>
        <w:t>etap planowania i eksploatacji planowanej inwestycji powinien uwzględniać rozwiązania oszczędzające wodę,</w:t>
      </w:r>
    </w:p>
    <w:p w:rsidR="009E3768" w:rsidRPr="0080166F" w:rsidRDefault="009E3768" w:rsidP="00A77C6B">
      <w:pPr>
        <w:pStyle w:val="Akapitzlist"/>
        <w:numPr>
          <w:ilvl w:val="0"/>
          <w:numId w:val="107"/>
        </w:numPr>
        <w:spacing w:after="200" w:line="360" w:lineRule="auto"/>
        <w:jc w:val="left"/>
        <w:rPr>
          <w:rFonts w:ascii="Arial" w:hAnsi="Arial" w:cs="Arial"/>
        </w:rPr>
      </w:pPr>
      <w:r w:rsidRPr="0080166F">
        <w:rPr>
          <w:rFonts w:ascii="Arial" w:hAnsi="Arial" w:cs="Arial"/>
        </w:rPr>
        <w:t xml:space="preserve">unikać emisji substancji pyłowych na etapie budowy lub rozbudowy, </w:t>
      </w:r>
    </w:p>
    <w:p w:rsidR="009E3768" w:rsidRPr="0080166F" w:rsidRDefault="009E3768" w:rsidP="00A77C6B">
      <w:pPr>
        <w:pStyle w:val="Akapitzlist"/>
        <w:numPr>
          <w:ilvl w:val="0"/>
          <w:numId w:val="107"/>
        </w:numPr>
        <w:spacing w:after="200" w:line="360" w:lineRule="auto"/>
        <w:jc w:val="left"/>
        <w:rPr>
          <w:rFonts w:ascii="Arial" w:hAnsi="Arial" w:cs="Arial"/>
        </w:rPr>
      </w:pPr>
      <w:r w:rsidRPr="0080166F">
        <w:rPr>
          <w:rFonts w:ascii="Arial" w:hAnsi="Arial" w:cs="Arial"/>
        </w:rPr>
        <w:t xml:space="preserve">przestrzegać zapisów pozwoleń budowlanych, </w:t>
      </w:r>
    </w:p>
    <w:p w:rsidR="009E3768" w:rsidRPr="0080166F" w:rsidRDefault="009E3768" w:rsidP="00A77C6B">
      <w:pPr>
        <w:pStyle w:val="Akapitzlist"/>
        <w:numPr>
          <w:ilvl w:val="0"/>
          <w:numId w:val="107"/>
        </w:numPr>
        <w:spacing w:after="200" w:line="360" w:lineRule="auto"/>
        <w:jc w:val="left"/>
        <w:rPr>
          <w:rFonts w:ascii="Arial" w:hAnsi="Arial" w:cs="Arial"/>
        </w:rPr>
      </w:pPr>
      <w:r w:rsidRPr="0080166F">
        <w:rPr>
          <w:rFonts w:ascii="Arial" w:hAnsi="Arial" w:cs="Arial"/>
        </w:rPr>
        <w:t>korzystać z maszyn i urządzeń o wysokich normach spalin,</w:t>
      </w:r>
    </w:p>
    <w:p w:rsidR="009E3768" w:rsidRPr="0080166F" w:rsidRDefault="009E3768" w:rsidP="00A77C6B">
      <w:pPr>
        <w:pStyle w:val="Akapitzlist"/>
        <w:numPr>
          <w:ilvl w:val="0"/>
          <w:numId w:val="107"/>
        </w:numPr>
        <w:spacing w:after="200" w:line="360" w:lineRule="auto"/>
        <w:jc w:val="left"/>
        <w:rPr>
          <w:rFonts w:ascii="Arial" w:hAnsi="Arial" w:cs="Arial"/>
        </w:rPr>
      </w:pPr>
      <w:r w:rsidRPr="0080166F">
        <w:rPr>
          <w:rFonts w:ascii="Arial" w:hAnsi="Arial" w:cs="Arial"/>
        </w:rPr>
        <w:t>stosować hermetyzację oraz techniki przeciwpyłowe (np. zraszania),</w:t>
      </w:r>
    </w:p>
    <w:p w:rsidR="009E3768" w:rsidRPr="0080166F" w:rsidRDefault="009E3768" w:rsidP="00A77C6B">
      <w:pPr>
        <w:pStyle w:val="Akapitzlist"/>
        <w:numPr>
          <w:ilvl w:val="0"/>
          <w:numId w:val="107"/>
        </w:numPr>
        <w:spacing w:after="200" w:line="360" w:lineRule="auto"/>
        <w:jc w:val="left"/>
        <w:rPr>
          <w:rFonts w:ascii="Arial" w:hAnsi="Arial" w:cs="Arial"/>
        </w:rPr>
      </w:pPr>
      <w:r w:rsidRPr="0080166F">
        <w:rPr>
          <w:rFonts w:ascii="Arial" w:hAnsi="Arial" w:cs="Arial"/>
        </w:rPr>
        <w:t xml:space="preserve">wykonywać „głośne prace” poza porą nocną, </w:t>
      </w:r>
    </w:p>
    <w:p w:rsidR="009E3768" w:rsidRPr="0080166F" w:rsidRDefault="009E3768" w:rsidP="00A77C6B">
      <w:pPr>
        <w:pStyle w:val="Akapitzlist"/>
        <w:numPr>
          <w:ilvl w:val="0"/>
          <w:numId w:val="107"/>
        </w:numPr>
        <w:spacing w:after="200" w:line="360" w:lineRule="auto"/>
        <w:jc w:val="left"/>
        <w:rPr>
          <w:rFonts w:ascii="Arial" w:hAnsi="Arial" w:cs="Arial"/>
        </w:rPr>
      </w:pPr>
      <w:r w:rsidRPr="0080166F">
        <w:rPr>
          <w:rFonts w:ascii="Arial" w:hAnsi="Arial" w:cs="Arial"/>
        </w:rPr>
        <w:t>prowadzić prace z uwzględnieniem możliwie najlepszych technologii zabezpieczających przed przedostawaniem się zanieczyszczeń do wód i</w:t>
      </w:r>
      <w:r w:rsidR="00440E9B" w:rsidRPr="0080166F">
        <w:rPr>
          <w:rFonts w:ascii="Arial" w:hAnsi="Arial" w:cs="Arial"/>
        </w:rPr>
        <w:t> </w:t>
      </w:r>
      <w:r w:rsidRPr="0080166F">
        <w:rPr>
          <w:rFonts w:ascii="Arial" w:hAnsi="Arial" w:cs="Arial"/>
        </w:rPr>
        <w:t>gleby,</w:t>
      </w:r>
    </w:p>
    <w:p w:rsidR="009E3768" w:rsidRPr="0080166F" w:rsidRDefault="009E3768" w:rsidP="00A77C6B">
      <w:pPr>
        <w:pStyle w:val="Akapitzlist"/>
        <w:numPr>
          <w:ilvl w:val="0"/>
          <w:numId w:val="107"/>
        </w:numPr>
        <w:spacing w:after="200" w:line="360" w:lineRule="auto"/>
        <w:jc w:val="left"/>
        <w:rPr>
          <w:rFonts w:ascii="Arial" w:hAnsi="Arial" w:cs="Arial"/>
        </w:rPr>
      </w:pPr>
      <w:r w:rsidRPr="0080166F">
        <w:rPr>
          <w:rFonts w:ascii="Arial" w:hAnsi="Arial" w:cs="Arial"/>
        </w:rPr>
        <w:t>właściwie oznakować miejsca prowadzenia robót.</w:t>
      </w:r>
    </w:p>
    <w:p w:rsidR="009E3768" w:rsidRPr="0080166F" w:rsidRDefault="009E3768" w:rsidP="00440E9B">
      <w:pPr>
        <w:spacing w:after="0" w:line="360" w:lineRule="auto"/>
        <w:ind w:firstLine="284"/>
        <w:jc w:val="left"/>
        <w:rPr>
          <w:rFonts w:ascii="Arial" w:hAnsi="Arial" w:cs="Arial"/>
        </w:rPr>
      </w:pPr>
      <w:r w:rsidRPr="0080166F">
        <w:rPr>
          <w:rFonts w:ascii="Arial" w:hAnsi="Arial" w:cs="Arial"/>
        </w:rPr>
        <w:t>Pozytywne oddziaływania na ludzi wynikające z zaplanowanych działań będą głównie związane ze stworzeniem zrównoważonego systemu transportowego, który wpłynie jednocześnie na podniesienie bezpieczeństwa rowerzystów i pieszych w</w:t>
      </w:r>
      <w:r w:rsidR="00440E9B" w:rsidRPr="0080166F">
        <w:rPr>
          <w:rFonts w:ascii="Arial" w:hAnsi="Arial" w:cs="Arial"/>
        </w:rPr>
        <w:t> </w:t>
      </w:r>
      <w:r w:rsidRPr="0080166F">
        <w:rPr>
          <w:rFonts w:ascii="Arial" w:hAnsi="Arial" w:cs="Arial"/>
        </w:rPr>
        <w:t>wyniku budowy nowych ścieżek rowerowych. Dodatkowo zaplanowane liczne udogodnienia takie jak centra przesiadkowe i miejsca obsługi rowerów</w:t>
      </w:r>
      <w:r w:rsidR="003122F3">
        <w:rPr>
          <w:rFonts w:ascii="Arial" w:hAnsi="Arial" w:cs="Arial"/>
        </w:rPr>
        <w:t>,</w:t>
      </w:r>
      <w:r w:rsidRPr="0080166F">
        <w:rPr>
          <w:rFonts w:ascii="Arial" w:hAnsi="Arial" w:cs="Arial"/>
        </w:rPr>
        <w:t xml:space="preserve"> które sprawią, że mieszkańcy chętniej będą sięgać po zeroemisyjne środki transportu. Rozbudowa ścieżek rowerowych pozwoli stworzyć jednolitą i spójną sieć połączeń, </w:t>
      </w:r>
      <w:r w:rsidRPr="0080166F">
        <w:rPr>
          <w:rFonts w:ascii="Arial" w:hAnsi="Arial" w:cs="Arial"/>
        </w:rPr>
        <w:lastRenderedPageBreak/>
        <w:t>które przysłużą się zarówno mieszkańcom (dojazd do pracy, szkoły, sklepów), jak również turystom (dostęp do terenów cennych przyrodniczo).</w:t>
      </w:r>
    </w:p>
    <w:p w:rsidR="009E3768" w:rsidRPr="0080166F" w:rsidRDefault="009E3768" w:rsidP="00440E9B">
      <w:pPr>
        <w:spacing w:after="0" w:line="360" w:lineRule="auto"/>
        <w:ind w:firstLine="284"/>
        <w:jc w:val="left"/>
        <w:rPr>
          <w:rFonts w:ascii="Arial" w:hAnsi="Arial" w:cs="Arial"/>
        </w:rPr>
      </w:pPr>
      <w:r w:rsidRPr="0080166F">
        <w:rPr>
          <w:rFonts w:ascii="Arial" w:hAnsi="Arial" w:cs="Arial"/>
        </w:rPr>
        <w:t>Pozostałe zadania będą uwzględniać zwiększenie dostępności alternatywnych nisko lub zeroemisyjnych środków transportu zbiorowego. Węzły przesiadkowe, parkingi Park&amp;Ride oraz Bike&amp;Ride będą ukłonem w stronę mieszkańców, którzy chętnie skorzystaliby z innych metod podróżowania, lecz dotychczas nie mieli ku temu możliwości. Rozbudowany tabor tramwajowy, trolejbusowy, kolejowy oraz autobusowy będzie odpowiedzią na zatłoczoną komunikację zbiorową, co jest zwykle problemem dla dojeżdżających do pracy czy szkoły. Lokalne systemy transportu powiatowego pozwolą na minimalizację wykluczenia transportowego regionów znajdujących się w znacznej odległości od centrów miast. Wprowadzenie priorytetów dla komunikacji zbiorowej wpłynie na jakość podróży, a intuicyjny system informacji oraz nawigacji pasażerskiej pozwoli nawet osobom starszym na korzystanie ze</w:t>
      </w:r>
      <w:r w:rsidR="00440E9B" w:rsidRPr="0080166F">
        <w:rPr>
          <w:rFonts w:ascii="Arial" w:hAnsi="Arial" w:cs="Arial"/>
        </w:rPr>
        <w:t> </w:t>
      </w:r>
      <w:r w:rsidRPr="0080166F">
        <w:rPr>
          <w:rFonts w:ascii="Arial" w:hAnsi="Arial" w:cs="Arial"/>
        </w:rPr>
        <w:t>wszystkich środków transportu. Zaplanowane sieci przyjaznych ulic znajdujących się na obszarach o dużym natężeniu komunikacji zbiorowej, pozwolą na zwiększenie bezpieczeństwa niechronionych uczestników ruchu.  Samodzielność i</w:t>
      </w:r>
      <w:r w:rsidR="00440E9B" w:rsidRPr="0080166F">
        <w:rPr>
          <w:rFonts w:ascii="Arial" w:hAnsi="Arial" w:cs="Arial"/>
        </w:rPr>
        <w:t> </w:t>
      </w:r>
      <w:r w:rsidRPr="0080166F">
        <w:rPr>
          <w:rFonts w:ascii="Arial" w:hAnsi="Arial" w:cs="Arial"/>
        </w:rPr>
        <w:t xml:space="preserve">bezpieczeństwo młodszego społeczeństwa zostanie odbudowane poprzez ograniczenie ruchu w pobliżu szkół, co jednocześnie wpłynie na poprawę estetyki przestrzeni publicznej.  </w:t>
      </w:r>
    </w:p>
    <w:p w:rsidR="009E3768" w:rsidRDefault="009E3768" w:rsidP="00440E9B">
      <w:pPr>
        <w:spacing w:after="0" w:line="360" w:lineRule="auto"/>
        <w:ind w:firstLine="284"/>
        <w:jc w:val="left"/>
        <w:rPr>
          <w:rFonts w:ascii="Arial" w:hAnsi="Arial" w:cs="Arial"/>
        </w:rPr>
      </w:pPr>
      <w:r w:rsidRPr="0080166F">
        <w:rPr>
          <w:rFonts w:ascii="Arial" w:hAnsi="Arial" w:cs="Arial"/>
        </w:rPr>
        <w:t xml:space="preserve">Większość zadań dotyczących inwestycji infrastrukturalnych bezpośrednio bądź pośrednio, lecz pozytywnie będzie oddziaływać na zdrowie mieszkańców, ponieważ ich realizacja wpłynie na poprawę jakości powietrza. Bezpośredni wpływ na ludzi ma również rosnąca liczba wypadków drogowych, co związane jest z rosnącym natężeniem ruchu i złym stanem technicznym dróg. Nowo wybudowane ścieżki rowerowe pozwolą odciążyć trasy charakteryzujące się wzmożonym ruchem samochodowym, co będzie w sposób pozytywny oddziaływało na zdrowie ludzi (poprzez zmniejszenie liczby wypadków). Zwiększenie dostępności alternatywnego transportu oraz stworzenie spójnej infrastruktury również przyczyni się do pośredniej poprawy jakości życia i zdrowia mieszkańców. </w:t>
      </w:r>
    </w:p>
    <w:p w:rsidR="000F7935" w:rsidRPr="0080166F" w:rsidRDefault="000F7935" w:rsidP="00440E9B">
      <w:pPr>
        <w:spacing w:after="0" w:line="360" w:lineRule="auto"/>
        <w:ind w:firstLine="284"/>
        <w:jc w:val="left"/>
        <w:rPr>
          <w:rFonts w:ascii="Arial" w:hAnsi="Arial" w:cs="Arial"/>
        </w:rPr>
      </w:pPr>
      <w:r w:rsidRPr="000F7935">
        <w:rPr>
          <w:rFonts w:ascii="Arial" w:hAnsi="Arial" w:cs="Arial"/>
        </w:rPr>
        <w:t xml:space="preserve">Na omawianym terenie zlokalizowane są miejsca, gdzie dominuje zabudowa silnie rozproszona, co w kontekście potrzeby mobilności mieszkańców jest znacznym problemem. Aby Subregion mógł nadal rozwijać się przy jednoczesnym </w:t>
      </w:r>
      <w:r w:rsidRPr="000F7935">
        <w:rPr>
          <w:rFonts w:ascii="Arial" w:hAnsi="Arial" w:cs="Arial"/>
        </w:rPr>
        <w:lastRenderedPageBreak/>
        <w:t>poszanowaniu środowiska</w:t>
      </w:r>
      <w:r w:rsidR="003122F3">
        <w:rPr>
          <w:rFonts w:ascii="Arial" w:hAnsi="Arial" w:cs="Arial"/>
        </w:rPr>
        <w:t>,</w:t>
      </w:r>
      <w:r w:rsidRPr="000F7935">
        <w:rPr>
          <w:rFonts w:ascii="Arial" w:hAnsi="Arial" w:cs="Arial"/>
        </w:rPr>
        <w:t xml:space="preserve"> konieczne jest wdrożenie działań uwzględniających oba te aspekty. Naprzeciw temu problemowi wyszły założenia Planu, które proponują: rozwój ścieżek rowerowych wraz z infrastrukturą towarzyszącą, </w:t>
      </w:r>
      <w:r w:rsidR="00F127FD">
        <w:rPr>
          <w:rFonts w:ascii="Arial" w:hAnsi="Arial" w:cs="Arial"/>
        </w:rPr>
        <w:t xml:space="preserve">rozbudowę i modernizację sieci tramwajowej, budowę </w:t>
      </w:r>
      <w:r w:rsidRPr="000F7935">
        <w:rPr>
          <w:rFonts w:ascii="Arial" w:hAnsi="Arial" w:cs="Arial"/>
        </w:rPr>
        <w:t>centrów przesiadkowych oraz tworzenie nowych linii komunikacji zbiorowej. Są to działania, które na równi traktują wszystkich mieszkańców, zarówno tych mieszkających w miastach, jak i tych którzy osiedlili się na terenach wiejskich.</w:t>
      </w:r>
    </w:p>
    <w:p w:rsidR="00A15DCC" w:rsidRPr="0080166F" w:rsidRDefault="00A15DCC" w:rsidP="0014279A">
      <w:pPr>
        <w:pStyle w:val="Nagwek3"/>
      </w:pPr>
      <w:bookmarkStart w:id="249" w:name="_Toc81570788"/>
      <w:bookmarkStart w:id="250" w:name="_Toc152329959"/>
      <w:r w:rsidRPr="0080166F">
        <w:t xml:space="preserve">Oddziaływanie </w:t>
      </w:r>
      <w:bookmarkEnd w:id="249"/>
      <w:r w:rsidR="00FF4EFF" w:rsidRPr="0080166F">
        <w:t>na wody</w:t>
      </w:r>
      <w:bookmarkEnd w:id="250"/>
    </w:p>
    <w:p w:rsidR="0053411B" w:rsidRPr="0080166F" w:rsidRDefault="0053411B" w:rsidP="0053411B">
      <w:pPr>
        <w:spacing w:line="360" w:lineRule="auto"/>
        <w:ind w:firstLine="567"/>
        <w:jc w:val="left"/>
        <w:rPr>
          <w:rFonts w:ascii="Arial" w:hAnsi="Arial" w:cs="Arial"/>
        </w:rPr>
      </w:pPr>
      <w:bookmarkStart w:id="251" w:name="_Toc81570789"/>
      <w:r w:rsidRPr="0080166F">
        <w:rPr>
          <w:rFonts w:ascii="Arial" w:hAnsi="Arial" w:cs="Arial"/>
        </w:rPr>
        <w:t>Na poniższych rycinach przedstawiono planowane inwestycje liniowe (kolejowe oraz rowerowe) w odniesieniu do Głównych Zbiorników Wód Podziemnych oraz głównych rzek na terenie Subregionu Centralnego Województwa Śląskiego.</w:t>
      </w:r>
    </w:p>
    <w:p w:rsidR="0053411B" w:rsidRPr="0080166F" w:rsidRDefault="0053411B" w:rsidP="0053411B">
      <w:pPr>
        <w:pStyle w:val="Rysunek"/>
        <w:spacing w:line="360" w:lineRule="auto"/>
        <w:rPr>
          <w:rFonts w:ascii="Arial" w:hAnsi="Arial" w:cs="Arial"/>
          <w:sz w:val="24"/>
          <w:szCs w:val="24"/>
        </w:rPr>
      </w:pPr>
      <w:bookmarkStart w:id="252" w:name="_Toc152329908"/>
      <w:r w:rsidRPr="0080166F">
        <w:rPr>
          <w:rFonts w:ascii="Arial" w:hAnsi="Arial" w:cs="Arial"/>
          <w:sz w:val="24"/>
          <w:szCs w:val="24"/>
        </w:rPr>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7</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34</w:t>
      </w:r>
      <w:r w:rsidR="0052572E">
        <w:rPr>
          <w:rFonts w:ascii="Arial" w:hAnsi="Arial" w:cs="Arial"/>
          <w:sz w:val="24"/>
          <w:szCs w:val="24"/>
        </w:rPr>
        <w:fldChar w:fldCharType="end"/>
      </w:r>
      <w:r w:rsidRPr="0080166F">
        <w:rPr>
          <w:rFonts w:ascii="Arial" w:hAnsi="Arial" w:cs="Arial"/>
          <w:sz w:val="24"/>
          <w:szCs w:val="24"/>
        </w:rPr>
        <w:t>. Planowane inwestycje kolejowe na tle GZWP Subregionu Centralnego</w:t>
      </w:r>
      <w:bookmarkEnd w:id="252"/>
    </w:p>
    <w:p w:rsidR="0053411B" w:rsidRPr="0080166F" w:rsidRDefault="0053411B" w:rsidP="0053411B">
      <w:pPr>
        <w:keepNext/>
        <w:spacing w:after="0"/>
        <w:jc w:val="center"/>
        <w:rPr>
          <w:rFonts w:ascii="Arial" w:hAnsi="Arial" w:cs="Arial"/>
        </w:rPr>
      </w:pPr>
      <w:r w:rsidRPr="0080166F">
        <w:rPr>
          <w:rFonts w:ascii="Arial" w:hAnsi="Arial" w:cs="Arial"/>
          <w:noProof/>
          <w:lang w:eastAsia="pl-PL"/>
        </w:rPr>
        <w:drawing>
          <wp:inline distT="0" distB="0" distL="0" distR="0" wp14:anchorId="30F91258" wp14:editId="5E419A1A">
            <wp:extent cx="5265420" cy="3723869"/>
            <wp:effectExtent l="0" t="0" r="0"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az 49"/>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271621" cy="3728254"/>
                    </a:xfrm>
                    <a:prstGeom prst="rect">
                      <a:avLst/>
                    </a:prstGeom>
                  </pic:spPr>
                </pic:pic>
              </a:graphicData>
            </a:graphic>
          </wp:inline>
        </w:drawing>
      </w:r>
    </w:p>
    <w:p w:rsidR="0053411B" w:rsidRPr="0080166F" w:rsidRDefault="0053411B" w:rsidP="0053411B">
      <w:pPr>
        <w:pStyle w:val="rdo"/>
        <w:spacing w:line="360" w:lineRule="auto"/>
        <w:rPr>
          <w:rFonts w:ascii="Arial" w:hAnsi="Arial" w:cs="Arial"/>
          <w:sz w:val="24"/>
          <w:szCs w:val="24"/>
        </w:rPr>
      </w:pPr>
      <w:r w:rsidRPr="0080166F">
        <w:rPr>
          <w:rFonts w:ascii="Arial" w:hAnsi="Arial" w:cs="Arial"/>
          <w:sz w:val="24"/>
          <w:szCs w:val="24"/>
        </w:rPr>
        <w:t>Źródło: opracowanie własne na podstawie danych Górnośląsko-Zagłębiowskiej Metropolii oraz PIG-PIB</w:t>
      </w:r>
    </w:p>
    <w:p w:rsidR="0053411B" w:rsidRPr="0080166F" w:rsidRDefault="0053411B" w:rsidP="0053411B">
      <w:pPr>
        <w:tabs>
          <w:tab w:val="left" w:pos="284"/>
        </w:tabs>
        <w:spacing w:after="0" w:line="360" w:lineRule="auto"/>
        <w:jc w:val="left"/>
        <w:rPr>
          <w:rFonts w:ascii="Arial" w:hAnsi="Arial" w:cs="Arial"/>
        </w:rPr>
      </w:pPr>
      <w:r w:rsidRPr="0080166F">
        <w:rPr>
          <w:rFonts w:ascii="Arial" w:hAnsi="Arial" w:cs="Arial"/>
        </w:rPr>
        <w:lastRenderedPageBreak/>
        <w:tab/>
        <w:t>Zaplanowane inwestycje w kolej (rewitalizacja, rozbudowa, budowa linii oraz zwiększenie częstotliwości położeń na liniach istniejących) będą zlokalizowane na terenach następujących GZWP:</w:t>
      </w:r>
    </w:p>
    <w:p w:rsidR="0053411B" w:rsidRPr="0080166F" w:rsidRDefault="0053411B" w:rsidP="00A77C6B">
      <w:pPr>
        <w:pStyle w:val="Akapitzlist"/>
        <w:numPr>
          <w:ilvl w:val="0"/>
          <w:numId w:val="108"/>
        </w:numPr>
        <w:spacing w:after="200" w:line="360" w:lineRule="auto"/>
        <w:jc w:val="left"/>
        <w:rPr>
          <w:rFonts w:ascii="Arial" w:hAnsi="Arial" w:cs="Arial"/>
        </w:rPr>
      </w:pPr>
      <w:r w:rsidRPr="0080166F">
        <w:rPr>
          <w:rFonts w:ascii="Arial" w:hAnsi="Arial" w:cs="Arial"/>
        </w:rPr>
        <w:t>GZWP nr 327,</w:t>
      </w:r>
    </w:p>
    <w:p w:rsidR="0053411B" w:rsidRPr="0080166F" w:rsidRDefault="0053411B" w:rsidP="00A77C6B">
      <w:pPr>
        <w:pStyle w:val="Akapitzlist"/>
        <w:numPr>
          <w:ilvl w:val="0"/>
          <w:numId w:val="108"/>
        </w:numPr>
        <w:spacing w:after="200" w:line="360" w:lineRule="auto"/>
        <w:jc w:val="left"/>
        <w:rPr>
          <w:rFonts w:ascii="Arial" w:hAnsi="Arial" w:cs="Arial"/>
        </w:rPr>
      </w:pPr>
      <w:r w:rsidRPr="0080166F">
        <w:rPr>
          <w:rFonts w:ascii="Arial" w:hAnsi="Arial" w:cs="Arial"/>
        </w:rPr>
        <w:t>GZWP nr 333,</w:t>
      </w:r>
    </w:p>
    <w:p w:rsidR="0053411B" w:rsidRPr="0080166F" w:rsidRDefault="0053411B" w:rsidP="00A77C6B">
      <w:pPr>
        <w:pStyle w:val="Akapitzlist"/>
        <w:numPr>
          <w:ilvl w:val="0"/>
          <w:numId w:val="108"/>
        </w:numPr>
        <w:spacing w:after="200" w:line="360" w:lineRule="auto"/>
        <w:jc w:val="left"/>
        <w:rPr>
          <w:rFonts w:ascii="Arial" w:hAnsi="Arial" w:cs="Arial"/>
        </w:rPr>
      </w:pPr>
      <w:r w:rsidRPr="0080166F">
        <w:rPr>
          <w:rFonts w:ascii="Arial" w:hAnsi="Arial" w:cs="Arial"/>
        </w:rPr>
        <w:t>GZWP nr 330,</w:t>
      </w:r>
    </w:p>
    <w:p w:rsidR="0053411B" w:rsidRPr="0080166F" w:rsidRDefault="0053411B" w:rsidP="00A77C6B">
      <w:pPr>
        <w:pStyle w:val="Akapitzlist"/>
        <w:numPr>
          <w:ilvl w:val="0"/>
          <w:numId w:val="108"/>
        </w:numPr>
        <w:spacing w:after="200" w:line="360" w:lineRule="auto"/>
        <w:jc w:val="left"/>
        <w:rPr>
          <w:rFonts w:ascii="Arial" w:hAnsi="Arial" w:cs="Arial"/>
        </w:rPr>
      </w:pPr>
      <w:r w:rsidRPr="0080166F">
        <w:rPr>
          <w:rFonts w:ascii="Arial" w:hAnsi="Arial" w:cs="Arial"/>
        </w:rPr>
        <w:t>GZWP nr 331,</w:t>
      </w:r>
    </w:p>
    <w:p w:rsidR="0053411B" w:rsidRPr="0080166F" w:rsidRDefault="0053411B" w:rsidP="00A77C6B">
      <w:pPr>
        <w:pStyle w:val="Akapitzlist"/>
        <w:numPr>
          <w:ilvl w:val="0"/>
          <w:numId w:val="108"/>
        </w:numPr>
        <w:spacing w:after="200" w:line="360" w:lineRule="auto"/>
        <w:jc w:val="left"/>
        <w:rPr>
          <w:rFonts w:ascii="Arial" w:hAnsi="Arial" w:cs="Arial"/>
        </w:rPr>
      </w:pPr>
      <w:r w:rsidRPr="0080166F">
        <w:rPr>
          <w:rFonts w:ascii="Arial" w:hAnsi="Arial" w:cs="Arial"/>
        </w:rPr>
        <w:t>GZWP nr 329,</w:t>
      </w:r>
    </w:p>
    <w:p w:rsidR="0053411B" w:rsidRPr="0080166F" w:rsidRDefault="0053411B" w:rsidP="00A77C6B">
      <w:pPr>
        <w:pStyle w:val="Akapitzlist"/>
        <w:numPr>
          <w:ilvl w:val="0"/>
          <w:numId w:val="108"/>
        </w:numPr>
        <w:spacing w:after="200" w:line="360" w:lineRule="auto"/>
        <w:jc w:val="left"/>
        <w:rPr>
          <w:rFonts w:ascii="Arial" w:hAnsi="Arial" w:cs="Arial"/>
        </w:rPr>
      </w:pPr>
      <w:r w:rsidRPr="0080166F">
        <w:rPr>
          <w:rFonts w:ascii="Arial" w:hAnsi="Arial" w:cs="Arial"/>
        </w:rPr>
        <w:t>GZWP nr 346,</w:t>
      </w:r>
    </w:p>
    <w:p w:rsidR="0053411B" w:rsidRPr="0080166F" w:rsidRDefault="0053411B" w:rsidP="00A77C6B">
      <w:pPr>
        <w:pStyle w:val="Akapitzlist"/>
        <w:numPr>
          <w:ilvl w:val="0"/>
          <w:numId w:val="108"/>
        </w:numPr>
        <w:spacing w:after="200" w:line="360" w:lineRule="auto"/>
        <w:jc w:val="left"/>
        <w:rPr>
          <w:rFonts w:ascii="Arial" w:hAnsi="Arial" w:cs="Arial"/>
        </w:rPr>
      </w:pPr>
      <w:r w:rsidRPr="0080166F">
        <w:rPr>
          <w:rFonts w:ascii="Arial" w:hAnsi="Arial" w:cs="Arial"/>
        </w:rPr>
        <w:t>GZWP nr 452,</w:t>
      </w:r>
    </w:p>
    <w:p w:rsidR="0053411B" w:rsidRPr="0080166F" w:rsidRDefault="0053411B" w:rsidP="00A77C6B">
      <w:pPr>
        <w:pStyle w:val="Akapitzlist"/>
        <w:numPr>
          <w:ilvl w:val="0"/>
          <w:numId w:val="108"/>
        </w:numPr>
        <w:spacing w:after="200" w:line="360" w:lineRule="auto"/>
        <w:jc w:val="left"/>
        <w:rPr>
          <w:rFonts w:ascii="Arial" w:hAnsi="Arial" w:cs="Arial"/>
        </w:rPr>
      </w:pPr>
      <w:r w:rsidRPr="0080166F">
        <w:rPr>
          <w:rFonts w:ascii="Arial" w:hAnsi="Arial" w:cs="Arial"/>
        </w:rPr>
        <w:t>GZWP nr 454,</w:t>
      </w:r>
    </w:p>
    <w:p w:rsidR="0053411B" w:rsidRPr="0080166F" w:rsidRDefault="0053411B" w:rsidP="00A77C6B">
      <w:pPr>
        <w:pStyle w:val="Akapitzlist"/>
        <w:numPr>
          <w:ilvl w:val="0"/>
          <w:numId w:val="108"/>
        </w:numPr>
        <w:spacing w:after="200" w:line="360" w:lineRule="auto"/>
        <w:jc w:val="left"/>
        <w:rPr>
          <w:rFonts w:ascii="Arial" w:hAnsi="Arial" w:cs="Arial"/>
        </w:rPr>
      </w:pPr>
      <w:r w:rsidRPr="0080166F">
        <w:rPr>
          <w:rFonts w:ascii="Arial" w:hAnsi="Arial" w:cs="Arial"/>
        </w:rPr>
        <w:t>GZWP nr 326,</w:t>
      </w:r>
    </w:p>
    <w:p w:rsidR="0053411B" w:rsidRPr="0080166F" w:rsidRDefault="0053411B" w:rsidP="00A77C6B">
      <w:pPr>
        <w:pStyle w:val="Akapitzlist"/>
        <w:numPr>
          <w:ilvl w:val="0"/>
          <w:numId w:val="108"/>
        </w:numPr>
        <w:spacing w:after="200" w:line="360" w:lineRule="auto"/>
        <w:jc w:val="left"/>
        <w:rPr>
          <w:rFonts w:ascii="Arial" w:hAnsi="Arial" w:cs="Arial"/>
        </w:rPr>
      </w:pPr>
      <w:r w:rsidRPr="0080166F">
        <w:rPr>
          <w:rFonts w:ascii="Arial" w:hAnsi="Arial" w:cs="Arial"/>
        </w:rPr>
        <w:t>GZWP nr 408.</w:t>
      </w:r>
    </w:p>
    <w:p w:rsidR="0053411B" w:rsidRPr="0080166F" w:rsidRDefault="0053411B" w:rsidP="0053411B">
      <w:pPr>
        <w:tabs>
          <w:tab w:val="left" w:pos="284"/>
        </w:tabs>
        <w:spacing w:after="0" w:line="360" w:lineRule="auto"/>
        <w:jc w:val="left"/>
        <w:rPr>
          <w:rFonts w:ascii="Arial" w:hAnsi="Arial" w:cs="Arial"/>
        </w:rPr>
      </w:pPr>
      <w:r w:rsidRPr="0080166F">
        <w:rPr>
          <w:rFonts w:ascii="Arial" w:hAnsi="Arial" w:cs="Arial"/>
        </w:rPr>
        <w:tab/>
        <w:t xml:space="preserve">Na etapie realizacji inwestycji należy mieć na uwadze również ochronę wód podziemnych, szczególnie w rejonach, gdzie linia kolejowa biegnie przez obszar Głównych Zbiorników Wód Podziemnych. Wody podziemne ww. zbiorników charakteryzują się bardzo zróżnicowaną jakością (w zależności od ich położenia), co wpływa również na ich podatność na antropopresję oraz stopień potencjalnego zagrożenia. Wpływ zaplanowanych inwestycji na wody podziemne powinno się  rozpatrywać pod kątem ilościowym oraz jakościowym. Wpływ ilościowy będzie polegał na ocenie oddziaływania na zasobność poszczególnych warstw wodonośnych. Taka sytuacja będzie możliwa jedynie w miejscu prowadzonych prac i ich najbliższym otoczeniu. Dotyczyć będzie wyłącznie najpłycej położonych warstw wodonośnych (szczególnie warstw czwartorzędowego piętra wodonośnego w dolinach rzek). Zasięg oddziaływania należy określać do odległości równej promieniowi leja depresji wytworzonemu w trakcie drenażu wód podziemnych. </w:t>
      </w:r>
      <w:r w:rsidRPr="0080166F">
        <w:rPr>
          <w:rFonts w:ascii="Arial" w:hAnsi="Arial" w:cs="Arial"/>
        </w:rPr>
        <w:br/>
      </w:r>
      <w:r w:rsidRPr="0080166F">
        <w:rPr>
          <w:rFonts w:ascii="Arial" w:hAnsi="Arial" w:cs="Arial"/>
        </w:rPr>
        <w:tab/>
        <w:t xml:space="preserve">Prowadzone prace mogą również oddziaływać na wielkość zasilania wód podziemnych na obszarach gdzie prowadzone będą prace ziemne. Będzie to wynikało ze zmiany struktury przypowierzchniowej warstwy skał, a zatem i wielkości infiltracji efektywnej. Biorąc pod uwagę zakres zasilania wód podziemnych w większości przypadków będą to zmiany pozytywne powodujące zwiększenie </w:t>
      </w:r>
      <w:r w:rsidRPr="0080166F">
        <w:rPr>
          <w:rFonts w:ascii="Arial" w:hAnsi="Arial" w:cs="Arial"/>
        </w:rPr>
        <w:lastRenderedPageBreak/>
        <w:t>możliwości zasilania. Jednakże oddziaływaniem negatywnym może być osłabienie izolującej roli warstwy przypowierzchniowej skał, a więc zwiększenie w tych miejscach podatności wód podziemnych na zanieczyszczenie.</w:t>
      </w:r>
    </w:p>
    <w:p w:rsidR="0053411B" w:rsidRPr="0080166F" w:rsidRDefault="0053411B" w:rsidP="0053411B">
      <w:pPr>
        <w:tabs>
          <w:tab w:val="left" w:pos="284"/>
        </w:tabs>
        <w:spacing w:after="0" w:line="360" w:lineRule="auto"/>
        <w:jc w:val="left"/>
        <w:rPr>
          <w:rFonts w:ascii="Arial" w:hAnsi="Arial" w:cs="Arial"/>
        </w:rPr>
      </w:pPr>
      <w:r w:rsidRPr="0080166F">
        <w:rPr>
          <w:rFonts w:ascii="Arial" w:hAnsi="Arial" w:cs="Arial"/>
        </w:rPr>
        <w:tab/>
        <w:t>Wpływ jakościowy planowanych inwestycji kolejowych na GZWP będzie obejmował wszystkie działania ingerujące w skład fizyko-chemiczny wód podziemnych. Na etapie realizacji inwestycji zanieczyszczenie wód podziemnych może odbywać się w sposób pośredni w wyniku:</w:t>
      </w:r>
    </w:p>
    <w:p w:rsidR="0053411B" w:rsidRPr="0080166F" w:rsidRDefault="0053411B" w:rsidP="00A77C6B">
      <w:pPr>
        <w:pStyle w:val="Akapitzlist"/>
        <w:numPr>
          <w:ilvl w:val="0"/>
          <w:numId w:val="109"/>
        </w:numPr>
        <w:spacing w:after="200" w:line="360" w:lineRule="auto"/>
        <w:jc w:val="left"/>
        <w:rPr>
          <w:rFonts w:ascii="Arial" w:hAnsi="Arial" w:cs="Arial"/>
        </w:rPr>
      </w:pPr>
      <w:r w:rsidRPr="0080166F">
        <w:rPr>
          <w:rFonts w:ascii="Arial" w:hAnsi="Arial" w:cs="Arial"/>
        </w:rPr>
        <w:t xml:space="preserve">infiltracji płynnych substancji do warstwy wodonośnej, szczególnie w miejscach charakteryzujących się wysoką przepuszczalnością utworów przypowierzchniowych oraz </w:t>
      </w:r>
      <w:r w:rsidRPr="0080166F">
        <w:rPr>
          <w:rFonts w:ascii="Arial" w:hAnsi="Arial" w:cs="Arial"/>
        </w:rPr>
        <w:br/>
        <w:t>w obszarach prowadzonych prac ziemnych;</w:t>
      </w:r>
    </w:p>
    <w:p w:rsidR="0053411B" w:rsidRPr="0080166F" w:rsidRDefault="0053411B" w:rsidP="00A77C6B">
      <w:pPr>
        <w:pStyle w:val="Akapitzlist"/>
        <w:numPr>
          <w:ilvl w:val="0"/>
          <w:numId w:val="109"/>
        </w:numPr>
        <w:spacing w:after="200" w:line="360" w:lineRule="auto"/>
        <w:jc w:val="left"/>
        <w:rPr>
          <w:rFonts w:ascii="Arial" w:hAnsi="Arial" w:cs="Arial"/>
        </w:rPr>
      </w:pPr>
      <w:r w:rsidRPr="0080166F">
        <w:rPr>
          <w:rFonts w:ascii="Arial" w:hAnsi="Arial" w:cs="Arial"/>
        </w:rPr>
        <w:t>infiltracji zanieczyszczonych wód opadowych – powierzchniowo ograniczone do</w:t>
      </w:r>
      <w:r w:rsidR="003D0C12" w:rsidRPr="0080166F">
        <w:rPr>
          <w:rFonts w:ascii="Arial" w:hAnsi="Arial" w:cs="Arial"/>
        </w:rPr>
        <w:t> </w:t>
      </w:r>
      <w:r w:rsidRPr="0080166F">
        <w:rPr>
          <w:rFonts w:ascii="Arial" w:hAnsi="Arial" w:cs="Arial"/>
        </w:rPr>
        <w:t>zasięgu prac;</w:t>
      </w:r>
    </w:p>
    <w:p w:rsidR="0053411B" w:rsidRPr="0080166F" w:rsidRDefault="0053411B" w:rsidP="00A77C6B">
      <w:pPr>
        <w:pStyle w:val="Akapitzlist"/>
        <w:numPr>
          <w:ilvl w:val="0"/>
          <w:numId w:val="109"/>
        </w:numPr>
        <w:spacing w:after="200" w:line="360" w:lineRule="auto"/>
        <w:jc w:val="left"/>
        <w:rPr>
          <w:rFonts w:ascii="Arial" w:hAnsi="Arial" w:cs="Arial"/>
        </w:rPr>
      </w:pPr>
      <w:r w:rsidRPr="0080166F">
        <w:rPr>
          <w:rFonts w:ascii="Arial" w:hAnsi="Arial" w:cs="Arial"/>
        </w:rPr>
        <w:t>infiltracji zanieczyszczonych wód powierzchniowych – może się odbywać na</w:t>
      </w:r>
      <w:r w:rsidR="003D0C12" w:rsidRPr="0080166F">
        <w:rPr>
          <w:rFonts w:ascii="Arial" w:hAnsi="Arial" w:cs="Arial"/>
        </w:rPr>
        <w:t> </w:t>
      </w:r>
      <w:r w:rsidRPr="0080166F">
        <w:rPr>
          <w:rFonts w:ascii="Arial" w:hAnsi="Arial" w:cs="Arial"/>
        </w:rPr>
        <w:t>większym obszarze i będzie uzależnione od zasięgu zanieczyszczenia cieków powierzchniowych.</w:t>
      </w:r>
    </w:p>
    <w:p w:rsidR="0053411B" w:rsidRPr="0080166F" w:rsidRDefault="0053411B" w:rsidP="003D0C12">
      <w:pPr>
        <w:tabs>
          <w:tab w:val="left" w:pos="284"/>
        </w:tabs>
        <w:spacing w:line="360" w:lineRule="auto"/>
        <w:jc w:val="left"/>
        <w:rPr>
          <w:rFonts w:ascii="Arial" w:hAnsi="Arial" w:cs="Arial"/>
        </w:rPr>
      </w:pPr>
      <w:r w:rsidRPr="0080166F">
        <w:rPr>
          <w:rFonts w:ascii="Arial" w:hAnsi="Arial" w:cs="Arial"/>
        </w:rPr>
        <w:tab/>
        <w:t>Szczególną uwagę należy zwrócić na obszary występowania GZWP. Zagrożenia opisanych zbiorników zanieczyszczeniem wód podziemnych są bardzo zróżnicowane, ponieważ niektóre występują na niewielkiej głębokości i pozostają w</w:t>
      </w:r>
      <w:r w:rsidR="003D0C12" w:rsidRPr="0080166F">
        <w:rPr>
          <w:rFonts w:ascii="Arial" w:hAnsi="Arial" w:cs="Arial"/>
        </w:rPr>
        <w:t> </w:t>
      </w:r>
      <w:r w:rsidRPr="0080166F">
        <w:rPr>
          <w:rFonts w:ascii="Arial" w:hAnsi="Arial" w:cs="Arial"/>
        </w:rPr>
        <w:t xml:space="preserve">ścisłej więzi hydraulicznej z dużymi rzekami (w dolinach których zostały wydzielone), natomiast inne znajdują się na znacznej głębokości i prawdopodobnie nie będą wymagać takiej uwagi. </w:t>
      </w:r>
    </w:p>
    <w:p w:rsidR="003D0C12" w:rsidRPr="0080166F" w:rsidRDefault="003D0C12" w:rsidP="003D0C12">
      <w:pPr>
        <w:pStyle w:val="Rysunek"/>
        <w:spacing w:line="360" w:lineRule="auto"/>
        <w:rPr>
          <w:rFonts w:ascii="Arial" w:hAnsi="Arial" w:cs="Arial"/>
          <w:sz w:val="24"/>
          <w:szCs w:val="24"/>
        </w:rPr>
      </w:pPr>
      <w:bookmarkStart w:id="253" w:name="_Toc152329909"/>
      <w:r w:rsidRPr="0080166F">
        <w:rPr>
          <w:rFonts w:ascii="Arial" w:hAnsi="Arial" w:cs="Arial"/>
          <w:sz w:val="24"/>
          <w:szCs w:val="24"/>
        </w:rPr>
        <w:lastRenderedPageBreak/>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7</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35</w:t>
      </w:r>
      <w:r w:rsidR="0052572E">
        <w:rPr>
          <w:rFonts w:ascii="Arial" w:hAnsi="Arial" w:cs="Arial"/>
          <w:sz w:val="24"/>
          <w:szCs w:val="24"/>
        </w:rPr>
        <w:fldChar w:fldCharType="end"/>
      </w:r>
      <w:r w:rsidRPr="0080166F">
        <w:rPr>
          <w:rFonts w:ascii="Arial" w:hAnsi="Arial" w:cs="Arial"/>
          <w:sz w:val="24"/>
          <w:szCs w:val="24"/>
        </w:rPr>
        <w:t>. Planowane inwestycje rowerowe na tle GZWP Subregionu Centralnego</w:t>
      </w:r>
      <w:bookmarkEnd w:id="253"/>
    </w:p>
    <w:p w:rsidR="0053411B" w:rsidRPr="0080166F" w:rsidRDefault="0053411B" w:rsidP="0053411B">
      <w:pPr>
        <w:keepNext/>
        <w:spacing w:after="0"/>
        <w:jc w:val="center"/>
        <w:rPr>
          <w:rFonts w:ascii="Arial" w:hAnsi="Arial" w:cs="Arial"/>
        </w:rPr>
      </w:pPr>
      <w:r w:rsidRPr="0080166F">
        <w:rPr>
          <w:rFonts w:ascii="Arial" w:hAnsi="Arial" w:cs="Arial"/>
          <w:noProof/>
          <w:lang w:eastAsia="pl-PL"/>
        </w:rPr>
        <w:drawing>
          <wp:inline distT="0" distB="0" distL="0" distR="0" wp14:anchorId="15C1B303" wp14:editId="42FD2C38">
            <wp:extent cx="5402580" cy="3820872"/>
            <wp:effectExtent l="0" t="0" r="0" b="0"/>
            <wp:docPr id="50" name="Obraz 50"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az 50" descr="Obraz zawierający mapa&#10;&#10;Opis wygenerowany automatyczni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409692" cy="3825902"/>
                    </a:xfrm>
                    <a:prstGeom prst="rect">
                      <a:avLst/>
                    </a:prstGeom>
                  </pic:spPr>
                </pic:pic>
              </a:graphicData>
            </a:graphic>
          </wp:inline>
        </w:drawing>
      </w:r>
    </w:p>
    <w:p w:rsidR="0053411B" w:rsidRPr="0080166F" w:rsidRDefault="0053411B" w:rsidP="003D0C12">
      <w:pPr>
        <w:pStyle w:val="rdo"/>
        <w:spacing w:line="360" w:lineRule="auto"/>
        <w:rPr>
          <w:rFonts w:ascii="Arial" w:hAnsi="Arial" w:cs="Arial"/>
          <w:sz w:val="24"/>
          <w:szCs w:val="24"/>
        </w:rPr>
      </w:pPr>
      <w:r w:rsidRPr="0080166F">
        <w:rPr>
          <w:rFonts w:ascii="Arial" w:hAnsi="Arial" w:cs="Arial"/>
          <w:sz w:val="24"/>
          <w:szCs w:val="24"/>
        </w:rPr>
        <w:t>Źródło: opracowanie własne na podstawie danych Górnośląsko-Zagłębiowskiej Metropolii oraz PIG-PIB</w:t>
      </w:r>
    </w:p>
    <w:p w:rsidR="0053411B" w:rsidRPr="0080166F" w:rsidRDefault="0053411B" w:rsidP="003D0C12">
      <w:pPr>
        <w:tabs>
          <w:tab w:val="left" w:pos="284"/>
        </w:tabs>
        <w:spacing w:after="0" w:line="360" w:lineRule="auto"/>
        <w:jc w:val="left"/>
        <w:rPr>
          <w:rFonts w:ascii="Arial" w:hAnsi="Arial" w:cs="Arial"/>
        </w:rPr>
      </w:pPr>
      <w:r w:rsidRPr="0080166F">
        <w:rPr>
          <w:rFonts w:ascii="Arial" w:hAnsi="Arial" w:cs="Arial"/>
        </w:rPr>
        <w:tab/>
        <w:t>Na powyższej rycinie przedstawiono lokalizację planowanych inwestycji w</w:t>
      </w:r>
      <w:r w:rsidR="003D0C12" w:rsidRPr="0080166F">
        <w:rPr>
          <w:rFonts w:ascii="Arial" w:hAnsi="Arial" w:cs="Arial"/>
        </w:rPr>
        <w:t> </w:t>
      </w:r>
      <w:r w:rsidRPr="0080166F">
        <w:rPr>
          <w:rFonts w:ascii="Arial" w:hAnsi="Arial" w:cs="Arial"/>
        </w:rPr>
        <w:t xml:space="preserve">infrastrukturę rowerową na tle istniejących GZWP Subregionu Centralnego. Realizacja tychże zadań nie będzie prowadziła do powstania żadnych negatywnych oddziaływań na wody podziemne, ponieważ w tym przypadku prace budowlane będą prowadzone na bardzo niewielkich powierzchniach, przy minimalnym naruszeniu powłoki gleby. </w:t>
      </w:r>
    </w:p>
    <w:p w:rsidR="003D0C12" w:rsidRPr="0080166F" w:rsidRDefault="003D0C12" w:rsidP="003D0C12">
      <w:pPr>
        <w:pStyle w:val="Rysunek"/>
        <w:spacing w:line="360" w:lineRule="auto"/>
        <w:rPr>
          <w:rFonts w:ascii="Arial" w:hAnsi="Arial" w:cs="Arial"/>
          <w:sz w:val="24"/>
          <w:szCs w:val="24"/>
        </w:rPr>
      </w:pPr>
      <w:bookmarkStart w:id="254" w:name="_Toc152329910"/>
      <w:r w:rsidRPr="0080166F">
        <w:rPr>
          <w:rFonts w:ascii="Arial" w:hAnsi="Arial" w:cs="Arial"/>
          <w:sz w:val="24"/>
          <w:szCs w:val="24"/>
        </w:rPr>
        <w:lastRenderedPageBreak/>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7</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36</w:t>
      </w:r>
      <w:r w:rsidR="0052572E">
        <w:rPr>
          <w:rFonts w:ascii="Arial" w:hAnsi="Arial" w:cs="Arial"/>
          <w:sz w:val="24"/>
          <w:szCs w:val="24"/>
        </w:rPr>
        <w:fldChar w:fldCharType="end"/>
      </w:r>
      <w:r w:rsidRPr="0080166F">
        <w:rPr>
          <w:rFonts w:ascii="Arial" w:hAnsi="Arial" w:cs="Arial"/>
          <w:sz w:val="24"/>
          <w:szCs w:val="24"/>
        </w:rPr>
        <w:t>. Planowane inwestycje kolejowe na tle głównych rzek Subregionu Centralnego</w:t>
      </w:r>
      <w:bookmarkEnd w:id="254"/>
    </w:p>
    <w:p w:rsidR="0053411B" w:rsidRPr="0080166F" w:rsidRDefault="0053411B" w:rsidP="003D0C12">
      <w:pPr>
        <w:keepNext/>
        <w:tabs>
          <w:tab w:val="left" w:pos="284"/>
        </w:tabs>
        <w:spacing w:after="0"/>
        <w:jc w:val="center"/>
        <w:rPr>
          <w:rFonts w:ascii="Arial" w:hAnsi="Arial" w:cs="Arial"/>
        </w:rPr>
      </w:pPr>
      <w:r w:rsidRPr="0080166F">
        <w:rPr>
          <w:rFonts w:ascii="Arial" w:hAnsi="Arial" w:cs="Arial"/>
          <w:noProof/>
          <w:lang w:eastAsia="pl-PL"/>
        </w:rPr>
        <w:drawing>
          <wp:inline distT="0" distB="0" distL="0" distR="0" wp14:anchorId="059627AE" wp14:editId="6C7CEEB0">
            <wp:extent cx="5139396" cy="3634740"/>
            <wp:effectExtent l="0" t="0" r="0" b="0"/>
            <wp:docPr id="52" name="Obraz 5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 52" descr="Obraz zawierający mapa&#10;&#10;Opis wygenerowany automatyczni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153479" cy="3644700"/>
                    </a:xfrm>
                    <a:prstGeom prst="rect">
                      <a:avLst/>
                    </a:prstGeom>
                  </pic:spPr>
                </pic:pic>
              </a:graphicData>
            </a:graphic>
          </wp:inline>
        </w:drawing>
      </w:r>
    </w:p>
    <w:p w:rsidR="0053411B" w:rsidRPr="0080166F" w:rsidRDefault="0053411B" w:rsidP="003D0C12">
      <w:pPr>
        <w:pStyle w:val="rdo"/>
        <w:spacing w:line="360" w:lineRule="auto"/>
        <w:rPr>
          <w:rFonts w:ascii="Arial" w:hAnsi="Arial" w:cs="Arial"/>
          <w:sz w:val="24"/>
          <w:szCs w:val="24"/>
        </w:rPr>
      </w:pPr>
      <w:r w:rsidRPr="0080166F">
        <w:rPr>
          <w:rFonts w:ascii="Arial" w:hAnsi="Arial" w:cs="Arial"/>
          <w:sz w:val="24"/>
          <w:szCs w:val="24"/>
        </w:rPr>
        <w:t>Źródło: opracowanie własne na podstawie danych Górnośląsko-Zagłębiowskiej Metropolii oraz PGW WP</w:t>
      </w:r>
    </w:p>
    <w:p w:rsidR="0053411B" w:rsidRPr="0080166F" w:rsidRDefault="0053411B" w:rsidP="003D0C12">
      <w:pPr>
        <w:tabs>
          <w:tab w:val="left" w:pos="284"/>
        </w:tabs>
        <w:spacing w:after="0" w:line="360" w:lineRule="auto"/>
        <w:jc w:val="left"/>
        <w:rPr>
          <w:rFonts w:ascii="Arial" w:hAnsi="Arial" w:cs="Arial"/>
        </w:rPr>
      </w:pPr>
      <w:r w:rsidRPr="0080166F">
        <w:rPr>
          <w:rFonts w:ascii="Arial" w:hAnsi="Arial" w:cs="Arial"/>
        </w:rPr>
        <w:tab/>
        <w:t>Rycina powyżej prezentuje położenie głównych rzek Subregionu w odniesieniu do</w:t>
      </w:r>
      <w:r w:rsidR="003D0C12" w:rsidRPr="0080166F">
        <w:rPr>
          <w:rFonts w:ascii="Arial" w:hAnsi="Arial" w:cs="Arial"/>
        </w:rPr>
        <w:t> </w:t>
      </w:r>
      <w:r w:rsidRPr="0080166F">
        <w:rPr>
          <w:rFonts w:ascii="Arial" w:hAnsi="Arial" w:cs="Arial"/>
        </w:rPr>
        <w:t xml:space="preserve">planowanych inwestycji w kolej. W analizie możliwości pojawienia się negatywnych oddziaływań na wody powierzchniowe skupiono się na liniach kolejowych, które zostaną poddane rewitalizacji lub rozbudowie, a także tych, które zostaną wybudowane od podstaw. Pozostałe linie zostaną jedynie poddane działaniom uwzględniającym zwiększenie częstotliwości połączeń, co nie będzie znacząco, negatywnie oddziaływało na wody powierzchniowe. </w:t>
      </w:r>
    </w:p>
    <w:p w:rsidR="0053411B" w:rsidRPr="0080166F" w:rsidRDefault="0053411B" w:rsidP="003D0C12">
      <w:pPr>
        <w:tabs>
          <w:tab w:val="left" w:pos="284"/>
        </w:tabs>
        <w:spacing w:after="0" w:line="360" w:lineRule="auto"/>
        <w:jc w:val="left"/>
        <w:rPr>
          <w:rFonts w:ascii="Arial" w:hAnsi="Arial" w:cs="Arial"/>
        </w:rPr>
      </w:pPr>
      <w:r w:rsidRPr="0080166F">
        <w:rPr>
          <w:rFonts w:ascii="Arial" w:hAnsi="Arial" w:cs="Arial"/>
        </w:rPr>
        <w:tab/>
        <w:t>Stopień negatywnego oddziaływania na wody powierzchniowe linii kolejowych podczas ich modernizacji, a później na etapie eksploatacji zależy od stopnia wrażliwości i podatności środowiska wodnego na zanieczyszczenie i zakłócenie stosunków wodnych. Prace nad modernizacją linii kolejowych mogą negatywnie wpływać na wody powierzchniowe. Prawdopodobne negatywne oddziaływanie należy rozpatrywać pod względem ilościowym oraz jakościowym.</w:t>
      </w:r>
    </w:p>
    <w:p w:rsidR="0053411B" w:rsidRPr="0080166F" w:rsidRDefault="0053411B" w:rsidP="003D0C12">
      <w:pPr>
        <w:tabs>
          <w:tab w:val="left" w:pos="284"/>
        </w:tabs>
        <w:spacing w:after="0" w:line="360" w:lineRule="auto"/>
        <w:jc w:val="left"/>
        <w:rPr>
          <w:rFonts w:ascii="Arial" w:hAnsi="Arial" w:cs="Arial"/>
        </w:rPr>
      </w:pPr>
      <w:r w:rsidRPr="0080166F">
        <w:rPr>
          <w:rFonts w:ascii="Arial" w:hAnsi="Arial" w:cs="Arial"/>
        </w:rPr>
        <w:lastRenderedPageBreak/>
        <w:tab/>
        <w:t xml:space="preserve">Oddziaływanie ilościowe może polegać na zaburzeniu przepływu w miejscach, gdzie cieki powierzchniowe przepływają przez mosty lub przepusty. Zmiany przepływu będą miały miejsce jedynie na niewielkim obszarze (w rejonie prowadzonych prac), a zakładając, że roboty nie będą prowadzone przy ekstremalnych stanach wód powierzchniowych, nie powinno dojść do znaczącego piętrzenia wody przed obiektem. Potencjalne zmiany stosunków wodnych mogą pojawić się  zwłaszcza podczas prac związanych z wykopami, palowaniem w czasie budowy oraz przebudowy wymienionych obiektów inżynierskich. Szczególną uwagę należy zwrócić na mniejsze cieki, aby w trakcie modernizacji czy budowy nowych przepustów, a także prac przy skarpach i nasypach, utworzyć sprawny drenaż oraz odprowadzenie wód cieku poniżej linii kolejowej. Część mostów może wymagać gruntownej modernizacji i przebudowy. Wskutek naruszenia i erozji gruntów w trakcie realizacji prac może pojawić się lokalny wzrost zamulenia rzeki. Zaistniałe oddziaływanie będzie jednak krótkotrwałe i ustanie po zakończeniu prac. </w:t>
      </w:r>
    </w:p>
    <w:p w:rsidR="0053411B" w:rsidRPr="0080166F" w:rsidRDefault="0053411B" w:rsidP="003D0C12">
      <w:pPr>
        <w:tabs>
          <w:tab w:val="left" w:pos="284"/>
        </w:tabs>
        <w:spacing w:after="0" w:line="360" w:lineRule="auto"/>
        <w:jc w:val="left"/>
        <w:rPr>
          <w:rFonts w:ascii="Arial" w:hAnsi="Arial" w:cs="Arial"/>
        </w:rPr>
      </w:pPr>
      <w:r w:rsidRPr="0080166F">
        <w:rPr>
          <w:rFonts w:ascii="Arial" w:hAnsi="Arial" w:cs="Arial"/>
        </w:rPr>
        <w:tab/>
        <w:t>Oddziaływanie jakościowe planowanych inwestycji kolejowych może prowadzić do</w:t>
      </w:r>
      <w:r w:rsidR="003D0C12" w:rsidRPr="0080166F">
        <w:rPr>
          <w:rFonts w:ascii="Arial" w:hAnsi="Arial" w:cs="Arial"/>
        </w:rPr>
        <w:t> </w:t>
      </w:r>
      <w:r w:rsidRPr="0080166F">
        <w:rPr>
          <w:rFonts w:ascii="Arial" w:hAnsi="Arial" w:cs="Arial"/>
        </w:rPr>
        <w:t>ingerencji w skład fizyko-chemiczny wód powierzchniowych. Przedostanie się różnych szkodliwych substancji (zanieczyszczeń) do wód powierzchniowych, może mieć miejsce poprzez:</w:t>
      </w:r>
    </w:p>
    <w:p w:rsidR="0053411B" w:rsidRPr="0080166F" w:rsidRDefault="0053411B" w:rsidP="00A77C6B">
      <w:pPr>
        <w:pStyle w:val="Akapitzlist"/>
        <w:numPr>
          <w:ilvl w:val="0"/>
          <w:numId w:val="110"/>
        </w:numPr>
        <w:spacing w:after="0" w:line="360" w:lineRule="auto"/>
        <w:jc w:val="left"/>
        <w:rPr>
          <w:rFonts w:ascii="Arial" w:hAnsi="Arial" w:cs="Arial"/>
        </w:rPr>
      </w:pPr>
      <w:r w:rsidRPr="0080166F">
        <w:rPr>
          <w:rFonts w:ascii="Arial" w:hAnsi="Arial" w:cs="Arial"/>
        </w:rPr>
        <w:t>bezpośredni dopływ substancji do wód powierzchniowych w trakcie realizacji budowy, zwłaszcza przedostawanie się produktów ropopochodnych z</w:t>
      </w:r>
      <w:r w:rsidR="003D0C12" w:rsidRPr="0080166F">
        <w:rPr>
          <w:rFonts w:ascii="Arial" w:hAnsi="Arial" w:cs="Arial"/>
        </w:rPr>
        <w:t> </w:t>
      </w:r>
      <w:r w:rsidRPr="0080166F">
        <w:rPr>
          <w:rFonts w:ascii="Arial" w:hAnsi="Arial" w:cs="Arial"/>
        </w:rPr>
        <w:t>pracujących maszyn, środków transportu, urządzeń budowlanych;</w:t>
      </w:r>
    </w:p>
    <w:p w:rsidR="0053411B" w:rsidRPr="0080166F" w:rsidRDefault="0053411B" w:rsidP="00A77C6B">
      <w:pPr>
        <w:pStyle w:val="Akapitzlist"/>
        <w:numPr>
          <w:ilvl w:val="0"/>
          <w:numId w:val="110"/>
        </w:numPr>
        <w:spacing w:after="0" w:line="360" w:lineRule="auto"/>
        <w:jc w:val="left"/>
        <w:rPr>
          <w:rFonts w:ascii="Arial" w:hAnsi="Arial" w:cs="Arial"/>
        </w:rPr>
      </w:pPr>
      <w:r w:rsidRPr="0080166F">
        <w:rPr>
          <w:rFonts w:ascii="Arial" w:hAnsi="Arial" w:cs="Arial"/>
        </w:rPr>
        <w:t>wypłukiwanie substancji z terenu prowadzonych inwestycji przez wody opadowe i ich dopływ do wód powierzchniowych; w tym substancji niebezpiecznych wchodzących w skład materiałów wykorzystywanych przy przebudowie;</w:t>
      </w:r>
    </w:p>
    <w:p w:rsidR="0053411B" w:rsidRPr="0080166F" w:rsidRDefault="0053411B" w:rsidP="00A77C6B">
      <w:pPr>
        <w:pStyle w:val="Akapitzlist"/>
        <w:numPr>
          <w:ilvl w:val="0"/>
          <w:numId w:val="110"/>
        </w:numPr>
        <w:spacing w:after="0" w:line="360" w:lineRule="auto"/>
        <w:jc w:val="left"/>
        <w:rPr>
          <w:rFonts w:ascii="Arial" w:hAnsi="Arial" w:cs="Arial"/>
        </w:rPr>
      </w:pPr>
      <w:r w:rsidRPr="0080166F">
        <w:rPr>
          <w:rFonts w:ascii="Arial" w:hAnsi="Arial" w:cs="Arial"/>
        </w:rPr>
        <w:t xml:space="preserve">odprowadzanie bezpośrednio do wód nieoczyszczonych ścieków bytowych </w:t>
      </w:r>
      <w:r w:rsidRPr="0080166F">
        <w:rPr>
          <w:rFonts w:ascii="Arial" w:hAnsi="Arial" w:cs="Arial"/>
        </w:rPr>
        <w:br/>
        <w:t>i technologicznych z baz budowlanych.</w:t>
      </w:r>
    </w:p>
    <w:p w:rsidR="0053411B" w:rsidRPr="0080166F" w:rsidRDefault="0053411B" w:rsidP="003D0C12">
      <w:pPr>
        <w:spacing w:after="0" w:line="360" w:lineRule="auto"/>
        <w:jc w:val="left"/>
        <w:rPr>
          <w:rFonts w:ascii="Arial" w:hAnsi="Arial" w:cs="Arial"/>
        </w:rPr>
      </w:pPr>
    </w:p>
    <w:p w:rsidR="0053411B" w:rsidRPr="0080166F" w:rsidRDefault="0053411B" w:rsidP="003D0C12">
      <w:pPr>
        <w:tabs>
          <w:tab w:val="left" w:pos="284"/>
        </w:tabs>
        <w:spacing w:after="0" w:line="360" w:lineRule="auto"/>
        <w:jc w:val="left"/>
        <w:rPr>
          <w:rFonts w:ascii="Arial" w:hAnsi="Arial" w:cs="Arial"/>
        </w:rPr>
      </w:pPr>
      <w:r w:rsidRPr="0080166F">
        <w:rPr>
          <w:rFonts w:ascii="Arial" w:hAnsi="Arial" w:cs="Arial"/>
        </w:rPr>
        <w:tab/>
        <w:t>W trakcie realizacji inwestycji liniowych trudno jest w 100% ograniczyć dopływ zanieczyszczeń z miejsca prac do wód powierzchniowych. Należy jednak w miarę możliwości ograniczyć ich niekontrolowany odpływ poprzez stworzenie drenażu zabezpieczającego.</w:t>
      </w:r>
    </w:p>
    <w:p w:rsidR="0053411B" w:rsidRPr="0080166F" w:rsidRDefault="0053411B" w:rsidP="00625FE4">
      <w:pPr>
        <w:tabs>
          <w:tab w:val="left" w:pos="284"/>
        </w:tabs>
        <w:spacing w:after="0" w:line="360" w:lineRule="auto"/>
        <w:jc w:val="left"/>
        <w:rPr>
          <w:rFonts w:ascii="Arial" w:hAnsi="Arial" w:cs="Arial"/>
        </w:rPr>
      </w:pPr>
      <w:r w:rsidRPr="0080166F">
        <w:rPr>
          <w:rFonts w:ascii="Arial" w:hAnsi="Arial" w:cs="Arial"/>
        </w:rPr>
        <w:lastRenderedPageBreak/>
        <w:tab/>
        <w:t>Etap eksploatacji inwestycji również będzie związany z negatywnym, choć nieznacznym oddziaływaniem na wody podziemne i powierzchniowe (tzw. liniowe źródło zanieczyszczeń). Należy jednak podkreślić, że ładunek zanieczyszczeń emitowanych przez kolej do środowiska naturalnego jest zdecydowanie niższy niż np. w przypadku transportu drogowego, a większość podróży koleją odbywa się dzisiaj z wykorzystaniem trakcji elektrycznej. Potencjalnego zagrożenia należy się głównie spodziewać w obszarach przecinania przez linię kolejową słabo izolowanych poziomów wodonośnych, zwłaszcza w przebiegu odcinków linii w i nad dolinami rzecznymi.</w:t>
      </w:r>
    </w:p>
    <w:p w:rsidR="0053411B" w:rsidRPr="0080166F" w:rsidRDefault="0053411B" w:rsidP="00625FE4">
      <w:pPr>
        <w:tabs>
          <w:tab w:val="left" w:pos="284"/>
        </w:tabs>
        <w:spacing w:after="0" w:line="360" w:lineRule="auto"/>
        <w:jc w:val="left"/>
        <w:rPr>
          <w:rFonts w:ascii="Arial" w:hAnsi="Arial" w:cs="Arial"/>
        </w:rPr>
      </w:pPr>
      <w:r w:rsidRPr="0080166F">
        <w:rPr>
          <w:rFonts w:ascii="Arial" w:hAnsi="Arial" w:cs="Arial"/>
        </w:rPr>
        <w:tab/>
        <w:t>Na poniższej rycinie przedstawiono główne rzeki Subregionu w odniesieniu do</w:t>
      </w:r>
      <w:r w:rsidR="00625FE4" w:rsidRPr="0080166F">
        <w:rPr>
          <w:rFonts w:ascii="Arial" w:hAnsi="Arial" w:cs="Arial"/>
        </w:rPr>
        <w:t> </w:t>
      </w:r>
      <w:r w:rsidRPr="0080166F">
        <w:rPr>
          <w:rFonts w:ascii="Arial" w:hAnsi="Arial" w:cs="Arial"/>
        </w:rPr>
        <w:t>planowanych inwestycji w infrastrukturę rowerową. Jak można zauważyć planowane do budowy ścieżki rowerowe będą przecinały cieki wodne takie jak:</w:t>
      </w:r>
    </w:p>
    <w:p w:rsidR="0053411B" w:rsidRPr="0080166F" w:rsidRDefault="0053411B" w:rsidP="00A77C6B">
      <w:pPr>
        <w:pStyle w:val="Akapitzlist"/>
        <w:numPr>
          <w:ilvl w:val="0"/>
          <w:numId w:val="111"/>
        </w:numPr>
        <w:spacing w:after="0" w:line="360" w:lineRule="auto"/>
        <w:jc w:val="left"/>
        <w:rPr>
          <w:rFonts w:ascii="Arial" w:hAnsi="Arial" w:cs="Arial"/>
        </w:rPr>
      </w:pPr>
      <w:r w:rsidRPr="0080166F">
        <w:rPr>
          <w:rFonts w:ascii="Arial" w:hAnsi="Arial" w:cs="Arial"/>
        </w:rPr>
        <w:t>Kłodnica w miejscowości Gliwice (Metropolitalna sieć tras rowerowych Gliwice-Katowice),</w:t>
      </w:r>
    </w:p>
    <w:p w:rsidR="0053411B" w:rsidRPr="0080166F" w:rsidRDefault="0053411B" w:rsidP="00A77C6B">
      <w:pPr>
        <w:pStyle w:val="Akapitzlist"/>
        <w:numPr>
          <w:ilvl w:val="0"/>
          <w:numId w:val="111"/>
        </w:numPr>
        <w:spacing w:after="0" w:line="360" w:lineRule="auto"/>
        <w:jc w:val="left"/>
        <w:rPr>
          <w:rFonts w:ascii="Arial" w:hAnsi="Arial" w:cs="Arial"/>
        </w:rPr>
      </w:pPr>
      <w:r w:rsidRPr="0080166F">
        <w:rPr>
          <w:rFonts w:ascii="Arial" w:hAnsi="Arial" w:cs="Arial"/>
        </w:rPr>
        <w:t>Przemsza w miejscowościach Sosnowiec oraz Będzin (droga dla rowerów Sosnowiec-Dąbrowa Górnicza),</w:t>
      </w:r>
    </w:p>
    <w:p w:rsidR="0053411B" w:rsidRPr="0080166F" w:rsidRDefault="0053411B" w:rsidP="00A77C6B">
      <w:pPr>
        <w:pStyle w:val="Akapitzlist"/>
        <w:numPr>
          <w:ilvl w:val="0"/>
          <w:numId w:val="111"/>
        </w:numPr>
        <w:spacing w:after="0" w:line="360" w:lineRule="auto"/>
        <w:jc w:val="left"/>
        <w:rPr>
          <w:rFonts w:ascii="Arial" w:hAnsi="Arial" w:cs="Arial"/>
        </w:rPr>
      </w:pPr>
      <w:r w:rsidRPr="0080166F">
        <w:rPr>
          <w:rFonts w:ascii="Arial" w:hAnsi="Arial" w:cs="Arial"/>
        </w:rPr>
        <w:t>Przemsza na terenie powiatu Sosnowiec (pozostałe drogi rowerowe).</w:t>
      </w:r>
    </w:p>
    <w:p w:rsidR="0053411B" w:rsidRPr="0080166F" w:rsidRDefault="0053411B" w:rsidP="00625FE4">
      <w:pPr>
        <w:tabs>
          <w:tab w:val="left" w:pos="284"/>
        </w:tabs>
        <w:spacing w:after="0" w:line="360" w:lineRule="auto"/>
        <w:jc w:val="left"/>
        <w:rPr>
          <w:rFonts w:ascii="Arial" w:hAnsi="Arial" w:cs="Arial"/>
        </w:rPr>
      </w:pPr>
      <w:r w:rsidRPr="0080166F">
        <w:rPr>
          <w:rFonts w:ascii="Arial" w:hAnsi="Arial" w:cs="Arial"/>
        </w:rPr>
        <w:t xml:space="preserve"> </w:t>
      </w:r>
      <w:r w:rsidRPr="0080166F">
        <w:rPr>
          <w:rFonts w:ascii="Arial" w:hAnsi="Arial" w:cs="Arial"/>
        </w:rPr>
        <w:tab/>
        <w:t>Jednakże niezmiernie ważna jest informacja, iż większość ww. planowanych ścieżek rowerowych zostanie poprowadzona istniejącymi wiaduktami i mostami, co wyeliminuje konieczność budowy nowych obiektów infrastruktury technicznej w</w:t>
      </w:r>
      <w:r w:rsidR="00625FE4" w:rsidRPr="0080166F">
        <w:rPr>
          <w:rFonts w:ascii="Arial" w:hAnsi="Arial" w:cs="Arial"/>
        </w:rPr>
        <w:t> </w:t>
      </w:r>
      <w:r w:rsidRPr="0080166F">
        <w:rPr>
          <w:rFonts w:ascii="Arial" w:hAnsi="Arial" w:cs="Arial"/>
        </w:rPr>
        <w:t xml:space="preserve">pobliżu cieków. Tam gdzie będzie to konieczne, powstaną kładki, lecz w miarę możliwości do przeprowadzenia ścieżki przez rzekę będą wykorzystywane już istniejące obiekty. </w:t>
      </w:r>
    </w:p>
    <w:p w:rsidR="0053411B" w:rsidRPr="0080166F" w:rsidRDefault="0053411B" w:rsidP="00625FE4">
      <w:pPr>
        <w:tabs>
          <w:tab w:val="left" w:pos="284"/>
        </w:tabs>
        <w:spacing w:after="0" w:line="360" w:lineRule="auto"/>
        <w:jc w:val="left"/>
        <w:rPr>
          <w:rFonts w:ascii="Arial" w:hAnsi="Arial" w:cs="Arial"/>
        </w:rPr>
      </w:pPr>
      <w:r w:rsidRPr="0080166F">
        <w:rPr>
          <w:rFonts w:ascii="Arial" w:hAnsi="Arial" w:cs="Arial"/>
        </w:rPr>
        <w:tab/>
        <w:t xml:space="preserve">Zadania uwzględniające budowę nowych ścieżek rowerowych oraz infrastruktury uzupełniającej mogą powodować powstanie zwykle pośrednich, nieznacznych, negatywnych oddziaływań. Skala oddziaływania będzie uzależniona od zakresu planowanych działań, lecz zagrożenia jakie niosą za sobą nowe inwestycje liniowe mogą pojawić się na każdym etapie prowadzonych prac. Aby zminimalizować negatywne oddziaływanie planowanych inwestycji na wody należy prowadzić prace zgodnie z istniejącym planem budowy, przy wykorzystaniu odpowiedniego sprzętu oraz dostępnej wiedzy i pomocy specjalistów. Na pogorszenie stanu środowiska może mieć również wpływ niewłaściwie zaplanowana baza budowy inwestycji, </w:t>
      </w:r>
      <w:r w:rsidRPr="0080166F">
        <w:rPr>
          <w:rFonts w:ascii="Arial" w:hAnsi="Arial" w:cs="Arial"/>
        </w:rPr>
        <w:lastRenderedPageBreak/>
        <w:t>dlatego na etapie jej planowania należy uwzględnić odpowiednie zabezpieczenia, szczególnie w odniesieniu do infrastruktury wodno – ściekowej. Środowisko wodne to miejsce życia wielu organizmów żywych, również tych wrażliwych na zanieczyszczenia, dlatego kwestię ochrony wód podczas prowadzenia inwestycji należy rozpatrywać również pod względem dbałości o różnorodność biologiczną gatunków wodnych.</w:t>
      </w:r>
    </w:p>
    <w:p w:rsidR="0053411B" w:rsidRPr="0080166F" w:rsidRDefault="0053411B" w:rsidP="0053411B">
      <w:pPr>
        <w:spacing w:after="0"/>
        <w:rPr>
          <w:rFonts w:ascii="Arial" w:hAnsi="Arial" w:cs="Arial"/>
        </w:rPr>
      </w:pPr>
      <w:r w:rsidRPr="0080166F">
        <w:rPr>
          <w:rFonts w:ascii="Arial" w:hAnsi="Arial" w:cs="Arial"/>
        </w:rPr>
        <w:tab/>
      </w:r>
    </w:p>
    <w:p w:rsidR="00CA77BC" w:rsidRPr="0080166F" w:rsidRDefault="00CA77BC" w:rsidP="00CA77BC">
      <w:pPr>
        <w:pStyle w:val="Rysunek"/>
        <w:spacing w:line="360" w:lineRule="auto"/>
        <w:rPr>
          <w:rFonts w:ascii="Arial" w:hAnsi="Arial" w:cs="Arial"/>
          <w:sz w:val="24"/>
          <w:szCs w:val="24"/>
        </w:rPr>
      </w:pPr>
      <w:bookmarkStart w:id="255" w:name="_Toc152329911"/>
      <w:r w:rsidRPr="0080166F">
        <w:rPr>
          <w:rFonts w:ascii="Arial" w:hAnsi="Arial" w:cs="Arial"/>
          <w:sz w:val="24"/>
          <w:szCs w:val="24"/>
        </w:rPr>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7</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37</w:t>
      </w:r>
      <w:r w:rsidR="0052572E">
        <w:rPr>
          <w:rFonts w:ascii="Arial" w:hAnsi="Arial" w:cs="Arial"/>
          <w:sz w:val="24"/>
          <w:szCs w:val="24"/>
        </w:rPr>
        <w:fldChar w:fldCharType="end"/>
      </w:r>
      <w:r w:rsidRPr="0080166F">
        <w:rPr>
          <w:rFonts w:ascii="Arial" w:hAnsi="Arial" w:cs="Arial"/>
          <w:sz w:val="24"/>
          <w:szCs w:val="24"/>
        </w:rPr>
        <w:t>. Planowane inwestycje rowerowe na tle głównych rzek Subregionu Centralnego</w:t>
      </w:r>
      <w:bookmarkEnd w:id="255"/>
    </w:p>
    <w:p w:rsidR="0053411B" w:rsidRPr="0080166F" w:rsidRDefault="0053411B" w:rsidP="0053411B">
      <w:pPr>
        <w:keepNext/>
        <w:spacing w:after="0"/>
        <w:jc w:val="center"/>
        <w:rPr>
          <w:rFonts w:ascii="Arial" w:hAnsi="Arial" w:cs="Arial"/>
        </w:rPr>
      </w:pPr>
      <w:r w:rsidRPr="0080166F">
        <w:rPr>
          <w:rFonts w:ascii="Arial" w:hAnsi="Arial" w:cs="Arial"/>
          <w:i/>
          <w:iCs/>
          <w:noProof/>
          <w:lang w:eastAsia="pl-PL"/>
        </w:rPr>
        <w:drawing>
          <wp:inline distT="0" distB="0" distL="0" distR="0" wp14:anchorId="0FDDC3C9" wp14:editId="49ACB496">
            <wp:extent cx="5455920" cy="3858596"/>
            <wp:effectExtent l="0" t="0" r="0"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az 53"/>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462059" cy="3862937"/>
                    </a:xfrm>
                    <a:prstGeom prst="rect">
                      <a:avLst/>
                    </a:prstGeom>
                  </pic:spPr>
                </pic:pic>
              </a:graphicData>
            </a:graphic>
          </wp:inline>
        </w:drawing>
      </w:r>
    </w:p>
    <w:p w:rsidR="0053411B" w:rsidRDefault="0053411B" w:rsidP="00CA77BC">
      <w:pPr>
        <w:pStyle w:val="rdo"/>
        <w:spacing w:before="0" w:after="0" w:line="360" w:lineRule="auto"/>
        <w:rPr>
          <w:rFonts w:ascii="Arial" w:hAnsi="Arial" w:cs="Arial"/>
          <w:sz w:val="24"/>
          <w:szCs w:val="24"/>
        </w:rPr>
      </w:pPr>
      <w:r w:rsidRPr="0080166F">
        <w:rPr>
          <w:rFonts w:ascii="Arial" w:hAnsi="Arial" w:cs="Arial"/>
          <w:sz w:val="24"/>
          <w:szCs w:val="24"/>
        </w:rPr>
        <w:t>Źródło: opracowanie własne na podstawie danych Górnośląsko-Zagłębiowskiej Metropolii oraz PGW WP</w:t>
      </w:r>
    </w:p>
    <w:p w:rsidR="0073407A" w:rsidRPr="0080166F" w:rsidRDefault="0073407A" w:rsidP="00CA77BC">
      <w:pPr>
        <w:pStyle w:val="rdo"/>
        <w:spacing w:before="0" w:after="0" w:line="360" w:lineRule="auto"/>
        <w:rPr>
          <w:rFonts w:ascii="Arial" w:hAnsi="Arial" w:cs="Arial"/>
          <w:b/>
          <w:bCs/>
          <w:sz w:val="24"/>
          <w:szCs w:val="24"/>
        </w:rPr>
      </w:pPr>
    </w:p>
    <w:p w:rsidR="0053411B" w:rsidRPr="0080166F" w:rsidRDefault="0053411B" w:rsidP="00CA77BC">
      <w:pPr>
        <w:tabs>
          <w:tab w:val="left" w:pos="284"/>
        </w:tabs>
        <w:spacing w:after="0" w:line="360" w:lineRule="auto"/>
        <w:jc w:val="left"/>
        <w:rPr>
          <w:rFonts w:ascii="Arial" w:hAnsi="Arial" w:cs="Arial"/>
        </w:rPr>
      </w:pPr>
      <w:r w:rsidRPr="0080166F">
        <w:rPr>
          <w:rFonts w:ascii="Arial" w:hAnsi="Arial" w:cs="Arial"/>
        </w:rPr>
        <w:tab/>
        <w:t xml:space="preserve">Zadania określone w ramach Planu w sposób pośredni oraz bezpośredni będą wpływały na poprawę stanu wód powierzchniowych oraz podziemnych. Pozytywny wpływ na wody będą miały działania wpływające na minimalizację zanieczyszczeń powietrza, wśród których głównie można wymienić zadania uwzględniające budowę ścieżek rowerowych wraz z infrastrukturą towarzyszącą. Woda wykazuje cechy </w:t>
      </w:r>
      <w:r w:rsidRPr="0080166F">
        <w:rPr>
          <w:rFonts w:ascii="Arial" w:hAnsi="Arial" w:cs="Arial"/>
        </w:rPr>
        <w:lastRenderedPageBreak/>
        <w:t>mobilności w środowisku, co za tym idzie poprawa stanu jakości powietrza wpływa na poprawę stanu jakości wody. Poprawa jakości powietrza wpłynie również na</w:t>
      </w:r>
      <w:r w:rsidR="007430FF">
        <w:rPr>
          <w:rFonts w:ascii="Arial" w:hAnsi="Arial" w:cs="Arial"/>
        </w:rPr>
        <w:t> </w:t>
      </w:r>
      <w:r w:rsidRPr="0080166F">
        <w:rPr>
          <w:rFonts w:ascii="Arial" w:hAnsi="Arial" w:cs="Arial"/>
        </w:rPr>
        <w:t>zmniejszenie przedostawania się razem z opadem mokrym i suchym zanieczyszczeń do wód powierzchniowych (bezpośrednio) i podziemnych (pośrednio po infiltracji z</w:t>
      </w:r>
      <w:r w:rsidR="00CA77BC" w:rsidRPr="0080166F">
        <w:rPr>
          <w:rFonts w:ascii="Arial" w:hAnsi="Arial" w:cs="Arial"/>
        </w:rPr>
        <w:t> </w:t>
      </w:r>
      <w:r w:rsidRPr="0080166F">
        <w:rPr>
          <w:rFonts w:ascii="Arial" w:hAnsi="Arial" w:cs="Arial"/>
        </w:rPr>
        <w:t>gleby). Dodatkowo prognozuje się, iż zadania związane z przebudową parkingów, budową sieci ścieżek rowerowych, modernizacją dróg oraz linii kolejowych uwzględnią również wykonanie rowów odwadniających lub kanalizacji deszczowej doposażonej w urządzenia oczyszczające (separatory, osadniki, studnie chłonne). W</w:t>
      </w:r>
      <w:r w:rsidR="00CA77BC" w:rsidRPr="0080166F">
        <w:rPr>
          <w:rFonts w:ascii="Arial" w:hAnsi="Arial" w:cs="Arial"/>
        </w:rPr>
        <w:t> </w:t>
      </w:r>
      <w:r w:rsidRPr="0080166F">
        <w:rPr>
          <w:rFonts w:ascii="Arial" w:hAnsi="Arial" w:cs="Arial"/>
        </w:rPr>
        <w:t>wyniku zastosowania takich rozwiązań, poprawie powinny ulec parametry wód na</w:t>
      </w:r>
      <w:r w:rsidR="00CA77BC" w:rsidRPr="0080166F">
        <w:rPr>
          <w:rFonts w:ascii="Arial" w:hAnsi="Arial" w:cs="Arial"/>
        </w:rPr>
        <w:t> </w:t>
      </w:r>
      <w:r w:rsidRPr="0080166F">
        <w:rPr>
          <w:rFonts w:ascii="Arial" w:hAnsi="Arial" w:cs="Arial"/>
        </w:rPr>
        <w:t xml:space="preserve">omawianym terenie. </w:t>
      </w:r>
    </w:p>
    <w:p w:rsidR="0053411B" w:rsidRPr="0080166F" w:rsidRDefault="0053411B" w:rsidP="00CA77BC">
      <w:pPr>
        <w:tabs>
          <w:tab w:val="left" w:pos="284"/>
        </w:tabs>
        <w:spacing w:line="360" w:lineRule="auto"/>
        <w:jc w:val="left"/>
        <w:rPr>
          <w:rFonts w:ascii="Arial" w:hAnsi="Arial" w:cs="Arial"/>
        </w:rPr>
      </w:pPr>
      <w:r w:rsidRPr="0080166F">
        <w:rPr>
          <w:rFonts w:ascii="Arial" w:hAnsi="Arial" w:cs="Arial"/>
        </w:rPr>
        <w:tab/>
        <w:t>W wyniku przeprowadzonej analizy stwierdzono, że wszystkie zaplanowane pakiety działań będą w większości w sposób pozytywny, pośredni oraz bezpośredni i</w:t>
      </w:r>
      <w:r w:rsidR="00CA77BC" w:rsidRPr="0080166F">
        <w:rPr>
          <w:rFonts w:ascii="Arial" w:hAnsi="Arial" w:cs="Arial"/>
        </w:rPr>
        <w:t> </w:t>
      </w:r>
      <w:r w:rsidRPr="0080166F">
        <w:rPr>
          <w:rFonts w:ascii="Arial" w:hAnsi="Arial" w:cs="Arial"/>
        </w:rPr>
        <w:t>długoterminowy oddziaływały na wody podziemne i powierzchniowe na terenie Subregionu Centralnego.</w:t>
      </w:r>
    </w:p>
    <w:p w:rsidR="00A15DCC" w:rsidRPr="0080166F" w:rsidRDefault="00A15DCC" w:rsidP="0014279A">
      <w:pPr>
        <w:pStyle w:val="Nagwek3"/>
      </w:pPr>
      <w:bookmarkStart w:id="256" w:name="_Toc152329960"/>
      <w:r w:rsidRPr="0080166F">
        <w:t xml:space="preserve">Oddziaływanie </w:t>
      </w:r>
      <w:bookmarkEnd w:id="251"/>
      <w:r w:rsidR="00E44150" w:rsidRPr="0080166F">
        <w:t>na powietrze</w:t>
      </w:r>
      <w:bookmarkEnd w:id="256"/>
    </w:p>
    <w:p w:rsidR="00053335" w:rsidRPr="0080166F" w:rsidRDefault="00053335" w:rsidP="00053335">
      <w:pPr>
        <w:tabs>
          <w:tab w:val="left" w:pos="284"/>
        </w:tabs>
        <w:spacing w:after="0" w:line="360" w:lineRule="auto"/>
        <w:ind w:firstLine="284"/>
        <w:jc w:val="left"/>
        <w:rPr>
          <w:rFonts w:ascii="Arial" w:hAnsi="Arial" w:cs="Arial"/>
        </w:rPr>
      </w:pPr>
      <w:bookmarkStart w:id="257" w:name="_Toc81570790"/>
      <w:r w:rsidRPr="0080166F">
        <w:rPr>
          <w:rFonts w:ascii="Arial" w:hAnsi="Arial" w:cs="Arial"/>
        </w:rPr>
        <w:t xml:space="preserve">Jakość powietrza ma bardzo duży wpływ na wiele sfer życia mieszkańców, począwszy od stanu zdrowia, samopoczucia, po jakość spożywanych pokarmów. Odgrywa również ważną rolę w obserwowanych zmianach klimatycznych, które towarzyszą naszej planecie. Poprawa jakości powietrza jest jednym z  głównych aspektów ochrony środowiska. Wiele organizacji, w  tym Unia Europejska, prowadzi kampanie na rzecz zmniejszenia emisji zanieczyszczeń do atmosfery. Ustanowiono wiele regulacji na rzecz poprawy stanu powierza oraz przy wsparciu funduszami unijnymi zobowiązano wiele państw do ich przestrzegania. Na pogarszający się stan powietrza wpływ ma wiele czynników, jednakże jednym z głównych jest emisja zanieczyszczeń ze spalin silników spalinowych, która nasila się wraz z rosnącym natężeniem ruchu na drogach. W spalinach znajduje się ponad 1500 szkodliwych substancji, lecz na jakość powietrza wpływają głównie tlenki węgla, tlenki azotu, węglowodory (szczególnie WWA), metale ciężkie oraz pyły. Emisja szkodliwych substancji pochodzących z wzmożonego ruchu jest zauważalna zwłaszcza na obszarach silnie zurbanizowanych takich jak centra miast czy dzielnice przemysłowe. Największym zagrożeniem związanym  z emisją zanieczyszczeń do powietrza są zatory tworzące się w centrach miast, gdzie zabudowa jest zwarta </w:t>
      </w:r>
      <w:r w:rsidRPr="0080166F">
        <w:rPr>
          <w:rFonts w:ascii="Arial" w:hAnsi="Arial" w:cs="Arial"/>
        </w:rPr>
        <w:br/>
      </w:r>
      <w:r w:rsidRPr="0080166F">
        <w:rPr>
          <w:rFonts w:ascii="Arial" w:hAnsi="Arial" w:cs="Arial"/>
        </w:rPr>
        <w:lastRenderedPageBreak/>
        <w:t xml:space="preserve">a zanieczyszczenia kumulują się i ich rozproszenie jest niemożliwe. Jedną z metod zmniejszenia emisji zanieczyszczeń do powietrza jest właśnie określenie projektów, które zostały opisane w Planie. Żeby precyzyjnie określone zadania zaczęły przynosić oczekiwane efekty potrzebne jest zintegrowane podejście w wymiarze gospodarczym, społecznym i środowiskowym, co zostało szczegółowo zdefiniowane w SUMP. </w:t>
      </w:r>
    </w:p>
    <w:p w:rsidR="00053335" w:rsidRPr="0080166F" w:rsidRDefault="00053335" w:rsidP="00053335">
      <w:pPr>
        <w:spacing w:after="0" w:line="360" w:lineRule="auto"/>
        <w:ind w:firstLine="284"/>
        <w:jc w:val="left"/>
        <w:rPr>
          <w:rFonts w:ascii="Arial" w:hAnsi="Arial" w:cs="Arial"/>
        </w:rPr>
      </w:pPr>
      <w:r w:rsidRPr="0080166F">
        <w:rPr>
          <w:rFonts w:ascii="Arial" w:hAnsi="Arial" w:cs="Arial"/>
        </w:rPr>
        <w:t>Wstępna analiza zadań i zaplanowanych inwestycji, pozwala na łatwe wysnucie wniosku, iż wszystkie przewidziane zadania będą w sposób pozytywny oddziaływać na jakość powietrza atmosferycznego. Od ich rodzaju będzie zależało czy będzie to oddziaływanie pośrednie czy bezpośrednie, ale finalny efekt będzie taki sam – poprawa jakości powietrza.</w:t>
      </w:r>
    </w:p>
    <w:p w:rsidR="00053335" w:rsidRPr="0080166F" w:rsidRDefault="00053335" w:rsidP="00053335">
      <w:pPr>
        <w:spacing w:after="0" w:line="360" w:lineRule="auto"/>
        <w:ind w:firstLine="284"/>
        <w:jc w:val="left"/>
        <w:rPr>
          <w:rFonts w:ascii="Arial" w:hAnsi="Arial" w:cs="Arial"/>
        </w:rPr>
      </w:pPr>
      <w:r w:rsidRPr="0080166F">
        <w:rPr>
          <w:rFonts w:ascii="Arial" w:hAnsi="Arial" w:cs="Arial"/>
        </w:rPr>
        <w:t>W ramach SUMP zaplanowano wiele inwestycji uwzględniających rozwój systemu ścieżek rowerowych. Działania te rozpisano z dbałością o stworzenie spójnego układu przestrzennego. Nowoczesne społeczeństwo będzie decydowało się na</w:t>
      </w:r>
      <w:r w:rsidR="007430FF">
        <w:rPr>
          <w:rFonts w:ascii="Arial" w:hAnsi="Arial" w:cs="Arial"/>
        </w:rPr>
        <w:t> </w:t>
      </w:r>
      <w:r w:rsidRPr="0080166F">
        <w:rPr>
          <w:rFonts w:ascii="Arial" w:hAnsi="Arial" w:cs="Arial"/>
        </w:rPr>
        <w:t xml:space="preserve">rozwiązania ekologiczne, jeśli planowanie transportowe i przestrzenne będą szły ze sobą w parze. Oznacza to wybór zeroemisyjnego środka transportu, gdy ta alternatywa będzie interesująca ekonomicznie i społecznie. Oddziaływania pozytywne, które się pojawią będą miały charakter długoterminowy. </w:t>
      </w:r>
    </w:p>
    <w:p w:rsidR="00053335" w:rsidRPr="0080166F" w:rsidRDefault="00053335" w:rsidP="00053335">
      <w:pPr>
        <w:spacing w:after="0" w:line="360" w:lineRule="auto"/>
        <w:ind w:firstLine="284"/>
        <w:jc w:val="left"/>
        <w:rPr>
          <w:rFonts w:ascii="Arial" w:hAnsi="Arial" w:cs="Arial"/>
        </w:rPr>
      </w:pPr>
      <w:r w:rsidRPr="0080166F">
        <w:rPr>
          <w:rFonts w:ascii="Arial" w:hAnsi="Arial" w:cs="Arial"/>
        </w:rPr>
        <w:t xml:space="preserve">Mieszkańcy dzielnic podmiejskich, którzy dotychczas mogli przemieszczać się do centrum wykorzystując do tego celu jedynie własny samochód dostaną możliwość wyboru bardziej ekologicznego środka transportu. Ścieżka rowerowa czy linia autobusowa, która pozwoli dotrzeć im do konkretnego celu będzie z pewnością ciekawą alternatywą, której wybór przysłuży się poprawie jakości powietrza. Prognozowane jest zatem zmniejszenie korzystania z samochodów na rzecz podróży rowerem, szczególnie na krótkich odcinkach, takich jak droga prowadząca z obrzeży miasta do centrum. </w:t>
      </w:r>
    </w:p>
    <w:p w:rsidR="00053335" w:rsidRPr="0080166F" w:rsidRDefault="00053335" w:rsidP="00053335">
      <w:pPr>
        <w:spacing w:after="0" w:line="360" w:lineRule="auto"/>
        <w:ind w:firstLine="284"/>
        <w:jc w:val="left"/>
        <w:rPr>
          <w:rFonts w:ascii="Arial" w:hAnsi="Arial" w:cs="Arial"/>
        </w:rPr>
      </w:pPr>
      <w:r w:rsidRPr="0080166F">
        <w:rPr>
          <w:rFonts w:ascii="Arial" w:hAnsi="Arial" w:cs="Arial"/>
        </w:rPr>
        <w:t xml:space="preserve">Wdrożenie priorytetów dla komunikacji zbiorowej to sposób na walkę z powstającymi w godzinach szczytu wąskimi gardłami. Dodatkowo wypracowanie systemu zarządzania ruchem pozwoli zminimalizować problemy wynikające z brakiem płynności ruchu. Badania przeprowadzone w Stanach Zjednoczonych wykazały, że na obszarach zakorkowanych koncentracja zanieczyszczenia wzrastała o 40%, w porównaniu do tych samych miejsc, które zostały poddane badaniom </w:t>
      </w:r>
      <w:r w:rsidRPr="0080166F">
        <w:rPr>
          <w:rFonts w:ascii="Arial" w:hAnsi="Arial" w:cs="Arial"/>
        </w:rPr>
        <w:br/>
      </w:r>
      <w:r w:rsidRPr="0080166F">
        <w:rPr>
          <w:rFonts w:ascii="Arial" w:hAnsi="Arial" w:cs="Arial"/>
        </w:rPr>
        <w:lastRenderedPageBreak/>
        <w:t>w godzinach o najmniejszym ruchu. Jest to szczególnie istotna informacja w</w:t>
      </w:r>
      <w:r w:rsidR="007430FF">
        <w:rPr>
          <w:rFonts w:ascii="Arial" w:hAnsi="Arial" w:cs="Arial"/>
        </w:rPr>
        <w:t> </w:t>
      </w:r>
      <w:r w:rsidRPr="0080166F">
        <w:rPr>
          <w:rFonts w:ascii="Arial" w:hAnsi="Arial" w:cs="Arial"/>
        </w:rPr>
        <w:t xml:space="preserve">odniesieniu do obszarów o dużym natężeniu ruchu jak np. centra miast czy drogi wylotowe z obszarów silnie zurbanizowanych. </w:t>
      </w:r>
    </w:p>
    <w:p w:rsidR="00053335" w:rsidRPr="0080166F" w:rsidRDefault="00053335" w:rsidP="00053335">
      <w:pPr>
        <w:spacing w:after="0" w:line="360" w:lineRule="auto"/>
        <w:ind w:firstLine="284"/>
        <w:jc w:val="left"/>
        <w:rPr>
          <w:rFonts w:ascii="Arial" w:hAnsi="Arial" w:cs="Arial"/>
        </w:rPr>
      </w:pPr>
      <w:r w:rsidRPr="0080166F">
        <w:rPr>
          <w:rFonts w:ascii="Arial" w:hAnsi="Arial" w:cs="Arial"/>
        </w:rPr>
        <w:t>Strefy czystego transportu, które powstaną na terenach charakteryzujących się złą jakością powietrza mogą stać się metodą ograniczenia tego problemu. Transport wraz z sektorem komunalno-bytowym jest głównym źródłem zanieczyszczeń powietrza odpowiedzialnym m.in. za emisję tlenków azotu NO</w:t>
      </w:r>
      <w:r w:rsidRPr="0080166F">
        <w:rPr>
          <w:rFonts w:ascii="Arial" w:hAnsi="Arial" w:cs="Arial"/>
          <w:vertAlign w:val="subscript"/>
        </w:rPr>
        <w:t>x</w:t>
      </w:r>
      <w:r w:rsidRPr="0080166F">
        <w:rPr>
          <w:rFonts w:ascii="Arial" w:hAnsi="Arial" w:cs="Arial"/>
        </w:rPr>
        <w:t xml:space="preserve"> (PL – 33,2%), tlenku węgla CO (23,2%) i pyłów: PM10 (9,6%) i PM2,5 (16,6%). Wiele europejskich miast w odpowiedzi na ten problem wprowadza ograniczenia wjazdu dla samochodów o niskich normach spalin lub w określonych porach, którymi zwykle są godziny szczytu. Jest to jeden ze sposobów poprawy jakości powietrza, szczególnie na</w:t>
      </w:r>
      <w:r w:rsidR="0073407A">
        <w:rPr>
          <w:rFonts w:ascii="Arial" w:hAnsi="Arial" w:cs="Arial"/>
        </w:rPr>
        <w:t> </w:t>
      </w:r>
      <w:r w:rsidRPr="0080166F">
        <w:rPr>
          <w:rFonts w:ascii="Arial" w:hAnsi="Arial" w:cs="Arial"/>
        </w:rPr>
        <w:t>obszarach miejskich, gdzie koncentracja zanieczyszczeń z transportu jest niezwykle wysoka.</w:t>
      </w:r>
    </w:p>
    <w:p w:rsidR="00053335" w:rsidRPr="0080166F" w:rsidRDefault="00053335" w:rsidP="00053335">
      <w:pPr>
        <w:spacing w:after="0" w:line="360" w:lineRule="auto"/>
        <w:ind w:firstLine="284"/>
        <w:jc w:val="left"/>
        <w:rPr>
          <w:rFonts w:ascii="Arial" w:hAnsi="Arial" w:cs="Arial"/>
        </w:rPr>
      </w:pPr>
      <w:r w:rsidRPr="0080166F">
        <w:rPr>
          <w:rFonts w:ascii="Arial" w:hAnsi="Arial" w:cs="Arial"/>
        </w:rPr>
        <w:t>Inwestycje w ramach zakupu nowych tramwajów, trolejbusów oraz bezemisyjnych autobusów to głównie ukłon w stronę podniesienia jakości podróży pasażerów, ale jednocześnie jest to kolejny sposób na walkę z negatywnym wpływem transportu zbiorowego na otoczenie. Dodatkowo zadbanie o właściwą infrastrukturę dla pojazdów elektrycznych, a w przyszłości planowane inwestycje w kierunku zakupu zielonej energii dla taboru transportu zbiorowego to bezapelacyjnie działania, które przyczynią się do poprawy jakości powietrza na terenie Subregionu.</w:t>
      </w:r>
    </w:p>
    <w:p w:rsidR="00E41FC8" w:rsidRPr="00E41FC8" w:rsidRDefault="00E41FC8" w:rsidP="00E41FC8">
      <w:pPr>
        <w:spacing w:line="360" w:lineRule="auto"/>
        <w:ind w:firstLine="284"/>
        <w:jc w:val="left"/>
        <w:rPr>
          <w:rFonts w:ascii="Arial" w:hAnsi="Arial" w:cs="Arial"/>
        </w:rPr>
      </w:pPr>
      <w:r w:rsidRPr="00E41FC8">
        <w:rPr>
          <w:rFonts w:ascii="Arial" w:hAnsi="Arial" w:cs="Arial"/>
        </w:rPr>
        <w:t>Ostatnią analizowaną grupą zadań stały się te, które nie będą bezpośrednio związane z pozytywnym oddziaływaniem na jakość powietrza, lecz w przyszłości pośrednio mogą przyczynić się do jej poprawy. Wśród nich znalazły się m.in.: Rozwój projektu Metropolitalnych Szkół Prototypowania, Opracowanie Planu zrównoważonej logistyki miejskiej dla Subregionu Centralnego, Opracowanie modelu ruchu dla Subregionu Centralnego oraz Przeprowadzanie cyklicznych badań społecznych dotyczących nawyków mobilnościowych i badania ruchu</w:t>
      </w:r>
      <w:r w:rsidR="00767A28">
        <w:rPr>
          <w:rFonts w:ascii="Arial" w:hAnsi="Arial" w:cs="Arial"/>
        </w:rPr>
        <w:t xml:space="preserve"> oraz Rozwój alternatywnych usług transportowych.</w:t>
      </w:r>
    </w:p>
    <w:p w:rsidR="00053335" w:rsidRPr="0080166F" w:rsidRDefault="00053335" w:rsidP="00053335">
      <w:pPr>
        <w:spacing w:line="360" w:lineRule="auto"/>
        <w:ind w:firstLine="284"/>
        <w:jc w:val="left"/>
        <w:rPr>
          <w:rFonts w:ascii="Arial" w:hAnsi="Arial" w:cs="Arial"/>
        </w:rPr>
      </w:pPr>
      <w:r w:rsidRPr="0080166F">
        <w:rPr>
          <w:rFonts w:ascii="Arial" w:hAnsi="Arial" w:cs="Arial"/>
        </w:rPr>
        <w:t>Podsumowując można z całą pewnością założyć, iż wszystkie zadania wpisane w SUMP przyczynią się w perspektywie długofalowej do poprawy jakości powietrza atmosferycznego.</w:t>
      </w:r>
    </w:p>
    <w:p w:rsidR="00053335" w:rsidRPr="0080166F" w:rsidRDefault="00053335" w:rsidP="00053335">
      <w:pPr>
        <w:spacing w:after="0" w:line="360" w:lineRule="auto"/>
        <w:ind w:firstLine="284"/>
        <w:jc w:val="left"/>
        <w:rPr>
          <w:rFonts w:ascii="Arial" w:hAnsi="Arial" w:cs="Arial"/>
        </w:rPr>
      </w:pPr>
      <w:r w:rsidRPr="0080166F">
        <w:rPr>
          <w:rFonts w:ascii="Arial" w:hAnsi="Arial" w:cs="Arial"/>
        </w:rPr>
        <w:lastRenderedPageBreak/>
        <w:t xml:space="preserve">Główne zamierzenia Planu opierają się na stworzeniu obszaru spójnego, dobrze skomunikowanego oraz dostępnego dla wszystkich członków społeczności, zarówno tych wiejskich jak i miejskich, z jednoczesnym poszanowaniem i chęcią poprawy jakości środowiska. Realizacja wszystkich zadań, przyczyni się do realizacji wyznaczonych celów, a ich „efektem ubocznym” będzie pośrednia bądź bezpośrednia poprawa jakości powietrza. Jednakże w sytuacji powstania niekontrolowanych, długofalowych opóźnień, bądź napotkanych trudności, które uniemożliwią częściową realizację niektórych zadań, może dojść do pogorszenia jakości powietrza. Planowane inwestycje powinny zatem charakteryzować się spójną ciągłością i wzajemnym uzupełnianiem się, co powoli jednocześnie zadbać o skomunikowanie obszarów dotychczas pominiętych, z równoczesnym wykluczeniem tworzenia się „wąskich gardeł”, które prowadzą do powstania zatorów. Przy zadbaniu o jednoczesne wdrażanie wszystkich wyznaczonych projektów, negatywne oddziaływania jakie mogą pojawić się podczas prowadzonych prac będą miały charakter krótkotrwały i mało znaczący. Powiązanie będą z prowadzonymi pracami budowalnymi i modernizacyjnymi i zostaną wygaszone </w:t>
      </w:r>
      <w:r w:rsidRPr="0080166F">
        <w:rPr>
          <w:rFonts w:ascii="Arial" w:hAnsi="Arial" w:cs="Arial"/>
        </w:rPr>
        <w:br/>
        <w:t xml:space="preserve">w momencie zakończenia prac. </w:t>
      </w:r>
    </w:p>
    <w:p w:rsidR="00053335" w:rsidRPr="0080166F" w:rsidRDefault="00053335" w:rsidP="00053335">
      <w:pPr>
        <w:spacing w:after="0" w:line="360" w:lineRule="auto"/>
        <w:ind w:firstLine="284"/>
        <w:jc w:val="left"/>
        <w:rPr>
          <w:rFonts w:ascii="Arial" w:hAnsi="Arial" w:cs="Arial"/>
        </w:rPr>
      </w:pPr>
      <w:bookmarkStart w:id="258" w:name="_Hlk148689441"/>
      <w:r w:rsidRPr="0080166F">
        <w:rPr>
          <w:rFonts w:ascii="Arial" w:hAnsi="Arial" w:cs="Arial"/>
        </w:rPr>
        <w:t xml:space="preserve">Oddziaływania negatywne, które mogą powstać będą miały charakter przejściowy i będą związane z realizacją planowanych inwestycji. </w:t>
      </w:r>
      <w:bookmarkEnd w:id="258"/>
      <w:r w:rsidR="002B2BCE" w:rsidRPr="002B2BCE">
        <w:rPr>
          <w:rFonts w:ascii="Arial" w:hAnsi="Arial" w:cs="Arial"/>
        </w:rPr>
        <w:t xml:space="preserve">Źródłem negatywnego oddziaływania mogą być głównie zadania związane z infrastrukturą drogową, </w:t>
      </w:r>
      <w:r w:rsidR="00767A28">
        <w:rPr>
          <w:rFonts w:ascii="Arial" w:hAnsi="Arial" w:cs="Arial"/>
        </w:rPr>
        <w:t xml:space="preserve">tramwajową, </w:t>
      </w:r>
      <w:r w:rsidR="002B2BCE" w:rsidRPr="002B2BCE">
        <w:rPr>
          <w:rFonts w:ascii="Arial" w:hAnsi="Arial" w:cs="Arial"/>
        </w:rPr>
        <w:t xml:space="preserve">rowerową oraz kolejową. </w:t>
      </w:r>
      <w:r w:rsidRPr="0080166F">
        <w:rPr>
          <w:rFonts w:ascii="Arial" w:hAnsi="Arial" w:cs="Arial"/>
        </w:rPr>
        <w:t>Faza budowy związana jest z emisją spalin z</w:t>
      </w:r>
      <w:r w:rsidR="0073407A">
        <w:rPr>
          <w:rFonts w:ascii="Arial" w:hAnsi="Arial" w:cs="Arial"/>
        </w:rPr>
        <w:t> </w:t>
      </w:r>
      <w:r w:rsidRPr="0080166F">
        <w:rPr>
          <w:rFonts w:ascii="Arial" w:hAnsi="Arial" w:cs="Arial"/>
        </w:rPr>
        <w:t>maszyn budowlanych oraz emisją substancji pyłowych. Charakter tych oddziaływań będzie lokalny i krótkotrwały – ustanie w momencie zakończenia robót budowlanych. Również zadania uwzględniające modernizację istniejących już obiektów mogą wiązać się z powstaniem chwilowych negatywnych oddziaływań, wywołanych pracą maszyn budowlanych (hałas, zapylenie).</w:t>
      </w:r>
    </w:p>
    <w:p w:rsidR="00053335" w:rsidRPr="0080166F" w:rsidRDefault="00053335" w:rsidP="00053335">
      <w:pPr>
        <w:spacing w:after="0" w:line="360" w:lineRule="auto"/>
        <w:ind w:firstLine="284"/>
        <w:jc w:val="left"/>
        <w:rPr>
          <w:rFonts w:ascii="Arial" w:hAnsi="Arial" w:cs="Arial"/>
        </w:rPr>
      </w:pPr>
      <w:r w:rsidRPr="0080166F">
        <w:rPr>
          <w:rFonts w:ascii="Arial" w:hAnsi="Arial" w:cs="Arial"/>
        </w:rPr>
        <w:t xml:space="preserve">Rozwój sieci drogowej i kolejowej może oddziaływać na jakość powietrza atmosferycznego zarówno w sposób pozytywny jak i negatywny. Na pogarszający się stan powietrza wpływ ma wiele czynników, jednakże jednym z głównych jest emisja zanieczyszczeń ze spalin silników spalinowych, która nasila się wraz z rosnącym natężeniem ruchu na drogach. W spalinach znajduje się ponad 1500 szkodliwych substancji, lecz na jakość powietrza wpływają głównie tlenki węgla, tlenki azotu, </w:t>
      </w:r>
      <w:r w:rsidRPr="0080166F">
        <w:rPr>
          <w:rFonts w:ascii="Arial" w:hAnsi="Arial" w:cs="Arial"/>
        </w:rPr>
        <w:lastRenderedPageBreak/>
        <w:t xml:space="preserve">węglowodory (szczególnie WWA), metale ciężkie oraz pyły. Emisja szkodliwych substancji pochodzących ze wzmożonego ruchu jest zauważalna zwłaszcza na obszarach silnie zurbanizowanych takich jak centra dużych miast czy dzielnice przemysłowe. Największym zagrożeniem związanym  z emisją zanieczyszczeń do powietrza są zatory tworzące się w centrach miast, gdzie zabudowa jest zwarta a zanieczyszczenia kumulują się i ich rozproszenie jest niemożliwe. Modernizacja niektórych dróg pozwoli zminimalizować koncentrację emisji zanieczyszczeń na terenach o dużym natężeniu ruchu. Działania zmierzające do modernizacji linii kolejowych wpłyną na płynność i prędkość ruchu kolejowego, co w dalszej perspektywie czasowej pozwoli poprawić efektywność energetyczną. Planowane inwestycje w zakresie elektryfikacji sieci kolejowej równie pozytywnie wpłyną na jakość powietrza, a pojawienie się alternatywy dla transportu drogowego będzie sposobem na zmniejszenie natężenia ruchu na drogach lokalnych. Wysłużone drogi, szczególnie te o charakterze gminnym lub dojazdowym charakteryzują się występowaniem licznych ubytków w asfalcie i kolein, co nie pozostaje bez znaczenia dla jakości powietrza. Pojazdy, które uczęszczają takimi drogami narażone są na szybkie zużywanie klocków hamulcowych i ścieranie opon, a to prowadzi do pylenia wtórnego. Z kolei degradacje dróg  o charakterze ponad lokalnym wymuszają na zarządcach tras instalowanie znaków informujących o ograniczeniach prędkości. W związku z tym na drogach o dużym natężeniu ruchu może dochodzić do tworzenia się korków lub odcinkowych zastojów, co negatywnie oddziałuje na stan powietrza. </w:t>
      </w:r>
    </w:p>
    <w:p w:rsidR="00053335" w:rsidRPr="0080166F" w:rsidRDefault="00053335" w:rsidP="00053335">
      <w:pPr>
        <w:spacing w:line="360" w:lineRule="auto"/>
        <w:ind w:firstLine="284"/>
        <w:jc w:val="left"/>
        <w:rPr>
          <w:rFonts w:ascii="Arial" w:hAnsi="Arial" w:cs="Arial"/>
        </w:rPr>
      </w:pPr>
      <w:r w:rsidRPr="0080166F">
        <w:rPr>
          <w:rFonts w:ascii="Arial" w:hAnsi="Arial" w:cs="Arial"/>
        </w:rPr>
        <w:t xml:space="preserve">W ramach przygotowanego SUMP nie przewiduje się wystąpienia znaczących negatywnych oddziaływań na jakość powietrza. Wszystkie zaplanowane działania będą w długofalowej perspektywie pozytywnie oddziaływać na powietrze atmosferyczne. </w:t>
      </w:r>
    </w:p>
    <w:p w:rsidR="00053335" w:rsidRPr="0080166F" w:rsidRDefault="00053335" w:rsidP="00053335">
      <w:pPr>
        <w:spacing w:after="0" w:line="360" w:lineRule="auto"/>
        <w:ind w:firstLine="284"/>
        <w:jc w:val="left"/>
        <w:rPr>
          <w:rFonts w:ascii="Arial" w:hAnsi="Arial" w:cs="Arial"/>
        </w:rPr>
      </w:pPr>
      <w:r w:rsidRPr="0080166F">
        <w:rPr>
          <w:rFonts w:ascii="Arial" w:hAnsi="Arial" w:cs="Arial"/>
        </w:rPr>
        <w:t>Wśród najważniejszych działań minimalizujących oraz zapobiegawczych dla ewentualnych negatywnych oddziaływań wpływających na powietrze można wymienić:</w:t>
      </w:r>
    </w:p>
    <w:p w:rsidR="00053335" w:rsidRPr="0080166F" w:rsidRDefault="00053335" w:rsidP="00A77C6B">
      <w:pPr>
        <w:pStyle w:val="Akapitzlist"/>
        <w:numPr>
          <w:ilvl w:val="0"/>
          <w:numId w:val="112"/>
        </w:numPr>
        <w:spacing w:after="200" w:line="360" w:lineRule="auto"/>
        <w:jc w:val="left"/>
        <w:rPr>
          <w:rFonts w:ascii="Arial" w:hAnsi="Arial" w:cs="Arial"/>
        </w:rPr>
      </w:pPr>
      <w:r w:rsidRPr="0080166F">
        <w:rPr>
          <w:rFonts w:ascii="Arial" w:hAnsi="Arial" w:cs="Arial"/>
        </w:rPr>
        <w:t>unikanie emisji substancji pyłowych na etapie budowy lub rozbudowy,</w:t>
      </w:r>
    </w:p>
    <w:p w:rsidR="00053335" w:rsidRPr="0080166F" w:rsidRDefault="00053335" w:rsidP="00A77C6B">
      <w:pPr>
        <w:pStyle w:val="Akapitzlist"/>
        <w:numPr>
          <w:ilvl w:val="0"/>
          <w:numId w:val="112"/>
        </w:numPr>
        <w:spacing w:after="200" w:line="360" w:lineRule="auto"/>
        <w:jc w:val="left"/>
        <w:rPr>
          <w:rFonts w:ascii="Arial" w:hAnsi="Arial" w:cs="Arial"/>
        </w:rPr>
      </w:pPr>
      <w:r w:rsidRPr="0080166F">
        <w:rPr>
          <w:rFonts w:ascii="Arial" w:hAnsi="Arial" w:cs="Arial"/>
        </w:rPr>
        <w:t xml:space="preserve">przestrzeganie zapisów pozwoleń budowlanych, </w:t>
      </w:r>
    </w:p>
    <w:p w:rsidR="00053335" w:rsidRPr="0080166F" w:rsidRDefault="00053335" w:rsidP="00A77C6B">
      <w:pPr>
        <w:pStyle w:val="Akapitzlist"/>
        <w:numPr>
          <w:ilvl w:val="0"/>
          <w:numId w:val="112"/>
        </w:numPr>
        <w:spacing w:after="200" w:line="360" w:lineRule="auto"/>
        <w:jc w:val="left"/>
        <w:rPr>
          <w:rFonts w:ascii="Arial" w:hAnsi="Arial" w:cs="Arial"/>
        </w:rPr>
      </w:pPr>
      <w:r w:rsidRPr="0080166F">
        <w:rPr>
          <w:rFonts w:ascii="Arial" w:hAnsi="Arial" w:cs="Arial"/>
        </w:rPr>
        <w:t>korzystanie z maszyn i urządzeń o wysokich normach spalin,</w:t>
      </w:r>
    </w:p>
    <w:p w:rsidR="00053335" w:rsidRPr="0080166F" w:rsidRDefault="00053335" w:rsidP="00A77C6B">
      <w:pPr>
        <w:pStyle w:val="Akapitzlist"/>
        <w:numPr>
          <w:ilvl w:val="0"/>
          <w:numId w:val="112"/>
        </w:numPr>
        <w:spacing w:after="200" w:line="360" w:lineRule="auto"/>
        <w:jc w:val="left"/>
        <w:rPr>
          <w:rFonts w:ascii="Arial" w:hAnsi="Arial" w:cs="Arial"/>
        </w:rPr>
      </w:pPr>
      <w:r w:rsidRPr="0080166F">
        <w:rPr>
          <w:rFonts w:ascii="Arial" w:hAnsi="Arial" w:cs="Arial"/>
        </w:rPr>
        <w:lastRenderedPageBreak/>
        <w:t>stosowanie hermetyzacji oraz technik przeciwpyłowych (np. zraszanie),</w:t>
      </w:r>
    </w:p>
    <w:p w:rsidR="00053335" w:rsidRPr="0080166F" w:rsidRDefault="00053335" w:rsidP="00A77C6B">
      <w:pPr>
        <w:pStyle w:val="Akapitzlist"/>
        <w:numPr>
          <w:ilvl w:val="0"/>
          <w:numId w:val="112"/>
        </w:numPr>
        <w:spacing w:after="200" w:line="360" w:lineRule="auto"/>
        <w:jc w:val="left"/>
        <w:rPr>
          <w:rFonts w:ascii="Arial" w:hAnsi="Arial" w:cs="Arial"/>
        </w:rPr>
      </w:pPr>
      <w:r w:rsidRPr="0080166F">
        <w:rPr>
          <w:rFonts w:ascii="Arial" w:hAnsi="Arial" w:cs="Arial"/>
        </w:rPr>
        <w:t>czyszczenie kół pojazdów przez wyjazdem z placu budowy na drogę w celu ograniczenia wtórnego unosu,</w:t>
      </w:r>
    </w:p>
    <w:p w:rsidR="00053335" w:rsidRPr="0080166F" w:rsidRDefault="00053335" w:rsidP="00A77C6B">
      <w:pPr>
        <w:pStyle w:val="Akapitzlist"/>
        <w:numPr>
          <w:ilvl w:val="0"/>
          <w:numId w:val="112"/>
        </w:numPr>
        <w:spacing w:after="200" w:line="360" w:lineRule="auto"/>
        <w:jc w:val="left"/>
        <w:rPr>
          <w:rFonts w:ascii="Arial" w:hAnsi="Arial" w:cs="Arial"/>
        </w:rPr>
      </w:pPr>
      <w:r w:rsidRPr="0080166F">
        <w:rPr>
          <w:rFonts w:ascii="Arial" w:hAnsi="Arial" w:cs="Arial"/>
        </w:rPr>
        <w:t>zarządzanie terenami zielonymi wzdłuż dróg transportu liniowego, w tym stosowanie pasów zieleni izolacyjnej z wykorzystaniem gatunków zimozielonych,</w:t>
      </w:r>
    </w:p>
    <w:p w:rsidR="00053335" w:rsidRPr="0080166F" w:rsidRDefault="00053335" w:rsidP="00A77C6B">
      <w:pPr>
        <w:pStyle w:val="Akapitzlist"/>
        <w:numPr>
          <w:ilvl w:val="0"/>
          <w:numId w:val="112"/>
        </w:numPr>
        <w:spacing w:after="200" w:line="360" w:lineRule="auto"/>
        <w:jc w:val="left"/>
        <w:rPr>
          <w:rFonts w:ascii="Arial" w:hAnsi="Arial" w:cs="Arial"/>
        </w:rPr>
      </w:pPr>
      <w:r w:rsidRPr="0080166F">
        <w:rPr>
          <w:rFonts w:ascii="Arial" w:hAnsi="Arial" w:cs="Arial"/>
        </w:rPr>
        <w:t>ochrona zieleni, szczególnie miejskiej,</w:t>
      </w:r>
    </w:p>
    <w:p w:rsidR="00053335" w:rsidRPr="0080166F" w:rsidRDefault="00053335" w:rsidP="00A77C6B">
      <w:pPr>
        <w:pStyle w:val="Akapitzlist"/>
        <w:numPr>
          <w:ilvl w:val="0"/>
          <w:numId w:val="112"/>
        </w:numPr>
        <w:spacing w:after="200" w:line="360" w:lineRule="auto"/>
        <w:jc w:val="left"/>
        <w:rPr>
          <w:rFonts w:ascii="Arial" w:hAnsi="Arial" w:cs="Arial"/>
        </w:rPr>
      </w:pPr>
      <w:r w:rsidRPr="0080166F">
        <w:rPr>
          <w:rFonts w:ascii="Arial" w:hAnsi="Arial" w:cs="Arial"/>
        </w:rPr>
        <w:t>wybieranie rozwiązań niskoemisyjnych np. w zakresie transportu,</w:t>
      </w:r>
    </w:p>
    <w:p w:rsidR="00053335" w:rsidRPr="0080166F" w:rsidRDefault="00053335" w:rsidP="00A77C6B">
      <w:pPr>
        <w:pStyle w:val="Akapitzlist"/>
        <w:numPr>
          <w:ilvl w:val="0"/>
          <w:numId w:val="112"/>
        </w:numPr>
        <w:spacing w:after="200" w:line="360" w:lineRule="auto"/>
        <w:jc w:val="left"/>
        <w:rPr>
          <w:rFonts w:ascii="Arial" w:hAnsi="Arial" w:cs="Arial"/>
        </w:rPr>
      </w:pPr>
      <w:r w:rsidRPr="0080166F">
        <w:rPr>
          <w:rFonts w:ascii="Arial" w:hAnsi="Arial" w:cs="Arial"/>
        </w:rPr>
        <w:t xml:space="preserve">minimalizowanie emisji zanieczyszczeń na etapie realizacji prac budowlanych poprzez ekonomiczne użytkowanie pojazdów i maszyn: wyłączanie silników podczas załadunku </w:t>
      </w:r>
      <w:r w:rsidRPr="0080166F">
        <w:rPr>
          <w:rFonts w:ascii="Arial" w:hAnsi="Arial" w:cs="Arial"/>
        </w:rPr>
        <w:br/>
        <w:t>i rozładunku materiałów oraz innych przerw w pracy,</w:t>
      </w:r>
    </w:p>
    <w:p w:rsidR="00053335" w:rsidRPr="0080166F" w:rsidRDefault="00053335" w:rsidP="00A77C6B">
      <w:pPr>
        <w:pStyle w:val="Akapitzlist"/>
        <w:numPr>
          <w:ilvl w:val="0"/>
          <w:numId w:val="112"/>
        </w:numPr>
        <w:spacing w:after="200" w:line="360" w:lineRule="auto"/>
        <w:jc w:val="left"/>
        <w:rPr>
          <w:rFonts w:ascii="Arial" w:hAnsi="Arial" w:cs="Arial"/>
        </w:rPr>
      </w:pPr>
      <w:r w:rsidRPr="0080166F">
        <w:rPr>
          <w:rFonts w:ascii="Arial" w:hAnsi="Arial" w:cs="Arial"/>
        </w:rPr>
        <w:t>zakładanie pasów zieleni izolacyjnej.</w:t>
      </w:r>
    </w:p>
    <w:p w:rsidR="00A15DCC" w:rsidRPr="0080166F" w:rsidRDefault="00A15DCC" w:rsidP="0014279A">
      <w:pPr>
        <w:pStyle w:val="Nagwek3"/>
      </w:pPr>
      <w:bookmarkStart w:id="259" w:name="_Toc152329961"/>
      <w:r w:rsidRPr="0080166F">
        <w:t xml:space="preserve">Oddziaływanie </w:t>
      </w:r>
      <w:bookmarkEnd w:id="257"/>
      <w:r w:rsidR="00980131" w:rsidRPr="0080166F">
        <w:t>na gleby, powierzchnię ziemi i zasoby naturalne</w:t>
      </w:r>
      <w:bookmarkEnd w:id="259"/>
    </w:p>
    <w:p w:rsidR="002A7536" w:rsidRPr="0080166F" w:rsidRDefault="002A7536" w:rsidP="002A7536">
      <w:pPr>
        <w:spacing w:after="0" w:line="360" w:lineRule="auto"/>
        <w:ind w:firstLine="284"/>
        <w:jc w:val="left"/>
        <w:rPr>
          <w:rFonts w:ascii="Arial" w:hAnsi="Arial" w:cs="Arial"/>
        </w:rPr>
      </w:pPr>
      <w:bookmarkStart w:id="260" w:name="_Toc81570791"/>
      <w:r w:rsidRPr="0080166F">
        <w:rPr>
          <w:rFonts w:ascii="Arial" w:hAnsi="Arial" w:cs="Arial"/>
        </w:rPr>
        <w:t xml:space="preserve">Projekty zaproponowane w </w:t>
      </w:r>
      <w:r w:rsidR="007430FF">
        <w:rPr>
          <w:rFonts w:ascii="Arial" w:hAnsi="Arial" w:cs="Arial"/>
        </w:rPr>
        <w:t>SUMP</w:t>
      </w:r>
      <w:r w:rsidRPr="0080166F">
        <w:rPr>
          <w:rFonts w:ascii="Arial" w:hAnsi="Arial" w:cs="Arial"/>
        </w:rPr>
        <w:t xml:space="preserve"> nie będą w sposób bezpośredni pozytywnie oddziaływać na gleby, powierzchnię ziemi i zasoby naturalne, ale zaplanowane i odpowiednio przeprowadzone inwestycje mogą w przyszłości przysłużyć się do zmniejszenia negatywnego wpływu infrastruktury liniowej na środowisko glebowe. Rozbudowa systemu ścieżek rowerowych oraz dążenie do zmniejszenia wykorzystania prywatnych samochodów podczas podróży do główne czynniki, które mogą pośrednio wpłynąć na zmniejszenie przedostawania się do gleb zanieczyszczeń. Dodatkowo należy zauważyć, że poprawa jakości powietrza wynikająca z realizacji zaplanowanych zadań również pośrednio przyczyni się do poprawy jakości stanu gleb. Mniejsza ilość zanie</w:t>
      </w:r>
      <w:r w:rsidR="00354C74" w:rsidRPr="0080166F">
        <w:rPr>
          <w:rFonts w:ascii="Arial" w:hAnsi="Arial" w:cs="Arial"/>
        </w:rPr>
        <w:t xml:space="preserve">czyszczeń, która wraz </w:t>
      </w:r>
      <w:r w:rsidRPr="0080166F">
        <w:rPr>
          <w:rFonts w:ascii="Arial" w:hAnsi="Arial" w:cs="Arial"/>
        </w:rPr>
        <w:t xml:space="preserve">z opadem mokrym bądź suchym przedostaje się do gleby to jeden ze skutków poprawy jakości powietrza. </w:t>
      </w:r>
    </w:p>
    <w:p w:rsidR="002A7536" w:rsidRPr="0080166F" w:rsidRDefault="002A7536" w:rsidP="002A7536">
      <w:pPr>
        <w:tabs>
          <w:tab w:val="left" w:pos="284"/>
        </w:tabs>
        <w:spacing w:after="0" w:line="360" w:lineRule="auto"/>
        <w:jc w:val="left"/>
        <w:rPr>
          <w:rFonts w:ascii="Arial" w:hAnsi="Arial" w:cs="Arial"/>
        </w:rPr>
      </w:pPr>
      <w:r w:rsidRPr="0080166F">
        <w:rPr>
          <w:rFonts w:ascii="Arial" w:hAnsi="Arial" w:cs="Arial"/>
        </w:rPr>
        <w:tab/>
        <w:t xml:space="preserve">Nie bez znaczenia dla jakości gleb pozostaną również inwestycje uwzględniające wprowadzenie stref czystego transportu oraz sieci przyjaznych ulic. Odpowiednio dopracowany system zarządzania ruchem w regionie oraz prowadzenie priorytetów dla komunikacji zbiorowej to metody walki z korkami, a także wąskimi gardłami, które sprzyjają pogorszeniu jakości powietrza. Wszystkie zadania, które będą wiązały się </w:t>
      </w:r>
      <w:r w:rsidRPr="0080166F">
        <w:rPr>
          <w:rFonts w:ascii="Arial" w:hAnsi="Arial" w:cs="Arial"/>
        </w:rPr>
        <w:lastRenderedPageBreak/>
        <w:t>z pozytywnym wpływem na jakość powietrza, będą równocześnie pośrednio wpływały na stan gleb.</w:t>
      </w:r>
    </w:p>
    <w:p w:rsidR="002A7536" w:rsidRPr="0080166F" w:rsidRDefault="002A7536" w:rsidP="002A7536">
      <w:pPr>
        <w:tabs>
          <w:tab w:val="left" w:pos="284"/>
        </w:tabs>
        <w:spacing w:after="0" w:line="360" w:lineRule="auto"/>
        <w:jc w:val="left"/>
        <w:rPr>
          <w:rFonts w:ascii="Arial" w:hAnsi="Arial" w:cs="Arial"/>
        </w:rPr>
      </w:pPr>
      <w:r w:rsidRPr="0080166F">
        <w:rPr>
          <w:rFonts w:ascii="Arial" w:hAnsi="Arial" w:cs="Arial"/>
        </w:rPr>
        <w:tab/>
        <w:t>Podsumowując można przyjąć prognozę, iż zaplanowane działania będą w sposób pośredni, długoterminowy lecz pozytywny oddziaływały na poprawę jakości gleb, degradację powierzchni ziemi oraz zachowanie zasobów naturalnych.</w:t>
      </w:r>
    </w:p>
    <w:p w:rsidR="002A7536" w:rsidRPr="0080166F" w:rsidRDefault="002A7536" w:rsidP="002A7536">
      <w:pPr>
        <w:tabs>
          <w:tab w:val="left" w:pos="284"/>
        </w:tabs>
        <w:spacing w:after="0" w:line="360" w:lineRule="auto"/>
        <w:jc w:val="left"/>
        <w:rPr>
          <w:rFonts w:ascii="Arial" w:hAnsi="Arial" w:cs="Arial"/>
        </w:rPr>
      </w:pPr>
      <w:r w:rsidRPr="0080166F">
        <w:rPr>
          <w:rFonts w:ascii="Arial" w:hAnsi="Arial" w:cs="Arial"/>
        </w:rPr>
        <w:tab/>
      </w:r>
      <w:r w:rsidR="00296491" w:rsidRPr="00296491">
        <w:rPr>
          <w:rFonts w:ascii="Arial" w:hAnsi="Arial" w:cs="Arial"/>
        </w:rPr>
        <w:t>Analiza planowanych działań związanych z realizacją inwestycji będzie w</w:t>
      </w:r>
      <w:r w:rsidR="0073407A">
        <w:rPr>
          <w:rFonts w:ascii="Arial" w:hAnsi="Arial" w:cs="Arial"/>
        </w:rPr>
        <w:t> </w:t>
      </w:r>
      <w:r w:rsidR="00296491" w:rsidRPr="00296491">
        <w:rPr>
          <w:rFonts w:ascii="Arial" w:hAnsi="Arial" w:cs="Arial"/>
        </w:rPr>
        <w:t>większym bądź mniejszym stopniu prowadziła do naruszenia pokrywy glebowej, co wynika ze specyfiki zadań związanych z inwestycjami liniowymi. Największe negatywne oddziaływania będą występowały podczas prac uwzględniających tworzenie nowych odcinków dróg, linii kolejowych</w:t>
      </w:r>
      <w:r w:rsidR="00511D34">
        <w:rPr>
          <w:rFonts w:ascii="Arial" w:hAnsi="Arial" w:cs="Arial"/>
        </w:rPr>
        <w:t xml:space="preserve"> i tramwajowych</w:t>
      </w:r>
      <w:r w:rsidR="00296491" w:rsidRPr="00296491">
        <w:rPr>
          <w:rFonts w:ascii="Arial" w:hAnsi="Arial" w:cs="Arial"/>
        </w:rPr>
        <w:t>, parkingów</w:t>
      </w:r>
      <w:r w:rsidR="00511D34">
        <w:rPr>
          <w:rFonts w:ascii="Arial" w:hAnsi="Arial" w:cs="Arial"/>
        </w:rPr>
        <w:t>, węzłów przesiadkowych</w:t>
      </w:r>
      <w:r w:rsidR="00296491" w:rsidRPr="00296491">
        <w:rPr>
          <w:rFonts w:ascii="Arial" w:hAnsi="Arial" w:cs="Arial"/>
        </w:rPr>
        <w:t xml:space="preserve"> oraz ścieżek rowerowych. </w:t>
      </w:r>
      <w:r w:rsidRPr="0080166F">
        <w:rPr>
          <w:rFonts w:ascii="Arial" w:hAnsi="Arial" w:cs="Arial"/>
        </w:rPr>
        <w:t>Czasowe bądź stałe wykorzystanie konkretnego fragmentu powierzchni ziemi będzie związane z</w:t>
      </w:r>
      <w:r w:rsidR="0073407A">
        <w:rPr>
          <w:rFonts w:ascii="Arial" w:hAnsi="Arial" w:cs="Arial"/>
        </w:rPr>
        <w:t> </w:t>
      </w:r>
      <w:r w:rsidRPr="0080166F">
        <w:rPr>
          <w:rFonts w:ascii="Arial" w:hAnsi="Arial" w:cs="Arial"/>
        </w:rPr>
        <w:t xml:space="preserve">koniecznością wyłączenia danego obszaru z jego funkcji rolniczej bądź leśnej. Podczas realizacji inwestycji mogą pojawić się negatywne oddziaływania na powierzchnię gleby takie jak zakwaszenie gleb w pobliżu powstających ciągów, co będzie wynikało z emisji gazów o charakterze kwasotwórczym. Tereny zaplecza budowlano – magazynowego, które powstaną w pobliżu planowanych inwestycji mogą stać się źródłem niekontrolowanych przepływów zanieczyszczeń do gleb np. pochodzących z rozszczelnienia się mobilnego węzła sanitarnego. Dodatkowym zagrożeniem są pracujące maszyny i sprzęt budowlany, który podczas nieprzewidzianej awarii może wywołać przepływ substancji szkodliwych np. oleju w głąb gleby. Najmniejszym negatywnym oddziaływaniem na powierzchnię ziemi będą charakteryzować się działania inwestycyjne związane jedynie z pracami modernizacyjnymi czy przebudową. Specyfika takich zadań nie wymaga ingerencji w powierzchnię ziemi, co nie oznacza iż negatywne oddziaływanie nie może powstać. W dużej mierze będzie to zależało od dbałości o jakość prowadzonych prac i sprzęt wykorzystywany podczas modernizacji. </w:t>
      </w:r>
    </w:p>
    <w:p w:rsidR="002A7536" w:rsidRPr="0080166F" w:rsidRDefault="002A7536" w:rsidP="002A7536">
      <w:pPr>
        <w:tabs>
          <w:tab w:val="left" w:pos="284"/>
        </w:tabs>
        <w:spacing w:after="0" w:line="360" w:lineRule="auto"/>
        <w:jc w:val="left"/>
        <w:rPr>
          <w:rFonts w:ascii="Arial" w:hAnsi="Arial" w:cs="Arial"/>
        </w:rPr>
      </w:pPr>
      <w:r w:rsidRPr="0080166F">
        <w:rPr>
          <w:rFonts w:ascii="Arial" w:hAnsi="Arial" w:cs="Arial"/>
        </w:rPr>
        <w:tab/>
        <w:t xml:space="preserve">Stopień negatywnego oddziaływania planowanych inwestycji na zasoby naturalne będzie zależał głównie od skali prowadzonych prac. Działania związane z modernizacjami czy przebudową nie będą w żaden sposób oddziaływały na zasoby, ponieważ będą miały miejsce w terenach już zagospodarowanych. Poza tym nie będą wymagały naruszenia powierzchni ziemi, co może być zagrożeniem </w:t>
      </w:r>
      <w:r w:rsidRPr="0080166F">
        <w:rPr>
          <w:rFonts w:ascii="Arial" w:hAnsi="Arial" w:cs="Arial"/>
        </w:rPr>
        <w:lastRenderedPageBreak/>
        <w:t xml:space="preserve">szczególnie dla złóż odkrywkowych. </w:t>
      </w:r>
      <w:r w:rsidR="004E79DC" w:rsidRPr="004E79DC">
        <w:rPr>
          <w:rFonts w:ascii="Arial" w:hAnsi="Arial" w:cs="Arial"/>
        </w:rPr>
        <w:t>Nieco inaczej mogą oddziaływać zadania uwzględniające budowę nowych odcinków dróg, ścieżek rowerowych czy linii kolejowych</w:t>
      </w:r>
      <w:r w:rsidR="00F123A2">
        <w:rPr>
          <w:rFonts w:ascii="Arial" w:hAnsi="Arial" w:cs="Arial"/>
        </w:rPr>
        <w:t xml:space="preserve"> i tramwajowych</w:t>
      </w:r>
      <w:r w:rsidR="004E79DC" w:rsidRPr="004E79DC">
        <w:rPr>
          <w:rFonts w:ascii="Arial" w:hAnsi="Arial" w:cs="Arial"/>
        </w:rPr>
        <w:t xml:space="preserve">. </w:t>
      </w:r>
      <w:r w:rsidRPr="0080166F">
        <w:rPr>
          <w:rFonts w:ascii="Arial" w:hAnsi="Arial" w:cs="Arial"/>
        </w:rPr>
        <w:t>Wydobycie złóż znajdujących się pod ziemią może doprowadzić do zniekształcenia fragmentów nowo wybudowanych tras poprzez tworzenie się kolein i wybojów.  Wykorzystanie terenu pod inwestycje liniowe lub w</w:t>
      </w:r>
      <w:r w:rsidR="0073407A">
        <w:rPr>
          <w:rFonts w:ascii="Arial" w:hAnsi="Arial" w:cs="Arial"/>
        </w:rPr>
        <w:t> </w:t>
      </w:r>
      <w:r w:rsidRPr="0080166F">
        <w:rPr>
          <w:rFonts w:ascii="Arial" w:hAnsi="Arial" w:cs="Arial"/>
        </w:rPr>
        <w:t>związku z pracami przy tworzeniu parkingów może utrudnić dostępność do złóż, dlatego na etapie planowania inwestycji należy uwzględnić występowanie miejsc wydobycia zasobów naturalnych. Ze względu na specyfikę planowanych inwestycji, nie należy zapominać, że do rozbudowy i modernizacji infrastruktury liniowej wykorzystywane są surowce naturalne takie jak: kruszywa, masy bitumiczne i</w:t>
      </w:r>
      <w:r w:rsidR="0073407A">
        <w:rPr>
          <w:rFonts w:ascii="Arial" w:hAnsi="Arial" w:cs="Arial"/>
        </w:rPr>
        <w:t> </w:t>
      </w:r>
      <w:r w:rsidRPr="0080166F">
        <w:rPr>
          <w:rFonts w:ascii="Arial" w:hAnsi="Arial" w:cs="Arial"/>
        </w:rPr>
        <w:t xml:space="preserve">materiały budowlane. </w:t>
      </w:r>
    </w:p>
    <w:p w:rsidR="002A7536" w:rsidRPr="0080166F" w:rsidRDefault="002A7536" w:rsidP="002A7536">
      <w:pPr>
        <w:tabs>
          <w:tab w:val="left" w:pos="284"/>
        </w:tabs>
        <w:spacing w:after="0" w:line="360" w:lineRule="auto"/>
        <w:jc w:val="left"/>
        <w:rPr>
          <w:rFonts w:ascii="Arial" w:hAnsi="Arial" w:cs="Arial"/>
        </w:rPr>
      </w:pPr>
      <w:r w:rsidRPr="0080166F">
        <w:rPr>
          <w:rFonts w:ascii="Arial" w:hAnsi="Arial" w:cs="Arial"/>
        </w:rPr>
        <w:tab/>
        <w:t>Wśród najważniejszych działań minimalizujących oraz zapobiegawczych dla ewentualnych negatywnych oddziaływań wpływających na gleby, powierzchnię ziemi i zasoby naturalne można wymienić:</w:t>
      </w:r>
    </w:p>
    <w:p w:rsidR="002A7536" w:rsidRPr="0080166F" w:rsidRDefault="002A7536" w:rsidP="00A77C6B">
      <w:pPr>
        <w:pStyle w:val="Akapitzlist"/>
        <w:numPr>
          <w:ilvl w:val="0"/>
          <w:numId w:val="113"/>
        </w:numPr>
        <w:spacing w:after="200" w:line="360" w:lineRule="auto"/>
        <w:jc w:val="left"/>
        <w:rPr>
          <w:rFonts w:ascii="Arial" w:hAnsi="Arial" w:cs="Arial"/>
        </w:rPr>
      </w:pPr>
      <w:r w:rsidRPr="0080166F">
        <w:rPr>
          <w:rFonts w:ascii="Arial" w:hAnsi="Arial" w:cs="Arial"/>
        </w:rPr>
        <w:t>prowadzenie robót budowlanych w sposób gwarantujący ochronę gleb,</w:t>
      </w:r>
    </w:p>
    <w:p w:rsidR="002A7536" w:rsidRPr="0080166F" w:rsidRDefault="002A7536" w:rsidP="00A77C6B">
      <w:pPr>
        <w:pStyle w:val="Akapitzlist"/>
        <w:numPr>
          <w:ilvl w:val="0"/>
          <w:numId w:val="113"/>
        </w:numPr>
        <w:spacing w:after="200" w:line="360" w:lineRule="auto"/>
        <w:jc w:val="left"/>
        <w:rPr>
          <w:rFonts w:ascii="Arial" w:hAnsi="Arial" w:cs="Arial"/>
        </w:rPr>
      </w:pPr>
      <w:r w:rsidRPr="0080166F">
        <w:rPr>
          <w:rFonts w:ascii="Arial" w:hAnsi="Arial" w:cs="Arial"/>
        </w:rPr>
        <w:t xml:space="preserve">właściwe zabezpieczenie urządzeń przed ewentualnymi wyciekami, </w:t>
      </w:r>
    </w:p>
    <w:p w:rsidR="002A7536" w:rsidRPr="0080166F" w:rsidRDefault="002A7536" w:rsidP="00A77C6B">
      <w:pPr>
        <w:pStyle w:val="Akapitzlist"/>
        <w:numPr>
          <w:ilvl w:val="0"/>
          <w:numId w:val="113"/>
        </w:numPr>
        <w:spacing w:after="200" w:line="360" w:lineRule="auto"/>
        <w:jc w:val="left"/>
        <w:rPr>
          <w:rFonts w:ascii="Arial" w:hAnsi="Arial" w:cs="Arial"/>
        </w:rPr>
      </w:pPr>
      <w:r w:rsidRPr="0080166F">
        <w:rPr>
          <w:rFonts w:ascii="Arial" w:hAnsi="Arial" w:cs="Arial"/>
        </w:rPr>
        <w:t xml:space="preserve">unikanie emisji substancji pyłowych na etapie budowy lub rozbudowy, </w:t>
      </w:r>
    </w:p>
    <w:p w:rsidR="002A7536" w:rsidRPr="0080166F" w:rsidRDefault="002A7536" w:rsidP="00A77C6B">
      <w:pPr>
        <w:pStyle w:val="Akapitzlist"/>
        <w:numPr>
          <w:ilvl w:val="0"/>
          <w:numId w:val="113"/>
        </w:numPr>
        <w:spacing w:after="200" w:line="360" w:lineRule="auto"/>
        <w:jc w:val="left"/>
        <w:rPr>
          <w:rFonts w:ascii="Arial" w:hAnsi="Arial" w:cs="Arial"/>
        </w:rPr>
      </w:pPr>
      <w:r w:rsidRPr="0080166F">
        <w:rPr>
          <w:rFonts w:ascii="Arial" w:hAnsi="Arial" w:cs="Arial"/>
        </w:rPr>
        <w:t xml:space="preserve">przestrzeganie zapisów pozwoleń budowlanych, </w:t>
      </w:r>
    </w:p>
    <w:p w:rsidR="002A7536" w:rsidRPr="0080166F" w:rsidRDefault="002A7536" w:rsidP="00A77C6B">
      <w:pPr>
        <w:pStyle w:val="Akapitzlist"/>
        <w:numPr>
          <w:ilvl w:val="0"/>
          <w:numId w:val="113"/>
        </w:numPr>
        <w:spacing w:after="200" w:line="360" w:lineRule="auto"/>
        <w:jc w:val="left"/>
        <w:rPr>
          <w:rFonts w:ascii="Arial" w:hAnsi="Arial" w:cs="Arial"/>
        </w:rPr>
      </w:pPr>
      <w:r w:rsidRPr="0080166F">
        <w:rPr>
          <w:rFonts w:ascii="Arial" w:hAnsi="Arial" w:cs="Arial"/>
        </w:rPr>
        <w:t>prowadzenie prac z uwzględnieniem możliwie najlepszych technologii zabezpieczających przed przedostawaniem się zanieczyszczeń do gleb,</w:t>
      </w:r>
    </w:p>
    <w:p w:rsidR="002A7536" w:rsidRPr="0080166F" w:rsidRDefault="002A7536" w:rsidP="00A77C6B">
      <w:pPr>
        <w:pStyle w:val="Akapitzlist"/>
        <w:numPr>
          <w:ilvl w:val="0"/>
          <w:numId w:val="113"/>
        </w:numPr>
        <w:spacing w:after="200" w:line="360" w:lineRule="auto"/>
        <w:jc w:val="left"/>
        <w:rPr>
          <w:rFonts w:ascii="Arial" w:hAnsi="Arial" w:cs="Arial"/>
        </w:rPr>
      </w:pPr>
      <w:r w:rsidRPr="0080166F">
        <w:rPr>
          <w:rFonts w:ascii="Arial" w:hAnsi="Arial" w:cs="Arial"/>
        </w:rPr>
        <w:t>ograniczanie do minimum strefy bezpośredniej ingerencji robót remontowo-budowlanych,</w:t>
      </w:r>
    </w:p>
    <w:p w:rsidR="002A7536" w:rsidRPr="0080166F" w:rsidRDefault="002A7536" w:rsidP="00A77C6B">
      <w:pPr>
        <w:pStyle w:val="Akapitzlist"/>
        <w:numPr>
          <w:ilvl w:val="0"/>
          <w:numId w:val="113"/>
        </w:numPr>
        <w:spacing w:after="200" w:line="360" w:lineRule="auto"/>
        <w:jc w:val="left"/>
        <w:rPr>
          <w:rFonts w:ascii="Arial" w:hAnsi="Arial" w:cs="Arial"/>
        </w:rPr>
      </w:pPr>
      <w:r w:rsidRPr="0080166F">
        <w:rPr>
          <w:rFonts w:ascii="Arial" w:hAnsi="Arial" w:cs="Arial"/>
        </w:rPr>
        <w:t>minimalizowanie terenów przeznaczonych dla obiektów zaplecza budowy i</w:t>
      </w:r>
      <w:r w:rsidR="0073407A">
        <w:rPr>
          <w:rFonts w:ascii="Arial" w:hAnsi="Arial" w:cs="Arial"/>
        </w:rPr>
        <w:t> </w:t>
      </w:r>
      <w:r w:rsidRPr="0080166F">
        <w:rPr>
          <w:rFonts w:ascii="Arial" w:hAnsi="Arial" w:cs="Arial"/>
        </w:rPr>
        <w:t>zabezpieczanie powierzchni składowej i postojowej przed awaryjnym wyciekiem paliwa i smarów,</w:t>
      </w:r>
    </w:p>
    <w:p w:rsidR="002A7536" w:rsidRPr="0080166F" w:rsidRDefault="002A7536" w:rsidP="00A77C6B">
      <w:pPr>
        <w:pStyle w:val="Akapitzlist"/>
        <w:numPr>
          <w:ilvl w:val="0"/>
          <w:numId w:val="113"/>
        </w:numPr>
        <w:spacing w:after="200" w:line="360" w:lineRule="auto"/>
        <w:jc w:val="left"/>
        <w:rPr>
          <w:rFonts w:ascii="Arial" w:hAnsi="Arial" w:cs="Arial"/>
        </w:rPr>
      </w:pPr>
      <w:r w:rsidRPr="0080166F">
        <w:rPr>
          <w:rFonts w:ascii="Arial" w:hAnsi="Arial" w:cs="Arial"/>
        </w:rPr>
        <w:t>odpowiednie przygotowanie materiałów neutralizujących na wypadek ewentualnych wycieków lub awarii zarówno na etapie realizacji jak i eksploatacji,</w:t>
      </w:r>
    </w:p>
    <w:p w:rsidR="002A7536" w:rsidRPr="0080166F" w:rsidRDefault="002A7536" w:rsidP="00A77C6B">
      <w:pPr>
        <w:pStyle w:val="Akapitzlist"/>
        <w:numPr>
          <w:ilvl w:val="0"/>
          <w:numId w:val="113"/>
        </w:numPr>
        <w:spacing w:after="200" w:line="360" w:lineRule="auto"/>
        <w:jc w:val="left"/>
        <w:rPr>
          <w:rFonts w:ascii="Arial" w:hAnsi="Arial" w:cs="Arial"/>
        </w:rPr>
      </w:pPr>
      <w:r w:rsidRPr="0080166F">
        <w:rPr>
          <w:rFonts w:ascii="Arial" w:hAnsi="Arial" w:cs="Arial"/>
        </w:rPr>
        <w:t>odpowiednie przygotowanie szczelnych miejsc do czasowego gromadzenia odpadów wytwarzanych w wyniku prac rozbiórkowych i podczas prac budowlanych,</w:t>
      </w:r>
    </w:p>
    <w:p w:rsidR="002A7536" w:rsidRPr="0080166F" w:rsidRDefault="002A7536" w:rsidP="00A77C6B">
      <w:pPr>
        <w:pStyle w:val="Akapitzlist"/>
        <w:numPr>
          <w:ilvl w:val="0"/>
          <w:numId w:val="113"/>
        </w:numPr>
        <w:spacing w:after="200" w:line="360" w:lineRule="auto"/>
        <w:jc w:val="left"/>
        <w:rPr>
          <w:rFonts w:ascii="Arial" w:hAnsi="Arial" w:cs="Arial"/>
        </w:rPr>
      </w:pPr>
      <w:r w:rsidRPr="0080166F">
        <w:rPr>
          <w:rFonts w:ascii="Arial" w:hAnsi="Arial" w:cs="Arial"/>
        </w:rPr>
        <w:t>poruszanie się maszynami budowlanymi i środkami transportowymi po ściśle wytyczonych drogach dojazdowych,</w:t>
      </w:r>
    </w:p>
    <w:p w:rsidR="002A7536" w:rsidRPr="0080166F" w:rsidRDefault="002A7536" w:rsidP="00A77C6B">
      <w:pPr>
        <w:pStyle w:val="Akapitzlist"/>
        <w:numPr>
          <w:ilvl w:val="0"/>
          <w:numId w:val="113"/>
        </w:numPr>
        <w:spacing w:after="200" w:line="360" w:lineRule="auto"/>
        <w:jc w:val="left"/>
        <w:rPr>
          <w:rFonts w:ascii="Arial" w:hAnsi="Arial" w:cs="Arial"/>
        </w:rPr>
      </w:pPr>
      <w:r w:rsidRPr="0080166F">
        <w:rPr>
          <w:rFonts w:ascii="Arial" w:hAnsi="Arial" w:cs="Arial"/>
        </w:rPr>
        <w:lastRenderedPageBreak/>
        <w:t>odpowiednie składowanie gruntów zanieczyszczonych, warstw ziemi i humusu,</w:t>
      </w:r>
    </w:p>
    <w:p w:rsidR="002A7536" w:rsidRPr="0080166F" w:rsidRDefault="002A7536" w:rsidP="00A77C6B">
      <w:pPr>
        <w:pStyle w:val="Akapitzlist"/>
        <w:numPr>
          <w:ilvl w:val="0"/>
          <w:numId w:val="113"/>
        </w:numPr>
        <w:spacing w:after="200" w:line="360" w:lineRule="auto"/>
        <w:jc w:val="left"/>
        <w:rPr>
          <w:rFonts w:ascii="Arial" w:hAnsi="Arial" w:cs="Arial"/>
        </w:rPr>
      </w:pPr>
      <w:r w:rsidRPr="0080166F">
        <w:rPr>
          <w:rFonts w:ascii="Arial" w:hAnsi="Arial" w:cs="Arial"/>
        </w:rPr>
        <w:t>rekultywowanie miejsc zdegradowanych w czasie prowadzonych robót,</w:t>
      </w:r>
    </w:p>
    <w:p w:rsidR="002A7536" w:rsidRPr="0080166F" w:rsidRDefault="002A7536" w:rsidP="00A77C6B">
      <w:pPr>
        <w:pStyle w:val="Akapitzlist"/>
        <w:numPr>
          <w:ilvl w:val="0"/>
          <w:numId w:val="113"/>
        </w:numPr>
        <w:spacing w:after="200" w:line="360" w:lineRule="auto"/>
        <w:jc w:val="left"/>
        <w:rPr>
          <w:rFonts w:ascii="Arial" w:hAnsi="Arial" w:cs="Arial"/>
        </w:rPr>
      </w:pPr>
      <w:r w:rsidRPr="0080166F">
        <w:rPr>
          <w:rFonts w:ascii="Arial" w:hAnsi="Arial" w:cs="Arial"/>
        </w:rPr>
        <w:t>wykorzystanie zabezpieczonej w czasie budowy wierzchniej warstwy gleby,</w:t>
      </w:r>
    </w:p>
    <w:p w:rsidR="002A7536" w:rsidRPr="0080166F" w:rsidRDefault="002A7536" w:rsidP="00A77C6B">
      <w:pPr>
        <w:pStyle w:val="Akapitzlist"/>
        <w:numPr>
          <w:ilvl w:val="0"/>
          <w:numId w:val="113"/>
        </w:numPr>
        <w:spacing w:after="200" w:line="360" w:lineRule="auto"/>
        <w:jc w:val="left"/>
        <w:rPr>
          <w:rFonts w:ascii="Arial" w:hAnsi="Arial" w:cs="Arial"/>
        </w:rPr>
      </w:pPr>
      <w:r w:rsidRPr="0080166F">
        <w:rPr>
          <w:rFonts w:ascii="Arial" w:hAnsi="Arial" w:cs="Arial"/>
        </w:rPr>
        <w:t>stosowanie technologii ograniczającej zasięg prowadzonego odwodnienia roboczego,</w:t>
      </w:r>
    </w:p>
    <w:p w:rsidR="002A7536" w:rsidRPr="0080166F" w:rsidRDefault="002A7536" w:rsidP="00A77C6B">
      <w:pPr>
        <w:pStyle w:val="Akapitzlist"/>
        <w:numPr>
          <w:ilvl w:val="0"/>
          <w:numId w:val="113"/>
        </w:numPr>
        <w:spacing w:after="200" w:line="360" w:lineRule="auto"/>
        <w:jc w:val="left"/>
        <w:rPr>
          <w:rFonts w:ascii="Arial" w:hAnsi="Arial" w:cs="Arial"/>
        </w:rPr>
      </w:pPr>
      <w:r w:rsidRPr="0080166F">
        <w:rPr>
          <w:rFonts w:ascii="Arial" w:hAnsi="Arial" w:cs="Arial"/>
        </w:rPr>
        <w:t>prowadzenie utrzymania dróg wodnych z uwzględnianiem zapobiegania i zwalczania zanieczyszczeń powierzchni ziemi.</w:t>
      </w:r>
    </w:p>
    <w:p w:rsidR="00A15DCC" w:rsidRPr="0080166F" w:rsidRDefault="00A15DCC" w:rsidP="0014279A">
      <w:pPr>
        <w:pStyle w:val="Nagwek3"/>
      </w:pPr>
      <w:bookmarkStart w:id="261" w:name="_Toc152329962"/>
      <w:r w:rsidRPr="0080166F">
        <w:t>Oddziaływanie</w:t>
      </w:r>
      <w:bookmarkEnd w:id="260"/>
      <w:r w:rsidR="001F3065" w:rsidRPr="0080166F">
        <w:t xml:space="preserve"> na klimat i jego zmiany</w:t>
      </w:r>
      <w:bookmarkEnd w:id="261"/>
    </w:p>
    <w:p w:rsidR="0072633E" w:rsidRPr="0080166F" w:rsidRDefault="0072633E" w:rsidP="00FD0E60">
      <w:pPr>
        <w:spacing w:after="0" w:line="360" w:lineRule="auto"/>
        <w:ind w:firstLine="284"/>
        <w:jc w:val="left"/>
        <w:rPr>
          <w:rFonts w:ascii="Arial" w:hAnsi="Arial" w:cs="Arial"/>
        </w:rPr>
      </w:pPr>
      <w:bookmarkStart w:id="262" w:name="_Toc81570800"/>
      <w:bookmarkStart w:id="263" w:name="_Hlk50754970"/>
      <w:bookmarkEnd w:id="181"/>
      <w:r w:rsidRPr="0080166F">
        <w:rPr>
          <w:rFonts w:ascii="Arial" w:hAnsi="Arial" w:cs="Arial"/>
        </w:rPr>
        <w:t>Zgodnie ze „Strategicznym planem adaptacji dla sektorów i obszarów wrażliwych na zmiany klimatu do roku 2020 z perspektywą do roku 2030” transport został uznany za sektor wrażliwy na zmiany klimatu. Pogłębiające się zjawiska związane ze</w:t>
      </w:r>
      <w:r w:rsidR="00CE3877" w:rsidRPr="0080166F">
        <w:rPr>
          <w:rFonts w:ascii="Arial" w:hAnsi="Arial" w:cs="Arial"/>
        </w:rPr>
        <w:t> </w:t>
      </w:r>
      <w:r w:rsidRPr="0080166F">
        <w:rPr>
          <w:rFonts w:ascii="Arial" w:hAnsi="Arial" w:cs="Arial"/>
        </w:rPr>
        <w:t>zmianami klimatu wpływają na</w:t>
      </w:r>
      <w:r w:rsidR="00FD0E60" w:rsidRPr="0080166F">
        <w:rPr>
          <w:rFonts w:ascii="Arial" w:hAnsi="Arial" w:cs="Arial"/>
        </w:rPr>
        <w:t> </w:t>
      </w:r>
      <w:r w:rsidRPr="0080166F">
        <w:rPr>
          <w:rFonts w:ascii="Arial" w:hAnsi="Arial" w:cs="Arial"/>
        </w:rPr>
        <w:t>sektor transportu powodując głównie zaburzenia płynności ruchu. Oprócz tego obowiązek zapewnienia bezpieczeństwa obiektów budowlanych, w tym także obiektów infrastruktury transportowej, jest zapisany w</w:t>
      </w:r>
      <w:r w:rsidR="00CE3877" w:rsidRPr="0080166F">
        <w:rPr>
          <w:rFonts w:ascii="Arial" w:hAnsi="Arial" w:cs="Arial"/>
        </w:rPr>
        <w:t> </w:t>
      </w:r>
      <w:r w:rsidRPr="0080166F">
        <w:rPr>
          <w:rFonts w:ascii="Arial" w:hAnsi="Arial" w:cs="Arial"/>
        </w:rPr>
        <w:t xml:space="preserve">ustawie – Prawo budowlane. </w:t>
      </w:r>
    </w:p>
    <w:p w:rsidR="0072633E" w:rsidRPr="0080166F" w:rsidRDefault="0072633E" w:rsidP="00FD0E60">
      <w:pPr>
        <w:tabs>
          <w:tab w:val="left" w:pos="284"/>
        </w:tabs>
        <w:spacing w:after="0" w:line="360" w:lineRule="auto"/>
        <w:jc w:val="left"/>
        <w:rPr>
          <w:rFonts w:ascii="Arial" w:hAnsi="Arial" w:cs="Arial"/>
        </w:rPr>
      </w:pPr>
      <w:r w:rsidRPr="0080166F">
        <w:rPr>
          <w:rFonts w:ascii="Arial" w:hAnsi="Arial" w:cs="Arial"/>
        </w:rPr>
        <w:tab/>
        <w:t xml:space="preserve">Jeden z elementów wpływających na klimat danego obszaru to stopień zanieczyszczenia powietrza. Dlatego wraz z polepszeniem jakości powietrza poprawie ulega klimat, jeśli inne czynniki zbyt dominująco i negatywnie na niego nie oddziałują. </w:t>
      </w:r>
    </w:p>
    <w:p w:rsidR="0072633E" w:rsidRPr="0080166F" w:rsidRDefault="0072633E" w:rsidP="00377C63">
      <w:pPr>
        <w:tabs>
          <w:tab w:val="left" w:pos="284"/>
        </w:tabs>
        <w:spacing w:after="0" w:line="360" w:lineRule="auto"/>
        <w:jc w:val="left"/>
        <w:rPr>
          <w:rFonts w:ascii="Arial" w:hAnsi="Arial" w:cs="Arial"/>
        </w:rPr>
      </w:pPr>
      <w:r w:rsidRPr="0080166F">
        <w:rPr>
          <w:rFonts w:ascii="Arial" w:hAnsi="Arial" w:cs="Arial"/>
        </w:rPr>
        <w:tab/>
        <w:t>Pozytywne oddziaływanie na warunki klimatyczne pojawi się w związku z</w:t>
      </w:r>
      <w:r w:rsidR="00D14DFB" w:rsidRPr="0080166F">
        <w:rPr>
          <w:rFonts w:ascii="Arial" w:hAnsi="Arial" w:cs="Arial"/>
        </w:rPr>
        <w:t> </w:t>
      </w:r>
      <w:r w:rsidRPr="0080166F">
        <w:rPr>
          <w:rFonts w:ascii="Arial" w:hAnsi="Arial" w:cs="Arial"/>
        </w:rPr>
        <w:t>ograniczeniem emisji do atmosfery dwutlenku węgla, który jest jednym z gazów pochodzących m.in. z transportu. Sprzyjać temu będą wszystkie zaproponowane w</w:t>
      </w:r>
      <w:r w:rsidR="00377C63" w:rsidRPr="0080166F">
        <w:rPr>
          <w:rFonts w:ascii="Arial" w:hAnsi="Arial" w:cs="Arial"/>
        </w:rPr>
        <w:t> </w:t>
      </w:r>
      <w:r w:rsidRPr="0080166F">
        <w:rPr>
          <w:rFonts w:ascii="Arial" w:hAnsi="Arial" w:cs="Arial"/>
        </w:rPr>
        <w:t xml:space="preserve">projekcie </w:t>
      </w:r>
      <w:r w:rsidR="00D14DFB" w:rsidRPr="0080166F">
        <w:rPr>
          <w:rFonts w:ascii="Arial" w:hAnsi="Arial" w:cs="Arial"/>
        </w:rPr>
        <w:t>SUMP</w:t>
      </w:r>
      <w:r w:rsidRPr="0080166F">
        <w:rPr>
          <w:rFonts w:ascii="Arial" w:hAnsi="Arial" w:cs="Arial"/>
        </w:rPr>
        <w:t xml:space="preserve"> działania, które uwzględniają: rozwój komunikacji publicznej i jej integracji z ruchem indywidualnym, a także transportu rowerowego, szynowego i</w:t>
      </w:r>
      <w:r w:rsidR="00377C63" w:rsidRPr="0080166F">
        <w:rPr>
          <w:rFonts w:ascii="Arial" w:hAnsi="Arial" w:cs="Arial"/>
        </w:rPr>
        <w:t> </w:t>
      </w:r>
      <w:r w:rsidRPr="0080166F">
        <w:rPr>
          <w:rFonts w:ascii="Arial" w:hAnsi="Arial" w:cs="Arial"/>
        </w:rPr>
        <w:t xml:space="preserve">elektromobilności. Ponadto korzystnie wpłyną na ograniczenie emisji gazów cieplarnianych działania usprawniające zarządzanie ruchem. </w:t>
      </w:r>
    </w:p>
    <w:p w:rsidR="0072633E" w:rsidRPr="0080166F" w:rsidRDefault="0072633E" w:rsidP="00377C63">
      <w:pPr>
        <w:tabs>
          <w:tab w:val="left" w:pos="284"/>
        </w:tabs>
        <w:spacing w:after="0" w:line="360" w:lineRule="auto"/>
        <w:jc w:val="left"/>
        <w:rPr>
          <w:rFonts w:ascii="Arial" w:hAnsi="Arial" w:cs="Arial"/>
        </w:rPr>
      </w:pPr>
      <w:r w:rsidRPr="0080166F">
        <w:rPr>
          <w:rFonts w:ascii="Arial" w:hAnsi="Arial" w:cs="Arial"/>
        </w:rPr>
        <w:tab/>
        <w:t xml:space="preserve">Oddziaływanie negatywne na klimat będą wynikało z emisji gazów cieplarnianych na etapie wykonawczym - budowy (emisja z maszyn i urządzeń budowlanych), a także na etapie eksploatacji (ze spalania paliw w silnikach, z infrastruktury towarzyszącej). Negatywnie na mikroklimat będzie wpływać także zajmowanie oraz </w:t>
      </w:r>
      <w:r w:rsidRPr="0080166F">
        <w:rPr>
          <w:rFonts w:ascii="Arial" w:hAnsi="Arial" w:cs="Arial"/>
        </w:rPr>
        <w:lastRenderedPageBreak/>
        <w:t>uszczelnienie powierzchni ziemi, która dotąd stanowiła powierzchnię biologicznie czynną.</w:t>
      </w:r>
    </w:p>
    <w:p w:rsidR="0072633E" w:rsidRPr="0080166F" w:rsidRDefault="0072633E" w:rsidP="00BD4F2D">
      <w:pPr>
        <w:tabs>
          <w:tab w:val="left" w:pos="284"/>
        </w:tabs>
        <w:spacing w:after="0" w:line="360" w:lineRule="auto"/>
        <w:jc w:val="left"/>
        <w:rPr>
          <w:rFonts w:ascii="Arial" w:hAnsi="Arial" w:cs="Arial"/>
        </w:rPr>
      </w:pPr>
      <w:r w:rsidRPr="0080166F">
        <w:rPr>
          <w:rFonts w:ascii="Arial" w:hAnsi="Arial" w:cs="Arial"/>
        </w:rPr>
        <w:tab/>
        <w:t>Niekorzystnym zjawiskiem pojawiającym się w dużych miastach, jest powstawanie tzw. „miejskiej wyspy ciepła”. Zmniejszenie ładunku zanieczyszczeń emitowanych do</w:t>
      </w:r>
      <w:r w:rsidR="00BD4F2D" w:rsidRPr="0080166F">
        <w:rPr>
          <w:rFonts w:ascii="Arial" w:hAnsi="Arial" w:cs="Arial"/>
        </w:rPr>
        <w:t> </w:t>
      </w:r>
      <w:r w:rsidRPr="0080166F">
        <w:rPr>
          <w:rFonts w:ascii="Arial" w:hAnsi="Arial" w:cs="Arial"/>
        </w:rPr>
        <w:t xml:space="preserve">powietrza pozwoli ograniczyć niekorzystne zjawiska termiczne (wzrost temperatury) oraz wilgotnościowe (obniżenie wilgotności powietrza na terenie zabudowanym), a także poprawi mikroklimat miast. </w:t>
      </w:r>
    </w:p>
    <w:p w:rsidR="0072633E" w:rsidRPr="0080166F" w:rsidRDefault="0072633E" w:rsidP="00FA74A2">
      <w:pPr>
        <w:tabs>
          <w:tab w:val="left" w:pos="284"/>
        </w:tabs>
        <w:spacing w:after="0" w:line="360" w:lineRule="auto"/>
        <w:jc w:val="left"/>
        <w:rPr>
          <w:rFonts w:ascii="Arial" w:hAnsi="Arial" w:cs="Arial"/>
        </w:rPr>
      </w:pPr>
      <w:r w:rsidRPr="0080166F">
        <w:rPr>
          <w:rFonts w:ascii="Arial" w:hAnsi="Arial" w:cs="Arial"/>
        </w:rPr>
        <w:tab/>
        <w:t>Zgodnie ze SPA 2020 działania adaptacyjne powinny obejmować monitoring elementów infrastruktury transportowej, który da podstawę do opracowania właściwych zasad konstrukcyjnych a także zarządzanie szlakami komunikacyjnymi w</w:t>
      </w:r>
      <w:r w:rsidR="00BD4F2D" w:rsidRPr="0080166F">
        <w:rPr>
          <w:rFonts w:ascii="Arial" w:hAnsi="Arial" w:cs="Arial"/>
        </w:rPr>
        <w:t> </w:t>
      </w:r>
      <w:r w:rsidRPr="0080166F">
        <w:rPr>
          <w:rFonts w:ascii="Arial" w:hAnsi="Arial" w:cs="Arial"/>
        </w:rPr>
        <w:t>warunkach zmian klimatu. Zachodzące zmiany klimatyczne będą zauważalne w</w:t>
      </w:r>
      <w:r w:rsidR="00FA74A2" w:rsidRPr="0080166F">
        <w:rPr>
          <w:rFonts w:ascii="Arial" w:hAnsi="Arial" w:cs="Arial"/>
        </w:rPr>
        <w:t> </w:t>
      </w:r>
      <w:r w:rsidRPr="0080166F">
        <w:rPr>
          <w:rFonts w:ascii="Arial" w:hAnsi="Arial" w:cs="Arial"/>
        </w:rPr>
        <w:t xml:space="preserve">perspektywie długookresowej, dlatego też przy projektowaniu infrastruktury transportowej należy brać pod uwagę zagrożenia klimatyczne mogące </w:t>
      </w:r>
      <w:r w:rsidR="00354C74" w:rsidRPr="0080166F">
        <w:rPr>
          <w:rFonts w:ascii="Arial" w:hAnsi="Arial" w:cs="Arial"/>
        </w:rPr>
        <w:t xml:space="preserve">wystąpić </w:t>
      </w:r>
      <w:r w:rsidRPr="0080166F">
        <w:rPr>
          <w:rFonts w:ascii="Arial" w:hAnsi="Arial" w:cs="Arial"/>
        </w:rPr>
        <w:t>w</w:t>
      </w:r>
      <w:r w:rsidR="0073407A">
        <w:rPr>
          <w:rFonts w:ascii="Arial" w:hAnsi="Arial" w:cs="Arial"/>
        </w:rPr>
        <w:t> </w:t>
      </w:r>
      <w:r w:rsidRPr="0080166F">
        <w:rPr>
          <w:rFonts w:ascii="Arial" w:hAnsi="Arial" w:cs="Arial"/>
        </w:rPr>
        <w:t xml:space="preserve">przyszłości. Infrastrukturę transportową buduje się na dłuższy okres − rzędu 70-100 lat, dlatego też przyszłe zmiany klimatyczne należy uwzględniać w bardziej odległych horyzontach czasowych. </w:t>
      </w:r>
    </w:p>
    <w:p w:rsidR="0072633E" w:rsidRPr="0080166F" w:rsidRDefault="0072633E" w:rsidP="00FA74A2">
      <w:pPr>
        <w:tabs>
          <w:tab w:val="left" w:pos="284"/>
        </w:tabs>
        <w:spacing w:after="0" w:line="360" w:lineRule="auto"/>
        <w:jc w:val="left"/>
        <w:rPr>
          <w:rFonts w:ascii="Arial" w:hAnsi="Arial" w:cs="Arial"/>
        </w:rPr>
      </w:pPr>
      <w:r w:rsidRPr="0080166F">
        <w:rPr>
          <w:rFonts w:ascii="Arial" w:hAnsi="Arial" w:cs="Arial"/>
        </w:rPr>
        <w:tab/>
        <w:t xml:space="preserve">Do najważniejszych środków zapobiegawczych lub minimalizujących negatywne oddziaływania na powietrze i klimat należą: </w:t>
      </w:r>
    </w:p>
    <w:p w:rsidR="0072633E" w:rsidRPr="0080166F" w:rsidRDefault="0072633E" w:rsidP="00A77C6B">
      <w:pPr>
        <w:pStyle w:val="Akapitzlist"/>
        <w:numPr>
          <w:ilvl w:val="0"/>
          <w:numId w:val="114"/>
        </w:numPr>
        <w:spacing w:after="200" w:line="360" w:lineRule="auto"/>
        <w:jc w:val="left"/>
        <w:rPr>
          <w:rFonts w:ascii="Arial" w:hAnsi="Arial" w:cs="Arial"/>
        </w:rPr>
      </w:pPr>
      <w:r w:rsidRPr="0080166F">
        <w:rPr>
          <w:rFonts w:ascii="Arial" w:hAnsi="Arial" w:cs="Arial"/>
        </w:rPr>
        <w:t>ograniczenie ruchu pojazdów ciężkich (promocja transportu multimodalnego),</w:t>
      </w:r>
    </w:p>
    <w:p w:rsidR="0072633E" w:rsidRPr="0080166F" w:rsidRDefault="0072633E" w:rsidP="00A77C6B">
      <w:pPr>
        <w:pStyle w:val="Akapitzlist"/>
        <w:numPr>
          <w:ilvl w:val="0"/>
          <w:numId w:val="114"/>
        </w:numPr>
        <w:spacing w:after="200" w:line="360" w:lineRule="auto"/>
        <w:jc w:val="left"/>
        <w:rPr>
          <w:rFonts w:ascii="Arial" w:hAnsi="Arial" w:cs="Arial"/>
        </w:rPr>
      </w:pPr>
      <w:r w:rsidRPr="0080166F">
        <w:rPr>
          <w:rFonts w:ascii="Arial" w:hAnsi="Arial" w:cs="Arial"/>
        </w:rPr>
        <w:t>projektowanie pasów zieleni przydrożnej i izolacyjnej (wielopiętrowej),</w:t>
      </w:r>
    </w:p>
    <w:p w:rsidR="0072633E" w:rsidRPr="0080166F" w:rsidRDefault="0072633E" w:rsidP="00A77C6B">
      <w:pPr>
        <w:pStyle w:val="Akapitzlist"/>
        <w:numPr>
          <w:ilvl w:val="0"/>
          <w:numId w:val="114"/>
        </w:numPr>
        <w:spacing w:after="200" w:line="360" w:lineRule="auto"/>
        <w:jc w:val="left"/>
        <w:rPr>
          <w:rFonts w:ascii="Arial" w:hAnsi="Arial" w:cs="Arial"/>
        </w:rPr>
      </w:pPr>
      <w:r w:rsidRPr="0080166F">
        <w:rPr>
          <w:rFonts w:ascii="Arial" w:hAnsi="Arial" w:cs="Arial"/>
        </w:rPr>
        <w:t>wykorzystanie ekranów akustycznych jako powierzchni biologicznie czynnych,</w:t>
      </w:r>
    </w:p>
    <w:p w:rsidR="0072633E" w:rsidRPr="0080166F" w:rsidRDefault="0072633E" w:rsidP="00A77C6B">
      <w:pPr>
        <w:pStyle w:val="Akapitzlist"/>
        <w:numPr>
          <w:ilvl w:val="0"/>
          <w:numId w:val="114"/>
        </w:numPr>
        <w:spacing w:after="200" w:line="360" w:lineRule="auto"/>
        <w:jc w:val="left"/>
        <w:rPr>
          <w:rFonts w:ascii="Arial" w:hAnsi="Arial" w:cs="Arial"/>
        </w:rPr>
      </w:pPr>
      <w:r w:rsidRPr="0080166F">
        <w:rPr>
          <w:rFonts w:ascii="Arial" w:hAnsi="Arial" w:cs="Arial"/>
        </w:rPr>
        <w:t>prowadzenie dróg w tunelach w obrębie obszarów o największej gęstości zaludnienia,</w:t>
      </w:r>
    </w:p>
    <w:p w:rsidR="0072633E" w:rsidRPr="0080166F" w:rsidRDefault="0072633E" w:rsidP="00A77C6B">
      <w:pPr>
        <w:pStyle w:val="Akapitzlist"/>
        <w:numPr>
          <w:ilvl w:val="0"/>
          <w:numId w:val="114"/>
        </w:numPr>
        <w:spacing w:after="200" w:line="360" w:lineRule="auto"/>
        <w:jc w:val="left"/>
        <w:rPr>
          <w:rFonts w:ascii="Arial" w:hAnsi="Arial" w:cs="Arial"/>
        </w:rPr>
      </w:pPr>
      <w:r w:rsidRPr="0080166F">
        <w:rPr>
          <w:rFonts w:ascii="Arial" w:hAnsi="Arial" w:cs="Arial"/>
        </w:rPr>
        <w:t>optymalne kształtowanie niwelety drogi (unikanie dużych pochyleń podłużnych),</w:t>
      </w:r>
    </w:p>
    <w:p w:rsidR="0072633E" w:rsidRPr="0080166F" w:rsidRDefault="0072633E" w:rsidP="00A77C6B">
      <w:pPr>
        <w:pStyle w:val="Akapitzlist"/>
        <w:numPr>
          <w:ilvl w:val="0"/>
          <w:numId w:val="114"/>
        </w:numPr>
        <w:spacing w:after="200" w:line="360" w:lineRule="auto"/>
        <w:jc w:val="left"/>
        <w:rPr>
          <w:rFonts w:ascii="Arial" w:hAnsi="Arial" w:cs="Arial"/>
        </w:rPr>
      </w:pPr>
      <w:r w:rsidRPr="0080166F">
        <w:rPr>
          <w:rFonts w:ascii="Arial" w:hAnsi="Arial" w:cs="Arial"/>
        </w:rPr>
        <w:t>na etapie prowadzenia prac budowlanych korzystanie z maszyn i urządzeń o</w:t>
      </w:r>
      <w:r w:rsidR="00B969C7" w:rsidRPr="0080166F">
        <w:rPr>
          <w:rFonts w:ascii="Arial" w:hAnsi="Arial" w:cs="Arial"/>
        </w:rPr>
        <w:t> </w:t>
      </w:r>
      <w:r w:rsidRPr="0080166F">
        <w:rPr>
          <w:rFonts w:ascii="Arial" w:hAnsi="Arial" w:cs="Arial"/>
        </w:rPr>
        <w:t>wysokich normach spalin czy zraszanie materiałów pylących,</w:t>
      </w:r>
    </w:p>
    <w:p w:rsidR="0072633E" w:rsidRPr="0080166F" w:rsidRDefault="0072633E" w:rsidP="00A77C6B">
      <w:pPr>
        <w:pStyle w:val="Akapitzlist"/>
        <w:numPr>
          <w:ilvl w:val="0"/>
          <w:numId w:val="114"/>
        </w:numPr>
        <w:spacing w:after="200" w:line="360" w:lineRule="auto"/>
        <w:jc w:val="left"/>
        <w:rPr>
          <w:rFonts w:ascii="Arial" w:hAnsi="Arial" w:cs="Arial"/>
        </w:rPr>
      </w:pPr>
      <w:r w:rsidRPr="0080166F">
        <w:rPr>
          <w:rFonts w:ascii="Arial" w:hAnsi="Arial" w:cs="Arial"/>
        </w:rPr>
        <w:t>budowa elementów infrastruktury podnoszącej bezpieczeństwo wspieranej z</w:t>
      </w:r>
      <w:r w:rsidR="00B969C7" w:rsidRPr="0080166F">
        <w:rPr>
          <w:rFonts w:ascii="Arial" w:hAnsi="Arial" w:cs="Arial"/>
        </w:rPr>
        <w:t> </w:t>
      </w:r>
      <w:r w:rsidRPr="0080166F">
        <w:rPr>
          <w:rFonts w:ascii="Arial" w:hAnsi="Arial" w:cs="Arial"/>
        </w:rPr>
        <w:t>odnawialnych źródeł energii (np. panele fotowoltaiczne) oraz oświetlenie automatycznie dopasowujące parametry działania do warunków (np. ograniczenie natężenia światła w przypadku braku przechodniów),</w:t>
      </w:r>
    </w:p>
    <w:p w:rsidR="00745406" w:rsidRPr="0080166F" w:rsidRDefault="0072633E" w:rsidP="00A77C6B">
      <w:pPr>
        <w:pStyle w:val="Akapitzlist"/>
        <w:numPr>
          <w:ilvl w:val="0"/>
          <w:numId w:val="114"/>
        </w:numPr>
        <w:spacing w:after="200" w:line="360" w:lineRule="auto"/>
        <w:jc w:val="left"/>
        <w:rPr>
          <w:rFonts w:ascii="Arial" w:hAnsi="Arial" w:cs="Arial"/>
        </w:rPr>
      </w:pPr>
      <w:r w:rsidRPr="0080166F">
        <w:rPr>
          <w:rFonts w:ascii="Arial" w:hAnsi="Arial" w:cs="Arial"/>
        </w:rPr>
        <w:t>stosowanie zapisów promujących ochronę powietrza w dokumentach przetargowych.</w:t>
      </w:r>
    </w:p>
    <w:p w:rsidR="00AA5178" w:rsidRPr="0080166F" w:rsidRDefault="00AA5178" w:rsidP="0014279A">
      <w:pPr>
        <w:pStyle w:val="Nagwek3"/>
      </w:pPr>
      <w:bookmarkStart w:id="264" w:name="_Toc152329963"/>
      <w:r w:rsidRPr="0080166F">
        <w:lastRenderedPageBreak/>
        <w:t xml:space="preserve">Oddziaływanie </w:t>
      </w:r>
      <w:r w:rsidR="00D07B8C" w:rsidRPr="0080166F">
        <w:t>na zabytki, dobra materialne i krajobraz</w:t>
      </w:r>
      <w:bookmarkEnd w:id="264"/>
    </w:p>
    <w:p w:rsidR="00495BA2" w:rsidRPr="0080166F" w:rsidRDefault="00495BA2" w:rsidP="00C93F6B">
      <w:pPr>
        <w:spacing w:after="0" w:line="360" w:lineRule="auto"/>
        <w:ind w:firstLine="284"/>
        <w:jc w:val="left"/>
        <w:rPr>
          <w:rFonts w:ascii="Arial" w:hAnsi="Arial" w:cs="Arial"/>
        </w:rPr>
      </w:pPr>
      <w:r w:rsidRPr="0080166F">
        <w:rPr>
          <w:rFonts w:ascii="Arial" w:hAnsi="Arial" w:cs="Arial"/>
        </w:rPr>
        <w:t xml:space="preserve">Oddziaływanie planowanych działań na zabytki może mieć charakter zarówno pozytywny jak i negatywny. Negatywne oddziaływanie, jeśli powstanie będzie związane głównie z etapem realizacyjnym, co będzie wynikało z konieczności użytkowania ciężkiego sprzętu budowlanego. Drgania i zanieczyszczenia generowane przez maszyny mogą prowadzić do postępu degradacji obiektów zabytkowych znajdujących się w pobliżu. Skala negatywnego oddziaływania będzie zależała od rodzaju planowanych prac - budowa bądź przebudowa będzie wymagała użycia większej ilości ciężkiego sprzętu niż zadania polegające na modernizacji czy rewitalizacji. Należy również uwzględnić negatywny wpływ emisji gazowych ze spalin o kwasotwórczym charakterze, które mogą przyczynić się do degradacji zabytków o konstrukcji stalowej lub posiadających elementy z piaskowca i wapieni. Jednakże planowane inwestycje w zakresie rozbudowy linii kolejowych, w większości zlokalizowane są z dala od obiektów zabytkowych, dlatego wystąpienie negatywnego oddziaływania jest minimalne. </w:t>
      </w:r>
      <w:r w:rsidR="00ED70EB">
        <w:rPr>
          <w:rFonts w:ascii="Arial" w:hAnsi="Arial" w:cs="Arial"/>
        </w:rPr>
        <w:t>Nowe linie tramwajowe mogą natomiast wiązać się z</w:t>
      </w:r>
      <w:r w:rsidR="00B0035A">
        <w:rPr>
          <w:rFonts w:ascii="Arial" w:hAnsi="Arial" w:cs="Arial"/>
        </w:rPr>
        <w:t> </w:t>
      </w:r>
      <w:r w:rsidR="00ED70EB">
        <w:rPr>
          <w:rFonts w:ascii="Arial" w:hAnsi="Arial" w:cs="Arial"/>
        </w:rPr>
        <w:t>ponadnormatywnym oddziaływaniem na konstrukcje budynków, szczególnie tych zabytkowych. Pod uwagę brany jest zwłaszcza niekorzystny wpływ drgań, które powstają podczas przejazdu tramwaju. Aby ograniczyć negatywne oddziaływania komunikacji tramwajowej na zabytki, należy stosować wibroizolację podczas budowy konstrukcji torowiska. Montaż wibroizolacji powinien zostać poprzedzony obliczeniami symulacyjnymi, które pozwolą dobrać odpowiednie parametry mat. Wpływ na skuteczność stosowanych wibroizolacji mogą mieć: modele taboru tramwajowego, warunki gruntowo-wodne oraz konstrukcje budynków zlokalizowane w pobliżu torowisk.</w:t>
      </w:r>
      <w:r w:rsidR="00ED70EB">
        <w:rPr>
          <w:rStyle w:val="Odwoanieprzypisudolnego"/>
          <w:rFonts w:ascii="Arial" w:hAnsi="Arial" w:cs="Arial"/>
        </w:rPr>
        <w:footnoteReference w:id="15"/>
      </w:r>
      <w:r w:rsidR="00ED70EB">
        <w:rPr>
          <w:rFonts w:ascii="Arial" w:hAnsi="Arial" w:cs="Arial"/>
        </w:rPr>
        <w:t xml:space="preserve"> </w:t>
      </w:r>
      <w:r w:rsidRPr="0080166F">
        <w:rPr>
          <w:rFonts w:ascii="Arial" w:hAnsi="Arial" w:cs="Arial"/>
        </w:rPr>
        <w:t>Podczas wykonywania wykopów pod przyszłe inwestycje możliwe jest natrafienie na nowe stanowiska archeologiczne, co będzie oddziaływaniem pozytywnym i pośrednim. Rozwój infrastruktury drogowej i kolejowej pozwala na zwiększenie dostępności miejsc cennych historycznie, a tym samym wpływa na zwiększenie ruchu turystycznego i rozwój lokalnej kultury.</w:t>
      </w:r>
    </w:p>
    <w:p w:rsidR="00495BA2" w:rsidRPr="0080166F" w:rsidRDefault="00495BA2" w:rsidP="00854580">
      <w:pPr>
        <w:spacing w:line="360" w:lineRule="auto"/>
        <w:ind w:firstLine="284"/>
        <w:jc w:val="left"/>
        <w:rPr>
          <w:rFonts w:ascii="Arial" w:hAnsi="Arial" w:cs="Arial"/>
        </w:rPr>
      </w:pPr>
      <w:r w:rsidRPr="0080166F">
        <w:rPr>
          <w:rFonts w:ascii="Arial" w:hAnsi="Arial" w:cs="Arial"/>
        </w:rPr>
        <w:lastRenderedPageBreak/>
        <w:t>Na poniższych rycinach przedstawiono planowane inwestycje kolejowe oraz rowerowe w odniesieniu do zabytków nieruchomych zlokalizowanych na terenie Subregionu Centralnego.</w:t>
      </w:r>
    </w:p>
    <w:p w:rsidR="00854580" w:rsidRPr="0080166F" w:rsidRDefault="00854580" w:rsidP="00854580">
      <w:pPr>
        <w:pStyle w:val="Rysunek"/>
        <w:spacing w:line="360" w:lineRule="auto"/>
        <w:rPr>
          <w:rFonts w:ascii="Arial" w:hAnsi="Arial" w:cs="Arial"/>
          <w:sz w:val="24"/>
          <w:szCs w:val="24"/>
        </w:rPr>
      </w:pPr>
      <w:bookmarkStart w:id="265" w:name="_Toc152329912"/>
      <w:r w:rsidRPr="0080166F">
        <w:rPr>
          <w:rFonts w:ascii="Arial" w:hAnsi="Arial" w:cs="Arial"/>
          <w:sz w:val="24"/>
          <w:szCs w:val="24"/>
        </w:rPr>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7</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38</w:t>
      </w:r>
      <w:r w:rsidR="0052572E">
        <w:rPr>
          <w:rFonts w:ascii="Arial" w:hAnsi="Arial" w:cs="Arial"/>
          <w:sz w:val="24"/>
          <w:szCs w:val="24"/>
        </w:rPr>
        <w:fldChar w:fldCharType="end"/>
      </w:r>
      <w:r w:rsidRPr="0080166F">
        <w:rPr>
          <w:rFonts w:ascii="Arial" w:hAnsi="Arial" w:cs="Arial"/>
          <w:sz w:val="24"/>
          <w:szCs w:val="24"/>
        </w:rPr>
        <w:t>. Planowane inwestycje w infrastrukturę rowerową na tle zabytków nieruchomych Subregionu</w:t>
      </w:r>
      <w:bookmarkEnd w:id="265"/>
    </w:p>
    <w:p w:rsidR="00495BA2" w:rsidRPr="0080166F" w:rsidRDefault="00495BA2" w:rsidP="00495BA2">
      <w:pPr>
        <w:keepNext/>
        <w:spacing w:after="0"/>
        <w:jc w:val="center"/>
        <w:rPr>
          <w:rFonts w:ascii="Arial" w:hAnsi="Arial" w:cs="Arial"/>
        </w:rPr>
      </w:pPr>
      <w:r w:rsidRPr="0080166F">
        <w:rPr>
          <w:rFonts w:ascii="Arial" w:hAnsi="Arial" w:cs="Arial"/>
          <w:noProof/>
          <w:lang w:eastAsia="pl-PL"/>
        </w:rPr>
        <w:drawing>
          <wp:inline distT="0" distB="0" distL="0" distR="0" wp14:anchorId="0198ABAC" wp14:editId="58FE9C68">
            <wp:extent cx="5760720" cy="4074160"/>
            <wp:effectExtent l="0" t="0" r="0"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 54"/>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760720" cy="4074160"/>
                    </a:xfrm>
                    <a:prstGeom prst="rect">
                      <a:avLst/>
                    </a:prstGeom>
                  </pic:spPr>
                </pic:pic>
              </a:graphicData>
            </a:graphic>
          </wp:inline>
        </w:drawing>
      </w:r>
    </w:p>
    <w:p w:rsidR="00495BA2" w:rsidRPr="0080166F" w:rsidRDefault="00495BA2" w:rsidP="00854580">
      <w:pPr>
        <w:pStyle w:val="rdo"/>
        <w:spacing w:line="360" w:lineRule="auto"/>
        <w:rPr>
          <w:rFonts w:ascii="Arial" w:hAnsi="Arial" w:cs="Arial"/>
          <w:sz w:val="24"/>
          <w:szCs w:val="24"/>
        </w:rPr>
      </w:pPr>
      <w:r w:rsidRPr="0080166F">
        <w:rPr>
          <w:rFonts w:ascii="Arial" w:hAnsi="Arial" w:cs="Arial"/>
          <w:sz w:val="24"/>
          <w:szCs w:val="24"/>
        </w:rPr>
        <w:t>Źródło: opracowanie własne na podstawie danych Górnośląsko-Zagłębiowskiej Metropolii oraz NID</w:t>
      </w:r>
    </w:p>
    <w:p w:rsidR="00854580" w:rsidRPr="0080166F" w:rsidRDefault="00854580" w:rsidP="00854580">
      <w:pPr>
        <w:pStyle w:val="Rysunek"/>
        <w:spacing w:line="360" w:lineRule="auto"/>
        <w:rPr>
          <w:rFonts w:ascii="Arial" w:hAnsi="Arial" w:cs="Arial"/>
          <w:sz w:val="24"/>
          <w:szCs w:val="24"/>
        </w:rPr>
      </w:pPr>
      <w:bookmarkStart w:id="266" w:name="_Toc152329913"/>
      <w:r w:rsidRPr="0080166F">
        <w:rPr>
          <w:rFonts w:ascii="Arial" w:hAnsi="Arial" w:cs="Arial"/>
          <w:sz w:val="24"/>
          <w:szCs w:val="24"/>
        </w:rPr>
        <w:lastRenderedPageBreak/>
        <w:t xml:space="preserve">Rysunek </w:t>
      </w:r>
      <w:r w:rsidR="0052572E">
        <w:rPr>
          <w:rFonts w:ascii="Arial" w:hAnsi="Arial" w:cs="Arial"/>
          <w:sz w:val="24"/>
          <w:szCs w:val="24"/>
        </w:rPr>
        <w:fldChar w:fldCharType="begin"/>
      </w:r>
      <w:r w:rsidR="0052572E">
        <w:rPr>
          <w:rFonts w:ascii="Arial" w:hAnsi="Arial" w:cs="Arial"/>
          <w:sz w:val="24"/>
          <w:szCs w:val="24"/>
        </w:rPr>
        <w:instrText xml:space="preserve"> STYLEREF 1 \s </w:instrText>
      </w:r>
      <w:r w:rsidR="0052572E">
        <w:rPr>
          <w:rFonts w:ascii="Arial" w:hAnsi="Arial" w:cs="Arial"/>
          <w:sz w:val="24"/>
          <w:szCs w:val="24"/>
        </w:rPr>
        <w:fldChar w:fldCharType="separate"/>
      </w:r>
      <w:r w:rsidR="009E0A18">
        <w:rPr>
          <w:rFonts w:ascii="Arial" w:hAnsi="Arial" w:cs="Arial"/>
          <w:noProof/>
          <w:sz w:val="24"/>
          <w:szCs w:val="24"/>
        </w:rPr>
        <w:t>7</w:t>
      </w:r>
      <w:r w:rsidR="0052572E">
        <w:rPr>
          <w:rFonts w:ascii="Arial" w:hAnsi="Arial" w:cs="Arial"/>
          <w:sz w:val="24"/>
          <w:szCs w:val="24"/>
        </w:rPr>
        <w:fldChar w:fldCharType="end"/>
      </w:r>
      <w:r w:rsidR="0052572E">
        <w:rPr>
          <w:rFonts w:ascii="Arial" w:hAnsi="Arial" w:cs="Arial"/>
          <w:sz w:val="24"/>
          <w:szCs w:val="24"/>
        </w:rPr>
        <w:t>.</w:t>
      </w:r>
      <w:r w:rsidR="0052572E">
        <w:rPr>
          <w:rFonts w:ascii="Arial" w:hAnsi="Arial" w:cs="Arial"/>
          <w:sz w:val="24"/>
          <w:szCs w:val="24"/>
        </w:rPr>
        <w:fldChar w:fldCharType="begin"/>
      </w:r>
      <w:r w:rsidR="0052572E">
        <w:rPr>
          <w:rFonts w:ascii="Arial" w:hAnsi="Arial" w:cs="Arial"/>
          <w:sz w:val="24"/>
          <w:szCs w:val="24"/>
        </w:rPr>
        <w:instrText xml:space="preserve"> SEQ Rysunek \* ARABIC \s 1 </w:instrText>
      </w:r>
      <w:r w:rsidR="0052572E">
        <w:rPr>
          <w:rFonts w:ascii="Arial" w:hAnsi="Arial" w:cs="Arial"/>
          <w:sz w:val="24"/>
          <w:szCs w:val="24"/>
        </w:rPr>
        <w:fldChar w:fldCharType="separate"/>
      </w:r>
      <w:r w:rsidR="009E0A18">
        <w:rPr>
          <w:rFonts w:ascii="Arial" w:hAnsi="Arial" w:cs="Arial"/>
          <w:noProof/>
          <w:sz w:val="24"/>
          <w:szCs w:val="24"/>
        </w:rPr>
        <w:t>39</w:t>
      </w:r>
      <w:r w:rsidR="0052572E">
        <w:rPr>
          <w:rFonts w:ascii="Arial" w:hAnsi="Arial" w:cs="Arial"/>
          <w:sz w:val="24"/>
          <w:szCs w:val="24"/>
        </w:rPr>
        <w:fldChar w:fldCharType="end"/>
      </w:r>
      <w:r w:rsidRPr="0080166F">
        <w:rPr>
          <w:rFonts w:ascii="Arial" w:hAnsi="Arial" w:cs="Arial"/>
          <w:sz w:val="24"/>
          <w:szCs w:val="24"/>
        </w:rPr>
        <w:t>. Planowane inwestycje w infrastrukturę kolejową na tle zabytków nieruchomych Subregionu</w:t>
      </w:r>
      <w:bookmarkEnd w:id="266"/>
    </w:p>
    <w:p w:rsidR="00495BA2" w:rsidRPr="0080166F" w:rsidRDefault="00495BA2" w:rsidP="00495BA2">
      <w:pPr>
        <w:keepNext/>
        <w:spacing w:after="0"/>
        <w:jc w:val="center"/>
        <w:rPr>
          <w:rFonts w:ascii="Arial" w:hAnsi="Arial" w:cs="Arial"/>
        </w:rPr>
      </w:pPr>
      <w:r w:rsidRPr="0080166F">
        <w:rPr>
          <w:rFonts w:ascii="Arial" w:hAnsi="Arial" w:cs="Arial"/>
          <w:noProof/>
          <w:lang w:eastAsia="pl-PL"/>
        </w:rPr>
        <w:drawing>
          <wp:inline distT="0" distB="0" distL="0" distR="0" wp14:anchorId="3AC32118" wp14:editId="6AD95674">
            <wp:extent cx="5760720" cy="4074160"/>
            <wp:effectExtent l="0" t="0" r="0" b="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5"/>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60720" cy="4074160"/>
                    </a:xfrm>
                    <a:prstGeom prst="rect">
                      <a:avLst/>
                    </a:prstGeom>
                  </pic:spPr>
                </pic:pic>
              </a:graphicData>
            </a:graphic>
          </wp:inline>
        </w:drawing>
      </w:r>
    </w:p>
    <w:p w:rsidR="00745406" w:rsidRPr="0080166F" w:rsidRDefault="00495BA2" w:rsidP="00854580">
      <w:pPr>
        <w:pStyle w:val="rdo"/>
        <w:spacing w:line="360" w:lineRule="auto"/>
        <w:rPr>
          <w:rFonts w:ascii="Arial" w:hAnsi="Arial" w:cs="Arial"/>
          <w:sz w:val="24"/>
          <w:szCs w:val="24"/>
        </w:rPr>
      </w:pPr>
      <w:r w:rsidRPr="0080166F">
        <w:rPr>
          <w:rFonts w:ascii="Arial" w:hAnsi="Arial" w:cs="Arial"/>
          <w:sz w:val="24"/>
          <w:szCs w:val="24"/>
        </w:rPr>
        <w:t>Źródło: opracowanie własne na podstawie danych Górnośląsko-Zagłębiowskiej Metropolii oraz NID</w:t>
      </w:r>
    </w:p>
    <w:p w:rsidR="00003FE6" w:rsidRPr="0080166F" w:rsidRDefault="00003FE6" w:rsidP="0014279A">
      <w:pPr>
        <w:pStyle w:val="Nagwek3"/>
      </w:pPr>
      <w:bookmarkStart w:id="267" w:name="_Toc152329964"/>
      <w:r w:rsidRPr="0080166F">
        <w:t xml:space="preserve">Oddziaływanie </w:t>
      </w:r>
      <w:r w:rsidR="00265DBF" w:rsidRPr="0080166F">
        <w:t>skumulowane</w:t>
      </w:r>
      <w:bookmarkEnd w:id="267"/>
    </w:p>
    <w:p w:rsidR="003C6CAC" w:rsidRPr="0080166F" w:rsidRDefault="003C6CAC" w:rsidP="00510CA2">
      <w:pPr>
        <w:spacing w:before="240" w:after="0" w:line="360" w:lineRule="auto"/>
        <w:ind w:firstLine="284"/>
        <w:jc w:val="left"/>
        <w:rPr>
          <w:rFonts w:ascii="Arial" w:hAnsi="Arial" w:cs="Arial"/>
        </w:rPr>
      </w:pPr>
      <w:r w:rsidRPr="0080166F">
        <w:rPr>
          <w:rFonts w:ascii="Arial" w:hAnsi="Arial" w:cs="Arial"/>
        </w:rPr>
        <w:t>Przeprowadzenie analizy oddziaływania skumulowanego inwestycji powinny być przedmiotem analiz w ramach oceny oddziaływania na środowisko konkretnej inwestycji. W chwili obecnej brak wiedzy na temat ostatecznej listy inwestycji, które realnie zostaną zrealizowane. W Planie oraz w Prognozie przedstawiono maksymalny zakres inwestycji, to czy i kiedy będą one realizowane zależy od</w:t>
      </w:r>
      <w:r w:rsidR="00510CA2" w:rsidRPr="0080166F">
        <w:rPr>
          <w:rFonts w:ascii="Arial" w:hAnsi="Arial" w:cs="Arial"/>
        </w:rPr>
        <w:t> </w:t>
      </w:r>
      <w:r w:rsidRPr="0080166F">
        <w:rPr>
          <w:rFonts w:ascii="Arial" w:hAnsi="Arial" w:cs="Arial"/>
        </w:rPr>
        <w:t>warunków organizacyjnych i finansowych w przyszłej perspektywie. Znana jest lokalizacja poszczególnych projektów, która pozwala przypuszczać, że fizyczne odległości pomiędzy inwestycjami nie spowodują wystąpienia efektów skumulowanych.</w:t>
      </w:r>
    </w:p>
    <w:p w:rsidR="00003FE6" w:rsidRPr="0080166F" w:rsidRDefault="003C6CAC" w:rsidP="00510CA2">
      <w:pPr>
        <w:spacing w:line="360" w:lineRule="auto"/>
        <w:ind w:firstLine="284"/>
        <w:jc w:val="left"/>
        <w:rPr>
          <w:rFonts w:ascii="Arial" w:hAnsi="Arial" w:cs="Arial"/>
        </w:rPr>
      </w:pPr>
      <w:r w:rsidRPr="0080166F">
        <w:rPr>
          <w:rFonts w:ascii="Arial" w:hAnsi="Arial" w:cs="Arial"/>
        </w:rPr>
        <w:lastRenderedPageBreak/>
        <w:t>Podczas realizacji przedsięwzięć może dojść do lokalnych utrudnień i</w:t>
      </w:r>
      <w:r w:rsidR="00510CA2" w:rsidRPr="0080166F">
        <w:rPr>
          <w:rFonts w:ascii="Arial" w:hAnsi="Arial" w:cs="Arial"/>
        </w:rPr>
        <w:t> </w:t>
      </w:r>
      <w:r w:rsidRPr="0080166F">
        <w:rPr>
          <w:rFonts w:ascii="Arial" w:hAnsi="Arial" w:cs="Arial"/>
        </w:rPr>
        <w:t>krótkotrwałych kumulacji niekorzystnego oddziaływania – np. utrudnienia w ruchu drogowym czy komunikacji miejskiej. Oddziaływania te jednak będą lokalne, krótkotrwałe i ustąpią w momencie zakończenia prac.</w:t>
      </w:r>
    </w:p>
    <w:p w:rsidR="00745406" w:rsidRPr="0080166F" w:rsidRDefault="00745406" w:rsidP="00A13011">
      <w:pPr>
        <w:pStyle w:val="Nagwek1"/>
        <w:spacing w:line="360" w:lineRule="auto"/>
        <w:jc w:val="left"/>
        <w:rPr>
          <w:rFonts w:ascii="Arial" w:hAnsi="Arial" w:cs="Arial"/>
          <w:color w:val="auto"/>
        </w:rPr>
      </w:pPr>
      <w:bookmarkStart w:id="268" w:name="_Toc152329965"/>
      <w:r w:rsidRPr="0080166F">
        <w:rPr>
          <w:rFonts w:ascii="Arial" w:hAnsi="Arial" w:cs="Arial"/>
          <w:color w:val="auto"/>
        </w:rPr>
        <w:t>Rozwiązania mające na celu zapobieganie, ograniczanie lub kompensację przyrodniczą negatywnych oddziaływań na środowisko, w</w:t>
      </w:r>
      <w:r w:rsidR="00A13011" w:rsidRPr="0080166F">
        <w:rPr>
          <w:rFonts w:ascii="Arial" w:hAnsi="Arial" w:cs="Arial"/>
          <w:color w:val="auto"/>
        </w:rPr>
        <w:t> </w:t>
      </w:r>
      <w:r w:rsidRPr="0080166F">
        <w:rPr>
          <w:rFonts w:ascii="Arial" w:hAnsi="Arial" w:cs="Arial"/>
          <w:color w:val="auto"/>
        </w:rPr>
        <w:t>szczególności na cele i przedmiot ochrony obszaru Natura 2000 oraz integralność tego obszaru</w:t>
      </w:r>
      <w:bookmarkEnd w:id="268"/>
    </w:p>
    <w:bookmarkEnd w:id="262"/>
    <w:bookmarkEnd w:id="263"/>
    <w:p w:rsidR="00320340" w:rsidRPr="0080166F" w:rsidRDefault="00320340" w:rsidP="00A05FF3">
      <w:pPr>
        <w:spacing w:after="0" w:line="360" w:lineRule="auto"/>
        <w:ind w:firstLine="284"/>
        <w:jc w:val="left"/>
        <w:rPr>
          <w:rFonts w:ascii="Arial" w:hAnsi="Arial" w:cs="Arial"/>
          <w:szCs w:val="24"/>
        </w:rPr>
      </w:pPr>
      <w:r w:rsidRPr="0080166F">
        <w:rPr>
          <w:rFonts w:ascii="Arial" w:hAnsi="Arial" w:cs="Arial"/>
          <w:szCs w:val="24"/>
        </w:rPr>
        <w:t xml:space="preserve">W poprzednim rozdziale zostały wskazane działania, które mogą wywoływać negatywne skutki dla środowiska. Podstawowym sposobem minimalizacji ewentualnych negatywnych oddziaływań związanych z realizacją </w:t>
      </w:r>
      <w:r w:rsidR="00AF2A29" w:rsidRPr="0080166F">
        <w:rPr>
          <w:rFonts w:ascii="Arial" w:hAnsi="Arial" w:cs="Arial"/>
          <w:iCs/>
          <w:szCs w:val="24"/>
        </w:rPr>
        <w:t>SUMP</w:t>
      </w:r>
      <w:r w:rsidRPr="0080166F">
        <w:rPr>
          <w:rFonts w:ascii="Arial" w:hAnsi="Arial" w:cs="Arial"/>
          <w:szCs w:val="24"/>
        </w:rPr>
        <w:t xml:space="preserve"> jest przestrzeganie przy realizacji poszczególnych zadań obowiązujących przepisów.</w:t>
      </w:r>
    </w:p>
    <w:p w:rsidR="00D64516" w:rsidRPr="0080166F" w:rsidRDefault="00A13011" w:rsidP="00A05FF3">
      <w:pPr>
        <w:spacing w:after="0" w:line="360" w:lineRule="auto"/>
        <w:ind w:firstLine="284"/>
        <w:jc w:val="left"/>
        <w:rPr>
          <w:rFonts w:ascii="Arial" w:hAnsi="Arial" w:cs="Arial"/>
          <w:szCs w:val="24"/>
        </w:rPr>
      </w:pPr>
      <w:r w:rsidRPr="0080166F">
        <w:rPr>
          <w:rFonts w:ascii="Arial" w:hAnsi="Arial" w:cs="Arial"/>
          <w:szCs w:val="24"/>
        </w:rPr>
        <w:t>SUMP</w:t>
      </w:r>
      <w:r w:rsidR="00D64516" w:rsidRPr="0080166F">
        <w:rPr>
          <w:rFonts w:ascii="Arial" w:hAnsi="Arial" w:cs="Arial"/>
          <w:szCs w:val="24"/>
        </w:rPr>
        <w:t xml:space="preserve"> jest co do zasady narzędziem służącym ograniczeniu presji transportu i</w:t>
      </w:r>
      <w:r w:rsidR="00A05FF3" w:rsidRPr="0080166F">
        <w:rPr>
          <w:rFonts w:ascii="Arial" w:hAnsi="Arial" w:cs="Arial"/>
          <w:szCs w:val="24"/>
        </w:rPr>
        <w:t> </w:t>
      </w:r>
      <w:r w:rsidR="00D64516" w:rsidRPr="0080166F">
        <w:rPr>
          <w:rFonts w:ascii="Arial" w:hAnsi="Arial" w:cs="Arial"/>
          <w:szCs w:val="24"/>
        </w:rPr>
        <w:t>mobilności osób i</w:t>
      </w:r>
      <w:r w:rsidRPr="0080166F">
        <w:rPr>
          <w:rFonts w:ascii="Arial" w:hAnsi="Arial" w:cs="Arial"/>
          <w:szCs w:val="24"/>
        </w:rPr>
        <w:t> </w:t>
      </w:r>
      <w:r w:rsidR="00D64516" w:rsidRPr="0080166F">
        <w:rPr>
          <w:rFonts w:ascii="Arial" w:hAnsi="Arial" w:cs="Arial"/>
          <w:szCs w:val="24"/>
        </w:rPr>
        <w:t>towarów na środowisko, w związku z czym należy uznać, że środkami zapobiegającymi prawdopodobnemu negatywnemu oddziaływaniu na</w:t>
      </w:r>
      <w:r w:rsidR="00745406" w:rsidRPr="0080166F">
        <w:rPr>
          <w:rFonts w:ascii="Arial" w:hAnsi="Arial" w:cs="Arial"/>
          <w:szCs w:val="24"/>
        </w:rPr>
        <w:t> </w:t>
      </w:r>
      <w:r w:rsidR="00D64516" w:rsidRPr="0080166F">
        <w:rPr>
          <w:rFonts w:ascii="Arial" w:hAnsi="Arial" w:cs="Arial"/>
          <w:szCs w:val="24"/>
        </w:rPr>
        <w:t>środowisko przyrodnicze i krajobraz są między innymi rozwiązania zaproponowane w projekcie tego dokumentu.</w:t>
      </w:r>
    </w:p>
    <w:p w:rsidR="00320340" w:rsidRPr="0080166F" w:rsidRDefault="00101598" w:rsidP="00A13011">
      <w:pPr>
        <w:spacing w:line="360" w:lineRule="auto"/>
        <w:ind w:firstLine="284"/>
        <w:jc w:val="left"/>
        <w:rPr>
          <w:rFonts w:ascii="Arial" w:hAnsi="Arial" w:cs="Arial"/>
          <w:szCs w:val="24"/>
        </w:rPr>
      </w:pPr>
      <w:r w:rsidRPr="0080166F">
        <w:rPr>
          <w:rFonts w:ascii="Arial" w:hAnsi="Arial" w:cs="Arial"/>
          <w:szCs w:val="24"/>
        </w:rPr>
        <w:t>Przy realizacji</w:t>
      </w:r>
      <w:r w:rsidR="00D64516" w:rsidRPr="0080166F">
        <w:rPr>
          <w:rFonts w:ascii="Arial" w:hAnsi="Arial" w:cs="Arial"/>
          <w:szCs w:val="24"/>
        </w:rPr>
        <w:t xml:space="preserve"> niektórych</w:t>
      </w:r>
      <w:r w:rsidRPr="0080166F">
        <w:rPr>
          <w:rFonts w:ascii="Arial" w:hAnsi="Arial" w:cs="Arial"/>
          <w:szCs w:val="24"/>
        </w:rPr>
        <w:t xml:space="preserve"> zadań inwestycyjnych, dotyczących budowy czy modernizacji infrastruktury drogowej, rowerowej i parkingowej n</w:t>
      </w:r>
      <w:r w:rsidR="00320340" w:rsidRPr="0080166F">
        <w:rPr>
          <w:rFonts w:ascii="Arial" w:hAnsi="Arial" w:cs="Arial"/>
          <w:szCs w:val="24"/>
        </w:rPr>
        <w:t>ależy również pamiętać o</w:t>
      </w:r>
      <w:r w:rsidR="00D64516" w:rsidRPr="0080166F">
        <w:rPr>
          <w:rFonts w:ascii="Arial" w:hAnsi="Arial" w:cs="Arial"/>
          <w:szCs w:val="24"/>
        </w:rPr>
        <w:t xml:space="preserve"> szeregu działań organizacyjno – administracyjnych pozwalających zapobiegać lub ograniczać oddziaływania planowanych zadań na środowisko. Do</w:t>
      </w:r>
      <w:r w:rsidR="00A05FF3" w:rsidRPr="0080166F">
        <w:rPr>
          <w:rFonts w:ascii="Arial" w:hAnsi="Arial" w:cs="Arial"/>
          <w:szCs w:val="24"/>
        </w:rPr>
        <w:t> </w:t>
      </w:r>
      <w:r w:rsidR="00D64516" w:rsidRPr="0080166F">
        <w:rPr>
          <w:rFonts w:ascii="Arial" w:hAnsi="Arial" w:cs="Arial"/>
          <w:szCs w:val="24"/>
        </w:rPr>
        <w:t>działań tych należą</w:t>
      </w:r>
      <w:r w:rsidR="00320340" w:rsidRPr="0080166F">
        <w:rPr>
          <w:rFonts w:ascii="Arial" w:hAnsi="Arial" w:cs="Arial"/>
          <w:szCs w:val="24"/>
        </w:rPr>
        <w:t>:</w:t>
      </w:r>
    </w:p>
    <w:p w:rsidR="00320340" w:rsidRPr="0080166F" w:rsidRDefault="00320340" w:rsidP="00A13011">
      <w:pPr>
        <w:numPr>
          <w:ilvl w:val="0"/>
          <w:numId w:val="1"/>
        </w:numPr>
        <w:autoSpaceDE w:val="0"/>
        <w:spacing w:after="0" w:line="360" w:lineRule="auto"/>
        <w:ind w:left="567" w:hanging="283"/>
        <w:jc w:val="left"/>
        <w:rPr>
          <w:rFonts w:ascii="Arial" w:eastAsia="Times New Roman" w:hAnsi="Arial" w:cs="Arial"/>
          <w:szCs w:val="24"/>
          <w:lang w:eastAsia="ar-SA"/>
        </w:rPr>
      </w:pPr>
      <w:r w:rsidRPr="0080166F">
        <w:rPr>
          <w:rFonts w:ascii="Arial" w:eastAsia="Times New Roman" w:hAnsi="Arial" w:cs="Arial"/>
          <w:szCs w:val="24"/>
          <w:lang w:eastAsia="ar-SA"/>
        </w:rPr>
        <w:t>ścisły nadz</w:t>
      </w:r>
      <w:r w:rsidR="00D64516" w:rsidRPr="0080166F">
        <w:rPr>
          <w:rFonts w:ascii="Arial" w:eastAsia="Times New Roman" w:hAnsi="Arial" w:cs="Arial"/>
          <w:szCs w:val="24"/>
          <w:lang w:eastAsia="ar-SA"/>
        </w:rPr>
        <w:t>ór</w:t>
      </w:r>
      <w:r w:rsidRPr="0080166F">
        <w:rPr>
          <w:rFonts w:ascii="Arial" w:eastAsia="Times New Roman" w:hAnsi="Arial" w:cs="Arial"/>
          <w:szCs w:val="24"/>
          <w:lang w:eastAsia="ar-SA"/>
        </w:rPr>
        <w:t xml:space="preserve"> merytoryczny nad prawidłową realizacją </w:t>
      </w:r>
      <w:r w:rsidR="00A05FF3" w:rsidRPr="0080166F">
        <w:rPr>
          <w:rFonts w:ascii="Arial" w:eastAsia="Times New Roman" w:hAnsi="Arial" w:cs="Arial"/>
          <w:i/>
          <w:szCs w:val="24"/>
          <w:lang w:eastAsia="ar-SA"/>
        </w:rPr>
        <w:t xml:space="preserve">SUMP </w:t>
      </w:r>
      <w:r w:rsidRPr="0080166F">
        <w:rPr>
          <w:rFonts w:ascii="Arial" w:eastAsia="Times New Roman" w:hAnsi="Arial" w:cs="Arial"/>
          <w:szCs w:val="24"/>
          <w:lang w:eastAsia="ar-SA"/>
        </w:rPr>
        <w:t>oraz systematyczny monitoring</w:t>
      </w:r>
      <w:r w:rsidR="007430FF">
        <w:rPr>
          <w:rFonts w:ascii="Arial" w:eastAsia="Times New Roman" w:hAnsi="Arial" w:cs="Arial"/>
          <w:szCs w:val="24"/>
          <w:lang w:eastAsia="ar-SA"/>
        </w:rPr>
        <w:t xml:space="preserve"> </w:t>
      </w:r>
      <w:r w:rsidRPr="0080166F">
        <w:rPr>
          <w:rFonts w:ascii="Arial" w:eastAsia="Times New Roman" w:hAnsi="Arial" w:cs="Arial"/>
          <w:szCs w:val="24"/>
          <w:lang w:eastAsia="ar-SA"/>
        </w:rPr>
        <w:t>stanu środowiska, o analizie wyników i</w:t>
      </w:r>
      <w:r w:rsidR="00A05FF3" w:rsidRPr="0080166F">
        <w:rPr>
          <w:rFonts w:ascii="Arial" w:eastAsia="Times New Roman" w:hAnsi="Arial" w:cs="Arial"/>
          <w:szCs w:val="24"/>
          <w:lang w:eastAsia="ar-SA"/>
        </w:rPr>
        <w:t> </w:t>
      </w:r>
      <w:r w:rsidRPr="0080166F">
        <w:rPr>
          <w:rFonts w:ascii="Arial" w:eastAsia="Times New Roman" w:hAnsi="Arial" w:cs="Arial"/>
          <w:szCs w:val="24"/>
          <w:lang w:eastAsia="ar-SA"/>
        </w:rPr>
        <w:t>podejmowaniu adekwatnych działań do otrzymanych wyników,</w:t>
      </w:r>
    </w:p>
    <w:p w:rsidR="00320340" w:rsidRPr="0080166F" w:rsidRDefault="00320340" w:rsidP="00A13011">
      <w:pPr>
        <w:numPr>
          <w:ilvl w:val="0"/>
          <w:numId w:val="1"/>
        </w:numPr>
        <w:autoSpaceDE w:val="0"/>
        <w:spacing w:after="0" w:line="360" w:lineRule="auto"/>
        <w:ind w:left="567" w:hanging="283"/>
        <w:jc w:val="left"/>
        <w:rPr>
          <w:rFonts w:ascii="Arial" w:eastAsia="Times New Roman" w:hAnsi="Arial" w:cs="Arial"/>
          <w:szCs w:val="24"/>
          <w:lang w:eastAsia="ar-SA"/>
        </w:rPr>
      </w:pPr>
      <w:r w:rsidRPr="0080166F">
        <w:rPr>
          <w:rFonts w:ascii="Arial" w:eastAsia="Times New Roman" w:hAnsi="Arial" w:cs="Arial"/>
          <w:szCs w:val="24"/>
          <w:lang w:eastAsia="ar-SA"/>
        </w:rPr>
        <w:t>egzekwowani</w:t>
      </w:r>
      <w:r w:rsidR="00D64516" w:rsidRPr="0080166F">
        <w:rPr>
          <w:rFonts w:ascii="Arial" w:eastAsia="Times New Roman" w:hAnsi="Arial" w:cs="Arial"/>
          <w:szCs w:val="24"/>
          <w:lang w:eastAsia="ar-SA"/>
        </w:rPr>
        <w:t>e</w:t>
      </w:r>
      <w:r w:rsidRPr="0080166F">
        <w:rPr>
          <w:rFonts w:ascii="Arial" w:eastAsia="Times New Roman" w:hAnsi="Arial" w:cs="Arial"/>
          <w:szCs w:val="24"/>
          <w:lang w:eastAsia="ar-SA"/>
        </w:rPr>
        <w:t xml:space="preserve"> i przestrzegani</w:t>
      </w:r>
      <w:r w:rsidR="00D64516" w:rsidRPr="0080166F">
        <w:rPr>
          <w:rFonts w:ascii="Arial" w:eastAsia="Times New Roman" w:hAnsi="Arial" w:cs="Arial"/>
          <w:szCs w:val="24"/>
          <w:lang w:eastAsia="ar-SA"/>
        </w:rPr>
        <w:t>e</w:t>
      </w:r>
      <w:r w:rsidRPr="0080166F">
        <w:rPr>
          <w:rFonts w:ascii="Arial" w:eastAsia="Times New Roman" w:hAnsi="Arial" w:cs="Arial"/>
          <w:szCs w:val="24"/>
          <w:lang w:eastAsia="ar-SA"/>
        </w:rPr>
        <w:t xml:space="preserve"> zapisów wynikających z wydanych decyzji administracyjnych, regulaminów i przepisów prawnych,</w:t>
      </w:r>
    </w:p>
    <w:p w:rsidR="00320340" w:rsidRPr="0080166F" w:rsidRDefault="00320340" w:rsidP="00A13011">
      <w:pPr>
        <w:numPr>
          <w:ilvl w:val="0"/>
          <w:numId w:val="1"/>
        </w:numPr>
        <w:autoSpaceDE w:val="0"/>
        <w:spacing w:after="0" w:line="360" w:lineRule="auto"/>
        <w:ind w:left="567" w:hanging="283"/>
        <w:jc w:val="left"/>
        <w:rPr>
          <w:rFonts w:ascii="Arial" w:eastAsia="Times New Roman" w:hAnsi="Arial" w:cs="Arial"/>
          <w:szCs w:val="24"/>
          <w:lang w:eastAsia="ar-SA"/>
        </w:rPr>
      </w:pPr>
      <w:r w:rsidRPr="0080166F">
        <w:rPr>
          <w:rFonts w:ascii="Arial" w:eastAsia="Times New Roman" w:hAnsi="Arial" w:cs="Arial"/>
          <w:szCs w:val="24"/>
          <w:lang w:eastAsia="ar-SA"/>
        </w:rPr>
        <w:lastRenderedPageBreak/>
        <w:t>ścisłej współpracy z innymi instytucjami dysponującymi danymi na temat stanu środowiska (m.in. WIOŚ, Urząd Marszałkowski, Państwowy Powiatowy Inspektor Sanitarny),</w:t>
      </w:r>
    </w:p>
    <w:p w:rsidR="00320340" w:rsidRPr="0080166F" w:rsidRDefault="00320340" w:rsidP="00A13011">
      <w:pPr>
        <w:numPr>
          <w:ilvl w:val="0"/>
          <w:numId w:val="1"/>
        </w:numPr>
        <w:autoSpaceDE w:val="0"/>
        <w:spacing w:after="0" w:line="360" w:lineRule="auto"/>
        <w:ind w:left="567" w:hanging="283"/>
        <w:jc w:val="left"/>
        <w:rPr>
          <w:rFonts w:ascii="Arial" w:eastAsia="Times New Roman" w:hAnsi="Arial" w:cs="Arial"/>
          <w:szCs w:val="24"/>
          <w:lang w:eastAsia="ar-SA"/>
        </w:rPr>
      </w:pPr>
      <w:r w:rsidRPr="0080166F">
        <w:rPr>
          <w:rFonts w:ascii="Arial" w:eastAsia="Times New Roman" w:hAnsi="Arial" w:cs="Arial"/>
          <w:szCs w:val="24"/>
          <w:lang w:eastAsia="ar-SA"/>
        </w:rPr>
        <w:t>prowadzeni</w:t>
      </w:r>
      <w:r w:rsidR="0062701E" w:rsidRPr="0080166F">
        <w:rPr>
          <w:rFonts w:ascii="Arial" w:eastAsia="Times New Roman" w:hAnsi="Arial" w:cs="Arial"/>
          <w:szCs w:val="24"/>
          <w:lang w:eastAsia="ar-SA"/>
        </w:rPr>
        <w:t>e</w:t>
      </w:r>
      <w:r w:rsidRPr="0080166F">
        <w:rPr>
          <w:rFonts w:ascii="Arial" w:eastAsia="Times New Roman" w:hAnsi="Arial" w:cs="Arial"/>
          <w:szCs w:val="24"/>
          <w:lang w:eastAsia="ar-SA"/>
        </w:rPr>
        <w:t xml:space="preserve"> szkoleń dla pracowników administracji samorządowej,</w:t>
      </w:r>
    </w:p>
    <w:p w:rsidR="00320340" w:rsidRPr="0080166F" w:rsidRDefault="00320340" w:rsidP="00A13011">
      <w:pPr>
        <w:numPr>
          <w:ilvl w:val="0"/>
          <w:numId w:val="1"/>
        </w:numPr>
        <w:autoSpaceDE w:val="0"/>
        <w:spacing w:after="0" w:line="360" w:lineRule="auto"/>
        <w:ind w:left="567" w:hanging="283"/>
        <w:jc w:val="left"/>
        <w:rPr>
          <w:rFonts w:ascii="Arial" w:eastAsia="Times New Roman" w:hAnsi="Arial" w:cs="Arial"/>
          <w:szCs w:val="24"/>
          <w:lang w:eastAsia="ar-SA"/>
        </w:rPr>
      </w:pPr>
      <w:r w:rsidRPr="0080166F">
        <w:rPr>
          <w:rFonts w:ascii="Arial" w:eastAsia="Times New Roman" w:hAnsi="Arial" w:cs="Arial"/>
          <w:szCs w:val="24"/>
          <w:lang w:eastAsia="ar-SA"/>
        </w:rPr>
        <w:t>edukacj</w:t>
      </w:r>
      <w:r w:rsidR="0062701E" w:rsidRPr="0080166F">
        <w:rPr>
          <w:rFonts w:ascii="Arial" w:eastAsia="Times New Roman" w:hAnsi="Arial" w:cs="Arial"/>
          <w:szCs w:val="24"/>
          <w:lang w:eastAsia="ar-SA"/>
        </w:rPr>
        <w:t>a</w:t>
      </w:r>
      <w:r w:rsidRPr="0080166F">
        <w:rPr>
          <w:rFonts w:ascii="Arial" w:eastAsia="Times New Roman" w:hAnsi="Arial" w:cs="Arial"/>
          <w:szCs w:val="24"/>
          <w:lang w:eastAsia="ar-SA"/>
        </w:rPr>
        <w:t xml:space="preserve"> ekologicznej społeczeństwa,</w:t>
      </w:r>
    </w:p>
    <w:p w:rsidR="0062701E" w:rsidRPr="0080166F" w:rsidRDefault="00320340" w:rsidP="00A13011">
      <w:pPr>
        <w:numPr>
          <w:ilvl w:val="0"/>
          <w:numId w:val="1"/>
        </w:numPr>
        <w:autoSpaceDE w:val="0"/>
        <w:spacing w:after="0" w:line="360" w:lineRule="auto"/>
        <w:ind w:left="568" w:hanging="284"/>
        <w:jc w:val="left"/>
        <w:rPr>
          <w:rFonts w:ascii="Arial" w:eastAsia="Times New Roman" w:hAnsi="Arial" w:cs="Arial"/>
          <w:szCs w:val="24"/>
          <w:lang w:eastAsia="ar-SA"/>
        </w:rPr>
      </w:pPr>
      <w:r w:rsidRPr="0080166F">
        <w:rPr>
          <w:rFonts w:ascii="Arial" w:eastAsia="Times New Roman" w:hAnsi="Arial" w:cs="Arial"/>
          <w:szCs w:val="24"/>
          <w:lang w:eastAsia="ar-SA"/>
        </w:rPr>
        <w:t>wzmocnieni</w:t>
      </w:r>
      <w:r w:rsidR="0062701E" w:rsidRPr="0080166F">
        <w:rPr>
          <w:rFonts w:ascii="Arial" w:eastAsia="Times New Roman" w:hAnsi="Arial" w:cs="Arial"/>
          <w:szCs w:val="24"/>
          <w:lang w:eastAsia="ar-SA"/>
        </w:rPr>
        <w:t>e</w:t>
      </w:r>
      <w:r w:rsidRPr="0080166F">
        <w:rPr>
          <w:rFonts w:ascii="Arial" w:eastAsia="Times New Roman" w:hAnsi="Arial" w:cs="Arial"/>
          <w:szCs w:val="24"/>
          <w:lang w:eastAsia="ar-SA"/>
        </w:rPr>
        <w:t xml:space="preserve"> funkcji kontrolnej służb ochrony środowiska</w:t>
      </w:r>
      <w:r w:rsidR="0062701E" w:rsidRPr="0080166F">
        <w:rPr>
          <w:rFonts w:ascii="Arial" w:eastAsia="Times New Roman" w:hAnsi="Arial" w:cs="Arial"/>
          <w:szCs w:val="24"/>
          <w:lang w:eastAsia="ar-SA"/>
        </w:rPr>
        <w:t>,</w:t>
      </w:r>
    </w:p>
    <w:p w:rsidR="0062701E" w:rsidRPr="0080166F" w:rsidRDefault="0062701E" w:rsidP="00A13011">
      <w:pPr>
        <w:numPr>
          <w:ilvl w:val="0"/>
          <w:numId w:val="1"/>
        </w:numPr>
        <w:autoSpaceDE w:val="0"/>
        <w:spacing w:after="0" w:line="360" w:lineRule="auto"/>
        <w:ind w:left="568" w:hanging="284"/>
        <w:jc w:val="left"/>
        <w:rPr>
          <w:rFonts w:ascii="Arial" w:eastAsia="Times New Roman" w:hAnsi="Arial" w:cs="Arial"/>
          <w:szCs w:val="24"/>
          <w:lang w:eastAsia="ar-SA"/>
        </w:rPr>
      </w:pPr>
      <w:r w:rsidRPr="0080166F">
        <w:rPr>
          <w:rFonts w:ascii="Arial" w:hAnsi="Arial" w:cs="Arial"/>
          <w:szCs w:val="24"/>
        </w:rPr>
        <w:t>przeprowadzenie oceny oddziaływania przedsięwzięć na środowisko wraz z</w:t>
      </w:r>
      <w:r w:rsidR="00A05FF3" w:rsidRPr="0080166F">
        <w:rPr>
          <w:rFonts w:ascii="Arial" w:hAnsi="Arial" w:cs="Arial"/>
          <w:szCs w:val="24"/>
        </w:rPr>
        <w:t> </w:t>
      </w:r>
      <w:r w:rsidRPr="0080166F">
        <w:rPr>
          <w:rFonts w:ascii="Arial" w:hAnsi="Arial" w:cs="Arial"/>
          <w:szCs w:val="24"/>
        </w:rPr>
        <w:t xml:space="preserve">przedstawieniem wariantu możliwie najmniej obciążającego środowisko, a jednocześnie ekonomicznie uzasadnionego, zapewniającej wysoki poziom merytoryczny oraz biorącej pod uwagę wszystkie możliwe oddziaływania, zwłaszcza na obszary chronione (jeśli będzie wymagana), </w:t>
      </w:r>
    </w:p>
    <w:p w:rsidR="0062701E" w:rsidRPr="0080166F" w:rsidRDefault="0062701E" w:rsidP="00A13011">
      <w:pPr>
        <w:numPr>
          <w:ilvl w:val="0"/>
          <w:numId w:val="1"/>
        </w:numPr>
        <w:autoSpaceDE w:val="0"/>
        <w:spacing w:after="0" w:line="360" w:lineRule="auto"/>
        <w:ind w:left="568" w:hanging="284"/>
        <w:jc w:val="left"/>
        <w:rPr>
          <w:rFonts w:ascii="Arial" w:eastAsia="Times New Roman" w:hAnsi="Arial" w:cs="Arial"/>
          <w:szCs w:val="24"/>
          <w:lang w:eastAsia="ar-SA"/>
        </w:rPr>
      </w:pPr>
      <w:r w:rsidRPr="0080166F">
        <w:rPr>
          <w:rFonts w:ascii="Arial" w:hAnsi="Arial" w:cs="Arial"/>
          <w:szCs w:val="24"/>
        </w:rPr>
        <w:t>sprawne egzekwowanie zapisów określonych w decyzjach administracyjnych i</w:t>
      </w:r>
      <w:r w:rsidR="00A05FF3" w:rsidRPr="0080166F">
        <w:rPr>
          <w:rFonts w:ascii="Arial" w:hAnsi="Arial" w:cs="Arial"/>
          <w:szCs w:val="24"/>
        </w:rPr>
        <w:t> </w:t>
      </w:r>
      <w:r w:rsidRPr="0080166F">
        <w:rPr>
          <w:rFonts w:ascii="Arial" w:hAnsi="Arial" w:cs="Arial"/>
          <w:szCs w:val="24"/>
        </w:rPr>
        <w:t xml:space="preserve">przepisach prawnych, </w:t>
      </w:r>
    </w:p>
    <w:p w:rsidR="0062701E" w:rsidRPr="0080166F" w:rsidRDefault="0062701E" w:rsidP="00A13011">
      <w:pPr>
        <w:numPr>
          <w:ilvl w:val="0"/>
          <w:numId w:val="1"/>
        </w:numPr>
        <w:autoSpaceDE w:val="0"/>
        <w:spacing w:after="0" w:line="360" w:lineRule="auto"/>
        <w:ind w:left="568" w:hanging="284"/>
        <w:jc w:val="left"/>
        <w:rPr>
          <w:rFonts w:ascii="Arial" w:eastAsia="Times New Roman" w:hAnsi="Arial" w:cs="Arial"/>
          <w:szCs w:val="24"/>
          <w:lang w:eastAsia="ar-SA"/>
        </w:rPr>
      </w:pPr>
      <w:r w:rsidRPr="0080166F">
        <w:rPr>
          <w:rFonts w:ascii="Arial" w:hAnsi="Arial" w:cs="Arial"/>
          <w:szCs w:val="24"/>
        </w:rPr>
        <w:t>przeprowadzenie inwentaryzacji przyrodniczej lub monitoringu na etapie planowania konkretnego przedsięwzięcia (np. w ramach oceny oddziaływania na środowisko),</w:t>
      </w:r>
    </w:p>
    <w:p w:rsidR="0062701E" w:rsidRPr="0080166F" w:rsidRDefault="0062701E" w:rsidP="00A13011">
      <w:pPr>
        <w:numPr>
          <w:ilvl w:val="0"/>
          <w:numId w:val="1"/>
        </w:numPr>
        <w:autoSpaceDE w:val="0"/>
        <w:spacing w:after="0" w:line="360" w:lineRule="auto"/>
        <w:ind w:left="568" w:hanging="284"/>
        <w:jc w:val="left"/>
        <w:rPr>
          <w:rFonts w:ascii="Arial" w:eastAsia="Times New Roman" w:hAnsi="Arial" w:cs="Arial"/>
          <w:szCs w:val="24"/>
          <w:lang w:eastAsia="ar-SA"/>
        </w:rPr>
      </w:pPr>
      <w:r w:rsidRPr="0080166F">
        <w:rPr>
          <w:rFonts w:ascii="Arial" w:hAnsi="Arial" w:cs="Arial"/>
          <w:szCs w:val="24"/>
        </w:rPr>
        <w:t xml:space="preserve">uwzględnianie zrównoważonego zagospodarowania przestrzennego przy wyborze lokalizacji i opracowywaniu projektu inwestycji (np. zachowanie terenów zielonych i przyjaznej ludziom przestrzeni publicznej) oraz zachowanie wymogów ochrony krajobrazu, </w:t>
      </w:r>
    </w:p>
    <w:p w:rsidR="0062701E" w:rsidRPr="0080166F" w:rsidRDefault="0062701E" w:rsidP="00A13011">
      <w:pPr>
        <w:numPr>
          <w:ilvl w:val="0"/>
          <w:numId w:val="1"/>
        </w:numPr>
        <w:autoSpaceDE w:val="0"/>
        <w:spacing w:after="0" w:line="360" w:lineRule="auto"/>
        <w:ind w:left="568" w:hanging="284"/>
        <w:jc w:val="left"/>
        <w:rPr>
          <w:rFonts w:ascii="Arial" w:eastAsia="Times New Roman" w:hAnsi="Arial" w:cs="Arial"/>
          <w:szCs w:val="24"/>
          <w:lang w:eastAsia="ar-SA"/>
        </w:rPr>
      </w:pPr>
      <w:r w:rsidRPr="0080166F">
        <w:rPr>
          <w:rFonts w:ascii="Arial" w:hAnsi="Arial" w:cs="Arial"/>
          <w:szCs w:val="24"/>
        </w:rPr>
        <w:t xml:space="preserve">uwzględnienie zasady turystyki zrównoważonej - infrastruktura turystyczna powinna w jak najmniejszym stopniu obciążać środowisko, uwzględniać występowanie chronionych gatunków i siedlisk oraz zakładać właściwą gospodarkę odpadami, wodno-ściekową oraz emisję hałasu, </w:t>
      </w:r>
    </w:p>
    <w:p w:rsidR="0062701E" w:rsidRPr="0080166F" w:rsidRDefault="0062701E" w:rsidP="00A13011">
      <w:pPr>
        <w:numPr>
          <w:ilvl w:val="0"/>
          <w:numId w:val="1"/>
        </w:numPr>
        <w:autoSpaceDE w:val="0"/>
        <w:spacing w:after="0" w:line="360" w:lineRule="auto"/>
        <w:ind w:left="568" w:hanging="284"/>
        <w:jc w:val="left"/>
        <w:rPr>
          <w:rFonts w:ascii="Arial" w:eastAsia="Times New Roman" w:hAnsi="Arial" w:cs="Arial"/>
          <w:szCs w:val="24"/>
          <w:lang w:eastAsia="ar-SA"/>
        </w:rPr>
      </w:pPr>
      <w:r w:rsidRPr="0080166F">
        <w:rPr>
          <w:rFonts w:ascii="Arial" w:hAnsi="Arial" w:cs="Arial"/>
          <w:szCs w:val="24"/>
        </w:rPr>
        <w:t xml:space="preserve">dostosowanie terminu przeprowadzania prac remontowych oraz budowlanych do okresów lęgowych i rozrodczych zwierząt, głównie ptaków, płazów, nietoperzy i ryb lub stworzenie siedlisk zastępczych (tj. budki lęgowe, skrzynki dla nietoperzy), </w:t>
      </w:r>
    </w:p>
    <w:p w:rsidR="0062701E" w:rsidRPr="0080166F" w:rsidRDefault="0062701E" w:rsidP="00A13011">
      <w:pPr>
        <w:numPr>
          <w:ilvl w:val="0"/>
          <w:numId w:val="1"/>
        </w:numPr>
        <w:autoSpaceDE w:val="0"/>
        <w:spacing w:after="0" w:line="360" w:lineRule="auto"/>
        <w:ind w:left="568" w:hanging="284"/>
        <w:jc w:val="left"/>
        <w:rPr>
          <w:rFonts w:ascii="Arial" w:eastAsia="Times New Roman" w:hAnsi="Arial" w:cs="Arial"/>
          <w:szCs w:val="24"/>
          <w:lang w:eastAsia="ar-SA"/>
        </w:rPr>
      </w:pPr>
      <w:r w:rsidRPr="0080166F">
        <w:rPr>
          <w:rFonts w:ascii="Arial" w:hAnsi="Arial" w:cs="Arial"/>
          <w:szCs w:val="24"/>
        </w:rPr>
        <w:t xml:space="preserve">zaplanowanie prac remontowo-budowlanych w sposób minimalizujący niszczenie roślinności, terenów zielonych i krajobrazu oraz uwzględniający wykonywanie nowych nasadzeń drzew i krzewów, odtworzenie zniszczonych terenów zielonych w sąsiedztwie inwestycji, </w:t>
      </w:r>
    </w:p>
    <w:p w:rsidR="0062701E" w:rsidRPr="0080166F" w:rsidRDefault="0062701E" w:rsidP="00A13011">
      <w:pPr>
        <w:numPr>
          <w:ilvl w:val="0"/>
          <w:numId w:val="1"/>
        </w:numPr>
        <w:autoSpaceDE w:val="0"/>
        <w:spacing w:after="0" w:line="360" w:lineRule="auto"/>
        <w:ind w:left="568" w:hanging="284"/>
        <w:jc w:val="left"/>
        <w:rPr>
          <w:rFonts w:ascii="Arial" w:eastAsia="Times New Roman" w:hAnsi="Arial" w:cs="Arial"/>
          <w:szCs w:val="24"/>
          <w:lang w:eastAsia="ar-SA"/>
        </w:rPr>
      </w:pPr>
      <w:r w:rsidRPr="0080166F">
        <w:rPr>
          <w:rFonts w:ascii="Arial" w:hAnsi="Arial" w:cs="Arial"/>
          <w:szCs w:val="24"/>
        </w:rPr>
        <w:lastRenderedPageBreak/>
        <w:t xml:space="preserve">dostosowanie rodzaju i zakresu prac do wymogów ochrony przyrody – zwłaszcza w przypadku ekosystemów wodnych i podmokłych (np. przy realizacji inwestycji hydrotechnicznych) poprzez prowadzenie konsultacji przyrodniczych oraz poprzez zachowanie zgodności z Ramową Dyrektywą Wodną, </w:t>
      </w:r>
    </w:p>
    <w:p w:rsidR="0062701E" w:rsidRPr="0080166F" w:rsidRDefault="0062701E" w:rsidP="00A13011">
      <w:pPr>
        <w:numPr>
          <w:ilvl w:val="0"/>
          <w:numId w:val="1"/>
        </w:numPr>
        <w:autoSpaceDE w:val="0"/>
        <w:spacing w:after="0" w:line="360" w:lineRule="auto"/>
        <w:ind w:left="568" w:hanging="284"/>
        <w:jc w:val="left"/>
        <w:rPr>
          <w:rFonts w:ascii="Arial" w:eastAsia="Times New Roman" w:hAnsi="Arial" w:cs="Arial"/>
          <w:szCs w:val="24"/>
          <w:lang w:eastAsia="ar-SA"/>
        </w:rPr>
      </w:pPr>
      <w:r w:rsidRPr="0080166F">
        <w:rPr>
          <w:rFonts w:ascii="Arial" w:hAnsi="Arial" w:cs="Arial"/>
          <w:szCs w:val="24"/>
        </w:rPr>
        <w:t>uwzględnianie celów środowiskowych dla jednolitych części wód powierzchniowych.</w:t>
      </w:r>
    </w:p>
    <w:p w:rsidR="00320340" w:rsidRPr="0080166F" w:rsidRDefault="00320340" w:rsidP="00A13011">
      <w:pPr>
        <w:spacing w:line="360" w:lineRule="auto"/>
        <w:ind w:firstLine="284"/>
        <w:jc w:val="left"/>
        <w:rPr>
          <w:rFonts w:ascii="Arial" w:hAnsi="Arial" w:cs="Arial"/>
          <w:szCs w:val="24"/>
          <w:lang w:eastAsia="ar-SA"/>
        </w:rPr>
      </w:pPr>
      <w:r w:rsidRPr="0080166F">
        <w:rPr>
          <w:rFonts w:ascii="Arial" w:hAnsi="Arial" w:cs="Arial"/>
          <w:szCs w:val="24"/>
          <w:lang w:eastAsia="ar-SA"/>
        </w:rPr>
        <w:t xml:space="preserve">Do przedsięwzięć realizowanych w ramach </w:t>
      </w:r>
      <w:r w:rsidR="00A05FF3" w:rsidRPr="0080166F">
        <w:rPr>
          <w:rFonts w:ascii="Arial" w:hAnsi="Arial" w:cs="Arial"/>
          <w:i/>
          <w:iCs/>
          <w:szCs w:val="24"/>
          <w:lang w:eastAsia="ar-SA"/>
        </w:rPr>
        <w:t>SUMP</w:t>
      </w:r>
      <w:r w:rsidRPr="0080166F">
        <w:rPr>
          <w:rFonts w:ascii="Arial" w:hAnsi="Arial" w:cs="Arial"/>
          <w:szCs w:val="24"/>
          <w:lang w:eastAsia="ar-SA"/>
        </w:rPr>
        <w:t xml:space="preserve"> podczas realizacji których może pojawić się chwilowe, krótkotrwałe negatywne oddziaływania na środowisko należą </w:t>
      </w:r>
      <w:r w:rsidR="00D85CF3" w:rsidRPr="0080166F">
        <w:rPr>
          <w:rFonts w:ascii="Arial" w:hAnsi="Arial" w:cs="Arial"/>
          <w:szCs w:val="24"/>
          <w:lang w:eastAsia="ar-SA"/>
        </w:rPr>
        <w:t xml:space="preserve">inwestycje z zakresu przebudowy  dróg oraz infrastruktury </w:t>
      </w:r>
      <w:r w:rsidR="00E171A1">
        <w:rPr>
          <w:rFonts w:ascii="Arial" w:hAnsi="Arial" w:cs="Arial"/>
          <w:szCs w:val="24"/>
          <w:lang w:eastAsia="ar-SA"/>
        </w:rPr>
        <w:t>kolejowej</w:t>
      </w:r>
      <w:r w:rsidR="00101598" w:rsidRPr="0080166F">
        <w:rPr>
          <w:rFonts w:ascii="Arial" w:hAnsi="Arial" w:cs="Arial"/>
          <w:szCs w:val="24"/>
          <w:lang w:eastAsia="ar-SA"/>
        </w:rPr>
        <w:t>, parkingowej i rowerowej</w:t>
      </w:r>
      <w:r w:rsidR="00D85CF3" w:rsidRPr="0080166F">
        <w:rPr>
          <w:rFonts w:ascii="Arial" w:hAnsi="Arial" w:cs="Arial"/>
          <w:szCs w:val="24"/>
          <w:lang w:eastAsia="ar-SA"/>
        </w:rPr>
        <w:t xml:space="preserve">. </w:t>
      </w:r>
      <w:r w:rsidRPr="0080166F">
        <w:rPr>
          <w:rFonts w:ascii="Arial" w:hAnsi="Arial" w:cs="Arial"/>
          <w:szCs w:val="24"/>
          <w:lang w:eastAsia="ar-SA"/>
        </w:rPr>
        <w:t xml:space="preserve"> Inwestycje te powodować </w:t>
      </w:r>
      <w:r w:rsidR="00101598" w:rsidRPr="0080166F">
        <w:rPr>
          <w:rFonts w:ascii="Arial" w:hAnsi="Arial" w:cs="Arial"/>
          <w:szCs w:val="24"/>
          <w:lang w:eastAsia="ar-SA"/>
        </w:rPr>
        <w:t>będą</w:t>
      </w:r>
      <w:r w:rsidRPr="0080166F">
        <w:rPr>
          <w:rFonts w:ascii="Arial" w:hAnsi="Arial" w:cs="Arial"/>
          <w:szCs w:val="24"/>
          <w:lang w:eastAsia="ar-SA"/>
        </w:rPr>
        <w:t xml:space="preserve"> negatywne oddziaływanie na środowisko tylko na etapie budowy, następnie przyczynią się do</w:t>
      </w:r>
      <w:r w:rsidR="00283EA7" w:rsidRPr="0080166F">
        <w:rPr>
          <w:rFonts w:ascii="Arial" w:hAnsi="Arial" w:cs="Arial"/>
          <w:szCs w:val="24"/>
          <w:lang w:eastAsia="ar-SA"/>
        </w:rPr>
        <w:t> </w:t>
      </w:r>
      <w:r w:rsidRPr="0080166F">
        <w:rPr>
          <w:rFonts w:ascii="Arial" w:hAnsi="Arial" w:cs="Arial"/>
          <w:szCs w:val="24"/>
          <w:lang w:eastAsia="ar-SA"/>
        </w:rPr>
        <w:t>poprawy stanu środowiska na analizowanym terenie i</w:t>
      </w:r>
      <w:r w:rsidR="003B4FE3" w:rsidRPr="0080166F">
        <w:rPr>
          <w:rFonts w:ascii="Arial" w:hAnsi="Arial" w:cs="Arial"/>
          <w:szCs w:val="24"/>
          <w:lang w:eastAsia="ar-SA"/>
        </w:rPr>
        <w:t> </w:t>
      </w:r>
      <w:r w:rsidRPr="0080166F">
        <w:rPr>
          <w:rFonts w:ascii="Arial" w:hAnsi="Arial" w:cs="Arial"/>
          <w:szCs w:val="24"/>
          <w:lang w:eastAsia="ar-SA"/>
        </w:rPr>
        <w:t xml:space="preserve">będą na nie oddziaływać pozytywnie. </w:t>
      </w:r>
      <w:r w:rsidR="00E171A1">
        <w:rPr>
          <w:rFonts w:ascii="Arial" w:hAnsi="Arial" w:cs="Arial"/>
          <w:szCs w:val="24"/>
          <w:lang w:eastAsia="ar-SA"/>
        </w:rPr>
        <w:t xml:space="preserve">Największą skalą negatywnego oddziaływania będą natomiast charakteryzować się inwestycje polegające na budowie nowych obiektów infrastruktury liniowej (drogowej i kolejowej). Często prowadzą one do fragmentacji siedlisk, tworzenia efektu barierowego dla migrujących gatunków oraz nieodwracalnych zmian krajobrazowych. Niejednokrotnie są to działania o skali ponadlokalnej, </w:t>
      </w:r>
      <w:r w:rsidR="005175A2">
        <w:rPr>
          <w:rFonts w:ascii="Arial" w:hAnsi="Arial" w:cs="Arial"/>
          <w:szCs w:val="24"/>
          <w:lang w:eastAsia="ar-SA"/>
        </w:rPr>
        <w:t>konieczne do wykonania z uwagi na rosnącą presję transportowo-komunikacyjną. Z tego względu opracowywane są dokumenty takie jak SUMP, które łączą w sobie rozwój mobilności (poprzez zaplanowane inwestycje) z jednoczesnym poszanowaniem istniejących walorów środowiskowych.</w:t>
      </w:r>
      <w:r w:rsidR="00E171A1">
        <w:rPr>
          <w:rFonts w:ascii="Arial" w:hAnsi="Arial" w:cs="Arial"/>
          <w:szCs w:val="24"/>
          <w:lang w:eastAsia="ar-SA"/>
        </w:rPr>
        <w:t xml:space="preserve"> </w:t>
      </w:r>
      <w:r w:rsidRPr="0080166F">
        <w:rPr>
          <w:rFonts w:ascii="Arial" w:hAnsi="Arial" w:cs="Arial"/>
          <w:szCs w:val="24"/>
          <w:lang w:eastAsia="ar-SA"/>
        </w:rPr>
        <w:t>Inwestycje te w zdecydowanej większości, z</w:t>
      </w:r>
      <w:r w:rsidR="00101598" w:rsidRPr="0080166F">
        <w:rPr>
          <w:rFonts w:ascii="Arial" w:hAnsi="Arial" w:cs="Arial"/>
          <w:szCs w:val="24"/>
          <w:lang w:eastAsia="ar-SA"/>
        </w:rPr>
        <w:t> </w:t>
      </w:r>
      <w:r w:rsidRPr="0080166F">
        <w:rPr>
          <w:rFonts w:ascii="Arial" w:hAnsi="Arial" w:cs="Arial"/>
          <w:szCs w:val="24"/>
          <w:lang w:eastAsia="ar-SA"/>
        </w:rPr>
        <w:t>uwagi na swój charakter podlegać będą procedurze oddziaływania na środowisko, w której szczegółowo analizowane będzie oddziaływanie na poszczególne komponenty środowiska. W ramach procedury uwzględniane będą również analizy dotyczące minimalizacji bądź kompensacji możliwych oddziaływań. W efekcie ocenie zostanie poddany poziom znaczności poszczególnych oddziaływań. W procedurze oceny oddziaływania na środowisko powinni być zaangażowani projektanci, administracja samorządowa, służby ochrony przyrody, środowisko naukowe i organizacje społeczne.</w:t>
      </w:r>
    </w:p>
    <w:p w:rsidR="00320340" w:rsidRPr="0080166F" w:rsidRDefault="00320340" w:rsidP="00A05FF3">
      <w:pPr>
        <w:autoSpaceDE w:val="0"/>
        <w:spacing w:after="0" w:line="360" w:lineRule="auto"/>
        <w:ind w:firstLine="284"/>
        <w:jc w:val="left"/>
        <w:rPr>
          <w:rFonts w:ascii="Arial" w:eastAsia="Times New Roman" w:hAnsi="Arial" w:cs="Arial"/>
          <w:szCs w:val="24"/>
          <w:lang w:eastAsia="ar-SA"/>
        </w:rPr>
      </w:pPr>
      <w:r w:rsidRPr="0080166F">
        <w:rPr>
          <w:rFonts w:ascii="Arial" w:eastAsia="Times New Roman" w:hAnsi="Arial" w:cs="Arial"/>
          <w:szCs w:val="24"/>
          <w:lang w:eastAsia="ar-SA"/>
        </w:rPr>
        <w:lastRenderedPageBreak/>
        <w:t xml:space="preserve">Potencjalne negatywne oddziaływania, które mogą wystąpić przy realizacji zaplanowanych zadań inwestycyjnych można ograniczyć </w:t>
      </w:r>
      <w:r w:rsidR="00D64516" w:rsidRPr="0080166F">
        <w:rPr>
          <w:rFonts w:ascii="Arial" w:eastAsia="Times New Roman" w:hAnsi="Arial" w:cs="Arial"/>
          <w:szCs w:val="24"/>
          <w:lang w:eastAsia="ar-SA"/>
        </w:rPr>
        <w:t>poprzez stosowanie zabiegów technicznych z uwzględnieniem następujących praktyk</w:t>
      </w:r>
      <w:r w:rsidRPr="0080166F">
        <w:rPr>
          <w:rFonts w:ascii="Arial" w:eastAsia="Times New Roman" w:hAnsi="Arial" w:cs="Arial"/>
          <w:szCs w:val="24"/>
          <w:lang w:eastAsia="ar-SA"/>
        </w:rPr>
        <w:t xml:space="preserve">:  </w:t>
      </w:r>
    </w:p>
    <w:p w:rsidR="00320340" w:rsidRPr="0080166F" w:rsidRDefault="00320340" w:rsidP="00A13011">
      <w:pPr>
        <w:numPr>
          <w:ilvl w:val="0"/>
          <w:numId w:val="2"/>
        </w:numPr>
        <w:autoSpaceDE w:val="0"/>
        <w:spacing w:after="0" w:line="360" w:lineRule="auto"/>
        <w:ind w:left="567" w:hanging="283"/>
        <w:jc w:val="left"/>
        <w:rPr>
          <w:rFonts w:ascii="Arial" w:eastAsia="Times New Roman" w:hAnsi="Arial" w:cs="Arial"/>
          <w:szCs w:val="24"/>
          <w:lang w:eastAsia="ar-SA"/>
        </w:rPr>
      </w:pPr>
      <w:r w:rsidRPr="0080166F">
        <w:rPr>
          <w:rFonts w:ascii="Arial" w:eastAsia="Times New Roman" w:hAnsi="Arial" w:cs="Arial"/>
          <w:szCs w:val="24"/>
          <w:lang w:eastAsia="ar-SA"/>
        </w:rPr>
        <w:t>odpowiednio dobrze przemyślany wybór lokalizacji inwestycji (a w przypadku inwestycji liniowych ich przebiegu) uwzględniający lokalne uwarunkowania, walory przyrodnicze i występowanie zabytków,</w:t>
      </w:r>
    </w:p>
    <w:p w:rsidR="00320340" w:rsidRPr="0080166F" w:rsidRDefault="00320340" w:rsidP="00A13011">
      <w:pPr>
        <w:numPr>
          <w:ilvl w:val="0"/>
          <w:numId w:val="2"/>
        </w:numPr>
        <w:autoSpaceDE w:val="0"/>
        <w:spacing w:after="0" w:line="360" w:lineRule="auto"/>
        <w:ind w:left="567" w:hanging="283"/>
        <w:jc w:val="left"/>
        <w:rPr>
          <w:rFonts w:ascii="Arial" w:eastAsia="Times New Roman" w:hAnsi="Arial" w:cs="Arial"/>
          <w:szCs w:val="24"/>
          <w:lang w:eastAsia="ar-SA"/>
        </w:rPr>
      </w:pPr>
      <w:r w:rsidRPr="0080166F">
        <w:rPr>
          <w:rFonts w:ascii="Arial" w:eastAsia="Times New Roman" w:hAnsi="Arial" w:cs="Arial"/>
          <w:szCs w:val="24"/>
          <w:lang w:eastAsia="ar-SA"/>
        </w:rPr>
        <w:t>odpowiednio staranne przygotowanie projektu, przy uwzględnieniu potrzeby ochrony środowiska zarówno na etapie budowy jak i w fazie eksploatacji inwestycji,</w:t>
      </w:r>
    </w:p>
    <w:p w:rsidR="00320340" w:rsidRPr="0080166F" w:rsidRDefault="00320340" w:rsidP="00A13011">
      <w:pPr>
        <w:numPr>
          <w:ilvl w:val="0"/>
          <w:numId w:val="2"/>
        </w:numPr>
        <w:autoSpaceDE w:val="0"/>
        <w:spacing w:after="0" w:line="360" w:lineRule="auto"/>
        <w:ind w:left="567" w:hanging="283"/>
        <w:jc w:val="left"/>
        <w:rPr>
          <w:rFonts w:ascii="Arial" w:eastAsia="Times New Roman" w:hAnsi="Arial" w:cs="Arial"/>
          <w:szCs w:val="24"/>
          <w:lang w:eastAsia="ar-SA"/>
        </w:rPr>
      </w:pPr>
      <w:r w:rsidRPr="0080166F">
        <w:rPr>
          <w:rFonts w:ascii="Arial" w:eastAsia="Times New Roman" w:hAnsi="Arial" w:cs="Arial"/>
          <w:szCs w:val="24"/>
          <w:lang w:eastAsia="ar-SA"/>
        </w:rPr>
        <w:t>odpowiednie zabezpieczenie techniczne sprzętu i placu budowy, w</w:t>
      </w:r>
      <w:r w:rsidR="00A05FF3" w:rsidRPr="0080166F">
        <w:rPr>
          <w:rFonts w:ascii="Arial" w:eastAsia="Times New Roman" w:hAnsi="Arial" w:cs="Arial"/>
          <w:szCs w:val="24"/>
          <w:lang w:eastAsia="ar-SA"/>
        </w:rPr>
        <w:t> </w:t>
      </w:r>
      <w:r w:rsidRPr="0080166F">
        <w:rPr>
          <w:rFonts w:ascii="Arial" w:eastAsia="Times New Roman" w:hAnsi="Arial" w:cs="Arial"/>
          <w:szCs w:val="24"/>
          <w:lang w:eastAsia="ar-SA"/>
        </w:rPr>
        <w:t>szczególności w sąsiedztwie obszarów szczególnie wrażliwych na negatywne oddziaływanie, obiektów zabytkowych oraz siedzib ludzkich,</w:t>
      </w:r>
    </w:p>
    <w:p w:rsidR="00D64516" w:rsidRPr="0080166F" w:rsidRDefault="00320340" w:rsidP="00A13011">
      <w:pPr>
        <w:numPr>
          <w:ilvl w:val="0"/>
          <w:numId w:val="2"/>
        </w:numPr>
        <w:autoSpaceDE w:val="0"/>
        <w:spacing w:after="0" w:line="360" w:lineRule="auto"/>
        <w:ind w:left="567" w:hanging="283"/>
        <w:jc w:val="left"/>
        <w:rPr>
          <w:rFonts w:ascii="Arial" w:eastAsia="Times New Roman" w:hAnsi="Arial" w:cs="Arial"/>
          <w:szCs w:val="24"/>
          <w:lang w:eastAsia="ar-SA"/>
        </w:rPr>
      </w:pPr>
      <w:r w:rsidRPr="0080166F">
        <w:rPr>
          <w:rFonts w:ascii="Arial" w:eastAsia="Times New Roman" w:hAnsi="Arial" w:cs="Arial"/>
          <w:szCs w:val="24"/>
          <w:lang w:eastAsia="ar-SA"/>
        </w:rPr>
        <w:t>stosowanie odpowiednich technologii, materiałów, rozwiązań konstrukcyjnych i</w:t>
      </w:r>
      <w:r w:rsidR="003B4FE3" w:rsidRPr="0080166F">
        <w:rPr>
          <w:rFonts w:ascii="Arial" w:eastAsia="Times New Roman" w:hAnsi="Arial" w:cs="Arial"/>
          <w:szCs w:val="24"/>
          <w:lang w:eastAsia="ar-SA"/>
        </w:rPr>
        <w:t> </w:t>
      </w:r>
      <w:r w:rsidRPr="0080166F">
        <w:rPr>
          <w:rFonts w:ascii="Arial" w:eastAsia="Times New Roman" w:hAnsi="Arial" w:cs="Arial"/>
          <w:szCs w:val="24"/>
          <w:lang w:eastAsia="ar-SA"/>
        </w:rPr>
        <w:t>organizacji pracy ograniczających wpływ na środowisko w fazie budowy, oraz eksploatacji</w:t>
      </w:r>
      <w:r w:rsidR="00D64516" w:rsidRPr="0080166F">
        <w:rPr>
          <w:rFonts w:ascii="Arial" w:eastAsia="Times New Roman" w:hAnsi="Arial" w:cs="Arial"/>
          <w:szCs w:val="24"/>
          <w:lang w:eastAsia="ar-SA"/>
        </w:rPr>
        <w:t xml:space="preserve"> tj. </w:t>
      </w:r>
      <w:r w:rsidR="00D64516" w:rsidRPr="0080166F">
        <w:rPr>
          <w:rFonts w:ascii="Arial" w:hAnsi="Arial" w:cs="Arial"/>
          <w:szCs w:val="24"/>
        </w:rPr>
        <w:t>stosowanie najlepszych dostępnych technik (BAT), pozwalających na ograniczenie negatywnego oddziaływania w trakcie budowy, w tym technologii: niskoemisyjnych, niskoodpadowych, wodooszczędnych i</w:t>
      </w:r>
      <w:r w:rsidR="00A05FF3" w:rsidRPr="0080166F">
        <w:rPr>
          <w:rFonts w:ascii="Arial" w:hAnsi="Arial" w:cs="Arial"/>
          <w:szCs w:val="24"/>
        </w:rPr>
        <w:t> </w:t>
      </w:r>
      <w:r w:rsidR="00D64516" w:rsidRPr="0080166F">
        <w:rPr>
          <w:rFonts w:ascii="Arial" w:hAnsi="Arial" w:cs="Arial"/>
          <w:szCs w:val="24"/>
        </w:rPr>
        <w:t xml:space="preserve">energooszczędnych, tj.: </w:t>
      </w:r>
    </w:p>
    <w:p w:rsidR="00D64516" w:rsidRPr="0080166F" w:rsidRDefault="00D64516" w:rsidP="00A77C6B">
      <w:pPr>
        <w:pStyle w:val="Akapitzlist"/>
        <w:numPr>
          <w:ilvl w:val="0"/>
          <w:numId w:val="18"/>
        </w:numPr>
        <w:autoSpaceDE w:val="0"/>
        <w:spacing w:after="0" w:line="360" w:lineRule="auto"/>
        <w:jc w:val="left"/>
        <w:rPr>
          <w:rFonts w:ascii="Arial" w:eastAsia="Times New Roman" w:hAnsi="Arial" w:cs="Arial"/>
          <w:szCs w:val="24"/>
          <w:lang w:eastAsia="ar-SA"/>
        </w:rPr>
      </w:pPr>
      <w:r w:rsidRPr="0080166F">
        <w:rPr>
          <w:rFonts w:ascii="Arial" w:hAnsi="Arial" w:cs="Arial"/>
          <w:szCs w:val="24"/>
        </w:rPr>
        <w:t xml:space="preserve">ograniczających emisję substancji zanieczyszczających do wód (uszczelnianie procesów przy budowie i po jej zakończeniu, zabezpieczenie przed wyciekami z urządzeń oraz przestrzeganie warunków pozwoleń na budowę), </w:t>
      </w:r>
    </w:p>
    <w:p w:rsidR="00320340" w:rsidRPr="0080166F" w:rsidRDefault="00D64516" w:rsidP="00A77C6B">
      <w:pPr>
        <w:pStyle w:val="Akapitzlist"/>
        <w:numPr>
          <w:ilvl w:val="0"/>
          <w:numId w:val="18"/>
        </w:numPr>
        <w:autoSpaceDE w:val="0"/>
        <w:spacing w:after="0" w:line="360" w:lineRule="auto"/>
        <w:jc w:val="left"/>
        <w:rPr>
          <w:rFonts w:ascii="Arial" w:eastAsia="Times New Roman" w:hAnsi="Arial" w:cs="Arial"/>
          <w:szCs w:val="24"/>
          <w:lang w:eastAsia="ar-SA"/>
        </w:rPr>
      </w:pPr>
      <w:r w:rsidRPr="0080166F">
        <w:rPr>
          <w:rFonts w:ascii="Arial" w:hAnsi="Arial" w:cs="Arial"/>
          <w:szCs w:val="24"/>
        </w:rPr>
        <w:t>ograniczających emisję substancji do powietrza (stosowanie pojazdów i</w:t>
      </w:r>
      <w:r w:rsidR="00A05FF3" w:rsidRPr="0080166F">
        <w:rPr>
          <w:rFonts w:ascii="Arial" w:hAnsi="Arial" w:cs="Arial"/>
          <w:szCs w:val="24"/>
        </w:rPr>
        <w:t> </w:t>
      </w:r>
      <w:r w:rsidRPr="0080166F">
        <w:rPr>
          <w:rFonts w:ascii="Arial" w:hAnsi="Arial" w:cs="Arial"/>
          <w:szCs w:val="24"/>
        </w:rPr>
        <w:t>urządzeń niskoemisyjnych) oraz przestrzeganie zaostrzonych warunków pozwoleń na budowę dotyczących odpowiedniego sposobu prowadzenia robót (np. ograniczających pylenie),</w:t>
      </w:r>
    </w:p>
    <w:p w:rsidR="00320340" w:rsidRPr="0080166F" w:rsidRDefault="00320340" w:rsidP="00A13011">
      <w:pPr>
        <w:numPr>
          <w:ilvl w:val="0"/>
          <w:numId w:val="2"/>
        </w:numPr>
        <w:autoSpaceDE w:val="0"/>
        <w:spacing w:after="0" w:line="360" w:lineRule="auto"/>
        <w:ind w:left="567" w:hanging="283"/>
        <w:jc w:val="left"/>
        <w:rPr>
          <w:rFonts w:ascii="Arial" w:eastAsia="Times New Roman" w:hAnsi="Arial" w:cs="Arial"/>
          <w:szCs w:val="24"/>
          <w:lang w:eastAsia="ar-SA"/>
        </w:rPr>
      </w:pPr>
      <w:r w:rsidRPr="0080166F">
        <w:rPr>
          <w:rFonts w:ascii="Arial" w:eastAsia="Times New Roman" w:hAnsi="Arial" w:cs="Arial"/>
          <w:szCs w:val="24"/>
          <w:lang w:eastAsia="ar-SA"/>
        </w:rPr>
        <w:t>dostosowanie terminów prac do terminów rozrodu, wegetacji, okresów lęgowych,</w:t>
      </w:r>
      <w:r w:rsidR="003A4399" w:rsidRPr="0080166F">
        <w:rPr>
          <w:rFonts w:ascii="Arial" w:eastAsia="Times New Roman" w:hAnsi="Arial" w:cs="Arial"/>
          <w:szCs w:val="24"/>
          <w:lang w:eastAsia="ar-SA"/>
        </w:rPr>
        <w:t xml:space="preserve"> </w:t>
      </w:r>
      <w:r w:rsidRPr="0080166F">
        <w:rPr>
          <w:rFonts w:ascii="Arial" w:eastAsia="Times New Roman" w:hAnsi="Arial" w:cs="Arial"/>
          <w:szCs w:val="24"/>
          <w:lang w:eastAsia="ar-SA"/>
        </w:rPr>
        <w:t>maskowanie (wkomponowywanie w otoczenie) elementów dysharmonijnych dla</w:t>
      </w:r>
      <w:r w:rsidR="003A4399" w:rsidRPr="0080166F">
        <w:rPr>
          <w:rFonts w:ascii="Arial" w:eastAsia="Times New Roman" w:hAnsi="Arial" w:cs="Arial"/>
          <w:szCs w:val="24"/>
          <w:lang w:eastAsia="ar-SA"/>
        </w:rPr>
        <w:t xml:space="preserve"> </w:t>
      </w:r>
      <w:r w:rsidRPr="0080166F">
        <w:rPr>
          <w:rFonts w:ascii="Arial" w:eastAsia="Times New Roman" w:hAnsi="Arial" w:cs="Arial"/>
          <w:szCs w:val="24"/>
          <w:lang w:eastAsia="ar-SA"/>
        </w:rPr>
        <w:t>krajobrazu</w:t>
      </w:r>
      <w:r w:rsidR="00D64516" w:rsidRPr="0080166F">
        <w:rPr>
          <w:rFonts w:ascii="Arial" w:eastAsia="Times New Roman" w:hAnsi="Arial" w:cs="Arial"/>
          <w:szCs w:val="24"/>
          <w:lang w:eastAsia="ar-SA"/>
        </w:rPr>
        <w:t>,</w:t>
      </w:r>
    </w:p>
    <w:p w:rsidR="00D64516" w:rsidRPr="0080166F" w:rsidRDefault="00D64516" w:rsidP="00A13011">
      <w:pPr>
        <w:numPr>
          <w:ilvl w:val="0"/>
          <w:numId w:val="2"/>
        </w:numPr>
        <w:autoSpaceDE w:val="0"/>
        <w:spacing w:after="0" w:line="360" w:lineRule="auto"/>
        <w:ind w:left="567" w:hanging="283"/>
        <w:jc w:val="left"/>
        <w:rPr>
          <w:rFonts w:ascii="Arial" w:eastAsia="Times New Roman" w:hAnsi="Arial" w:cs="Arial"/>
          <w:szCs w:val="24"/>
          <w:lang w:eastAsia="ar-SA"/>
        </w:rPr>
      </w:pPr>
      <w:r w:rsidRPr="0080166F">
        <w:rPr>
          <w:rFonts w:ascii="Arial" w:hAnsi="Arial" w:cs="Arial"/>
          <w:szCs w:val="24"/>
        </w:rPr>
        <w:t>zabezpieczanie terenu budowy przed infiltracją ewentualnych wycieków z</w:t>
      </w:r>
      <w:r w:rsidR="00A05FF3" w:rsidRPr="0080166F">
        <w:rPr>
          <w:rFonts w:ascii="Arial" w:hAnsi="Arial" w:cs="Arial"/>
          <w:szCs w:val="24"/>
        </w:rPr>
        <w:t> </w:t>
      </w:r>
      <w:r w:rsidRPr="0080166F">
        <w:rPr>
          <w:rFonts w:ascii="Arial" w:hAnsi="Arial" w:cs="Arial"/>
          <w:szCs w:val="24"/>
        </w:rPr>
        <w:t xml:space="preserve">maszyn i urządzeń oraz ograniczanie do minimum zużycia kopalin poprzez </w:t>
      </w:r>
      <w:r w:rsidRPr="0080166F">
        <w:rPr>
          <w:rFonts w:ascii="Arial" w:hAnsi="Arial" w:cs="Arial"/>
          <w:szCs w:val="24"/>
        </w:rPr>
        <w:lastRenderedPageBreak/>
        <w:t>prowadzenie efektywnej i racjonalnej gospodarki materiałami i odpadami – w</w:t>
      </w:r>
      <w:r w:rsidR="00A05FF3" w:rsidRPr="0080166F">
        <w:rPr>
          <w:rFonts w:ascii="Arial" w:hAnsi="Arial" w:cs="Arial"/>
          <w:szCs w:val="24"/>
        </w:rPr>
        <w:t> </w:t>
      </w:r>
      <w:r w:rsidRPr="0080166F">
        <w:rPr>
          <w:rFonts w:ascii="Arial" w:hAnsi="Arial" w:cs="Arial"/>
          <w:szCs w:val="24"/>
        </w:rPr>
        <w:t xml:space="preserve">celu ochrony powierzchni ziemi, w tym gleb i zasobów naturalnych (kopalin), </w:t>
      </w:r>
    </w:p>
    <w:p w:rsidR="00D64516" w:rsidRPr="0080166F" w:rsidRDefault="00D64516" w:rsidP="00A13011">
      <w:pPr>
        <w:numPr>
          <w:ilvl w:val="0"/>
          <w:numId w:val="2"/>
        </w:numPr>
        <w:autoSpaceDE w:val="0"/>
        <w:spacing w:after="0" w:line="360" w:lineRule="auto"/>
        <w:ind w:left="567" w:hanging="283"/>
        <w:jc w:val="left"/>
        <w:rPr>
          <w:rFonts w:ascii="Arial" w:eastAsia="Times New Roman" w:hAnsi="Arial" w:cs="Arial"/>
          <w:szCs w:val="24"/>
          <w:lang w:eastAsia="ar-SA"/>
        </w:rPr>
      </w:pPr>
      <w:r w:rsidRPr="0080166F">
        <w:rPr>
          <w:rFonts w:ascii="Arial" w:hAnsi="Arial" w:cs="Arial"/>
          <w:szCs w:val="24"/>
        </w:rPr>
        <w:t xml:space="preserve">sprawna realizacja prac i ograniczenie do minimum strefy bezpośredniej ingerencji w środowisko w celu skrócenia czasu i zasięgu możliwego negatywnego oddziaływania na środowisko, </w:t>
      </w:r>
    </w:p>
    <w:p w:rsidR="00D64516" w:rsidRPr="0080166F" w:rsidRDefault="00D64516" w:rsidP="00A13011">
      <w:pPr>
        <w:numPr>
          <w:ilvl w:val="0"/>
          <w:numId w:val="2"/>
        </w:numPr>
        <w:autoSpaceDE w:val="0"/>
        <w:spacing w:after="0" w:line="360" w:lineRule="auto"/>
        <w:ind w:left="567" w:hanging="283"/>
        <w:jc w:val="left"/>
        <w:rPr>
          <w:rFonts w:ascii="Arial" w:eastAsia="Times New Roman" w:hAnsi="Arial" w:cs="Arial"/>
          <w:szCs w:val="24"/>
          <w:lang w:eastAsia="ar-SA"/>
        </w:rPr>
      </w:pPr>
      <w:r w:rsidRPr="0080166F">
        <w:rPr>
          <w:rFonts w:ascii="Arial" w:hAnsi="Arial" w:cs="Arial"/>
          <w:szCs w:val="24"/>
        </w:rPr>
        <w:t xml:space="preserve">racjonalne gospodarowanie materiałami ograniczające ilość powstających odpadów, </w:t>
      </w:r>
    </w:p>
    <w:p w:rsidR="00D64516" w:rsidRPr="0080166F" w:rsidRDefault="00D64516" w:rsidP="00A13011">
      <w:pPr>
        <w:numPr>
          <w:ilvl w:val="0"/>
          <w:numId w:val="2"/>
        </w:numPr>
        <w:autoSpaceDE w:val="0"/>
        <w:spacing w:after="0" w:line="360" w:lineRule="auto"/>
        <w:ind w:left="567" w:hanging="283"/>
        <w:jc w:val="left"/>
        <w:rPr>
          <w:rFonts w:ascii="Arial" w:eastAsia="Times New Roman" w:hAnsi="Arial" w:cs="Arial"/>
          <w:szCs w:val="24"/>
          <w:lang w:eastAsia="ar-SA"/>
        </w:rPr>
      </w:pPr>
      <w:r w:rsidRPr="0080166F">
        <w:rPr>
          <w:rFonts w:ascii="Arial" w:hAnsi="Arial" w:cs="Arial"/>
          <w:szCs w:val="24"/>
        </w:rPr>
        <w:t xml:space="preserve">rekultywacja bądź przywrócenie do stanu sprzed realizacji inwestycji terenów zdegradowanych w wyniku realizacji inwestycji, </w:t>
      </w:r>
    </w:p>
    <w:p w:rsidR="00D64516" w:rsidRPr="0080166F" w:rsidRDefault="00D64516" w:rsidP="00A13011">
      <w:pPr>
        <w:numPr>
          <w:ilvl w:val="0"/>
          <w:numId w:val="2"/>
        </w:numPr>
        <w:autoSpaceDE w:val="0"/>
        <w:spacing w:after="0" w:line="360" w:lineRule="auto"/>
        <w:ind w:left="567" w:hanging="283"/>
        <w:jc w:val="left"/>
        <w:rPr>
          <w:rFonts w:ascii="Arial" w:eastAsia="Times New Roman" w:hAnsi="Arial" w:cs="Arial"/>
          <w:szCs w:val="24"/>
          <w:lang w:eastAsia="ar-SA"/>
        </w:rPr>
      </w:pPr>
      <w:r w:rsidRPr="0080166F">
        <w:rPr>
          <w:rFonts w:ascii="Arial" w:hAnsi="Arial" w:cs="Arial"/>
          <w:szCs w:val="24"/>
        </w:rPr>
        <w:t xml:space="preserve">ograniczanie do minimum wycinki drzew i krzewów oraz zapewnienie ochrony drzew przed ewentualnym uszkodzeniem podczas prowadzenia prac, </w:t>
      </w:r>
    </w:p>
    <w:p w:rsidR="00D64516" w:rsidRPr="0080166F" w:rsidRDefault="00D64516" w:rsidP="00A13011">
      <w:pPr>
        <w:numPr>
          <w:ilvl w:val="0"/>
          <w:numId w:val="2"/>
        </w:numPr>
        <w:autoSpaceDE w:val="0"/>
        <w:spacing w:after="0" w:line="360" w:lineRule="auto"/>
        <w:ind w:left="567" w:hanging="283"/>
        <w:jc w:val="left"/>
        <w:rPr>
          <w:rFonts w:ascii="Arial" w:eastAsia="Times New Roman" w:hAnsi="Arial" w:cs="Arial"/>
          <w:szCs w:val="24"/>
          <w:lang w:eastAsia="ar-SA"/>
        </w:rPr>
      </w:pPr>
      <w:r w:rsidRPr="0080166F">
        <w:rPr>
          <w:rFonts w:ascii="Arial" w:hAnsi="Arial" w:cs="Arial"/>
          <w:szCs w:val="24"/>
        </w:rPr>
        <w:t>stworzenie siedlisk zastępczych (tj. budki lęgowe, skrzynki dla nietoperzy) na</w:t>
      </w:r>
      <w:r w:rsidR="00A05FF3" w:rsidRPr="0080166F">
        <w:rPr>
          <w:rFonts w:ascii="Arial" w:hAnsi="Arial" w:cs="Arial"/>
          <w:szCs w:val="24"/>
        </w:rPr>
        <w:t> </w:t>
      </w:r>
      <w:r w:rsidRPr="0080166F">
        <w:rPr>
          <w:rFonts w:ascii="Arial" w:hAnsi="Arial" w:cs="Arial"/>
          <w:szCs w:val="24"/>
        </w:rPr>
        <w:t xml:space="preserve">okres prowadzenia prac, </w:t>
      </w:r>
    </w:p>
    <w:p w:rsidR="00D64516" w:rsidRPr="0080166F" w:rsidRDefault="00D64516" w:rsidP="00A13011">
      <w:pPr>
        <w:numPr>
          <w:ilvl w:val="0"/>
          <w:numId w:val="2"/>
        </w:numPr>
        <w:autoSpaceDE w:val="0"/>
        <w:spacing w:after="0" w:line="360" w:lineRule="auto"/>
        <w:ind w:left="567" w:hanging="283"/>
        <w:jc w:val="left"/>
        <w:rPr>
          <w:rFonts w:ascii="Arial" w:eastAsia="Times New Roman" w:hAnsi="Arial" w:cs="Arial"/>
          <w:szCs w:val="24"/>
          <w:lang w:eastAsia="ar-SA"/>
        </w:rPr>
      </w:pPr>
      <w:r w:rsidRPr="0080166F">
        <w:rPr>
          <w:rFonts w:ascii="Arial" w:hAnsi="Arial" w:cs="Arial"/>
          <w:szCs w:val="24"/>
        </w:rPr>
        <w:t>w przypadku prowadzenia inwestycji przez stanowiska roślin chronionych, jeśli nie można uniknąć takiego wariantu, należy stosować przenoszenie okazów w</w:t>
      </w:r>
      <w:r w:rsidR="00A05FF3" w:rsidRPr="0080166F">
        <w:rPr>
          <w:rFonts w:ascii="Arial" w:hAnsi="Arial" w:cs="Arial"/>
          <w:szCs w:val="24"/>
        </w:rPr>
        <w:t> </w:t>
      </w:r>
      <w:r w:rsidRPr="0080166F">
        <w:rPr>
          <w:rFonts w:ascii="Arial" w:hAnsi="Arial" w:cs="Arial"/>
          <w:szCs w:val="24"/>
        </w:rPr>
        <w:t>inne korzystne miejsce pod nadzorem botanicznym.</w:t>
      </w:r>
    </w:p>
    <w:p w:rsidR="007B324C" w:rsidRPr="0080166F" w:rsidRDefault="007B324C" w:rsidP="007B324C">
      <w:pPr>
        <w:rPr>
          <w:rFonts w:ascii="Arial" w:hAnsi="Arial" w:cs="Arial"/>
        </w:rPr>
      </w:pPr>
    </w:p>
    <w:p w:rsidR="003B4FE3" w:rsidRPr="0080166F" w:rsidRDefault="003B4FE3">
      <w:pPr>
        <w:jc w:val="left"/>
        <w:rPr>
          <w:rFonts w:ascii="Arial" w:eastAsiaTheme="majorEastAsia" w:hAnsi="Arial" w:cs="Arial"/>
          <w:b/>
          <w:color w:val="2F5496" w:themeColor="accent1" w:themeShade="BF"/>
          <w:sz w:val="32"/>
          <w:szCs w:val="32"/>
        </w:rPr>
      </w:pPr>
      <w:bookmarkStart w:id="269" w:name="_Toc81570801"/>
      <w:r w:rsidRPr="0080166F">
        <w:rPr>
          <w:rFonts w:ascii="Arial" w:hAnsi="Arial" w:cs="Arial"/>
        </w:rPr>
        <w:br w:type="page"/>
      </w:r>
    </w:p>
    <w:p w:rsidR="00B77509" w:rsidRPr="007430FF" w:rsidRDefault="00B77509" w:rsidP="007430FF">
      <w:pPr>
        <w:pStyle w:val="Nagwek1"/>
        <w:rPr>
          <w:rFonts w:ascii="Arial" w:hAnsi="Arial" w:cs="Arial"/>
          <w:color w:val="auto"/>
        </w:rPr>
      </w:pPr>
      <w:bookmarkStart w:id="270" w:name="_Toc152329966"/>
      <w:r w:rsidRPr="007430FF">
        <w:rPr>
          <w:rFonts w:ascii="Arial" w:hAnsi="Arial" w:cs="Arial"/>
          <w:color w:val="auto"/>
        </w:rPr>
        <w:lastRenderedPageBreak/>
        <w:t>Rozwiązania alternatywne</w:t>
      </w:r>
      <w:bookmarkEnd w:id="269"/>
      <w:bookmarkEnd w:id="270"/>
    </w:p>
    <w:p w:rsidR="00BE20D5" w:rsidRPr="0080166F" w:rsidRDefault="00216437" w:rsidP="00EA09A5">
      <w:pPr>
        <w:spacing w:before="240" w:after="0" w:line="360" w:lineRule="auto"/>
        <w:ind w:firstLine="284"/>
        <w:jc w:val="left"/>
        <w:rPr>
          <w:rFonts w:ascii="Arial" w:hAnsi="Arial" w:cs="Arial"/>
          <w:szCs w:val="24"/>
        </w:rPr>
      </w:pPr>
      <w:r w:rsidRPr="0080166F">
        <w:rPr>
          <w:rFonts w:ascii="Arial" w:hAnsi="Arial" w:cs="Arial"/>
          <w:szCs w:val="24"/>
        </w:rPr>
        <w:t>Zgodnie z art. 51 ust. 2 pkt.3 lit. b ustawy ooś (Dz. U. z 202</w:t>
      </w:r>
      <w:r w:rsidR="00B0035A">
        <w:rPr>
          <w:rFonts w:ascii="Arial" w:hAnsi="Arial" w:cs="Arial"/>
          <w:szCs w:val="24"/>
        </w:rPr>
        <w:t>3</w:t>
      </w:r>
      <w:r w:rsidRPr="0080166F">
        <w:rPr>
          <w:rFonts w:ascii="Arial" w:hAnsi="Arial" w:cs="Arial"/>
          <w:szCs w:val="24"/>
        </w:rPr>
        <w:t xml:space="preserve"> poz. </w:t>
      </w:r>
      <w:r w:rsidR="009017EC" w:rsidRPr="0080166F">
        <w:rPr>
          <w:rFonts w:ascii="Arial" w:hAnsi="Arial" w:cs="Arial"/>
          <w:szCs w:val="24"/>
        </w:rPr>
        <w:t>10</w:t>
      </w:r>
      <w:r w:rsidR="00B0035A">
        <w:rPr>
          <w:rFonts w:ascii="Arial" w:hAnsi="Arial" w:cs="Arial"/>
          <w:szCs w:val="24"/>
        </w:rPr>
        <w:t>94</w:t>
      </w:r>
      <w:r w:rsidRPr="0080166F">
        <w:rPr>
          <w:rFonts w:ascii="Arial" w:hAnsi="Arial" w:cs="Arial"/>
          <w:szCs w:val="24"/>
        </w:rPr>
        <w:t xml:space="preserve"> ze zm.) prognoza oddziaływania na środowisko dla </w:t>
      </w:r>
      <w:r w:rsidR="00EA09A5" w:rsidRPr="0080166F">
        <w:rPr>
          <w:rFonts w:ascii="Arial" w:hAnsi="Arial" w:cs="Arial"/>
          <w:szCs w:val="24"/>
        </w:rPr>
        <w:t>SUMP</w:t>
      </w:r>
      <w:r w:rsidRPr="0080166F">
        <w:rPr>
          <w:rFonts w:ascii="Arial" w:hAnsi="Arial" w:cs="Arial"/>
          <w:szCs w:val="24"/>
        </w:rPr>
        <w:t xml:space="preserve"> powinna przedstawiać rozwiązania alternatywne do rozwiązań zawartych w</w:t>
      </w:r>
      <w:r w:rsidR="00C93A7B" w:rsidRPr="0080166F">
        <w:rPr>
          <w:rFonts w:ascii="Arial" w:hAnsi="Arial" w:cs="Arial"/>
          <w:szCs w:val="24"/>
        </w:rPr>
        <w:t> </w:t>
      </w:r>
      <w:r w:rsidRPr="0080166F">
        <w:rPr>
          <w:rFonts w:ascii="Arial" w:hAnsi="Arial" w:cs="Arial"/>
          <w:szCs w:val="24"/>
        </w:rPr>
        <w:t xml:space="preserve">projektowanym dokumencie. </w:t>
      </w:r>
    </w:p>
    <w:p w:rsidR="00216437" w:rsidRPr="0080166F" w:rsidRDefault="00216437" w:rsidP="00EA09A5">
      <w:pPr>
        <w:spacing w:after="0" w:line="360" w:lineRule="auto"/>
        <w:ind w:firstLine="284"/>
        <w:jc w:val="left"/>
        <w:rPr>
          <w:rFonts w:ascii="Arial" w:hAnsi="Arial" w:cs="Arial"/>
          <w:szCs w:val="24"/>
        </w:rPr>
      </w:pPr>
      <w:r w:rsidRPr="0080166F">
        <w:rPr>
          <w:rFonts w:ascii="Arial" w:hAnsi="Arial" w:cs="Arial"/>
          <w:szCs w:val="24"/>
        </w:rPr>
        <w:t>W ramach Prognozy dokonano analizy wariantu podstawowego, którego planowane działania zostały poddane szczegółowej analizie</w:t>
      </w:r>
      <w:r w:rsidR="00480A5F" w:rsidRPr="0080166F">
        <w:rPr>
          <w:rFonts w:ascii="Arial" w:hAnsi="Arial" w:cs="Arial"/>
          <w:szCs w:val="24"/>
        </w:rPr>
        <w:t xml:space="preserve">. W rozdziale nr 6 przenalizowano również skutki tzw. „wariantu 0” – polegającego na niezrealizowaniu </w:t>
      </w:r>
      <w:r w:rsidR="00EA09A5" w:rsidRPr="0080166F">
        <w:rPr>
          <w:rFonts w:ascii="Arial" w:hAnsi="Arial" w:cs="Arial"/>
          <w:szCs w:val="24"/>
        </w:rPr>
        <w:t>SUMP</w:t>
      </w:r>
      <w:r w:rsidR="00480A5F" w:rsidRPr="0080166F">
        <w:rPr>
          <w:rFonts w:ascii="Arial" w:hAnsi="Arial" w:cs="Arial"/>
          <w:szCs w:val="24"/>
        </w:rPr>
        <w:t xml:space="preserve"> oraz jego potencjalne skutki zarówno dla stanu </w:t>
      </w:r>
      <w:r w:rsidR="00261657" w:rsidRPr="0080166F">
        <w:rPr>
          <w:rFonts w:ascii="Arial" w:hAnsi="Arial" w:cs="Arial"/>
          <w:szCs w:val="24"/>
        </w:rPr>
        <w:t xml:space="preserve">mobilności w </w:t>
      </w:r>
      <w:r w:rsidR="00EA09A5" w:rsidRPr="0080166F">
        <w:rPr>
          <w:rFonts w:ascii="Arial" w:hAnsi="Arial" w:cs="Arial"/>
          <w:szCs w:val="24"/>
        </w:rPr>
        <w:t>subregionie</w:t>
      </w:r>
      <w:r w:rsidR="00480A5F" w:rsidRPr="0080166F">
        <w:rPr>
          <w:rFonts w:ascii="Arial" w:hAnsi="Arial" w:cs="Arial"/>
          <w:szCs w:val="24"/>
        </w:rPr>
        <w:t xml:space="preserve">, jak również skutki środowiskowe (podwyższone koszty środowiskowe). </w:t>
      </w:r>
    </w:p>
    <w:p w:rsidR="004118BD" w:rsidRPr="0080166F" w:rsidRDefault="00480A5F" w:rsidP="00EA09A5">
      <w:pPr>
        <w:spacing w:line="360" w:lineRule="auto"/>
        <w:ind w:firstLine="284"/>
        <w:jc w:val="left"/>
        <w:rPr>
          <w:rFonts w:ascii="Arial" w:hAnsi="Arial" w:cs="Arial"/>
          <w:szCs w:val="24"/>
        </w:rPr>
      </w:pPr>
      <w:r w:rsidRPr="0080166F">
        <w:rPr>
          <w:rFonts w:ascii="Arial" w:hAnsi="Arial" w:cs="Arial"/>
          <w:szCs w:val="24"/>
        </w:rPr>
        <w:t xml:space="preserve">Wariant alternatywny polegać będzie na zmniejszeniu maksymalnego zakresu realizacji projektów wskazanych w </w:t>
      </w:r>
      <w:r w:rsidR="00EA09A5" w:rsidRPr="0080166F">
        <w:rPr>
          <w:rFonts w:ascii="Arial" w:hAnsi="Arial" w:cs="Arial"/>
          <w:szCs w:val="24"/>
        </w:rPr>
        <w:t>SUMP</w:t>
      </w:r>
      <w:r w:rsidRPr="0080166F">
        <w:rPr>
          <w:rFonts w:ascii="Arial" w:hAnsi="Arial" w:cs="Arial"/>
          <w:szCs w:val="24"/>
        </w:rPr>
        <w:t>. Wariant alternatywny zakłada zmniejszenie ilości realizowanych projektów w</w:t>
      </w:r>
      <w:r w:rsidR="00261657" w:rsidRPr="0080166F">
        <w:rPr>
          <w:rFonts w:ascii="Arial" w:hAnsi="Arial" w:cs="Arial"/>
          <w:szCs w:val="24"/>
        </w:rPr>
        <w:t> </w:t>
      </w:r>
      <w:r w:rsidRPr="0080166F">
        <w:rPr>
          <w:rFonts w:ascii="Arial" w:hAnsi="Arial" w:cs="Arial"/>
          <w:szCs w:val="24"/>
        </w:rPr>
        <w:t>wyniku dostępności środków w</w:t>
      </w:r>
      <w:r w:rsidR="00EA09A5" w:rsidRPr="0080166F">
        <w:rPr>
          <w:rFonts w:ascii="Arial" w:hAnsi="Arial" w:cs="Arial"/>
          <w:szCs w:val="24"/>
        </w:rPr>
        <w:t> </w:t>
      </w:r>
      <w:r w:rsidRPr="0080166F">
        <w:rPr>
          <w:rFonts w:ascii="Arial" w:hAnsi="Arial" w:cs="Arial"/>
          <w:szCs w:val="24"/>
        </w:rPr>
        <w:t xml:space="preserve">ramach Polskiego Ładu, w ramach </w:t>
      </w:r>
      <w:r w:rsidR="00D24F91" w:rsidRPr="0080166F">
        <w:rPr>
          <w:rFonts w:ascii="Arial" w:hAnsi="Arial" w:cs="Arial"/>
          <w:szCs w:val="24"/>
        </w:rPr>
        <w:t xml:space="preserve">Funduszy Europejskich Województwa </w:t>
      </w:r>
      <w:r w:rsidR="00EA09A5" w:rsidRPr="0080166F">
        <w:rPr>
          <w:rFonts w:ascii="Arial" w:hAnsi="Arial" w:cs="Arial"/>
          <w:szCs w:val="24"/>
        </w:rPr>
        <w:t>Śląskiego</w:t>
      </w:r>
      <w:r w:rsidR="00D24F91" w:rsidRPr="0080166F">
        <w:rPr>
          <w:rFonts w:ascii="Arial" w:hAnsi="Arial" w:cs="Arial"/>
          <w:szCs w:val="24"/>
        </w:rPr>
        <w:t xml:space="preserve"> 2021-2027 </w:t>
      </w:r>
      <w:r w:rsidRPr="0080166F">
        <w:rPr>
          <w:rFonts w:ascii="Arial" w:hAnsi="Arial" w:cs="Arial"/>
          <w:szCs w:val="24"/>
        </w:rPr>
        <w:t xml:space="preserve">oraz środków własnych. </w:t>
      </w:r>
      <w:r w:rsidR="008566CA" w:rsidRPr="0080166F">
        <w:rPr>
          <w:rFonts w:ascii="Arial" w:hAnsi="Arial" w:cs="Arial"/>
          <w:szCs w:val="24"/>
        </w:rPr>
        <w:t xml:space="preserve">Wariant ten zakłada zmniejszenie realizacji działań planowanych do wykonania w ramach </w:t>
      </w:r>
      <w:r w:rsidR="00261657" w:rsidRPr="0080166F">
        <w:rPr>
          <w:rFonts w:ascii="Arial" w:hAnsi="Arial" w:cs="Arial"/>
          <w:szCs w:val="24"/>
        </w:rPr>
        <w:t>Planu</w:t>
      </w:r>
      <w:r w:rsidR="008566CA" w:rsidRPr="0080166F">
        <w:rPr>
          <w:rFonts w:ascii="Arial" w:hAnsi="Arial" w:cs="Arial"/>
          <w:szCs w:val="24"/>
        </w:rPr>
        <w:t xml:space="preserve"> do 30% najbardziej efektywnych inwestycji. W związku z tym, że przedsięwzięcia w ramach wariantu alternatywnego </w:t>
      </w:r>
      <w:r w:rsidR="00B77CB0" w:rsidRPr="0080166F">
        <w:rPr>
          <w:rFonts w:ascii="Arial" w:hAnsi="Arial" w:cs="Arial"/>
          <w:szCs w:val="24"/>
        </w:rPr>
        <w:t>wybierane byłyby wg największej efektywności inwestycji rozumianej jako maksymalne efekty dla systemu transportowego przy określonych, kryteriach źródeł finansowania nakładach finansowych, trudno w</w:t>
      </w:r>
      <w:r w:rsidR="00EA09A5" w:rsidRPr="0080166F">
        <w:rPr>
          <w:rFonts w:ascii="Arial" w:hAnsi="Arial" w:cs="Arial"/>
          <w:szCs w:val="24"/>
        </w:rPr>
        <w:t> </w:t>
      </w:r>
      <w:r w:rsidR="00B77CB0" w:rsidRPr="0080166F">
        <w:rPr>
          <w:rFonts w:ascii="Arial" w:hAnsi="Arial" w:cs="Arial"/>
          <w:szCs w:val="24"/>
        </w:rPr>
        <w:t xml:space="preserve">chwili obecnej określić, które to 30% planowanych w </w:t>
      </w:r>
      <w:r w:rsidR="00EA09A5" w:rsidRPr="0080166F">
        <w:rPr>
          <w:rFonts w:ascii="Arial" w:hAnsi="Arial" w:cs="Arial"/>
          <w:szCs w:val="24"/>
        </w:rPr>
        <w:t>SUMP</w:t>
      </w:r>
      <w:r w:rsidR="00B77CB0" w:rsidRPr="0080166F">
        <w:rPr>
          <w:rFonts w:ascii="Arial" w:hAnsi="Arial" w:cs="Arial"/>
          <w:szCs w:val="24"/>
        </w:rPr>
        <w:t xml:space="preserve"> miałoby być realizowanych. Tym samym trudno przeanalizować wariant alternatywny pod względem lokalizacji poszczególnych przedsięwzięć. Dokładna analiza oddziaływania wykonywana jest na etapie raportów oddziaływania na</w:t>
      </w:r>
      <w:r w:rsidR="00261657" w:rsidRPr="0080166F">
        <w:rPr>
          <w:rFonts w:ascii="Arial" w:hAnsi="Arial" w:cs="Arial"/>
          <w:szCs w:val="24"/>
        </w:rPr>
        <w:t> </w:t>
      </w:r>
      <w:r w:rsidR="00B77CB0" w:rsidRPr="0080166F">
        <w:rPr>
          <w:rFonts w:ascii="Arial" w:hAnsi="Arial" w:cs="Arial"/>
          <w:szCs w:val="24"/>
        </w:rPr>
        <w:t xml:space="preserve">środowisko poszczególnych przedsięwzięć. Rekomendowany jest jednak zwrot w kierunku odciążania </w:t>
      </w:r>
      <w:r w:rsidR="00261657" w:rsidRPr="0080166F">
        <w:rPr>
          <w:rFonts w:ascii="Arial" w:hAnsi="Arial" w:cs="Arial"/>
          <w:szCs w:val="24"/>
        </w:rPr>
        <w:t xml:space="preserve"> </w:t>
      </w:r>
      <w:r w:rsidR="00B77CB0" w:rsidRPr="0080166F">
        <w:rPr>
          <w:rFonts w:ascii="Arial" w:hAnsi="Arial" w:cs="Arial"/>
          <w:szCs w:val="24"/>
        </w:rPr>
        <w:t>z ruchu samochodowego centr</w:t>
      </w:r>
      <w:r w:rsidR="00261657" w:rsidRPr="0080166F">
        <w:rPr>
          <w:rFonts w:ascii="Arial" w:hAnsi="Arial" w:cs="Arial"/>
          <w:szCs w:val="24"/>
        </w:rPr>
        <w:t>um</w:t>
      </w:r>
      <w:r w:rsidR="00B77CB0" w:rsidRPr="0080166F">
        <w:rPr>
          <w:rFonts w:ascii="Arial" w:hAnsi="Arial" w:cs="Arial"/>
          <w:szCs w:val="24"/>
        </w:rPr>
        <w:t xml:space="preserve"> miast</w:t>
      </w:r>
      <w:r w:rsidR="00261657" w:rsidRPr="0080166F">
        <w:rPr>
          <w:rFonts w:ascii="Arial" w:hAnsi="Arial" w:cs="Arial"/>
          <w:szCs w:val="24"/>
        </w:rPr>
        <w:t>a</w:t>
      </w:r>
      <w:r w:rsidR="00B77CB0" w:rsidRPr="0080166F">
        <w:rPr>
          <w:rFonts w:ascii="Arial" w:hAnsi="Arial" w:cs="Arial"/>
          <w:szCs w:val="24"/>
        </w:rPr>
        <w:t>, w</w:t>
      </w:r>
      <w:r w:rsidR="00E327B5" w:rsidRPr="0080166F">
        <w:rPr>
          <w:rFonts w:ascii="Arial" w:hAnsi="Arial" w:cs="Arial"/>
          <w:szCs w:val="24"/>
        </w:rPr>
        <w:t> </w:t>
      </w:r>
      <w:r w:rsidR="00B77CB0" w:rsidRPr="0080166F">
        <w:rPr>
          <w:rFonts w:ascii="Arial" w:hAnsi="Arial" w:cs="Arial"/>
          <w:szCs w:val="24"/>
        </w:rPr>
        <w:t>związku z czym, preferowana może być budowa obwodnic</w:t>
      </w:r>
      <w:r w:rsidR="00261657" w:rsidRPr="0080166F">
        <w:rPr>
          <w:rFonts w:ascii="Arial" w:hAnsi="Arial" w:cs="Arial"/>
          <w:szCs w:val="24"/>
        </w:rPr>
        <w:t xml:space="preserve"> oraz wdrożenie działań organizacyjnych z zakresu zarządzania ruchem i wdrażaniem transportu rowerowego, uatrakcyjnienie transportu zbiorowego. </w:t>
      </w:r>
    </w:p>
    <w:p w:rsidR="003B4FE3" w:rsidRPr="0080166F" w:rsidRDefault="003B4FE3">
      <w:pPr>
        <w:jc w:val="left"/>
        <w:rPr>
          <w:rFonts w:ascii="Arial" w:eastAsiaTheme="majorEastAsia" w:hAnsi="Arial" w:cs="Arial"/>
          <w:b/>
          <w:color w:val="2F5496" w:themeColor="accent1" w:themeShade="BF"/>
          <w:sz w:val="32"/>
          <w:szCs w:val="32"/>
        </w:rPr>
      </w:pPr>
      <w:bookmarkStart w:id="271" w:name="_Toc81570802"/>
      <w:r w:rsidRPr="0080166F">
        <w:rPr>
          <w:rFonts w:ascii="Arial" w:hAnsi="Arial" w:cs="Arial"/>
        </w:rPr>
        <w:br w:type="page"/>
      </w:r>
    </w:p>
    <w:p w:rsidR="00B77509" w:rsidRPr="007430FF" w:rsidRDefault="00B77509">
      <w:pPr>
        <w:pStyle w:val="Nagwek1"/>
        <w:rPr>
          <w:rFonts w:ascii="Arial" w:hAnsi="Arial" w:cs="Arial"/>
          <w:color w:val="auto"/>
        </w:rPr>
      </w:pPr>
      <w:bookmarkStart w:id="272" w:name="_Toc152329967"/>
      <w:r w:rsidRPr="007430FF">
        <w:rPr>
          <w:rFonts w:ascii="Arial" w:hAnsi="Arial" w:cs="Arial"/>
          <w:color w:val="auto"/>
        </w:rPr>
        <w:lastRenderedPageBreak/>
        <w:t>Transgraniczne oddziaływanie na środowisko</w:t>
      </w:r>
      <w:bookmarkEnd w:id="271"/>
      <w:bookmarkEnd w:id="272"/>
    </w:p>
    <w:p w:rsidR="00320340" w:rsidRPr="0080166F" w:rsidRDefault="00320340" w:rsidP="00C64DAC">
      <w:pPr>
        <w:spacing w:before="240" w:after="0" w:line="360" w:lineRule="auto"/>
        <w:ind w:firstLine="284"/>
        <w:jc w:val="left"/>
        <w:rPr>
          <w:rFonts w:ascii="Arial" w:hAnsi="Arial" w:cs="Arial"/>
          <w:szCs w:val="24"/>
        </w:rPr>
      </w:pPr>
      <w:r w:rsidRPr="0080166F">
        <w:rPr>
          <w:rFonts w:ascii="Arial" w:hAnsi="Arial" w:cs="Arial"/>
          <w:szCs w:val="24"/>
        </w:rPr>
        <w:t>Rozważenie możliwości transgranicznego oddziaływania na środowisko planowanych przedsięwzięć jest obowiązkiem wynikającym z Konwencji o ocenach oddziaływania na środowisko w kontekście trans-granicznym, sporządzonej w Espoo w dniu 25 lutego 1991 r. (Dz. U. 1999 nr 96, poz. 1110). Specjalnej analizie powinny podlegać inwestycje zlokalizowane blisko granic państwa, a także te realizowane dalej, ale ze względu na rozmiar przedsięwzięcia mogące powodować znaczące emisje lub zmiany w</w:t>
      </w:r>
      <w:r w:rsidR="00E16D39" w:rsidRPr="0080166F">
        <w:rPr>
          <w:rFonts w:ascii="Arial" w:hAnsi="Arial" w:cs="Arial"/>
          <w:szCs w:val="24"/>
        </w:rPr>
        <w:t> </w:t>
      </w:r>
      <w:r w:rsidRPr="0080166F">
        <w:rPr>
          <w:rFonts w:ascii="Arial" w:hAnsi="Arial" w:cs="Arial"/>
          <w:szCs w:val="24"/>
        </w:rPr>
        <w:t>środowisku.</w:t>
      </w:r>
    </w:p>
    <w:p w:rsidR="00F97BEA" w:rsidRPr="0080166F" w:rsidRDefault="00F97BEA" w:rsidP="00C64DAC">
      <w:pPr>
        <w:spacing w:line="360" w:lineRule="auto"/>
        <w:ind w:firstLine="284"/>
        <w:jc w:val="left"/>
        <w:rPr>
          <w:rFonts w:ascii="Arial" w:hAnsi="Arial" w:cs="Arial"/>
          <w:szCs w:val="24"/>
        </w:rPr>
      </w:pPr>
      <w:r w:rsidRPr="0080166F">
        <w:rPr>
          <w:rFonts w:ascii="Arial" w:hAnsi="Arial" w:cs="Arial"/>
          <w:szCs w:val="24"/>
        </w:rPr>
        <w:t>Wszystkie zaplanowane w dokumencie przedsięwzięcia realizowane będą w</w:t>
      </w:r>
      <w:r w:rsidR="00C64DAC" w:rsidRPr="0080166F">
        <w:rPr>
          <w:rFonts w:ascii="Arial" w:hAnsi="Arial" w:cs="Arial"/>
          <w:szCs w:val="24"/>
        </w:rPr>
        <w:t> </w:t>
      </w:r>
      <w:r w:rsidRPr="0080166F">
        <w:rPr>
          <w:rFonts w:ascii="Arial" w:hAnsi="Arial" w:cs="Arial"/>
          <w:szCs w:val="24"/>
        </w:rPr>
        <w:t xml:space="preserve">obrębie </w:t>
      </w:r>
      <w:r w:rsidR="0087262B" w:rsidRPr="0080166F">
        <w:rPr>
          <w:rFonts w:ascii="Arial" w:hAnsi="Arial" w:cs="Arial"/>
          <w:szCs w:val="24"/>
        </w:rPr>
        <w:t>Subregionu Centralnego Województwa Śląskiego</w:t>
      </w:r>
      <w:r w:rsidR="00E16D39" w:rsidRPr="0080166F">
        <w:rPr>
          <w:rFonts w:ascii="Arial" w:hAnsi="Arial" w:cs="Arial"/>
          <w:szCs w:val="24"/>
        </w:rPr>
        <w:t xml:space="preserve">. </w:t>
      </w:r>
      <w:r w:rsidRPr="0080166F">
        <w:rPr>
          <w:rFonts w:ascii="Arial" w:hAnsi="Arial" w:cs="Arial"/>
          <w:szCs w:val="24"/>
        </w:rPr>
        <w:t>Realizowane w ramach projekty, biorąc pod uwagę ich zakres o</w:t>
      </w:r>
      <w:r w:rsidR="008B00A2" w:rsidRPr="0080166F">
        <w:rPr>
          <w:rFonts w:ascii="Arial" w:hAnsi="Arial" w:cs="Arial"/>
          <w:szCs w:val="24"/>
        </w:rPr>
        <w:t xml:space="preserve">raz charakter oddziaływań nie będą negatywnie oddziaływać </w:t>
      </w:r>
      <w:r w:rsidR="00E16D39" w:rsidRPr="0080166F">
        <w:rPr>
          <w:rFonts w:ascii="Arial" w:hAnsi="Arial" w:cs="Arial"/>
          <w:szCs w:val="24"/>
        </w:rPr>
        <w:t xml:space="preserve">poza granicami państwa. </w:t>
      </w:r>
      <w:r w:rsidR="004679C1" w:rsidRPr="0080166F">
        <w:rPr>
          <w:rFonts w:ascii="Arial" w:hAnsi="Arial" w:cs="Arial"/>
          <w:szCs w:val="24"/>
        </w:rPr>
        <w:t xml:space="preserve">Wobec powyższych wniosków, nie stwierdzono konieczności poddania projektu </w:t>
      </w:r>
      <w:r w:rsidR="0087262B" w:rsidRPr="0080166F">
        <w:rPr>
          <w:rFonts w:ascii="Arial" w:hAnsi="Arial" w:cs="Arial"/>
          <w:szCs w:val="24"/>
        </w:rPr>
        <w:t>SUMP</w:t>
      </w:r>
      <w:r w:rsidR="004679C1" w:rsidRPr="0080166F">
        <w:rPr>
          <w:rFonts w:ascii="Arial" w:hAnsi="Arial" w:cs="Arial"/>
          <w:szCs w:val="24"/>
        </w:rPr>
        <w:t xml:space="preserve"> procedurze transgranicznej oceny oddziaływania na środowisko</w:t>
      </w:r>
      <w:r w:rsidR="00C64DAC" w:rsidRPr="0080166F">
        <w:rPr>
          <w:rFonts w:ascii="Arial" w:hAnsi="Arial" w:cs="Arial"/>
          <w:szCs w:val="24"/>
        </w:rPr>
        <w:t>.</w:t>
      </w:r>
    </w:p>
    <w:p w:rsidR="00667703" w:rsidRPr="0080166F" w:rsidRDefault="00667703" w:rsidP="00283EA7">
      <w:pPr>
        <w:ind w:firstLine="567"/>
        <w:rPr>
          <w:rFonts w:ascii="Arial" w:hAnsi="Arial" w:cs="Arial"/>
          <w:sz w:val="20"/>
          <w:szCs w:val="20"/>
        </w:rPr>
      </w:pPr>
    </w:p>
    <w:p w:rsidR="003B4FE3" w:rsidRPr="0080166F" w:rsidRDefault="003B4FE3">
      <w:pPr>
        <w:jc w:val="left"/>
        <w:rPr>
          <w:rFonts w:ascii="Arial" w:eastAsiaTheme="majorEastAsia" w:hAnsi="Arial" w:cs="Arial"/>
          <w:b/>
          <w:color w:val="2F5496" w:themeColor="accent1" w:themeShade="BF"/>
          <w:sz w:val="32"/>
          <w:szCs w:val="32"/>
        </w:rPr>
      </w:pPr>
      <w:bookmarkStart w:id="273" w:name="_Toc81570803"/>
      <w:r w:rsidRPr="0080166F">
        <w:rPr>
          <w:rFonts w:ascii="Arial" w:hAnsi="Arial" w:cs="Arial"/>
        </w:rPr>
        <w:br w:type="page"/>
      </w:r>
    </w:p>
    <w:p w:rsidR="002E28B2" w:rsidRPr="007430FF" w:rsidRDefault="002E28B2">
      <w:pPr>
        <w:pStyle w:val="Nagwek1"/>
        <w:rPr>
          <w:rFonts w:ascii="Arial" w:hAnsi="Arial" w:cs="Arial"/>
          <w:color w:val="auto"/>
        </w:rPr>
      </w:pPr>
      <w:bookmarkStart w:id="274" w:name="_Toc152329968"/>
      <w:r w:rsidRPr="007430FF">
        <w:rPr>
          <w:rFonts w:ascii="Arial" w:hAnsi="Arial" w:cs="Arial"/>
          <w:color w:val="auto"/>
        </w:rPr>
        <w:lastRenderedPageBreak/>
        <w:t>Napotkane trudności i luki w wiedzy</w:t>
      </w:r>
      <w:bookmarkEnd w:id="273"/>
      <w:bookmarkEnd w:id="274"/>
      <w:r w:rsidRPr="007430FF">
        <w:rPr>
          <w:rFonts w:ascii="Arial" w:hAnsi="Arial" w:cs="Arial"/>
          <w:color w:val="auto"/>
        </w:rPr>
        <w:t xml:space="preserve"> </w:t>
      </w:r>
    </w:p>
    <w:p w:rsidR="00B575F8" w:rsidRPr="0080166F" w:rsidRDefault="00EF1916" w:rsidP="00CC2F84">
      <w:pPr>
        <w:spacing w:before="240" w:after="0" w:line="360" w:lineRule="auto"/>
        <w:ind w:firstLine="284"/>
        <w:jc w:val="left"/>
        <w:rPr>
          <w:rFonts w:ascii="Arial" w:hAnsi="Arial" w:cs="Arial"/>
          <w:szCs w:val="24"/>
        </w:rPr>
      </w:pPr>
      <w:r w:rsidRPr="0080166F">
        <w:rPr>
          <w:rFonts w:ascii="Arial" w:hAnsi="Arial" w:cs="Arial"/>
          <w:szCs w:val="24"/>
        </w:rPr>
        <w:t>Transport</w:t>
      </w:r>
      <w:r w:rsidR="00B575F8" w:rsidRPr="0080166F">
        <w:rPr>
          <w:rFonts w:ascii="Arial" w:hAnsi="Arial" w:cs="Arial"/>
          <w:szCs w:val="24"/>
        </w:rPr>
        <w:t xml:space="preserve"> jest jedną z najbardziej rozwiniętych, a </w:t>
      </w:r>
      <w:r w:rsidRPr="0080166F">
        <w:rPr>
          <w:rFonts w:ascii="Arial" w:hAnsi="Arial" w:cs="Arial"/>
          <w:szCs w:val="24"/>
        </w:rPr>
        <w:t>równocześnie najbardziej dynamicznych dziedzin gospodarki. Inwestycje w zakresie infrastruktury transportowej są powszechne, w związku z</w:t>
      </w:r>
      <w:r w:rsidR="00C42C46" w:rsidRPr="0080166F">
        <w:rPr>
          <w:rFonts w:ascii="Arial" w:hAnsi="Arial" w:cs="Arial"/>
          <w:szCs w:val="24"/>
        </w:rPr>
        <w:t> </w:t>
      </w:r>
      <w:r w:rsidRPr="0080166F">
        <w:rPr>
          <w:rFonts w:ascii="Arial" w:hAnsi="Arial" w:cs="Arial"/>
          <w:szCs w:val="24"/>
        </w:rPr>
        <w:t>tym poziom wiedzy na temat ich realizacji jest również wysoki. Tym samym również aspekt oddziaływań na</w:t>
      </w:r>
      <w:r w:rsidR="004525BD" w:rsidRPr="0080166F">
        <w:rPr>
          <w:rFonts w:ascii="Arial" w:hAnsi="Arial" w:cs="Arial"/>
          <w:szCs w:val="24"/>
        </w:rPr>
        <w:t> </w:t>
      </w:r>
      <w:r w:rsidRPr="0080166F">
        <w:rPr>
          <w:rFonts w:ascii="Arial" w:hAnsi="Arial" w:cs="Arial"/>
          <w:szCs w:val="24"/>
        </w:rPr>
        <w:t>środowisko jest bardzo dobrze zbadany. Brak jest więc zasadniczych niedostatków technik i luk w</w:t>
      </w:r>
      <w:r w:rsidR="004525BD" w:rsidRPr="0080166F">
        <w:rPr>
          <w:rFonts w:ascii="Arial" w:hAnsi="Arial" w:cs="Arial"/>
          <w:szCs w:val="24"/>
        </w:rPr>
        <w:t> </w:t>
      </w:r>
      <w:r w:rsidRPr="0080166F">
        <w:rPr>
          <w:rFonts w:ascii="Arial" w:hAnsi="Arial" w:cs="Arial"/>
          <w:szCs w:val="24"/>
        </w:rPr>
        <w:t xml:space="preserve">wiedzy na etapie realizacji i eksploatacji projektów transportowych. </w:t>
      </w:r>
      <w:r w:rsidR="00261657" w:rsidRPr="0080166F">
        <w:rPr>
          <w:rFonts w:ascii="Arial" w:hAnsi="Arial" w:cs="Arial"/>
          <w:szCs w:val="24"/>
        </w:rPr>
        <w:t>Z kolei zrównoważona mobilność miejska jest zagadnieniem stosunkowo nowym</w:t>
      </w:r>
      <w:r w:rsidR="004525BD" w:rsidRPr="0080166F">
        <w:rPr>
          <w:rFonts w:ascii="Arial" w:hAnsi="Arial" w:cs="Arial"/>
          <w:szCs w:val="24"/>
        </w:rPr>
        <w:t>. Zrównoważenie priorytetów mobilności miejskiej z kierunkami zmian zachodzącymi w</w:t>
      </w:r>
      <w:r w:rsidR="00CC2F84" w:rsidRPr="0080166F">
        <w:rPr>
          <w:rFonts w:ascii="Arial" w:hAnsi="Arial" w:cs="Arial"/>
          <w:szCs w:val="24"/>
        </w:rPr>
        <w:t> </w:t>
      </w:r>
      <w:r w:rsidR="004525BD" w:rsidRPr="0080166F">
        <w:rPr>
          <w:rFonts w:ascii="Arial" w:hAnsi="Arial" w:cs="Arial"/>
          <w:szCs w:val="24"/>
        </w:rPr>
        <w:t xml:space="preserve">obszarze funkcjonalnym i potrzebami transportowymi </w:t>
      </w:r>
      <w:r w:rsidR="00CC2F84" w:rsidRPr="0080166F">
        <w:rPr>
          <w:rFonts w:ascii="Arial" w:hAnsi="Arial" w:cs="Arial"/>
          <w:szCs w:val="24"/>
        </w:rPr>
        <w:t>subregionu</w:t>
      </w:r>
      <w:r w:rsidR="004525BD" w:rsidRPr="0080166F">
        <w:rPr>
          <w:rFonts w:ascii="Arial" w:hAnsi="Arial" w:cs="Arial"/>
          <w:szCs w:val="24"/>
        </w:rPr>
        <w:t xml:space="preserve"> było dla autorów opracowania złożonym zadaniem. </w:t>
      </w:r>
    </w:p>
    <w:p w:rsidR="007430FF" w:rsidRDefault="00EF1916" w:rsidP="00CC2F84">
      <w:pPr>
        <w:spacing w:after="0" w:line="360" w:lineRule="auto"/>
        <w:ind w:firstLine="284"/>
        <w:jc w:val="left"/>
        <w:rPr>
          <w:rFonts w:ascii="Arial" w:hAnsi="Arial" w:cs="Arial"/>
          <w:szCs w:val="24"/>
        </w:rPr>
      </w:pPr>
      <w:r w:rsidRPr="0080166F">
        <w:rPr>
          <w:rFonts w:ascii="Arial" w:hAnsi="Arial" w:cs="Arial"/>
          <w:szCs w:val="24"/>
        </w:rPr>
        <w:t>Jednakże, w kontekście inwestycji ich lokalizacja przestrzenna, lokalne warunki zastane w</w:t>
      </w:r>
      <w:r w:rsidR="00C42C46" w:rsidRPr="0080166F">
        <w:rPr>
          <w:rFonts w:ascii="Arial" w:hAnsi="Arial" w:cs="Arial"/>
          <w:szCs w:val="24"/>
        </w:rPr>
        <w:t> </w:t>
      </w:r>
      <w:r w:rsidRPr="0080166F">
        <w:rPr>
          <w:rFonts w:ascii="Arial" w:hAnsi="Arial" w:cs="Arial"/>
          <w:szCs w:val="24"/>
        </w:rPr>
        <w:t xml:space="preserve">konkretnym miejscu realizacji danego projektu </w:t>
      </w:r>
      <w:r w:rsidR="00C42C46" w:rsidRPr="0080166F">
        <w:rPr>
          <w:rFonts w:ascii="Arial" w:hAnsi="Arial" w:cs="Arial"/>
          <w:szCs w:val="24"/>
        </w:rPr>
        <w:t xml:space="preserve">stwarzają ryzyko wystąpienia różnorakich oddziaływań oraz ich kumulowania się. </w:t>
      </w:r>
      <w:r w:rsidR="004525BD" w:rsidRPr="0080166F">
        <w:rPr>
          <w:rFonts w:ascii="Arial" w:hAnsi="Arial" w:cs="Arial"/>
          <w:szCs w:val="24"/>
        </w:rPr>
        <w:t>W związku z</w:t>
      </w:r>
      <w:r w:rsidR="007430FF">
        <w:rPr>
          <w:rFonts w:ascii="Arial" w:hAnsi="Arial" w:cs="Arial"/>
          <w:szCs w:val="24"/>
        </w:rPr>
        <w:t>e</w:t>
      </w:r>
      <w:r w:rsidR="00CC2F84" w:rsidRPr="0080166F">
        <w:rPr>
          <w:rFonts w:ascii="Arial" w:hAnsi="Arial" w:cs="Arial"/>
          <w:szCs w:val="24"/>
        </w:rPr>
        <w:t> </w:t>
      </w:r>
      <w:r w:rsidR="004525BD" w:rsidRPr="0080166F">
        <w:rPr>
          <w:rFonts w:ascii="Arial" w:hAnsi="Arial" w:cs="Arial"/>
          <w:szCs w:val="24"/>
        </w:rPr>
        <w:t xml:space="preserve">specyfiką </w:t>
      </w:r>
      <w:r w:rsidR="007430FF">
        <w:rPr>
          <w:rFonts w:ascii="Arial" w:hAnsi="Arial" w:cs="Arial"/>
          <w:szCs w:val="24"/>
        </w:rPr>
        <w:t>SUMP</w:t>
      </w:r>
      <w:r w:rsidR="004525BD" w:rsidRPr="0080166F">
        <w:rPr>
          <w:rFonts w:ascii="Arial" w:hAnsi="Arial" w:cs="Arial"/>
          <w:szCs w:val="24"/>
        </w:rPr>
        <w:t xml:space="preserve"> nie zostały</w:t>
      </w:r>
      <w:r w:rsidR="007430FF">
        <w:rPr>
          <w:rFonts w:ascii="Arial" w:hAnsi="Arial" w:cs="Arial"/>
          <w:szCs w:val="24"/>
        </w:rPr>
        <w:t xml:space="preserve"> wymienione</w:t>
      </w:r>
      <w:r w:rsidR="004525BD" w:rsidRPr="0080166F">
        <w:rPr>
          <w:rFonts w:ascii="Arial" w:hAnsi="Arial" w:cs="Arial"/>
          <w:szCs w:val="24"/>
        </w:rPr>
        <w:t xml:space="preserve"> konkretne lokalizacje prezentowanych zadań, a jedynie fakt, że wszystkie </w:t>
      </w:r>
      <w:r w:rsidR="007430FF" w:rsidRPr="007430FF">
        <w:rPr>
          <w:rFonts w:ascii="Arial" w:hAnsi="Arial" w:cs="Arial"/>
          <w:szCs w:val="24"/>
        </w:rPr>
        <w:t>będą ulokowane na obszarze Subregionu Centralnego</w:t>
      </w:r>
      <w:r w:rsidR="007430FF">
        <w:rPr>
          <w:rFonts w:ascii="Arial" w:hAnsi="Arial" w:cs="Arial"/>
          <w:szCs w:val="24"/>
        </w:rPr>
        <w:t xml:space="preserve">. </w:t>
      </w:r>
    </w:p>
    <w:p w:rsidR="00C42C46" w:rsidRPr="0080166F" w:rsidRDefault="00C42C46" w:rsidP="00CC2F84">
      <w:pPr>
        <w:spacing w:after="0" w:line="360" w:lineRule="auto"/>
        <w:ind w:firstLine="284"/>
        <w:jc w:val="left"/>
        <w:rPr>
          <w:rFonts w:ascii="Arial" w:hAnsi="Arial" w:cs="Arial"/>
          <w:szCs w:val="24"/>
        </w:rPr>
      </w:pPr>
      <w:r w:rsidRPr="0080166F">
        <w:rPr>
          <w:rFonts w:ascii="Arial" w:hAnsi="Arial" w:cs="Arial"/>
          <w:szCs w:val="24"/>
        </w:rPr>
        <w:t xml:space="preserve">Poza zmiennością środowiskową mogącą mieć wpływ na aspekty realizacji projektów transportowych, ryzyko konieczności dostosowania wskazanych w </w:t>
      </w:r>
      <w:r w:rsidR="00CC2F84" w:rsidRPr="0080166F">
        <w:rPr>
          <w:rFonts w:ascii="Arial" w:hAnsi="Arial" w:cs="Arial"/>
          <w:szCs w:val="24"/>
        </w:rPr>
        <w:t xml:space="preserve">SUMP </w:t>
      </w:r>
      <w:r w:rsidRPr="0080166F">
        <w:rPr>
          <w:rFonts w:ascii="Arial" w:hAnsi="Arial" w:cs="Arial"/>
          <w:szCs w:val="24"/>
        </w:rPr>
        <w:t>działań i</w:t>
      </w:r>
      <w:r w:rsidR="003B4FE3" w:rsidRPr="0080166F">
        <w:rPr>
          <w:rFonts w:ascii="Arial" w:hAnsi="Arial" w:cs="Arial"/>
          <w:szCs w:val="24"/>
        </w:rPr>
        <w:t> </w:t>
      </w:r>
      <w:r w:rsidRPr="0080166F">
        <w:rPr>
          <w:rFonts w:ascii="Arial" w:hAnsi="Arial" w:cs="Arial"/>
          <w:szCs w:val="24"/>
        </w:rPr>
        <w:t xml:space="preserve">konieczność przewidywania zmiennych oddziaływań związane jest również z faktem, że </w:t>
      </w:r>
      <w:r w:rsidR="00C64DAC" w:rsidRPr="0080166F">
        <w:rPr>
          <w:rFonts w:ascii="Arial" w:hAnsi="Arial" w:cs="Arial"/>
          <w:szCs w:val="24"/>
        </w:rPr>
        <w:t xml:space="preserve">SUMP </w:t>
      </w:r>
      <w:r w:rsidRPr="0080166F">
        <w:rPr>
          <w:rFonts w:ascii="Arial" w:hAnsi="Arial" w:cs="Arial"/>
          <w:szCs w:val="24"/>
        </w:rPr>
        <w:t>opracowywany dla dłuż</w:t>
      </w:r>
      <w:r w:rsidR="007430FF">
        <w:rPr>
          <w:rFonts w:ascii="Arial" w:hAnsi="Arial" w:cs="Arial"/>
          <w:szCs w:val="24"/>
        </w:rPr>
        <w:t>sz</w:t>
      </w:r>
      <w:r w:rsidRPr="0080166F">
        <w:rPr>
          <w:rFonts w:ascii="Arial" w:hAnsi="Arial" w:cs="Arial"/>
          <w:szCs w:val="24"/>
        </w:rPr>
        <w:t>ej perspektywy</w:t>
      </w:r>
      <w:r w:rsidR="007430FF">
        <w:rPr>
          <w:rFonts w:ascii="Arial" w:hAnsi="Arial" w:cs="Arial"/>
          <w:szCs w:val="24"/>
        </w:rPr>
        <w:t xml:space="preserve"> czasu</w:t>
      </w:r>
      <w:r w:rsidRPr="0080166F">
        <w:rPr>
          <w:rFonts w:ascii="Arial" w:hAnsi="Arial" w:cs="Arial"/>
          <w:szCs w:val="24"/>
        </w:rPr>
        <w:t>. Równolegle na</w:t>
      </w:r>
      <w:r w:rsidR="004525BD" w:rsidRPr="0080166F">
        <w:rPr>
          <w:rFonts w:ascii="Arial" w:hAnsi="Arial" w:cs="Arial"/>
          <w:szCs w:val="24"/>
        </w:rPr>
        <w:t> </w:t>
      </w:r>
      <w:r w:rsidRPr="0080166F">
        <w:rPr>
          <w:rFonts w:ascii="Arial" w:hAnsi="Arial" w:cs="Arial"/>
          <w:szCs w:val="24"/>
        </w:rPr>
        <w:t>poziomie krajowym jak i regionalnym opracowywane są inne dokumenty i</w:t>
      </w:r>
      <w:r w:rsidR="007430FF">
        <w:rPr>
          <w:rFonts w:ascii="Arial" w:hAnsi="Arial" w:cs="Arial"/>
          <w:szCs w:val="24"/>
        </w:rPr>
        <w:t> </w:t>
      </w:r>
      <w:r w:rsidRPr="0080166F">
        <w:rPr>
          <w:rFonts w:ascii="Arial" w:hAnsi="Arial" w:cs="Arial"/>
          <w:szCs w:val="24"/>
        </w:rPr>
        <w:t>strategie z zakresu rozwoju transportu, których postanowienia mogą powodować zmiany warunków lokalnych a tym samym zmiany oddziaływań zakładanych w</w:t>
      </w:r>
      <w:r w:rsidR="007430FF">
        <w:rPr>
          <w:rFonts w:ascii="Arial" w:hAnsi="Arial" w:cs="Arial"/>
          <w:szCs w:val="24"/>
        </w:rPr>
        <w:t> </w:t>
      </w:r>
      <w:r w:rsidRPr="0080166F">
        <w:rPr>
          <w:rFonts w:ascii="Arial" w:hAnsi="Arial" w:cs="Arial"/>
          <w:szCs w:val="24"/>
        </w:rPr>
        <w:t xml:space="preserve">analizowanym dokumencie działań. </w:t>
      </w:r>
    </w:p>
    <w:p w:rsidR="00C42C46" w:rsidRPr="0080166F" w:rsidRDefault="00C42C46" w:rsidP="00C64DAC">
      <w:pPr>
        <w:spacing w:line="360" w:lineRule="auto"/>
        <w:ind w:firstLine="284"/>
        <w:jc w:val="left"/>
        <w:rPr>
          <w:rFonts w:ascii="Arial" w:hAnsi="Arial" w:cs="Arial"/>
          <w:szCs w:val="24"/>
        </w:rPr>
      </w:pPr>
      <w:r w:rsidRPr="0080166F">
        <w:rPr>
          <w:rFonts w:ascii="Arial" w:hAnsi="Arial" w:cs="Arial"/>
          <w:szCs w:val="24"/>
        </w:rPr>
        <w:t xml:space="preserve">Niniejsza prognoza zawiera informację zarówno o stanie i warunkach środowiskowych, jak i warunkach społeczno - gospodarczych, rozwoju systemu transportowego wg stanu na </w:t>
      </w:r>
      <w:r w:rsidR="000B0733">
        <w:rPr>
          <w:rFonts w:ascii="Arial" w:hAnsi="Arial" w:cs="Arial"/>
          <w:szCs w:val="24"/>
        </w:rPr>
        <w:t>20.10.</w:t>
      </w:r>
      <w:r w:rsidR="00CC2F84" w:rsidRPr="0080166F">
        <w:rPr>
          <w:rFonts w:ascii="Arial" w:hAnsi="Arial" w:cs="Arial"/>
          <w:szCs w:val="24"/>
        </w:rPr>
        <w:t>2023</w:t>
      </w:r>
      <w:r w:rsidRPr="0080166F">
        <w:rPr>
          <w:rFonts w:ascii="Arial" w:hAnsi="Arial" w:cs="Arial"/>
          <w:szCs w:val="24"/>
        </w:rPr>
        <w:t xml:space="preserve"> r., czyli momentu przekazania dokumentacji Zamawiającemu. </w:t>
      </w:r>
    </w:p>
    <w:p w:rsidR="00C42C46" w:rsidRPr="0080166F" w:rsidRDefault="00C42C46" w:rsidP="00CC2F84">
      <w:pPr>
        <w:spacing w:after="0" w:line="360" w:lineRule="auto"/>
        <w:ind w:firstLine="284"/>
        <w:jc w:val="left"/>
        <w:rPr>
          <w:rFonts w:ascii="Arial" w:hAnsi="Arial" w:cs="Arial"/>
          <w:szCs w:val="24"/>
        </w:rPr>
      </w:pPr>
      <w:r w:rsidRPr="0080166F">
        <w:rPr>
          <w:rFonts w:ascii="Arial" w:hAnsi="Arial" w:cs="Arial"/>
          <w:szCs w:val="24"/>
        </w:rPr>
        <w:t>Na obecnym etapie wiedza autora Prognozy ogranicza się do wskazanej w</w:t>
      </w:r>
      <w:r w:rsidR="00CC2F84" w:rsidRPr="0080166F">
        <w:rPr>
          <w:rFonts w:ascii="Arial" w:hAnsi="Arial" w:cs="Arial"/>
          <w:szCs w:val="24"/>
        </w:rPr>
        <w:t> </w:t>
      </w:r>
      <w:r w:rsidR="00597438">
        <w:rPr>
          <w:rFonts w:ascii="Arial" w:hAnsi="Arial" w:cs="Arial"/>
          <w:szCs w:val="24"/>
        </w:rPr>
        <w:t>SUMP informacji o proponowanych cela i pakietach działań.</w:t>
      </w:r>
      <w:r w:rsidR="004525BD" w:rsidRPr="0080166F">
        <w:rPr>
          <w:rFonts w:ascii="Arial" w:hAnsi="Arial" w:cs="Arial"/>
          <w:szCs w:val="24"/>
        </w:rPr>
        <w:t xml:space="preserve"> Brak wiedzy </w:t>
      </w:r>
      <w:r w:rsidR="00597438">
        <w:rPr>
          <w:rFonts w:ascii="Arial" w:hAnsi="Arial" w:cs="Arial"/>
          <w:szCs w:val="24"/>
        </w:rPr>
        <w:t xml:space="preserve">co do </w:t>
      </w:r>
      <w:r w:rsidR="00150589" w:rsidRPr="0080166F">
        <w:rPr>
          <w:rFonts w:ascii="Arial" w:hAnsi="Arial" w:cs="Arial"/>
          <w:szCs w:val="24"/>
        </w:rPr>
        <w:t>opracowan</w:t>
      </w:r>
      <w:r w:rsidR="004525BD" w:rsidRPr="0080166F">
        <w:rPr>
          <w:rFonts w:ascii="Arial" w:hAnsi="Arial" w:cs="Arial"/>
          <w:szCs w:val="24"/>
        </w:rPr>
        <w:t>ej</w:t>
      </w:r>
      <w:r w:rsidR="00150589" w:rsidRPr="0080166F">
        <w:rPr>
          <w:rFonts w:ascii="Arial" w:hAnsi="Arial" w:cs="Arial"/>
          <w:szCs w:val="24"/>
        </w:rPr>
        <w:t xml:space="preserve"> </w:t>
      </w:r>
      <w:r w:rsidR="00150589" w:rsidRPr="0080166F">
        <w:rPr>
          <w:rFonts w:ascii="Arial" w:hAnsi="Arial" w:cs="Arial"/>
          <w:szCs w:val="24"/>
        </w:rPr>
        <w:lastRenderedPageBreak/>
        <w:t>dokumentacj</w:t>
      </w:r>
      <w:r w:rsidR="00597438">
        <w:rPr>
          <w:rFonts w:ascii="Arial" w:hAnsi="Arial" w:cs="Arial"/>
          <w:szCs w:val="24"/>
        </w:rPr>
        <w:t>i</w:t>
      </w:r>
      <w:r w:rsidR="00150589" w:rsidRPr="0080166F">
        <w:rPr>
          <w:rFonts w:ascii="Arial" w:hAnsi="Arial" w:cs="Arial"/>
          <w:szCs w:val="24"/>
        </w:rPr>
        <w:t xml:space="preserve"> techniczn</w:t>
      </w:r>
      <w:r w:rsidR="00597438">
        <w:rPr>
          <w:rFonts w:ascii="Arial" w:hAnsi="Arial" w:cs="Arial"/>
          <w:szCs w:val="24"/>
        </w:rPr>
        <w:t>ej,</w:t>
      </w:r>
      <w:r w:rsidR="00150589" w:rsidRPr="0080166F">
        <w:rPr>
          <w:rFonts w:ascii="Arial" w:hAnsi="Arial" w:cs="Arial"/>
          <w:szCs w:val="24"/>
        </w:rPr>
        <w:t xml:space="preserve"> </w:t>
      </w:r>
      <w:r w:rsidR="00597438">
        <w:rPr>
          <w:rFonts w:ascii="Arial" w:hAnsi="Arial" w:cs="Arial"/>
          <w:szCs w:val="24"/>
        </w:rPr>
        <w:t xml:space="preserve">ponadto w SUMP </w:t>
      </w:r>
      <w:r w:rsidR="004525BD" w:rsidRPr="0080166F">
        <w:rPr>
          <w:rFonts w:ascii="Arial" w:hAnsi="Arial" w:cs="Arial"/>
          <w:szCs w:val="24"/>
        </w:rPr>
        <w:t>częściowo tylko wskazana</w:t>
      </w:r>
      <w:r w:rsidR="00597438">
        <w:rPr>
          <w:rFonts w:ascii="Arial" w:hAnsi="Arial" w:cs="Arial"/>
          <w:szCs w:val="24"/>
        </w:rPr>
        <w:t xml:space="preserve"> została </w:t>
      </w:r>
      <w:r w:rsidR="004525BD" w:rsidRPr="0080166F">
        <w:rPr>
          <w:rFonts w:ascii="Arial" w:hAnsi="Arial" w:cs="Arial"/>
          <w:szCs w:val="24"/>
        </w:rPr>
        <w:t xml:space="preserve"> lokalizacja inwestycji – zawężająca się do terenu </w:t>
      </w:r>
      <w:r w:rsidR="00C64DAC" w:rsidRPr="0080166F">
        <w:rPr>
          <w:rFonts w:ascii="Arial" w:hAnsi="Arial" w:cs="Arial"/>
          <w:szCs w:val="24"/>
        </w:rPr>
        <w:t>Subregionu Centralnego Województwa Śląskiego</w:t>
      </w:r>
      <w:r w:rsidR="00150589" w:rsidRPr="0080166F">
        <w:rPr>
          <w:rFonts w:ascii="Arial" w:hAnsi="Arial" w:cs="Arial"/>
          <w:szCs w:val="24"/>
        </w:rPr>
        <w:t>. Ponadto brak w chwili obecnej wiedzy o</w:t>
      </w:r>
      <w:r w:rsidR="004525BD" w:rsidRPr="0080166F">
        <w:rPr>
          <w:rFonts w:ascii="Arial" w:hAnsi="Arial" w:cs="Arial"/>
          <w:szCs w:val="24"/>
        </w:rPr>
        <w:t> </w:t>
      </w:r>
      <w:r w:rsidR="00150589" w:rsidRPr="0080166F">
        <w:rPr>
          <w:rFonts w:ascii="Arial" w:hAnsi="Arial" w:cs="Arial"/>
          <w:szCs w:val="24"/>
        </w:rPr>
        <w:t>latach i kolejności przeprowadzenia planowanych inwestycji. Należy mieć również na uwadze, że prognoza zawiera ocenę oddziaływania zakresu maksymalnego planowanych inwestycji, możliwe, że nie wszystkie przedstawione przedsięwzięcia zostaną zrealizowane. Równocześnie brak wiedzy o</w:t>
      </w:r>
      <w:r w:rsidR="003A4399" w:rsidRPr="0080166F">
        <w:rPr>
          <w:rFonts w:ascii="Arial" w:hAnsi="Arial" w:cs="Arial"/>
          <w:szCs w:val="24"/>
        </w:rPr>
        <w:t> </w:t>
      </w:r>
      <w:r w:rsidR="00150589" w:rsidRPr="0080166F">
        <w:rPr>
          <w:rFonts w:ascii="Arial" w:hAnsi="Arial" w:cs="Arial"/>
          <w:szCs w:val="24"/>
        </w:rPr>
        <w:t>projektach ponadregionalnych, które będą realizowane w okresie 2021 – 2030, których realizacja może wpływać na</w:t>
      </w:r>
      <w:r w:rsidR="00221794" w:rsidRPr="0080166F">
        <w:rPr>
          <w:rFonts w:ascii="Arial" w:hAnsi="Arial" w:cs="Arial"/>
          <w:szCs w:val="24"/>
        </w:rPr>
        <w:t> </w:t>
      </w:r>
      <w:r w:rsidR="00150589" w:rsidRPr="0080166F">
        <w:rPr>
          <w:rFonts w:ascii="Arial" w:hAnsi="Arial" w:cs="Arial"/>
          <w:szCs w:val="24"/>
        </w:rPr>
        <w:t>realizację wyznaczonych w </w:t>
      </w:r>
      <w:r w:rsidR="00221794" w:rsidRPr="0080166F">
        <w:rPr>
          <w:rFonts w:ascii="Arial" w:hAnsi="Arial" w:cs="Arial"/>
          <w:szCs w:val="24"/>
        </w:rPr>
        <w:t>SUMP</w:t>
      </w:r>
      <w:r w:rsidR="00150589" w:rsidRPr="0080166F">
        <w:rPr>
          <w:rFonts w:ascii="Arial" w:hAnsi="Arial" w:cs="Arial"/>
          <w:szCs w:val="24"/>
        </w:rPr>
        <w:t xml:space="preserve"> zadań i wzajemnie na nie oddziaływać. </w:t>
      </w:r>
    </w:p>
    <w:p w:rsidR="00150589" w:rsidRPr="0080166F" w:rsidRDefault="00150589" w:rsidP="00CC2F84">
      <w:pPr>
        <w:spacing w:after="0" w:line="360" w:lineRule="auto"/>
        <w:ind w:firstLine="284"/>
        <w:jc w:val="left"/>
        <w:rPr>
          <w:rFonts w:ascii="Arial" w:hAnsi="Arial" w:cs="Arial"/>
          <w:szCs w:val="24"/>
        </w:rPr>
      </w:pPr>
      <w:r w:rsidRPr="0080166F">
        <w:rPr>
          <w:rFonts w:ascii="Arial" w:hAnsi="Arial" w:cs="Arial"/>
          <w:szCs w:val="24"/>
        </w:rPr>
        <w:t xml:space="preserve">Z tego powodu, wyciągnięcie precyzyjnych wniosków dotyczących faktycznych oddziaływań i ewentualnych kumulacji na wysokim poziomie szczegółowości nie jest na tym etapie możliwe. Należy zaznaczyć, że tak szczegółowa analiza przeprowadzana jest na etapie oceny oddziaływania na  środowisko konkretnego przedsięwzięcia. </w:t>
      </w:r>
      <w:r w:rsidR="004525BD" w:rsidRPr="0080166F">
        <w:rPr>
          <w:rFonts w:ascii="Arial" w:hAnsi="Arial" w:cs="Arial"/>
          <w:szCs w:val="24"/>
        </w:rPr>
        <w:t xml:space="preserve">Jeśli rodzaj inwestycji będzie tego wymagał, przed przystąpieniem do realizacji uzyskana zostanie decyzja środowiskowa. </w:t>
      </w:r>
    </w:p>
    <w:p w:rsidR="00150589" w:rsidRPr="0080166F" w:rsidRDefault="00D322D1" w:rsidP="00C64DAC">
      <w:pPr>
        <w:spacing w:line="360" w:lineRule="auto"/>
        <w:ind w:firstLine="284"/>
        <w:jc w:val="left"/>
        <w:rPr>
          <w:rFonts w:ascii="Arial" w:hAnsi="Arial" w:cs="Arial"/>
          <w:szCs w:val="24"/>
        </w:rPr>
      </w:pPr>
      <w:r w:rsidRPr="0080166F">
        <w:rPr>
          <w:rFonts w:ascii="Arial" w:hAnsi="Arial" w:cs="Arial"/>
          <w:szCs w:val="24"/>
        </w:rPr>
        <w:t xml:space="preserve">Jednym z problemów z punktu widzenia perspektywy opracowania </w:t>
      </w:r>
      <w:r w:rsidR="00C64DAC" w:rsidRPr="0080166F">
        <w:rPr>
          <w:rFonts w:ascii="Arial" w:hAnsi="Arial" w:cs="Arial"/>
          <w:szCs w:val="24"/>
        </w:rPr>
        <w:t>SUMP</w:t>
      </w:r>
      <w:r w:rsidRPr="0080166F">
        <w:rPr>
          <w:rFonts w:ascii="Arial" w:hAnsi="Arial" w:cs="Arial"/>
          <w:szCs w:val="24"/>
        </w:rPr>
        <w:t>, czyli roku 2030</w:t>
      </w:r>
      <w:r w:rsidR="00C64DAC" w:rsidRPr="0080166F">
        <w:rPr>
          <w:rFonts w:ascii="Arial" w:hAnsi="Arial" w:cs="Arial"/>
          <w:szCs w:val="24"/>
        </w:rPr>
        <w:t xml:space="preserve"> i roku 2050</w:t>
      </w:r>
      <w:r w:rsidRPr="0080166F">
        <w:rPr>
          <w:rFonts w:ascii="Arial" w:hAnsi="Arial" w:cs="Arial"/>
          <w:szCs w:val="24"/>
        </w:rPr>
        <w:t xml:space="preserve">, </w:t>
      </w:r>
      <w:r w:rsidR="00597438">
        <w:rPr>
          <w:rFonts w:ascii="Arial" w:hAnsi="Arial" w:cs="Arial"/>
          <w:szCs w:val="24"/>
        </w:rPr>
        <w:t>są</w:t>
      </w:r>
      <w:r w:rsidRPr="0080166F">
        <w:rPr>
          <w:rFonts w:ascii="Arial" w:hAnsi="Arial" w:cs="Arial"/>
          <w:szCs w:val="24"/>
        </w:rPr>
        <w:t xml:space="preserve"> również dynamiczne zmiany warunków środowiskowych, zmiany zagospodarowania terenu czy też mogące kolidować z przedsięwzięciami</w:t>
      </w:r>
      <w:r w:rsidR="00FF391B" w:rsidRPr="0080166F">
        <w:rPr>
          <w:rFonts w:ascii="Arial" w:hAnsi="Arial" w:cs="Arial"/>
          <w:szCs w:val="24"/>
        </w:rPr>
        <w:t xml:space="preserve"> wynikającymi z</w:t>
      </w:r>
      <w:r w:rsidR="003B4FE3" w:rsidRPr="0080166F">
        <w:rPr>
          <w:rFonts w:ascii="Arial" w:hAnsi="Arial" w:cs="Arial"/>
          <w:szCs w:val="24"/>
        </w:rPr>
        <w:t> </w:t>
      </w:r>
      <w:r w:rsidR="00C64DAC" w:rsidRPr="0080166F">
        <w:rPr>
          <w:rFonts w:ascii="Arial" w:hAnsi="Arial" w:cs="Arial"/>
          <w:szCs w:val="24"/>
        </w:rPr>
        <w:t>SUMP</w:t>
      </w:r>
      <w:r w:rsidR="00FF391B" w:rsidRPr="0080166F">
        <w:rPr>
          <w:rFonts w:ascii="Arial" w:hAnsi="Arial" w:cs="Arial"/>
          <w:szCs w:val="24"/>
        </w:rPr>
        <w:t xml:space="preserve"> zapisy dokumentów planistycznych. Utrudnia to analizę oddziaływań, ponieważ przyszłe zmiany np. w sposobie zagospodarowania mogą powodować wzrost natężenia prognozowanych oddziaływań. </w:t>
      </w:r>
    </w:p>
    <w:p w:rsidR="003B4FE3" w:rsidRPr="0080166F" w:rsidRDefault="003B4FE3">
      <w:pPr>
        <w:jc w:val="left"/>
        <w:rPr>
          <w:rFonts w:ascii="Arial" w:eastAsiaTheme="majorEastAsia" w:hAnsi="Arial" w:cs="Arial"/>
          <w:b/>
          <w:color w:val="2F5496" w:themeColor="accent1" w:themeShade="BF"/>
          <w:sz w:val="32"/>
          <w:szCs w:val="32"/>
        </w:rPr>
      </w:pPr>
      <w:bookmarkStart w:id="275" w:name="_Toc81570804"/>
      <w:r w:rsidRPr="0080166F">
        <w:rPr>
          <w:rFonts w:ascii="Arial" w:hAnsi="Arial" w:cs="Arial"/>
        </w:rPr>
        <w:br w:type="page"/>
      </w:r>
    </w:p>
    <w:p w:rsidR="003E7F81" w:rsidRPr="0080166F" w:rsidRDefault="002E28B2" w:rsidP="00BE3213">
      <w:pPr>
        <w:pStyle w:val="Nagwek1"/>
        <w:spacing w:line="360" w:lineRule="auto"/>
        <w:rPr>
          <w:rFonts w:ascii="Arial" w:hAnsi="Arial" w:cs="Arial"/>
          <w:color w:val="auto"/>
        </w:rPr>
      </w:pPr>
      <w:bookmarkStart w:id="276" w:name="_Toc152329969"/>
      <w:r w:rsidRPr="0080166F">
        <w:rPr>
          <w:rFonts w:ascii="Arial" w:hAnsi="Arial" w:cs="Arial"/>
          <w:color w:val="auto"/>
        </w:rPr>
        <w:lastRenderedPageBreak/>
        <w:t xml:space="preserve">Przewidywane metody analizy skutków realizacji </w:t>
      </w:r>
      <w:bookmarkEnd w:id="275"/>
      <w:r w:rsidR="00A94424">
        <w:rPr>
          <w:rFonts w:ascii="Arial" w:hAnsi="Arial" w:cs="Arial"/>
          <w:color w:val="auto"/>
        </w:rPr>
        <w:t>SUMP</w:t>
      </w:r>
      <w:bookmarkEnd w:id="276"/>
    </w:p>
    <w:p w:rsidR="00E85705" w:rsidRPr="0080166F" w:rsidRDefault="00E85705" w:rsidP="00BE3213">
      <w:pPr>
        <w:spacing w:before="240" w:after="0" w:line="360" w:lineRule="auto"/>
        <w:ind w:firstLine="284"/>
        <w:jc w:val="left"/>
        <w:rPr>
          <w:rFonts w:ascii="Arial" w:hAnsi="Arial" w:cs="Arial"/>
          <w:szCs w:val="24"/>
        </w:rPr>
      </w:pPr>
      <w:r w:rsidRPr="0080166F">
        <w:rPr>
          <w:rFonts w:ascii="Arial" w:hAnsi="Arial" w:cs="Arial"/>
          <w:szCs w:val="24"/>
        </w:rPr>
        <w:t xml:space="preserve">Ustala się, iż </w:t>
      </w:r>
      <w:r w:rsidRPr="0080166F">
        <w:rPr>
          <w:rFonts w:ascii="Arial" w:hAnsi="Arial" w:cs="Arial"/>
          <w:i/>
          <w:szCs w:val="24"/>
        </w:rPr>
        <w:t>Prognoza</w:t>
      </w:r>
      <w:r w:rsidRPr="0080166F">
        <w:rPr>
          <w:rFonts w:ascii="Arial" w:hAnsi="Arial" w:cs="Arial"/>
          <w:szCs w:val="24"/>
        </w:rPr>
        <w:t xml:space="preserve"> powinna obejmować obszar całego </w:t>
      </w:r>
      <w:r w:rsidR="007C1235" w:rsidRPr="0080166F">
        <w:rPr>
          <w:rFonts w:ascii="Arial" w:hAnsi="Arial" w:cs="Arial"/>
          <w:szCs w:val="24"/>
        </w:rPr>
        <w:t>subregionu</w:t>
      </w:r>
      <w:r w:rsidR="00E16D39" w:rsidRPr="0080166F">
        <w:rPr>
          <w:rFonts w:ascii="Arial" w:hAnsi="Arial" w:cs="Arial"/>
          <w:szCs w:val="24"/>
        </w:rPr>
        <w:t xml:space="preserve"> wraz z</w:t>
      </w:r>
      <w:r w:rsidR="00BE3213" w:rsidRPr="0080166F">
        <w:rPr>
          <w:rFonts w:ascii="Arial" w:hAnsi="Arial" w:cs="Arial"/>
          <w:szCs w:val="24"/>
        </w:rPr>
        <w:t> </w:t>
      </w:r>
      <w:r w:rsidR="00E16D39" w:rsidRPr="0080166F">
        <w:rPr>
          <w:rFonts w:ascii="Arial" w:hAnsi="Arial" w:cs="Arial"/>
          <w:szCs w:val="24"/>
        </w:rPr>
        <w:t>ujęcie</w:t>
      </w:r>
      <w:r w:rsidRPr="0080166F">
        <w:rPr>
          <w:rFonts w:ascii="Arial" w:hAnsi="Arial" w:cs="Arial"/>
          <w:szCs w:val="24"/>
        </w:rPr>
        <w:t xml:space="preserve"> wraz z obszarami pozostającymi w zasięgu oddziaływania, wynikającego z</w:t>
      </w:r>
      <w:r w:rsidR="00BE3213" w:rsidRPr="0080166F">
        <w:rPr>
          <w:rFonts w:ascii="Arial" w:hAnsi="Arial" w:cs="Arial"/>
          <w:szCs w:val="24"/>
        </w:rPr>
        <w:t> </w:t>
      </w:r>
      <w:r w:rsidRPr="0080166F">
        <w:rPr>
          <w:rFonts w:ascii="Arial" w:hAnsi="Arial" w:cs="Arial"/>
          <w:szCs w:val="24"/>
        </w:rPr>
        <w:t xml:space="preserve">realizacji zadań </w:t>
      </w:r>
      <w:r w:rsidR="005E34EA" w:rsidRPr="0080166F">
        <w:rPr>
          <w:rFonts w:ascii="Arial" w:hAnsi="Arial" w:cs="Arial"/>
          <w:i/>
          <w:iCs/>
          <w:szCs w:val="24"/>
        </w:rPr>
        <w:t xml:space="preserve">SUMP. </w:t>
      </w:r>
      <w:r w:rsidRPr="0080166F">
        <w:rPr>
          <w:rFonts w:ascii="Arial" w:hAnsi="Arial" w:cs="Arial"/>
          <w:szCs w:val="24"/>
        </w:rPr>
        <w:t>W</w:t>
      </w:r>
      <w:r w:rsidR="003B4FE3" w:rsidRPr="0080166F">
        <w:rPr>
          <w:rFonts w:ascii="Arial" w:hAnsi="Arial" w:cs="Arial"/>
          <w:szCs w:val="24"/>
        </w:rPr>
        <w:t> </w:t>
      </w:r>
      <w:r w:rsidRPr="0080166F">
        <w:rPr>
          <w:rFonts w:ascii="Arial" w:hAnsi="Arial" w:cs="Arial"/>
          <w:szCs w:val="24"/>
        </w:rPr>
        <w:t>związku z tym obszar objęty prognozą nie może być mniejszy od obszaru będącego przedmiotem tego dokumentu, co jest konieczne zważywszy na wzajemne powiązania poszczególnych elementów środowiska.</w:t>
      </w:r>
    </w:p>
    <w:p w:rsidR="00E85705" w:rsidRPr="0080166F" w:rsidRDefault="00E85705" w:rsidP="00BE3213">
      <w:pPr>
        <w:spacing w:after="0" w:line="360" w:lineRule="auto"/>
        <w:ind w:firstLine="284"/>
        <w:jc w:val="left"/>
        <w:rPr>
          <w:rFonts w:ascii="Arial" w:hAnsi="Arial" w:cs="Arial"/>
          <w:szCs w:val="24"/>
        </w:rPr>
      </w:pPr>
      <w:r w:rsidRPr="0080166F">
        <w:rPr>
          <w:rFonts w:ascii="Arial" w:hAnsi="Arial" w:cs="Arial"/>
          <w:szCs w:val="24"/>
        </w:rPr>
        <w:t xml:space="preserve">W celu dokonania obiektywnej weryfikacji i modyfikacji celów i zadań proponowanych w ramach </w:t>
      </w:r>
      <w:r w:rsidR="005E34EA" w:rsidRPr="0080166F">
        <w:rPr>
          <w:rFonts w:ascii="Arial" w:hAnsi="Arial" w:cs="Arial"/>
          <w:i/>
          <w:szCs w:val="24"/>
        </w:rPr>
        <w:t>SUMP</w:t>
      </w:r>
      <w:r w:rsidRPr="0080166F">
        <w:rPr>
          <w:rFonts w:ascii="Arial" w:hAnsi="Arial" w:cs="Arial"/>
          <w:szCs w:val="24"/>
        </w:rPr>
        <w:t xml:space="preserve"> konieczne jest prowadzenie monitoringu, który dostarczy danych niezbędnych do realizacji tych działań. Ocena ta będzie bazą do</w:t>
      </w:r>
      <w:r w:rsidR="00BE3213" w:rsidRPr="0080166F">
        <w:rPr>
          <w:rFonts w:ascii="Arial" w:hAnsi="Arial" w:cs="Arial"/>
          <w:szCs w:val="24"/>
        </w:rPr>
        <w:t> </w:t>
      </w:r>
      <w:r w:rsidRPr="0080166F">
        <w:rPr>
          <w:rFonts w:ascii="Arial" w:hAnsi="Arial" w:cs="Arial"/>
          <w:szCs w:val="24"/>
        </w:rPr>
        <w:t>ewentualnej korekty celów i</w:t>
      </w:r>
      <w:r w:rsidR="0092116C" w:rsidRPr="0080166F">
        <w:rPr>
          <w:rFonts w:ascii="Arial" w:hAnsi="Arial" w:cs="Arial"/>
          <w:szCs w:val="24"/>
        </w:rPr>
        <w:t> </w:t>
      </w:r>
      <w:r w:rsidRPr="0080166F">
        <w:rPr>
          <w:rFonts w:ascii="Arial" w:hAnsi="Arial" w:cs="Arial"/>
          <w:szCs w:val="24"/>
        </w:rPr>
        <w:t xml:space="preserve">strategii ich realizacji. </w:t>
      </w:r>
    </w:p>
    <w:p w:rsidR="00E85705" w:rsidRPr="0080166F" w:rsidRDefault="00E85705" w:rsidP="00BE3213">
      <w:pPr>
        <w:spacing w:after="0" w:line="360" w:lineRule="auto"/>
        <w:ind w:firstLine="284"/>
        <w:jc w:val="left"/>
        <w:rPr>
          <w:rFonts w:ascii="Arial" w:hAnsi="Arial" w:cs="Arial"/>
          <w:szCs w:val="24"/>
        </w:rPr>
      </w:pPr>
      <w:r w:rsidRPr="0080166F">
        <w:rPr>
          <w:rFonts w:ascii="Arial" w:hAnsi="Arial" w:cs="Arial"/>
          <w:szCs w:val="24"/>
        </w:rPr>
        <w:t xml:space="preserve">Nadrzędną zasadą realizacji niniejszego opracowania powinna być realizacja wyznaczonych zadań przez określone jednostki, którym poszczególne zadania przypisano. </w:t>
      </w:r>
    </w:p>
    <w:p w:rsidR="00021C02" w:rsidRPr="0080166F" w:rsidRDefault="00021C02" w:rsidP="00BE3213">
      <w:pPr>
        <w:spacing w:after="0" w:line="360" w:lineRule="auto"/>
        <w:ind w:firstLine="284"/>
        <w:jc w:val="left"/>
        <w:rPr>
          <w:rFonts w:ascii="Arial" w:hAnsi="Arial" w:cs="Arial"/>
          <w:szCs w:val="24"/>
        </w:rPr>
      </w:pPr>
      <w:r w:rsidRPr="0080166F">
        <w:rPr>
          <w:rFonts w:ascii="Arial" w:hAnsi="Arial" w:cs="Arial"/>
          <w:szCs w:val="24"/>
        </w:rPr>
        <w:t xml:space="preserve">Monitoring jest ważny elementem procesu wdrażania </w:t>
      </w:r>
      <w:r w:rsidR="00612F19" w:rsidRPr="0080166F">
        <w:rPr>
          <w:rFonts w:ascii="Arial" w:hAnsi="Arial" w:cs="Arial"/>
          <w:szCs w:val="24"/>
        </w:rPr>
        <w:t>SUMP</w:t>
      </w:r>
      <w:r w:rsidRPr="0080166F">
        <w:rPr>
          <w:rFonts w:ascii="Arial" w:hAnsi="Arial" w:cs="Arial"/>
          <w:szCs w:val="24"/>
        </w:rPr>
        <w:t>, umożliwiającym systematyczne zbieranie, analizowanie, przetwarzanie i wykorzystywanie danych związanych z</w:t>
      </w:r>
      <w:r w:rsidR="00612F19" w:rsidRPr="0080166F">
        <w:rPr>
          <w:rFonts w:ascii="Arial" w:hAnsi="Arial" w:cs="Arial"/>
          <w:szCs w:val="24"/>
        </w:rPr>
        <w:t> </w:t>
      </w:r>
      <w:r w:rsidRPr="0080166F">
        <w:rPr>
          <w:rFonts w:ascii="Arial" w:hAnsi="Arial" w:cs="Arial"/>
          <w:szCs w:val="24"/>
        </w:rPr>
        <w:t xml:space="preserve">realizacją projektów. Systematycznie i prawidłowo prowadzony monitoring pozwala na bieżące określenie stopnia realizacji projektów, stopnia realizacji celów </w:t>
      </w:r>
      <w:r w:rsidR="00C62CF5" w:rsidRPr="0080166F">
        <w:rPr>
          <w:rFonts w:ascii="Arial" w:hAnsi="Arial" w:cs="Arial"/>
          <w:szCs w:val="24"/>
        </w:rPr>
        <w:t>SUMP</w:t>
      </w:r>
      <w:r w:rsidRPr="0080166F">
        <w:rPr>
          <w:rFonts w:ascii="Arial" w:hAnsi="Arial" w:cs="Arial"/>
          <w:szCs w:val="24"/>
        </w:rPr>
        <w:t>, wykrycie nieprawidłowości, zapewniając stabilny i prawidłowy standard wdrażania.</w:t>
      </w:r>
    </w:p>
    <w:p w:rsidR="00612F19" w:rsidRPr="0080166F" w:rsidRDefault="005E34EA" w:rsidP="00BE3213">
      <w:pPr>
        <w:spacing w:after="0" w:line="360" w:lineRule="auto"/>
        <w:ind w:firstLine="284"/>
        <w:jc w:val="left"/>
        <w:rPr>
          <w:rFonts w:ascii="Arial" w:hAnsi="Arial" w:cs="Arial"/>
          <w:szCs w:val="24"/>
        </w:rPr>
      </w:pPr>
      <w:r w:rsidRPr="0080166F">
        <w:rPr>
          <w:rFonts w:ascii="Arial" w:hAnsi="Arial" w:cs="Arial"/>
          <w:szCs w:val="24"/>
        </w:rPr>
        <w:t>SUMP</w:t>
      </w:r>
      <w:r w:rsidR="00612F19" w:rsidRPr="0080166F">
        <w:rPr>
          <w:rFonts w:ascii="Arial" w:hAnsi="Arial" w:cs="Arial"/>
          <w:szCs w:val="24"/>
        </w:rPr>
        <w:t xml:space="preserve"> posiada charakter dokumentu strategicznego, dlatego zapewnia podstawy dla określonych działań, nie określając ich jednak szczegółowo. Oznacza to, że nie pokazuje dokładnego sposobu, w</w:t>
      </w:r>
      <w:r w:rsidR="00C62CF5" w:rsidRPr="0080166F">
        <w:rPr>
          <w:rFonts w:ascii="Arial" w:hAnsi="Arial" w:cs="Arial"/>
          <w:szCs w:val="24"/>
        </w:rPr>
        <w:t> </w:t>
      </w:r>
      <w:r w:rsidR="00612F19" w:rsidRPr="0080166F">
        <w:rPr>
          <w:rFonts w:ascii="Arial" w:hAnsi="Arial" w:cs="Arial"/>
          <w:szCs w:val="24"/>
        </w:rPr>
        <w:t>jaki dane działanie będzie realizowane, lecz wyznacza ogólny kierunek działań zmierzających do</w:t>
      </w:r>
      <w:r w:rsidR="00C62CF5" w:rsidRPr="0080166F">
        <w:rPr>
          <w:rFonts w:ascii="Arial" w:hAnsi="Arial" w:cs="Arial"/>
          <w:szCs w:val="24"/>
        </w:rPr>
        <w:t> </w:t>
      </w:r>
      <w:r w:rsidR="00612F19" w:rsidRPr="0080166F">
        <w:rPr>
          <w:rFonts w:ascii="Arial" w:hAnsi="Arial" w:cs="Arial"/>
          <w:szCs w:val="24"/>
        </w:rPr>
        <w:t>osiągnięcia oczekiwanych efektów.</w:t>
      </w:r>
    </w:p>
    <w:p w:rsidR="00612F19" w:rsidRPr="0080166F" w:rsidRDefault="00612F19" w:rsidP="00BE3213">
      <w:pPr>
        <w:spacing w:after="0" w:line="360" w:lineRule="auto"/>
        <w:ind w:firstLine="284"/>
        <w:jc w:val="left"/>
        <w:rPr>
          <w:rFonts w:ascii="Arial" w:hAnsi="Arial" w:cs="Arial"/>
          <w:szCs w:val="24"/>
        </w:rPr>
      </w:pPr>
      <w:r w:rsidRPr="0080166F">
        <w:rPr>
          <w:rFonts w:ascii="Arial" w:hAnsi="Arial" w:cs="Arial"/>
          <w:szCs w:val="24"/>
        </w:rPr>
        <w:t xml:space="preserve">Proces monitoringu wykorzystuje narzędzia, do których zalicza się między innymi: </w:t>
      </w:r>
    </w:p>
    <w:p w:rsidR="00612F19" w:rsidRPr="0080166F" w:rsidRDefault="00612F19" w:rsidP="00BE3213">
      <w:pPr>
        <w:pStyle w:val="lista1"/>
        <w:spacing w:after="0" w:line="360" w:lineRule="auto"/>
        <w:jc w:val="left"/>
        <w:rPr>
          <w:rFonts w:cs="Arial"/>
          <w:sz w:val="24"/>
          <w:szCs w:val="24"/>
        </w:rPr>
      </w:pPr>
      <w:r w:rsidRPr="0080166F">
        <w:rPr>
          <w:rFonts w:cs="Arial"/>
          <w:sz w:val="24"/>
          <w:szCs w:val="24"/>
        </w:rPr>
        <w:t>zbiór informacji opisowych poszczególnych elementów niniejszego dokumentu;</w:t>
      </w:r>
    </w:p>
    <w:p w:rsidR="00612F19" w:rsidRPr="0080166F" w:rsidRDefault="00612F19" w:rsidP="00BE3213">
      <w:pPr>
        <w:pStyle w:val="lista1"/>
        <w:spacing w:after="0" w:line="360" w:lineRule="auto"/>
        <w:jc w:val="left"/>
        <w:rPr>
          <w:rFonts w:cs="Arial"/>
          <w:sz w:val="24"/>
          <w:szCs w:val="24"/>
        </w:rPr>
      </w:pPr>
      <w:r w:rsidRPr="0080166F">
        <w:rPr>
          <w:rFonts w:cs="Arial"/>
          <w:sz w:val="24"/>
          <w:szCs w:val="24"/>
        </w:rPr>
        <w:t>dane statystyczne dostępne w opracowaniach GUS;</w:t>
      </w:r>
    </w:p>
    <w:p w:rsidR="00612F19" w:rsidRPr="0080166F" w:rsidRDefault="00612F19" w:rsidP="00BE3213">
      <w:pPr>
        <w:pStyle w:val="lista1"/>
        <w:spacing w:after="0" w:line="360" w:lineRule="auto"/>
        <w:jc w:val="left"/>
        <w:rPr>
          <w:rFonts w:cs="Arial"/>
          <w:sz w:val="24"/>
          <w:szCs w:val="24"/>
        </w:rPr>
      </w:pPr>
      <w:r w:rsidRPr="0080166F">
        <w:rPr>
          <w:rFonts w:cs="Arial"/>
          <w:sz w:val="24"/>
          <w:szCs w:val="24"/>
        </w:rPr>
        <w:lastRenderedPageBreak/>
        <w:t>zbiór wskaźników, wraz z określonymi wartościami bazowymi, częstotliwościami pomiaru i źródłami danych, określonych dla poszczególnych działań;</w:t>
      </w:r>
    </w:p>
    <w:p w:rsidR="00612F19" w:rsidRPr="0080166F" w:rsidRDefault="00612F19" w:rsidP="00BE3213">
      <w:pPr>
        <w:pStyle w:val="lista1"/>
        <w:spacing w:after="0" w:line="360" w:lineRule="auto"/>
        <w:jc w:val="left"/>
        <w:rPr>
          <w:rFonts w:cs="Arial"/>
          <w:sz w:val="24"/>
          <w:szCs w:val="24"/>
        </w:rPr>
      </w:pPr>
      <w:r w:rsidRPr="0080166F">
        <w:rPr>
          <w:rFonts w:cs="Arial"/>
          <w:sz w:val="24"/>
          <w:szCs w:val="24"/>
        </w:rPr>
        <w:t>budżety jednostek samorządu terytorialnego, plany transportowe, wieloletnie programy inwestycyjne i rozwojowe, procedury, polityki, samorządowe dokumenty strategiczne, etc.</w:t>
      </w:r>
    </w:p>
    <w:p w:rsidR="001C255E" w:rsidRDefault="001C255E" w:rsidP="00630637">
      <w:pPr>
        <w:rPr>
          <w:rFonts w:ascii="Arial" w:hAnsi="Arial" w:cs="Arial"/>
          <w:sz w:val="20"/>
          <w:szCs w:val="20"/>
        </w:rPr>
      </w:pPr>
    </w:p>
    <w:p w:rsidR="00946523" w:rsidRPr="00B0035A" w:rsidRDefault="00946523" w:rsidP="00B0035A">
      <w:pPr>
        <w:spacing w:line="360" w:lineRule="auto"/>
        <w:ind w:firstLine="357"/>
        <w:jc w:val="left"/>
        <w:rPr>
          <w:rFonts w:ascii="Arial" w:hAnsi="Arial" w:cs="Arial"/>
          <w:szCs w:val="24"/>
        </w:rPr>
      </w:pPr>
      <w:r w:rsidRPr="00B0035A">
        <w:rPr>
          <w:rFonts w:ascii="Arial" w:hAnsi="Arial" w:cs="Arial"/>
          <w:szCs w:val="24"/>
        </w:rPr>
        <w:t>Aktualizacja biblioteki dokumentów będzie prowadzona w sposób opisany poniżej. Dodatkowo natomiast zostaną stworzone plany mobilności dla osi rozwojowych uwzględnionych w pakiecie Dobry Transport. Dzięki zaplanowanym działaniom, możliwe będzie w przyszłości wyciągnięcie odpowiednich wniosków wspólnych dla wszystkich osi rozwojowych oraz doprecyzowanie szczegółów w planie mobilności dla Subregionu i Metropolii.</w:t>
      </w:r>
    </w:p>
    <w:p w:rsidR="00630637" w:rsidRPr="0080166F" w:rsidRDefault="00630637" w:rsidP="00C736EA">
      <w:pPr>
        <w:spacing w:after="0" w:line="360" w:lineRule="auto"/>
        <w:ind w:firstLine="357"/>
        <w:jc w:val="left"/>
        <w:rPr>
          <w:rFonts w:ascii="Arial" w:hAnsi="Arial" w:cs="Arial"/>
          <w:szCs w:val="24"/>
        </w:rPr>
      </w:pPr>
      <w:r w:rsidRPr="0080166F">
        <w:rPr>
          <w:rFonts w:ascii="Arial" w:hAnsi="Arial" w:cs="Arial"/>
          <w:szCs w:val="24"/>
        </w:rPr>
        <w:t xml:space="preserve">Raz na rok — począwszy od 2024 r. — </w:t>
      </w:r>
      <w:r w:rsidR="00B864D6" w:rsidRPr="0080166F">
        <w:rPr>
          <w:rFonts w:ascii="Arial" w:hAnsi="Arial" w:cs="Arial"/>
          <w:szCs w:val="24"/>
        </w:rPr>
        <w:t xml:space="preserve">będą sprawdzane postępy w realizacji zadań, </w:t>
      </w:r>
      <w:r w:rsidRPr="0080166F">
        <w:rPr>
          <w:rFonts w:ascii="Arial" w:hAnsi="Arial" w:cs="Arial"/>
          <w:szCs w:val="24"/>
        </w:rPr>
        <w:t>dzięki obliczeniu bieżącej wartości wskaźników produktu.</w:t>
      </w:r>
      <w:r w:rsidR="00B864D6" w:rsidRPr="0080166F">
        <w:rPr>
          <w:rFonts w:ascii="Arial" w:hAnsi="Arial" w:cs="Arial"/>
          <w:szCs w:val="24"/>
        </w:rPr>
        <w:t xml:space="preserve"> </w:t>
      </w:r>
      <w:r w:rsidRPr="0080166F">
        <w:rPr>
          <w:rFonts w:ascii="Arial" w:hAnsi="Arial" w:cs="Arial"/>
          <w:szCs w:val="24"/>
        </w:rPr>
        <w:t>Kalkulacj</w:t>
      </w:r>
      <w:r w:rsidR="00B864D6" w:rsidRPr="0080166F">
        <w:rPr>
          <w:rFonts w:ascii="Arial" w:hAnsi="Arial" w:cs="Arial"/>
          <w:szCs w:val="24"/>
        </w:rPr>
        <w:t>a</w:t>
      </w:r>
      <w:r w:rsidRPr="0080166F">
        <w:rPr>
          <w:rFonts w:ascii="Arial" w:hAnsi="Arial" w:cs="Arial"/>
          <w:szCs w:val="24"/>
        </w:rPr>
        <w:t xml:space="preserve"> będzie dokonywa</w:t>
      </w:r>
      <w:r w:rsidR="00B864D6" w:rsidRPr="0080166F">
        <w:rPr>
          <w:rFonts w:ascii="Arial" w:hAnsi="Arial" w:cs="Arial"/>
          <w:szCs w:val="24"/>
        </w:rPr>
        <w:t>na</w:t>
      </w:r>
      <w:r w:rsidRPr="0080166F">
        <w:rPr>
          <w:rFonts w:ascii="Arial" w:hAnsi="Arial" w:cs="Arial"/>
          <w:szCs w:val="24"/>
        </w:rPr>
        <w:t xml:space="preserve"> w oparciu o dane dostarczone</w:t>
      </w:r>
      <w:r w:rsidR="00B864D6" w:rsidRPr="0080166F">
        <w:rPr>
          <w:rFonts w:ascii="Arial" w:hAnsi="Arial" w:cs="Arial"/>
          <w:szCs w:val="24"/>
        </w:rPr>
        <w:t xml:space="preserve"> </w:t>
      </w:r>
      <w:r w:rsidRPr="0080166F">
        <w:rPr>
          <w:rFonts w:ascii="Arial" w:hAnsi="Arial" w:cs="Arial"/>
          <w:szCs w:val="24"/>
        </w:rPr>
        <w:t>przez przedstawicieli instytucji będących liderami</w:t>
      </w:r>
      <w:r w:rsidR="00B864D6" w:rsidRPr="0080166F">
        <w:rPr>
          <w:rFonts w:ascii="Arial" w:hAnsi="Arial" w:cs="Arial"/>
          <w:szCs w:val="24"/>
        </w:rPr>
        <w:t xml:space="preserve"> </w:t>
      </w:r>
      <w:r w:rsidRPr="0080166F">
        <w:rPr>
          <w:rFonts w:ascii="Arial" w:hAnsi="Arial" w:cs="Arial"/>
          <w:szCs w:val="24"/>
        </w:rPr>
        <w:t>lub członkami zespołów odpowiedzialnych za wdrożenie</w:t>
      </w:r>
      <w:r w:rsidR="00B864D6" w:rsidRPr="0080166F">
        <w:rPr>
          <w:rFonts w:ascii="Arial" w:hAnsi="Arial" w:cs="Arial"/>
          <w:szCs w:val="24"/>
        </w:rPr>
        <w:t xml:space="preserve"> </w:t>
      </w:r>
      <w:r w:rsidRPr="0080166F">
        <w:rPr>
          <w:rFonts w:ascii="Arial" w:hAnsi="Arial" w:cs="Arial"/>
          <w:szCs w:val="24"/>
        </w:rPr>
        <w:t>poszczególnych pakietów. Informację uzupełniającą zapewnią</w:t>
      </w:r>
      <w:r w:rsidR="00B864D6" w:rsidRPr="0080166F">
        <w:rPr>
          <w:rFonts w:ascii="Arial" w:hAnsi="Arial" w:cs="Arial"/>
          <w:szCs w:val="24"/>
        </w:rPr>
        <w:t xml:space="preserve"> </w:t>
      </w:r>
      <w:r w:rsidRPr="0080166F">
        <w:rPr>
          <w:rFonts w:ascii="Arial" w:hAnsi="Arial" w:cs="Arial"/>
          <w:szCs w:val="24"/>
        </w:rPr>
        <w:t>wywiady ze wskazanymi osobami na</w:t>
      </w:r>
      <w:r w:rsidR="00C736EA" w:rsidRPr="0080166F">
        <w:rPr>
          <w:rFonts w:ascii="Arial" w:hAnsi="Arial" w:cs="Arial"/>
          <w:szCs w:val="24"/>
        </w:rPr>
        <w:t> </w:t>
      </w:r>
      <w:r w:rsidRPr="0080166F">
        <w:rPr>
          <w:rFonts w:ascii="Arial" w:hAnsi="Arial" w:cs="Arial"/>
          <w:szCs w:val="24"/>
        </w:rPr>
        <w:t>temat źródła</w:t>
      </w:r>
      <w:r w:rsidR="00B864D6" w:rsidRPr="0080166F">
        <w:rPr>
          <w:rFonts w:ascii="Arial" w:hAnsi="Arial" w:cs="Arial"/>
          <w:szCs w:val="24"/>
        </w:rPr>
        <w:t xml:space="preserve"> </w:t>
      </w:r>
      <w:r w:rsidRPr="0080166F">
        <w:rPr>
          <w:rFonts w:ascii="Arial" w:hAnsi="Arial" w:cs="Arial"/>
          <w:szCs w:val="24"/>
        </w:rPr>
        <w:t>ewentualnych opóźnień i niepowodzeń.</w:t>
      </w:r>
      <w:r w:rsidR="00B864D6" w:rsidRPr="0080166F">
        <w:rPr>
          <w:rFonts w:ascii="Arial" w:hAnsi="Arial" w:cs="Arial"/>
          <w:szCs w:val="24"/>
        </w:rPr>
        <w:t xml:space="preserve"> </w:t>
      </w:r>
      <w:r w:rsidRPr="0080166F">
        <w:rPr>
          <w:rFonts w:ascii="Arial" w:hAnsi="Arial" w:cs="Arial"/>
          <w:szCs w:val="24"/>
        </w:rPr>
        <w:t>Wyniki weryfikacji bę</w:t>
      </w:r>
      <w:r w:rsidR="00B864D6" w:rsidRPr="0080166F">
        <w:rPr>
          <w:rFonts w:ascii="Arial" w:hAnsi="Arial" w:cs="Arial"/>
          <w:szCs w:val="24"/>
        </w:rPr>
        <w:t>dą</w:t>
      </w:r>
      <w:r w:rsidRPr="0080166F">
        <w:rPr>
          <w:rFonts w:ascii="Arial" w:hAnsi="Arial" w:cs="Arial"/>
          <w:szCs w:val="24"/>
        </w:rPr>
        <w:t xml:space="preserve"> analizowa</w:t>
      </w:r>
      <w:r w:rsidR="00B864D6" w:rsidRPr="0080166F">
        <w:rPr>
          <w:rFonts w:ascii="Arial" w:hAnsi="Arial" w:cs="Arial"/>
          <w:szCs w:val="24"/>
        </w:rPr>
        <w:t>ne</w:t>
      </w:r>
      <w:r w:rsidRPr="0080166F">
        <w:rPr>
          <w:rFonts w:ascii="Arial" w:hAnsi="Arial" w:cs="Arial"/>
          <w:szCs w:val="24"/>
        </w:rPr>
        <w:t xml:space="preserve"> w trakcie</w:t>
      </w:r>
      <w:r w:rsidR="00B864D6" w:rsidRPr="0080166F">
        <w:rPr>
          <w:rFonts w:ascii="Arial" w:hAnsi="Arial" w:cs="Arial"/>
          <w:szCs w:val="24"/>
        </w:rPr>
        <w:t xml:space="preserve"> </w:t>
      </w:r>
      <w:r w:rsidRPr="0080166F">
        <w:rPr>
          <w:rFonts w:ascii="Arial" w:hAnsi="Arial" w:cs="Arial"/>
          <w:szCs w:val="24"/>
        </w:rPr>
        <w:t>spotkań ze wszystkimi samorządami. Na podstawie uzyskanych</w:t>
      </w:r>
      <w:r w:rsidR="00B864D6" w:rsidRPr="0080166F">
        <w:rPr>
          <w:rFonts w:ascii="Arial" w:hAnsi="Arial" w:cs="Arial"/>
          <w:szCs w:val="24"/>
        </w:rPr>
        <w:t xml:space="preserve"> </w:t>
      </w:r>
      <w:r w:rsidRPr="0080166F">
        <w:rPr>
          <w:rFonts w:ascii="Arial" w:hAnsi="Arial" w:cs="Arial"/>
          <w:szCs w:val="24"/>
        </w:rPr>
        <w:t xml:space="preserve">danych </w:t>
      </w:r>
      <w:r w:rsidR="00B864D6" w:rsidRPr="0080166F">
        <w:rPr>
          <w:rFonts w:ascii="Arial" w:hAnsi="Arial" w:cs="Arial"/>
          <w:szCs w:val="24"/>
        </w:rPr>
        <w:t>będą aktualizowane</w:t>
      </w:r>
      <w:r w:rsidRPr="0080166F">
        <w:rPr>
          <w:rFonts w:ascii="Arial" w:hAnsi="Arial" w:cs="Arial"/>
          <w:szCs w:val="24"/>
        </w:rPr>
        <w:t xml:space="preserve"> pakiety zadań,</w:t>
      </w:r>
      <w:r w:rsidR="00B864D6" w:rsidRPr="0080166F">
        <w:rPr>
          <w:rFonts w:ascii="Arial" w:hAnsi="Arial" w:cs="Arial"/>
          <w:szCs w:val="24"/>
        </w:rPr>
        <w:t xml:space="preserve"> </w:t>
      </w:r>
      <w:r w:rsidRPr="0080166F">
        <w:rPr>
          <w:rFonts w:ascii="Arial" w:hAnsi="Arial" w:cs="Arial"/>
          <w:szCs w:val="24"/>
        </w:rPr>
        <w:t>w szczególności wartości wskaźników produktu.</w:t>
      </w:r>
    </w:p>
    <w:p w:rsidR="00630637" w:rsidRDefault="00630637" w:rsidP="00C736EA">
      <w:pPr>
        <w:spacing w:after="0" w:line="360" w:lineRule="auto"/>
        <w:ind w:firstLine="284"/>
        <w:jc w:val="left"/>
        <w:rPr>
          <w:rFonts w:ascii="Arial" w:hAnsi="Arial" w:cs="Arial"/>
          <w:szCs w:val="24"/>
        </w:rPr>
      </w:pPr>
      <w:r w:rsidRPr="0080166F">
        <w:rPr>
          <w:rFonts w:ascii="Arial" w:hAnsi="Arial" w:cs="Arial"/>
          <w:szCs w:val="24"/>
        </w:rPr>
        <w:t>Raz na 5 lat — począwszy od 2030 r. — b</w:t>
      </w:r>
      <w:r w:rsidR="00B864D6" w:rsidRPr="0080166F">
        <w:rPr>
          <w:rFonts w:ascii="Arial" w:hAnsi="Arial" w:cs="Arial"/>
          <w:szCs w:val="24"/>
        </w:rPr>
        <w:t xml:space="preserve">ędą </w:t>
      </w:r>
      <w:r w:rsidRPr="0080166F">
        <w:rPr>
          <w:rFonts w:ascii="Arial" w:hAnsi="Arial" w:cs="Arial"/>
          <w:szCs w:val="24"/>
        </w:rPr>
        <w:t>sprawdza</w:t>
      </w:r>
      <w:r w:rsidR="00B864D6" w:rsidRPr="0080166F">
        <w:rPr>
          <w:rFonts w:ascii="Arial" w:hAnsi="Arial" w:cs="Arial"/>
          <w:szCs w:val="24"/>
        </w:rPr>
        <w:t>ne</w:t>
      </w:r>
      <w:r w:rsidRPr="0080166F">
        <w:rPr>
          <w:rFonts w:ascii="Arial" w:hAnsi="Arial" w:cs="Arial"/>
          <w:szCs w:val="24"/>
        </w:rPr>
        <w:t xml:space="preserve"> postępy w realizacji planu</w:t>
      </w:r>
      <w:r w:rsidR="00B864D6" w:rsidRPr="0080166F">
        <w:rPr>
          <w:rFonts w:ascii="Arial" w:hAnsi="Arial" w:cs="Arial"/>
          <w:szCs w:val="24"/>
        </w:rPr>
        <w:t xml:space="preserve">. </w:t>
      </w:r>
      <w:r w:rsidRPr="0080166F">
        <w:rPr>
          <w:rFonts w:ascii="Arial" w:hAnsi="Arial" w:cs="Arial"/>
          <w:szCs w:val="24"/>
        </w:rPr>
        <w:t>Stopień realizacji planu — osiągania celów operacyjnych</w:t>
      </w:r>
      <w:r w:rsidR="00B864D6" w:rsidRPr="0080166F">
        <w:rPr>
          <w:rFonts w:ascii="Arial" w:hAnsi="Arial" w:cs="Arial"/>
          <w:szCs w:val="24"/>
        </w:rPr>
        <w:t xml:space="preserve"> </w:t>
      </w:r>
      <w:r w:rsidRPr="0080166F">
        <w:rPr>
          <w:rFonts w:ascii="Arial" w:hAnsi="Arial" w:cs="Arial"/>
          <w:szCs w:val="24"/>
        </w:rPr>
        <w:t>— będzie ocenia</w:t>
      </w:r>
      <w:r w:rsidR="00B864D6" w:rsidRPr="0080166F">
        <w:rPr>
          <w:rFonts w:ascii="Arial" w:hAnsi="Arial" w:cs="Arial"/>
          <w:szCs w:val="24"/>
        </w:rPr>
        <w:t>ny</w:t>
      </w:r>
      <w:r w:rsidRPr="0080166F">
        <w:rPr>
          <w:rFonts w:ascii="Arial" w:hAnsi="Arial" w:cs="Arial"/>
          <w:szCs w:val="24"/>
        </w:rPr>
        <w:t xml:space="preserve"> dzięki obliczeniu bieżącej wartości</w:t>
      </w:r>
      <w:r w:rsidR="00B864D6" w:rsidRPr="0080166F">
        <w:rPr>
          <w:rFonts w:ascii="Arial" w:hAnsi="Arial" w:cs="Arial"/>
          <w:szCs w:val="24"/>
        </w:rPr>
        <w:t xml:space="preserve"> </w:t>
      </w:r>
      <w:r w:rsidRPr="0080166F">
        <w:rPr>
          <w:rFonts w:ascii="Arial" w:hAnsi="Arial" w:cs="Arial"/>
          <w:szCs w:val="24"/>
        </w:rPr>
        <w:t>wskaźników rezultatu. Kalkulacj</w:t>
      </w:r>
      <w:r w:rsidR="008C2451" w:rsidRPr="0080166F">
        <w:rPr>
          <w:rFonts w:ascii="Arial" w:hAnsi="Arial" w:cs="Arial"/>
          <w:szCs w:val="24"/>
        </w:rPr>
        <w:t xml:space="preserve">a </w:t>
      </w:r>
      <w:r w:rsidRPr="0080166F">
        <w:rPr>
          <w:rFonts w:ascii="Arial" w:hAnsi="Arial" w:cs="Arial"/>
          <w:szCs w:val="24"/>
        </w:rPr>
        <w:t>będzie dokonywa</w:t>
      </w:r>
      <w:r w:rsidR="008C2451" w:rsidRPr="0080166F">
        <w:rPr>
          <w:rFonts w:ascii="Arial" w:hAnsi="Arial" w:cs="Arial"/>
          <w:szCs w:val="24"/>
        </w:rPr>
        <w:t xml:space="preserve">na </w:t>
      </w:r>
      <w:r w:rsidRPr="0080166F">
        <w:rPr>
          <w:rFonts w:ascii="Arial" w:hAnsi="Arial" w:cs="Arial"/>
          <w:szCs w:val="24"/>
        </w:rPr>
        <w:t>w oparciu o dane pochodzące z wykonanych badań ankietowych nawyków mobilnościowych oraz zaktualizowanego</w:t>
      </w:r>
      <w:r w:rsidR="008C2451" w:rsidRPr="0080166F">
        <w:rPr>
          <w:rFonts w:ascii="Arial" w:hAnsi="Arial" w:cs="Arial"/>
          <w:szCs w:val="24"/>
        </w:rPr>
        <w:t xml:space="preserve"> </w:t>
      </w:r>
      <w:r w:rsidRPr="0080166F">
        <w:rPr>
          <w:rFonts w:ascii="Arial" w:hAnsi="Arial" w:cs="Arial"/>
          <w:szCs w:val="24"/>
        </w:rPr>
        <w:t>modelu ruchu.</w:t>
      </w:r>
    </w:p>
    <w:p w:rsidR="00946523" w:rsidRPr="0080166F" w:rsidRDefault="00946523" w:rsidP="00C736EA">
      <w:pPr>
        <w:spacing w:after="0" w:line="360" w:lineRule="auto"/>
        <w:ind w:firstLine="284"/>
        <w:jc w:val="left"/>
        <w:rPr>
          <w:rFonts w:ascii="Arial" w:hAnsi="Arial" w:cs="Arial"/>
          <w:szCs w:val="24"/>
        </w:rPr>
      </w:pPr>
      <w:r>
        <w:rPr>
          <w:rFonts w:ascii="Arial" w:hAnsi="Arial" w:cs="Arial"/>
          <w:szCs w:val="24"/>
        </w:rPr>
        <w:t xml:space="preserve">Raz na 10 lat – począwszy od 2030 r. – będzie aktualizowany cały plan. Aktualizacja zostanie poprzedzona wykonaniem ww. badań oraz przeprowadzeniem nowej diagnozy uwzględniającej wszystkie zagadnienia. </w:t>
      </w:r>
    </w:p>
    <w:p w:rsidR="001C255E" w:rsidRPr="0080166F" w:rsidRDefault="00630637" w:rsidP="00C736EA">
      <w:pPr>
        <w:spacing w:after="0" w:line="360" w:lineRule="auto"/>
        <w:ind w:firstLine="284"/>
        <w:jc w:val="left"/>
        <w:rPr>
          <w:rFonts w:ascii="Arial" w:hAnsi="Arial" w:cs="Arial"/>
          <w:szCs w:val="24"/>
        </w:rPr>
      </w:pPr>
      <w:r w:rsidRPr="0080166F">
        <w:rPr>
          <w:rFonts w:ascii="Arial" w:hAnsi="Arial" w:cs="Arial"/>
          <w:szCs w:val="24"/>
        </w:rPr>
        <w:t>Wyniki weryfikacji bę</w:t>
      </w:r>
      <w:r w:rsidR="008C2451" w:rsidRPr="0080166F">
        <w:rPr>
          <w:rFonts w:ascii="Arial" w:hAnsi="Arial" w:cs="Arial"/>
          <w:szCs w:val="24"/>
        </w:rPr>
        <w:t>dą</w:t>
      </w:r>
      <w:r w:rsidRPr="0080166F">
        <w:rPr>
          <w:rFonts w:ascii="Arial" w:hAnsi="Arial" w:cs="Arial"/>
          <w:szCs w:val="24"/>
        </w:rPr>
        <w:t xml:space="preserve"> an</w:t>
      </w:r>
      <w:r w:rsidR="008C2451" w:rsidRPr="0080166F">
        <w:rPr>
          <w:rFonts w:ascii="Arial" w:hAnsi="Arial" w:cs="Arial"/>
          <w:szCs w:val="24"/>
        </w:rPr>
        <w:t xml:space="preserve">alizowane </w:t>
      </w:r>
      <w:r w:rsidRPr="0080166F">
        <w:rPr>
          <w:rFonts w:ascii="Arial" w:hAnsi="Arial" w:cs="Arial"/>
          <w:szCs w:val="24"/>
        </w:rPr>
        <w:t>w trakcie spotkań</w:t>
      </w:r>
      <w:r w:rsidR="008C2451" w:rsidRPr="0080166F">
        <w:rPr>
          <w:rFonts w:ascii="Arial" w:hAnsi="Arial" w:cs="Arial"/>
          <w:szCs w:val="24"/>
        </w:rPr>
        <w:t xml:space="preserve"> </w:t>
      </w:r>
      <w:r w:rsidRPr="0080166F">
        <w:rPr>
          <w:rFonts w:ascii="Arial" w:hAnsi="Arial" w:cs="Arial"/>
          <w:szCs w:val="24"/>
        </w:rPr>
        <w:t>ze wszystkimi samorządami. Na podstawie uzyskanych</w:t>
      </w:r>
      <w:r w:rsidR="008C2451" w:rsidRPr="0080166F">
        <w:rPr>
          <w:rFonts w:ascii="Arial" w:hAnsi="Arial" w:cs="Arial"/>
          <w:szCs w:val="24"/>
        </w:rPr>
        <w:t xml:space="preserve"> </w:t>
      </w:r>
      <w:r w:rsidRPr="0080166F">
        <w:rPr>
          <w:rFonts w:ascii="Arial" w:hAnsi="Arial" w:cs="Arial"/>
          <w:szCs w:val="24"/>
        </w:rPr>
        <w:t>danych bę</w:t>
      </w:r>
      <w:r w:rsidR="008C2451" w:rsidRPr="0080166F">
        <w:rPr>
          <w:rFonts w:ascii="Arial" w:hAnsi="Arial" w:cs="Arial"/>
          <w:szCs w:val="24"/>
        </w:rPr>
        <w:t xml:space="preserve">dzie </w:t>
      </w:r>
      <w:r w:rsidRPr="0080166F">
        <w:rPr>
          <w:rFonts w:ascii="Arial" w:hAnsi="Arial" w:cs="Arial"/>
          <w:szCs w:val="24"/>
        </w:rPr>
        <w:t>rewidowa</w:t>
      </w:r>
      <w:r w:rsidR="008C2451" w:rsidRPr="0080166F">
        <w:rPr>
          <w:rFonts w:ascii="Arial" w:hAnsi="Arial" w:cs="Arial"/>
          <w:szCs w:val="24"/>
        </w:rPr>
        <w:t>na</w:t>
      </w:r>
      <w:r w:rsidRPr="0080166F">
        <w:rPr>
          <w:rFonts w:ascii="Arial" w:hAnsi="Arial" w:cs="Arial"/>
          <w:szCs w:val="24"/>
        </w:rPr>
        <w:t xml:space="preserve"> możliwość </w:t>
      </w:r>
      <w:r w:rsidRPr="0080166F">
        <w:rPr>
          <w:rFonts w:ascii="Arial" w:hAnsi="Arial" w:cs="Arial"/>
          <w:szCs w:val="24"/>
        </w:rPr>
        <w:lastRenderedPageBreak/>
        <w:t>osiągnięcia</w:t>
      </w:r>
      <w:r w:rsidR="008C2451" w:rsidRPr="0080166F">
        <w:rPr>
          <w:rFonts w:ascii="Arial" w:hAnsi="Arial" w:cs="Arial"/>
          <w:szCs w:val="24"/>
        </w:rPr>
        <w:t xml:space="preserve"> </w:t>
      </w:r>
      <w:r w:rsidRPr="0080166F">
        <w:rPr>
          <w:rFonts w:ascii="Arial" w:hAnsi="Arial" w:cs="Arial"/>
          <w:szCs w:val="24"/>
        </w:rPr>
        <w:t>wskaźników rezultatu w wartościach założonych w planie</w:t>
      </w:r>
      <w:r w:rsidR="008C2451" w:rsidRPr="0080166F">
        <w:rPr>
          <w:rFonts w:ascii="Arial" w:hAnsi="Arial" w:cs="Arial"/>
          <w:szCs w:val="24"/>
        </w:rPr>
        <w:t xml:space="preserve"> </w:t>
      </w:r>
      <w:r w:rsidRPr="0080166F">
        <w:rPr>
          <w:rFonts w:ascii="Arial" w:hAnsi="Arial" w:cs="Arial"/>
          <w:szCs w:val="24"/>
        </w:rPr>
        <w:t>mobilności. Jeżeli zajdzie taka potrzeba, b</w:t>
      </w:r>
      <w:r w:rsidR="008C2451" w:rsidRPr="0080166F">
        <w:rPr>
          <w:rFonts w:ascii="Arial" w:hAnsi="Arial" w:cs="Arial"/>
          <w:szCs w:val="24"/>
        </w:rPr>
        <w:t>ędą</w:t>
      </w:r>
      <w:r w:rsidRPr="0080166F">
        <w:rPr>
          <w:rFonts w:ascii="Arial" w:hAnsi="Arial" w:cs="Arial"/>
          <w:szCs w:val="24"/>
        </w:rPr>
        <w:t xml:space="preserve"> aktualizowa</w:t>
      </w:r>
      <w:r w:rsidR="008C2451" w:rsidRPr="0080166F">
        <w:rPr>
          <w:rFonts w:ascii="Arial" w:hAnsi="Arial" w:cs="Arial"/>
          <w:szCs w:val="24"/>
        </w:rPr>
        <w:t xml:space="preserve">ne </w:t>
      </w:r>
      <w:r w:rsidRPr="0080166F">
        <w:rPr>
          <w:rFonts w:ascii="Arial" w:hAnsi="Arial" w:cs="Arial"/>
          <w:szCs w:val="24"/>
        </w:rPr>
        <w:t>cel</w:t>
      </w:r>
      <w:r w:rsidR="008C2451" w:rsidRPr="0080166F">
        <w:rPr>
          <w:rFonts w:ascii="Arial" w:hAnsi="Arial" w:cs="Arial"/>
          <w:szCs w:val="24"/>
        </w:rPr>
        <w:t>e</w:t>
      </w:r>
      <w:r w:rsidRPr="0080166F">
        <w:rPr>
          <w:rFonts w:ascii="Arial" w:hAnsi="Arial" w:cs="Arial"/>
          <w:szCs w:val="24"/>
        </w:rPr>
        <w:t xml:space="preserve"> operacyjne i — co za tym idzie — również</w:t>
      </w:r>
      <w:r w:rsidR="008C2451" w:rsidRPr="0080166F">
        <w:rPr>
          <w:rFonts w:ascii="Arial" w:hAnsi="Arial" w:cs="Arial"/>
          <w:szCs w:val="24"/>
        </w:rPr>
        <w:t xml:space="preserve"> </w:t>
      </w:r>
      <w:r w:rsidRPr="0080166F">
        <w:rPr>
          <w:rFonts w:ascii="Arial" w:hAnsi="Arial" w:cs="Arial"/>
          <w:szCs w:val="24"/>
        </w:rPr>
        <w:t>wszystkie ustalenia operacyjne planu mobilności.</w:t>
      </w:r>
    </w:p>
    <w:p w:rsidR="00612F19" w:rsidRPr="0080166F" w:rsidRDefault="00612F19" w:rsidP="00C736EA">
      <w:pPr>
        <w:spacing w:line="360" w:lineRule="auto"/>
        <w:ind w:firstLine="284"/>
        <w:jc w:val="left"/>
        <w:rPr>
          <w:rFonts w:ascii="Arial" w:hAnsi="Arial" w:cs="Arial"/>
          <w:szCs w:val="24"/>
        </w:rPr>
      </w:pPr>
      <w:r w:rsidRPr="0080166F">
        <w:rPr>
          <w:rFonts w:ascii="Arial" w:hAnsi="Arial" w:cs="Arial"/>
          <w:szCs w:val="24"/>
        </w:rPr>
        <w:t xml:space="preserve">W SUMP wyznaczono następujące grupy wskaźników: wskaźniki </w:t>
      </w:r>
      <w:r w:rsidR="009D0049">
        <w:rPr>
          <w:rFonts w:ascii="Arial" w:hAnsi="Arial" w:cs="Arial"/>
          <w:szCs w:val="24"/>
        </w:rPr>
        <w:t>rezultatu</w:t>
      </w:r>
      <w:r w:rsidRPr="0080166F">
        <w:rPr>
          <w:rFonts w:ascii="Arial" w:hAnsi="Arial" w:cs="Arial"/>
          <w:szCs w:val="24"/>
        </w:rPr>
        <w:t xml:space="preserve"> oraz wskaźniki </w:t>
      </w:r>
      <w:r w:rsidR="009D0049">
        <w:rPr>
          <w:rFonts w:ascii="Arial" w:hAnsi="Arial" w:cs="Arial"/>
          <w:szCs w:val="24"/>
        </w:rPr>
        <w:t>produktu</w:t>
      </w:r>
      <w:r w:rsidRPr="0080166F">
        <w:rPr>
          <w:rFonts w:ascii="Arial" w:hAnsi="Arial" w:cs="Arial"/>
          <w:szCs w:val="24"/>
        </w:rPr>
        <w:t xml:space="preserve">. </w:t>
      </w:r>
    </w:p>
    <w:p w:rsidR="00612F19" w:rsidRPr="00B0035A" w:rsidRDefault="00612F19" w:rsidP="00D82066">
      <w:pPr>
        <w:pStyle w:val="Tabela0"/>
        <w:rPr>
          <w:rFonts w:ascii="Arial" w:hAnsi="Arial" w:cs="Arial"/>
          <w:i w:val="0"/>
          <w:iCs/>
          <w:sz w:val="24"/>
          <w:szCs w:val="24"/>
        </w:rPr>
      </w:pPr>
      <w:bookmarkStart w:id="277" w:name="_Toc152329857"/>
      <w:r w:rsidRPr="00B0035A">
        <w:rPr>
          <w:rFonts w:ascii="Arial" w:hAnsi="Arial" w:cs="Arial"/>
          <w:i w:val="0"/>
          <w:iCs/>
          <w:sz w:val="24"/>
          <w:szCs w:val="24"/>
        </w:rPr>
        <w:t xml:space="preserve">Tabela </w:t>
      </w:r>
      <w:r w:rsidRPr="00B0035A">
        <w:rPr>
          <w:rFonts w:ascii="Arial" w:hAnsi="Arial" w:cs="Arial"/>
          <w:i w:val="0"/>
          <w:iCs/>
          <w:sz w:val="24"/>
          <w:szCs w:val="24"/>
        </w:rPr>
        <w:fldChar w:fldCharType="begin"/>
      </w:r>
      <w:r w:rsidRPr="00B0035A">
        <w:rPr>
          <w:rFonts w:ascii="Arial" w:hAnsi="Arial" w:cs="Arial"/>
          <w:i w:val="0"/>
          <w:iCs/>
          <w:sz w:val="24"/>
          <w:szCs w:val="24"/>
        </w:rPr>
        <w:instrText xml:space="preserve"> SEQ Tabela \* ARABIC </w:instrText>
      </w:r>
      <w:r w:rsidRPr="00B0035A">
        <w:rPr>
          <w:rFonts w:ascii="Arial" w:hAnsi="Arial" w:cs="Arial"/>
          <w:i w:val="0"/>
          <w:iCs/>
          <w:sz w:val="24"/>
          <w:szCs w:val="24"/>
        </w:rPr>
        <w:fldChar w:fldCharType="separate"/>
      </w:r>
      <w:r w:rsidR="009E0A18">
        <w:rPr>
          <w:rFonts w:ascii="Arial" w:hAnsi="Arial" w:cs="Arial"/>
          <w:i w:val="0"/>
          <w:iCs/>
          <w:noProof/>
          <w:sz w:val="24"/>
          <w:szCs w:val="24"/>
        </w:rPr>
        <w:t>28</w:t>
      </w:r>
      <w:r w:rsidRPr="00B0035A">
        <w:rPr>
          <w:rFonts w:ascii="Arial" w:hAnsi="Arial" w:cs="Arial"/>
          <w:i w:val="0"/>
          <w:iCs/>
          <w:sz w:val="24"/>
          <w:szCs w:val="24"/>
        </w:rPr>
        <w:fldChar w:fldCharType="end"/>
      </w:r>
      <w:r w:rsidRPr="00B0035A">
        <w:rPr>
          <w:rFonts w:ascii="Arial" w:hAnsi="Arial" w:cs="Arial"/>
          <w:i w:val="0"/>
          <w:iCs/>
          <w:sz w:val="24"/>
          <w:szCs w:val="24"/>
        </w:rPr>
        <w:t xml:space="preserve">. Wskaźniki </w:t>
      </w:r>
      <w:r w:rsidR="002F7800" w:rsidRPr="00B0035A">
        <w:rPr>
          <w:rFonts w:ascii="Arial" w:hAnsi="Arial" w:cs="Arial"/>
          <w:i w:val="0"/>
          <w:iCs/>
          <w:sz w:val="24"/>
          <w:szCs w:val="24"/>
        </w:rPr>
        <w:t>rezultatu</w:t>
      </w:r>
      <w:bookmarkEnd w:id="277"/>
    </w:p>
    <w:tbl>
      <w:tblPr>
        <w:tblStyle w:val="tabela"/>
        <w:tblW w:w="0" w:type="auto"/>
        <w:tblLook w:val="04A0" w:firstRow="1" w:lastRow="0" w:firstColumn="1" w:lastColumn="0" w:noHBand="0" w:noVBand="1"/>
      </w:tblPr>
      <w:tblGrid>
        <w:gridCol w:w="2405"/>
        <w:gridCol w:w="2977"/>
        <w:gridCol w:w="3118"/>
      </w:tblGrid>
      <w:tr w:rsidR="00A20906" w:rsidRPr="00B0035A" w:rsidTr="00A20906">
        <w:trPr>
          <w:cnfStyle w:val="100000000000" w:firstRow="1" w:lastRow="0" w:firstColumn="0" w:lastColumn="0" w:oddVBand="0" w:evenVBand="0" w:oddHBand="0" w:evenHBand="0" w:firstRowFirstColumn="0" w:firstRowLastColumn="0" w:lastRowFirstColumn="0" w:lastRowLastColumn="0"/>
          <w:tblHeader/>
        </w:trPr>
        <w:tc>
          <w:tcPr>
            <w:tcW w:w="2405" w:type="dxa"/>
            <w:shd w:val="clear" w:color="auto" w:fill="F2F2F2" w:themeFill="background1" w:themeFillShade="F2"/>
          </w:tcPr>
          <w:p w:rsidR="00A20906" w:rsidRPr="00B0035A" w:rsidRDefault="00684645" w:rsidP="002F7800">
            <w:pPr>
              <w:spacing w:line="360" w:lineRule="auto"/>
              <w:jc w:val="center"/>
              <w:rPr>
                <w:rFonts w:cs="Arial"/>
                <w:color w:val="auto"/>
                <w:szCs w:val="24"/>
              </w:rPr>
            </w:pPr>
            <w:r w:rsidRPr="00B0035A">
              <w:rPr>
                <w:rFonts w:cs="Arial"/>
                <w:color w:val="auto"/>
                <w:szCs w:val="24"/>
              </w:rPr>
              <w:t>Wskaźniki rezultatu</w:t>
            </w:r>
          </w:p>
        </w:tc>
        <w:tc>
          <w:tcPr>
            <w:tcW w:w="2977" w:type="dxa"/>
            <w:shd w:val="clear" w:color="auto" w:fill="F2F2F2" w:themeFill="background1" w:themeFillShade="F2"/>
          </w:tcPr>
          <w:p w:rsidR="00863D4A" w:rsidRPr="00B0035A" w:rsidRDefault="00863D4A" w:rsidP="002F7800">
            <w:pPr>
              <w:spacing w:line="360" w:lineRule="auto"/>
              <w:jc w:val="center"/>
              <w:rPr>
                <w:rFonts w:cs="Arial"/>
                <w:color w:val="auto"/>
                <w:szCs w:val="24"/>
              </w:rPr>
            </w:pPr>
            <w:r w:rsidRPr="00B0035A">
              <w:rPr>
                <w:rFonts w:cs="Arial"/>
                <w:color w:val="auto"/>
                <w:szCs w:val="24"/>
              </w:rPr>
              <w:t>Wartość bazowa</w:t>
            </w:r>
          </w:p>
          <w:p w:rsidR="00A20906" w:rsidRPr="00B0035A" w:rsidRDefault="00863D4A" w:rsidP="002F7800">
            <w:pPr>
              <w:spacing w:line="360" w:lineRule="auto"/>
              <w:jc w:val="center"/>
              <w:rPr>
                <w:rFonts w:cs="Arial"/>
                <w:b w:val="0"/>
                <w:bCs/>
                <w:color w:val="auto"/>
                <w:szCs w:val="24"/>
              </w:rPr>
            </w:pPr>
            <w:r w:rsidRPr="00B0035A">
              <w:rPr>
                <w:rFonts w:cs="Arial"/>
                <w:color w:val="auto"/>
                <w:szCs w:val="24"/>
              </w:rPr>
              <w:t>(2018)</w:t>
            </w:r>
          </w:p>
        </w:tc>
        <w:tc>
          <w:tcPr>
            <w:tcW w:w="3118" w:type="dxa"/>
            <w:shd w:val="clear" w:color="auto" w:fill="F2F2F2" w:themeFill="background1" w:themeFillShade="F2"/>
          </w:tcPr>
          <w:p w:rsidR="00863D4A" w:rsidRPr="00B0035A" w:rsidRDefault="00A20906" w:rsidP="002F7800">
            <w:pPr>
              <w:spacing w:line="360" w:lineRule="auto"/>
              <w:jc w:val="center"/>
              <w:rPr>
                <w:rFonts w:cs="Arial"/>
                <w:b w:val="0"/>
                <w:szCs w:val="24"/>
              </w:rPr>
            </w:pPr>
            <w:r w:rsidRPr="00B0035A">
              <w:rPr>
                <w:rFonts w:cs="Arial"/>
                <w:color w:val="auto"/>
                <w:szCs w:val="24"/>
              </w:rPr>
              <w:t>Wartość docelowa</w:t>
            </w:r>
            <w:r w:rsidR="00863D4A" w:rsidRPr="00B0035A">
              <w:rPr>
                <w:rFonts w:cs="Arial"/>
                <w:color w:val="auto"/>
                <w:szCs w:val="24"/>
              </w:rPr>
              <w:t xml:space="preserve"> </w:t>
            </w:r>
          </w:p>
          <w:p w:rsidR="00A20906" w:rsidRPr="00B0035A" w:rsidRDefault="00863D4A" w:rsidP="002F7800">
            <w:pPr>
              <w:spacing w:line="360" w:lineRule="auto"/>
              <w:jc w:val="center"/>
              <w:rPr>
                <w:rFonts w:cs="Arial"/>
                <w:color w:val="auto"/>
                <w:szCs w:val="24"/>
              </w:rPr>
            </w:pPr>
            <w:r w:rsidRPr="00B0035A">
              <w:rPr>
                <w:rFonts w:cs="Arial"/>
                <w:color w:val="auto"/>
                <w:szCs w:val="24"/>
              </w:rPr>
              <w:t>(2050)</w:t>
            </w:r>
          </w:p>
        </w:tc>
      </w:tr>
      <w:tr w:rsidR="00A20906" w:rsidRPr="00B0035A" w:rsidTr="00A20906">
        <w:tc>
          <w:tcPr>
            <w:tcW w:w="2405" w:type="dxa"/>
            <w:vAlign w:val="center"/>
          </w:tcPr>
          <w:p w:rsidR="00A644D0" w:rsidRPr="00B0035A" w:rsidRDefault="00A644D0" w:rsidP="002F7800">
            <w:pPr>
              <w:spacing w:line="360" w:lineRule="auto"/>
              <w:jc w:val="center"/>
              <w:rPr>
                <w:rFonts w:cs="Arial"/>
                <w:szCs w:val="24"/>
              </w:rPr>
            </w:pPr>
            <w:r w:rsidRPr="00B0035A">
              <w:rPr>
                <w:rFonts w:cs="Arial"/>
                <w:szCs w:val="24"/>
              </w:rPr>
              <w:t>Udział podróży realizowanych wyłącznie samochodem</w:t>
            </w:r>
          </w:p>
          <w:p w:rsidR="00A20906" w:rsidRPr="00B0035A" w:rsidRDefault="00A644D0" w:rsidP="002F7800">
            <w:pPr>
              <w:spacing w:line="360" w:lineRule="auto"/>
              <w:jc w:val="center"/>
              <w:rPr>
                <w:rFonts w:cs="Arial"/>
                <w:szCs w:val="24"/>
              </w:rPr>
            </w:pPr>
            <w:r w:rsidRPr="00B0035A">
              <w:rPr>
                <w:rFonts w:cs="Arial"/>
                <w:szCs w:val="24"/>
              </w:rPr>
              <w:t>w ogólnej liczbie podróży</w:t>
            </w:r>
          </w:p>
        </w:tc>
        <w:tc>
          <w:tcPr>
            <w:tcW w:w="2977" w:type="dxa"/>
            <w:vAlign w:val="center"/>
          </w:tcPr>
          <w:p w:rsidR="00A644D0" w:rsidRPr="00B0035A" w:rsidRDefault="00A644D0" w:rsidP="002F7800">
            <w:pPr>
              <w:pStyle w:val="Pa0"/>
              <w:spacing w:line="360" w:lineRule="auto"/>
              <w:rPr>
                <w:rFonts w:ascii="Arial" w:hAnsi="Arial" w:cs="Arial"/>
                <w:color w:val="000000"/>
              </w:rPr>
            </w:pPr>
            <w:r w:rsidRPr="00B0035A">
              <w:rPr>
                <w:rFonts w:ascii="Arial" w:hAnsi="Arial" w:cs="Arial"/>
                <w:color w:val="000000"/>
              </w:rPr>
              <w:t>44% łącznie, 58% do</w:t>
            </w:r>
            <w:r w:rsidR="00B0035A" w:rsidRPr="00B0035A">
              <w:rPr>
                <w:rFonts w:ascii="Arial" w:hAnsi="Arial" w:cs="Arial"/>
                <w:color w:val="000000"/>
              </w:rPr>
              <w:t> </w:t>
            </w:r>
            <w:r w:rsidRPr="00B0035A">
              <w:rPr>
                <w:rFonts w:ascii="Arial" w:hAnsi="Arial" w:cs="Arial"/>
                <w:color w:val="000000"/>
              </w:rPr>
              <w:t>pracy</w:t>
            </w:r>
          </w:p>
          <w:p w:rsidR="00A644D0" w:rsidRPr="00B0035A" w:rsidRDefault="00A644D0" w:rsidP="002F7800">
            <w:pPr>
              <w:pStyle w:val="Pa0"/>
              <w:spacing w:line="360" w:lineRule="auto"/>
              <w:rPr>
                <w:rFonts w:ascii="Arial" w:hAnsi="Arial" w:cs="Arial"/>
                <w:color w:val="000000"/>
              </w:rPr>
            </w:pPr>
            <w:r w:rsidRPr="00B0035A">
              <w:rPr>
                <w:rStyle w:val="A11"/>
                <w:rFonts w:ascii="Arial" w:hAnsi="Arial" w:cs="Arial"/>
                <w:i w:val="0"/>
                <w:iCs w:val="0"/>
                <w:sz w:val="24"/>
                <w:szCs w:val="24"/>
              </w:rPr>
              <w:t>źródło: Studium Transportowe</w:t>
            </w:r>
          </w:p>
          <w:p w:rsidR="00A20906" w:rsidRPr="00B0035A" w:rsidRDefault="00A644D0" w:rsidP="002F7800">
            <w:pPr>
              <w:pStyle w:val="lista1"/>
              <w:numPr>
                <w:ilvl w:val="0"/>
                <w:numId w:val="0"/>
              </w:numPr>
              <w:spacing w:line="360" w:lineRule="auto"/>
              <w:jc w:val="center"/>
              <w:rPr>
                <w:rFonts w:cs="Arial"/>
                <w:sz w:val="24"/>
                <w:szCs w:val="24"/>
              </w:rPr>
            </w:pPr>
            <w:r w:rsidRPr="00B0035A">
              <w:rPr>
                <w:rStyle w:val="A11"/>
                <w:rFonts w:cs="Arial"/>
                <w:i w:val="0"/>
                <w:iCs w:val="0"/>
                <w:sz w:val="24"/>
                <w:szCs w:val="24"/>
              </w:rPr>
              <w:t>Subregionu Centralnego</w:t>
            </w:r>
          </w:p>
        </w:tc>
        <w:tc>
          <w:tcPr>
            <w:tcW w:w="3118" w:type="dxa"/>
            <w:vAlign w:val="center"/>
          </w:tcPr>
          <w:p w:rsidR="00A644D0" w:rsidRPr="00B0035A" w:rsidRDefault="00A644D0" w:rsidP="002F7800">
            <w:pPr>
              <w:pStyle w:val="Pa0"/>
              <w:spacing w:line="360" w:lineRule="auto"/>
              <w:rPr>
                <w:rFonts w:ascii="Arial" w:hAnsi="Arial" w:cs="Arial"/>
                <w:color w:val="000000"/>
              </w:rPr>
            </w:pPr>
            <w:r w:rsidRPr="00B0035A">
              <w:rPr>
                <w:rFonts w:ascii="Arial" w:hAnsi="Arial" w:cs="Arial"/>
                <w:color w:val="000000"/>
              </w:rPr>
              <w:t>22% łącznie, 29% do pracy</w:t>
            </w:r>
          </w:p>
          <w:p w:rsidR="00A20906" w:rsidRPr="00B0035A" w:rsidRDefault="00A644D0" w:rsidP="002F7800">
            <w:pPr>
              <w:pStyle w:val="lista1"/>
              <w:numPr>
                <w:ilvl w:val="0"/>
                <w:numId w:val="0"/>
              </w:numPr>
              <w:spacing w:line="360" w:lineRule="auto"/>
              <w:jc w:val="center"/>
              <w:rPr>
                <w:rFonts w:cs="Arial"/>
                <w:sz w:val="24"/>
                <w:szCs w:val="24"/>
              </w:rPr>
            </w:pPr>
            <w:r w:rsidRPr="00B0035A">
              <w:rPr>
                <w:rStyle w:val="A11"/>
                <w:rFonts w:cs="Arial"/>
                <w:i w:val="0"/>
                <w:iCs w:val="0"/>
                <w:sz w:val="24"/>
                <w:szCs w:val="24"/>
              </w:rPr>
              <w:t>źródło: badania ankietowe nawyków mobilnościowych</w:t>
            </w:r>
          </w:p>
        </w:tc>
      </w:tr>
      <w:tr w:rsidR="00A20906" w:rsidRPr="00B0035A" w:rsidTr="00A20906">
        <w:tc>
          <w:tcPr>
            <w:tcW w:w="2405" w:type="dxa"/>
            <w:vAlign w:val="center"/>
          </w:tcPr>
          <w:p w:rsidR="00B13EF1" w:rsidRPr="007A0D00" w:rsidRDefault="00B13EF1" w:rsidP="002F7800">
            <w:pPr>
              <w:spacing w:line="360" w:lineRule="auto"/>
              <w:jc w:val="center"/>
              <w:rPr>
                <w:rFonts w:cs="Arial"/>
                <w:szCs w:val="24"/>
              </w:rPr>
            </w:pPr>
            <w:r w:rsidRPr="007A0D00">
              <w:rPr>
                <w:rFonts w:cs="Arial"/>
                <w:szCs w:val="24"/>
              </w:rPr>
              <w:t>Łączna emisja dwutlenku węgla pochodząca ze środków</w:t>
            </w:r>
          </w:p>
          <w:p w:rsidR="00A20906" w:rsidRPr="007A0D00" w:rsidRDefault="00B13EF1" w:rsidP="002F7800">
            <w:pPr>
              <w:spacing w:line="360" w:lineRule="auto"/>
              <w:jc w:val="center"/>
              <w:rPr>
                <w:rFonts w:cs="Arial"/>
                <w:szCs w:val="24"/>
              </w:rPr>
            </w:pPr>
            <w:r w:rsidRPr="007A0D00">
              <w:rPr>
                <w:rFonts w:cs="Arial"/>
                <w:szCs w:val="24"/>
              </w:rPr>
              <w:t>transportu</w:t>
            </w:r>
          </w:p>
        </w:tc>
        <w:tc>
          <w:tcPr>
            <w:tcW w:w="2977" w:type="dxa"/>
            <w:vAlign w:val="center"/>
          </w:tcPr>
          <w:p w:rsidR="00B13EF1" w:rsidRPr="007A0D00" w:rsidRDefault="00B13EF1" w:rsidP="002F7800">
            <w:pPr>
              <w:pStyle w:val="lista1"/>
              <w:numPr>
                <w:ilvl w:val="0"/>
                <w:numId w:val="0"/>
              </w:numPr>
              <w:spacing w:line="360" w:lineRule="auto"/>
              <w:ind w:left="714" w:hanging="357"/>
              <w:jc w:val="center"/>
              <w:rPr>
                <w:rFonts w:cs="Arial"/>
                <w:sz w:val="24"/>
                <w:szCs w:val="24"/>
              </w:rPr>
            </w:pPr>
            <w:r w:rsidRPr="007A0D00">
              <w:rPr>
                <w:rFonts w:cs="Arial"/>
                <w:sz w:val="24"/>
                <w:szCs w:val="24"/>
              </w:rPr>
              <w:t>3 Mt CO</w:t>
            </w:r>
            <w:r w:rsidRPr="007A0D00">
              <w:rPr>
                <w:rFonts w:cs="Arial"/>
                <w:sz w:val="24"/>
                <w:szCs w:val="24"/>
                <w:vertAlign w:val="subscript"/>
              </w:rPr>
              <w:t>2</w:t>
            </w:r>
            <w:r w:rsidRPr="007A0D00">
              <w:rPr>
                <w:rFonts w:cs="Arial"/>
                <w:sz w:val="24"/>
                <w:szCs w:val="24"/>
              </w:rPr>
              <w:t xml:space="preserve"> rocznie</w:t>
            </w:r>
          </w:p>
          <w:p w:rsidR="00B13EF1" w:rsidRPr="007A0D00" w:rsidRDefault="00B13EF1" w:rsidP="002F7800">
            <w:pPr>
              <w:pStyle w:val="lista1"/>
              <w:numPr>
                <w:ilvl w:val="0"/>
                <w:numId w:val="0"/>
              </w:numPr>
              <w:spacing w:line="360" w:lineRule="auto"/>
              <w:jc w:val="center"/>
              <w:rPr>
                <w:rFonts w:cs="Arial"/>
                <w:sz w:val="24"/>
                <w:szCs w:val="24"/>
              </w:rPr>
            </w:pPr>
            <w:r w:rsidRPr="007A0D00">
              <w:rPr>
                <w:rFonts w:cs="Arial"/>
                <w:sz w:val="24"/>
                <w:szCs w:val="24"/>
              </w:rPr>
              <w:t>źródło: Studium Transportowe</w:t>
            </w:r>
          </w:p>
          <w:p w:rsidR="00A20906" w:rsidRPr="007A0D00" w:rsidRDefault="00B13EF1" w:rsidP="002F7800">
            <w:pPr>
              <w:pStyle w:val="lista1"/>
              <w:numPr>
                <w:ilvl w:val="0"/>
                <w:numId w:val="0"/>
              </w:numPr>
              <w:spacing w:line="360" w:lineRule="auto"/>
              <w:jc w:val="center"/>
              <w:rPr>
                <w:rFonts w:cs="Arial"/>
                <w:sz w:val="24"/>
                <w:szCs w:val="24"/>
              </w:rPr>
            </w:pPr>
            <w:r w:rsidRPr="007A0D00">
              <w:rPr>
                <w:rFonts w:cs="Arial"/>
                <w:sz w:val="24"/>
                <w:szCs w:val="24"/>
              </w:rPr>
              <w:t>Subregionu Centralnego</w:t>
            </w:r>
          </w:p>
        </w:tc>
        <w:tc>
          <w:tcPr>
            <w:tcW w:w="3118" w:type="dxa"/>
            <w:vAlign w:val="center"/>
          </w:tcPr>
          <w:p w:rsidR="00B13EF1" w:rsidRPr="007A0D00" w:rsidRDefault="00B13EF1" w:rsidP="002F7800">
            <w:pPr>
              <w:pStyle w:val="Pa0"/>
              <w:spacing w:line="360" w:lineRule="auto"/>
              <w:rPr>
                <w:rFonts w:ascii="Arial" w:hAnsi="Arial" w:cs="Arial"/>
                <w:color w:val="000000"/>
              </w:rPr>
            </w:pPr>
            <w:r w:rsidRPr="007A0D00">
              <w:rPr>
                <w:rFonts w:ascii="Arial" w:hAnsi="Arial" w:cs="Arial"/>
                <w:color w:val="000000"/>
              </w:rPr>
              <w:t>0</w:t>
            </w:r>
          </w:p>
          <w:p w:rsidR="00A20906" w:rsidRPr="007A0D00" w:rsidRDefault="00B13EF1" w:rsidP="002F7800">
            <w:pPr>
              <w:pStyle w:val="lista1"/>
              <w:numPr>
                <w:ilvl w:val="0"/>
                <w:numId w:val="0"/>
              </w:numPr>
              <w:spacing w:line="360" w:lineRule="auto"/>
              <w:jc w:val="center"/>
              <w:rPr>
                <w:rFonts w:cs="Arial"/>
                <w:sz w:val="24"/>
                <w:szCs w:val="24"/>
              </w:rPr>
            </w:pPr>
            <w:r w:rsidRPr="007A0D00">
              <w:rPr>
                <w:rStyle w:val="A11"/>
                <w:rFonts w:cs="Arial"/>
                <w:i w:val="0"/>
                <w:iCs w:val="0"/>
                <w:sz w:val="24"/>
                <w:szCs w:val="24"/>
              </w:rPr>
              <w:t>źródło: model ruchu</w:t>
            </w:r>
          </w:p>
        </w:tc>
      </w:tr>
      <w:tr w:rsidR="00A20906" w:rsidRPr="00B0035A" w:rsidTr="00A20906">
        <w:tc>
          <w:tcPr>
            <w:tcW w:w="2405" w:type="dxa"/>
            <w:vAlign w:val="center"/>
          </w:tcPr>
          <w:p w:rsidR="003B2571" w:rsidRPr="007A0D00" w:rsidRDefault="003B2571" w:rsidP="002F7800">
            <w:pPr>
              <w:spacing w:line="360" w:lineRule="auto"/>
              <w:jc w:val="center"/>
              <w:rPr>
                <w:rFonts w:cs="Arial"/>
                <w:szCs w:val="24"/>
              </w:rPr>
            </w:pPr>
            <w:r w:rsidRPr="007A0D00">
              <w:rPr>
                <w:rFonts w:cs="Arial"/>
                <w:szCs w:val="24"/>
              </w:rPr>
              <w:t>Liczba śmiertelnych ofiar</w:t>
            </w:r>
          </w:p>
          <w:p w:rsidR="00A20906" w:rsidRPr="007A0D00" w:rsidRDefault="003B2571" w:rsidP="002F7800">
            <w:pPr>
              <w:spacing w:line="360" w:lineRule="auto"/>
              <w:jc w:val="center"/>
              <w:rPr>
                <w:rFonts w:cs="Arial"/>
                <w:szCs w:val="24"/>
              </w:rPr>
            </w:pPr>
            <w:r w:rsidRPr="007A0D00">
              <w:rPr>
                <w:rFonts w:cs="Arial"/>
                <w:szCs w:val="24"/>
              </w:rPr>
              <w:t>wypadków drogowych</w:t>
            </w:r>
          </w:p>
        </w:tc>
        <w:tc>
          <w:tcPr>
            <w:tcW w:w="2977" w:type="dxa"/>
            <w:vAlign w:val="center"/>
          </w:tcPr>
          <w:p w:rsidR="003B2571" w:rsidRPr="007A0D00" w:rsidRDefault="003B2571" w:rsidP="002F7800">
            <w:pPr>
              <w:pStyle w:val="lista1"/>
              <w:numPr>
                <w:ilvl w:val="0"/>
                <w:numId w:val="0"/>
              </w:numPr>
              <w:spacing w:line="360" w:lineRule="auto"/>
              <w:jc w:val="center"/>
              <w:rPr>
                <w:rFonts w:cs="Arial"/>
                <w:sz w:val="24"/>
                <w:szCs w:val="24"/>
              </w:rPr>
            </w:pPr>
            <w:r w:rsidRPr="007A0D00">
              <w:rPr>
                <w:rFonts w:cs="Arial"/>
                <w:sz w:val="24"/>
                <w:szCs w:val="24"/>
              </w:rPr>
              <w:t>127</w:t>
            </w:r>
          </w:p>
          <w:p w:rsidR="00A20906" w:rsidRPr="007A0D00" w:rsidRDefault="003B2571" w:rsidP="002F7800">
            <w:pPr>
              <w:pStyle w:val="lista1"/>
              <w:numPr>
                <w:ilvl w:val="0"/>
                <w:numId w:val="0"/>
              </w:numPr>
              <w:spacing w:line="360" w:lineRule="auto"/>
              <w:jc w:val="center"/>
              <w:rPr>
                <w:rFonts w:cs="Arial"/>
                <w:sz w:val="24"/>
                <w:szCs w:val="24"/>
              </w:rPr>
            </w:pPr>
            <w:r w:rsidRPr="007A0D00">
              <w:rPr>
                <w:rFonts w:cs="Arial"/>
                <w:sz w:val="24"/>
                <w:szCs w:val="24"/>
              </w:rPr>
              <w:t>źródło: SEWiK</w:t>
            </w:r>
          </w:p>
        </w:tc>
        <w:tc>
          <w:tcPr>
            <w:tcW w:w="3118" w:type="dxa"/>
            <w:vAlign w:val="center"/>
          </w:tcPr>
          <w:p w:rsidR="00A20906" w:rsidRPr="007A0D00" w:rsidRDefault="003B2571" w:rsidP="002F7800">
            <w:pPr>
              <w:pStyle w:val="lista1"/>
              <w:numPr>
                <w:ilvl w:val="0"/>
                <w:numId w:val="0"/>
              </w:numPr>
              <w:spacing w:line="360" w:lineRule="auto"/>
              <w:jc w:val="center"/>
              <w:rPr>
                <w:rFonts w:cs="Arial"/>
                <w:sz w:val="24"/>
                <w:szCs w:val="24"/>
              </w:rPr>
            </w:pPr>
            <w:r w:rsidRPr="007A0D00">
              <w:rPr>
                <w:rFonts w:cs="Arial"/>
                <w:sz w:val="24"/>
                <w:szCs w:val="24"/>
              </w:rPr>
              <w:t>0</w:t>
            </w:r>
          </w:p>
          <w:p w:rsidR="009D0049" w:rsidRPr="007A0D00" w:rsidRDefault="009D0049" w:rsidP="002F7800">
            <w:pPr>
              <w:pStyle w:val="lista1"/>
              <w:numPr>
                <w:ilvl w:val="0"/>
                <w:numId w:val="0"/>
              </w:numPr>
              <w:spacing w:line="360" w:lineRule="auto"/>
              <w:jc w:val="center"/>
              <w:rPr>
                <w:rFonts w:cs="Arial"/>
                <w:sz w:val="24"/>
                <w:szCs w:val="24"/>
              </w:rPr>
            </w:pPr>
            <w:r w:rsidRPr="007A0D00">
              <w:rPr>
                <w:rFonts w:cs="Arial"/>
                <w:sz w:val="24"/>
                <w:szCs w:val="24"/>
              </w:rPr>
              <w:t>źródło: SEWiK</w:t>
            </w:r>
          </w:p>
        </w:tc>
      </w:tr>
    </w:tbl>
    <w:p w:rsidR="002F7800" w:rsidRPr="0080166F" w:rsidRDefault="002F7800" w:rsidP="002F7800">
      <w:pPr>
        <w:pStyle w:val="rdo"/>
        <w:spacing w:line="360" w:lineRule="auto"/>
        <w:rPr>
          <w:rFonts w:ascii="Arial" w:hAnsi="Arial" w:cs="Arial"/>
          <w:sz w:val="24"/>
          <w:szCs w:val="24"/>
        </w:rPr>
      </w:pPr>
      <w:r w:rsidRPr="0080166F">
        <w:rPr>
          <w:rFonts w:ascii="Arial" w:hAnsi="Arial" w:cs="Arial"/>
          <w:sz w:val="24"/>
          <w:szCs w:val="24"/>
        </w:rPr>
        <w:t>Źródło: „Dobra Mobilność 30/50 - Plan Zrównoważonej Mobilności Miejskiej dla obszaru Związku Gmin i Powiatów Subregionu Centralnego Województwa Śląskiego”</w:t>
      </w:r>
    </w:p>
    <w:p w:rsidR="00612F19" w:rsidRPr="00E7711A" w:rsidRDefault="00612F19" w:rsidP="00BA2B79">
      <w:pPr>
        <w:pStyle w:val="Tabela0"/>
        <w:rPr>
          <w:rFonts w:ascii="Arial" w:hAnsi="Arial" w:cs="Arial"/>
          <w:i w:val="0"/>
          <w:iCs/>
          <w:sz w:val="24"/>
          <w:szCs w:val="24"/>
        </w:rPr>
      </w:pPr>
      <w:bookmarkStart w:id="278" w:name="_Toc152329858"/>
      <w:r w:rsidRPr="00E7711A">
        <w:rPr>
          <w:rFonts w:ascii="Arial" w:hAnsi="Arial" w:cs="Arial"/>
          <w:i w:val="0"/>
          <w:iCs/>
          <w:sz w:val="24"/>
          <w:szCs w:val="24"/>
        </w:rPr>
        <w:lastRenderedPageBreak/>
        <w:t xml:space="preserve">Tabela </w:t>
      </w:r>
      <w:r w:rsidRPr="00E7711A">
        <w:rPr>
          <w:rFonts w:ascii="Arial" w:hAnsi="Arial" w:cs="Arial"/>
          <w:i w:val="0"/>
          <w:iCs/>
          <w:sz w:val="24"/>
          <w:szCs w:val="24"/>
        </w:rPr>
        <w:fldChar w:fldCharType="begin"/>
      </w:r>
      <w:r w:rsidRPr="00E7711A">
        <w:rPr>
          <w:rFonts w:ascii="Arial" w:hAnsi="Arial" w:cs="Arial"/>
          <w:i w:val="0"/>
          <w:iCs/>
          <w:sz w:val="24"/>
          <w:szCs w:val="24"/>
        </w:rPr>
        <w:instrText xml:space="preserve"> SEQ Tabela \* ARABIC </w:instrText>
      </w:r>
      <w:r w:rsidRPr="00E7711A">
        <w:rPr>
          <w:rFonts w:ascii="Arial" w:hAnsi="Arial" w:cs="Arial"/>
          <w:i w:val="0"/>
          <w:iCs/>
          <w:sz w:val="24"/>
          <w:szCs w:val="24"/>
        </w:rPr>
        <w:fldChar w:fldCharType="separate"/>
      </w:r>
      <w:r w:rsidR="009E0A18">
        <w:rPr>
          <w:rFonts w:ascii="Arial" w:hAnsi="Arial" w:cs="Arial"/>
          <w:i w:val="0"/>
          <w:iCs/>
          <w:noProof/>
          <w:sz w:val="24"/>
          <w:szCs w:val="24"/>
        </w:rPr>
        <w:t>29</w:t>
      </w:r>
      <w:r w:rsidRPr="00E7711A">
        <w:rPr>
          <w:rFonts w:ascii="Arial" w:hAnsi="Arial" w:cs="Arial"/>
          <w:i w:val="0"/>
          <w:iCs/>
          <w:sz w:val="24"/>
          <w:szCs w:val="24"/>
        </w:rPr>
        <w:fldChar w:fldCharType="end"/>
      </w:r>
      <w:r w:rsidRPr="00E7711A">
        <w:rPr>
          <w:rFonts w:ascii="Arial" w:hAnsi="Arial" w:cs="Arial"/>
          <w:i w:val="0"/>
          <w:iCs/>
          <w:sz w:val="24"/>
          <w:szCs w:val="24"/>
        </w:rPr>
        <w:t>. Wskaźniki</w:t>
      </w:r>
      <w:r w:rsidR="002F7800" w:rsidRPr="00E7711A">
        <w:rPr>
          <w:rFonts w:ascii="Arial" w:hAnsi="Arial" w:cs="Arial"/>
          <w:i w:val="0"/>
          <w:iCs/>
          <w:sz w:val="24"/>
          <w:szCs w:val="24"/>
        </w:rPr>
        <w:t xml:space="preserve"> produktu</w:t>
      </w:r>
      <w:bookmarkEnd w:id="278"/>
    </w:p>
    <w:tbl>
      <w:tblPr>
        <w:tblStyle w:val="tabela"/>
        <w:tblW w:w="0" w:type="auto"/>
        <w:tblLook w:val="04A0" w:firstRow="1" w:lastRow="0" w:firstColumn="1" w:lastColumn="0" w:noHBand="0" w:noVBand="1"/>
      </w:tblPr>
      <w:tblGrid>
        <w:gridCol w:w="2405"/>
        <w:gridCol w:w="2977"/>
        <w:gridCol w:w="3118"/>
      </w:tblGrid>
      <w:tr w:rsidR="002F7800" w:rsidRPr="00E7711A" w:rsidTr="00853361">
        <w:trPr>
          <w:cnfStyle w:val="100000000000" w:firstRow="1" w:lastRow="0" w:firstColumn="0" w:lastColumn="0" w:oddVBand="0" w:evenVBand="0" w:oddHBand="0" w:evenHBand="0" w:firstRowFirstColumn="0" w:firstRowLastColumn="0" w:lastRowFirstColumn="0" w:lastRowLastColumn="0"/>
          <w:tblHeader/>
        </w:trPr>
        <w:tc>
          <w:tcPr>
            <w:tcW w:w="2405" w:type="dxa"/>
            <w:shd w:val="clear" w:color="auto" w:fill="F2F2F2" w:themeFill="background1" w:themeFillShade="F2"/>
          </w:tcPr>
          <w:p w:rsidR="002F7800" w:rsidRPr="00E7711A" w:rsidRDefault="002F7800" w:rsidP="00853361">
            <w:pPr>
              <w:spacing w:line="360" w:lineRule="auto"/>
              <w:jc w:val="center"/>
              <w:rPr>
                <w:rFonts w:cs="Arial"/>
                <w:color w:val="auto"/>
                <w:szCs w:val="24"/>
              </w:rPr>
            </w:pPr>
            <w:r w:rsidRPr="00E7711A">
              <w:rPr>
                <w:rFonts w:cs="Arial"/>
                <w:color w:val="auto"/>
                <w:szCs w:val="24"/>
              </w:rPr>
              <w:t>Wskaźniki produktu</w:t>
            </w:r>
          </w:p>
        </w:tc>
        <w:tc>
          <w:tcPr>
            <w:tcW w:w="2977" w:type="dxa"/>
            <w:shd w:val="clear" w:color="auto" w:fill="F2F2F2" w:themeFill="background1" w:themeFillShade="F2"/>
          </w:tcPr>
          <w:p w:rsidR="002F7800" w:rsidRPr="00E7711A" w:rsidRDefault="002F7800" w:rsidP="00853361">
            <w:pPr>
              <w:spacing w:line="360" w:lineRule="auto"/>
              <w:jc w:val="center"/>
              <w:rPr>
                <w:rFonts w:cs="Arial"/>
                <w:color w:val="auto"/>
                <w:szCs w:val="24"/>
              </w:rPr>
            </w:pPr>
            <w:r w:rsidRPr="00E7711A">
              <w:rPr>
                <w:rFonts w:cs="Arial"/>
                <w:color w:val="auto"/>
                <w:szCs w:val="24"/>
              </w:rPr>
              <w:t>Wartość bazowa</w:t>
            </w:r>
          </w:p>
          <w:p w:rsidR="002F7800" w:rsidRPr="00E7711A" w:rsidRDefault="002F7800" w:rsidP="00853361">
            <w:pPr>
              <w:spacing w:line="360" w:lineRule="auto"/>
              <w:jc w:val="center"/>
              <w:rPr>
                <w:rFonts w:cs="Arial"/>
                <w:b w:val="0"/>
                <w:bCs/>
                <w:color w:val="auto"/>
                <w:szCs w:val="24"/>
              </w:rPr>
            </w:pPr>
            <w:r w:rsidRPr="00E7711A">
              <w:rPr>
                <w:rFonts w:cs="Arial"/>
                <w:color w:val="auto"/>
                <w:szCs w:val="24"/>
              </w:rPr>
              <w:t>(20</w:t>
            </w:r>
            <w:r w:rsidR="009D0049" w:rsidRPr="00E7711A">
              <w:rPr>
                <w:rFonts w:cs="Arial"/>
                <w:color w:val="auto"/>
                <w:szCs w:val="24"/>
              </w:rPr>
              <w:t>22</w:t>
            </w:r>
            <w:r w:rsidRPr="00E7711A">
              <w:rPr>
                <w:rFonts w:cs="Arial"/>
                <w:color w:val="auto"/>
                <w:szCs w:val="24"/>
              </w:rPr>
              <w:t>)</w:t>
            </w:r>
          </w:p>
        </w:tc>
        <w:tc>
          <w:tcPr>
            <w:tcW w:w="3118" w:type="dxa"/>
            <w:shd w:val="clear" w:color="auto" w:fill="F2F2F2" w:themeFill="background1" w:themeFillShade="F2"/>
          </w:tcPr>
          <w:p w:rsidR="002F7800" w:rsidRPr="00E7711A" w:rsidRDefault="002F7800" w:rsidP="00853361">
            <w:pPr>
              <w:spacing w:line="360" w:lineRule="auto"/>
              <w:jc w:val="center"/>
              <w:rPr>
                <w:rFonts w:cs="Arial"/>
                <w:b w:val="0"/>
                <w:szCs w:val="24"/>
              </w:rPr>
            </w:pPr>
            <w:r w:rsidRPr="00E7711A">
              <w:rPr>
                <w:rFonts w:cs="Arial"/>
                <w:color w:val="auto"/>
                <w:szCs w:val="24"/>
              </w:rPr>
              <w:t xml:space="preserve">Wartość docelowa </w:t>
            </w:r>
          </w:p>
          <w:p w:rsidR="002F7800" w:rsidRPr="00E7711A" w:rsidRDefault="002F7800" w:rsidP="00853361">
            <w:pPr>
              <w:spacing w:line="360" w:lineRule="auto"/>
              <w:jc w:val="center"/>
              <w:rPr>
                <w:rFonts w:cs="Arial"/>
                <w:color w:val="auto"/>
                <w:szCs w:val="24"/>
              </w:rPr>
            </w:pPr>
            <w:r w:rsidRPr="00E7711A">
              <w:rPr>
                <w:rFonts w:cs="Arial"/>
                <w:color w:val="auto"/>
                <w:szCs w:val="24"/>
              </w:rPr>
              <w:t>(20</w:t>
            </w:r>
            <w:r w:rsidR="009D0049" w:rsidRPr="00E7711A">
              <w:rPr>
                <w:rFonts w:cs="Arial"/>
                <w:color w:val="auto"/>
                <w:szCs w:val="24"/>
              </w:rPr>
              <w:t>3</w:t>
            </w:r>
            <w:r w:rsidRPr="00E7711A">
              <w:rPr>
                <w:rFonts w:cs="Arial"/>
                <w:color w:val="auto"/>
                <w:szCs w:val="24"/>
              </w:rPr>
              <w:t>0)</w:t>
            </w:r>
          </w:p>
        </w:tc>
      </w:tr>
      <w:tr w:rsidR="002F7800" w:rsidRPr="00E7711A" w:rsidTr="00853361">
        <w:tc>
          <w:tcPr>
            <w:tcW w:w="2405" w:type="dxa"/>
            <w:vAlign w:val="center"/>
          </w:tcPr>
          <w:p w:rsidR="004F5A60" w:rsidRPr="00E7711A" w:rsidRDefault="004F5A60" w:rsidP="004F5A60">
            <w:pPr>
              <w:spacing w:line="360" w:lineRule="auto"/>
              <w:jc w:val="center"/>
              <w:rPr>
                <w:rFonts w:cs="Arial"/>
                <w:szCs w:val="24"/>
              </w:rPr>
            </w:pPr>
            <w:r w:rsidRPr="00E7711A">
              <w:rPr>
                <w:rFonts w:cs="Arial"/>
                <w:szCs w:val="24"/>
              </w:rPr>
              <w:t>Liczba mieszkańców w</w:t>
            </w:r>
            <w:r w:rsidR="0003448A" w:rsidRPr="00E7711A">
              <w:rPr>
                <w:rFonts w:cs="Arial"/>
                <w:szCs w:val="24"/>
              </w:rPr>
              <w:t> </w:t>
            </w:r>
            <w:r w:rsidRPr="00E7711A">
              <w:rPr>
                <w:rFonts w:cs="Arial"/>
                <w:szCs w:val="24"/>
              </w:rPr>
              <w:t>promieniu</w:t>
            </w:r>
          </w:p>
          <w:p w:rsidR="002F7800" w:rsidRPr="00E7711A" w:rsidRDefault="004F5A60" w:rsidP="004F5A60">
            <w:pPr>
              <w:spacing w:line="360" w:lineRule="auto"/>
              <w:jc w:val="center"/>
              <w:rPr>
                <w:rFonts w:cs="Arial"/>
                <w:szCs w:val="24"/>
              </w:rPr>
            </w:pPr>
            <w:r w:rsidRPr="00E7711A">
              <w:rPr>
                <w:rFonts w:cs="Arial"/>
                <w:szCs w:val="24"/>
              </w:rPr>
              <w:t>1 km od stacji kolei metropolitalnej</w:t>
            </w:r>
          </w:p>
        </w:tc>
        <w:tc>
          <w:tcPr>
            <w:tcW w:w="2977" w:type="dxa"/>
            <w:vAlign w:val="center"/>
          </w:tcPr>
          <w:p w:rsidR="002F7800" w:rsidRPr="00E7711A" w:rsidRDefault="009D0049" w:rsidP="00853361">
            <w:pPr>
              <w:pStyle w:val="lista1"/>
              <w:numPr>
                <w:ilvl w:val="0"/>
                <w:numId w:val="0"/>
              </w:numPr>
              <w:spacing w:line="360" w:lineRule="auto"/>
              <w:jc w:val="center"/>
              <w:rPr>
                <w:rFonts w:cs="Arial"/>
                <w:color w:val="000000"/>
                <w:sz w:val="24"/>
                <w:szCs w:val="24"/>
              </w:rPr>
            </w:pPr>
            <w:r w:rsidRPr="00E7711A">
              <w:rPr>
                <w:rFonts w:cs="Arial"/>
                <w:color w:val="000000"/>
                <w:sz w:val="24"/>
                <w:szCs w:val="24"/>
              </w:rPr>
              <w:t> około 20% mieszkańców Subregionu Centralnego</w:t>
            </w:r>
          </w:p>
          <w:p w:rsidR="009D0049" w:rsidRPr="00E7711A" w:rsidRDefault="009D0049" w:rsidP="00853361">
            <w:pPr>
              <w:pStyle w:val="lista1"/>
              <w:numPr>
                <w:ilvl w:val="0"/>
                <w:numId w:val="0"/>
              </w:numPr>
              <w:spacing w:line="360" w:lineRule="auto"/>
              <w:jc w:val="center"/>
              <w:rPr>
                <w:rFonts w:cs="Arial"/>
                <w:i/>
                <w:iCs/>
                <w:sz w:val="24"/>
                <w:szCs w:val="24"/>
              </w:rPr>
            </w:pPr>
            <w:r w:rsidRPr="00E7711A">
              <w:rPr>
                <w:rFonts w:cs="Arial"/>
                <w:i/>
                <w:iCs/>
                <w:sz w:val="24"/>
                <w:szCs w:val="24"/>
              </w:rPr>
              <w:t>Źródło: szacunki własne</w:t>
            </w:r>
          </w:p>
        </w:tc>
        <w:tc>
          <w:tcPr>
            <w:tcW w:w="3118" w:type="dxa"/>
            <w:vAlign w:val="center"/>
          </w:tcPr>
          <w:p w:rsidR="00BA2B79" w:rsidRPr="00E7711A" w:rsidRDefault="009D0049" w:rsidP="00BA2B79">
            <w:pPr>
              <w:pStyle w:val="Pa0"/>
              <w:spacing w:line="360" w:lineRule="auto"/>
              <w:rPr>
                <w:rFonts w:ascii="Arial" w:hAnsi="Arial" w:cs="Arial"/>
                <w:color w:val="000000"/>
              </w:rPr>
            </w:pPr>
            <w:r w:rsidRPr="00E7711A">
              <w:rPr>
                <w:rFonts w:ascii="Arial" w:hAnsi="Arial" w:cs="Arial"/>
                <w:color w:val="000000"/>
              </w:rPr>
              <w:t> około 30% mieszkańców Subregionu Centralnego</w:t>
            </w:r>
          </w:p>
          <w:p w:rsidR="002F7800" w:rsidRPr="00E7711A" w:rsidRDefault="00BA2B79" w:rsidP="00BA2B79">
            <w:pPr>
              <w:pStyle w:val="lista1"/>
              <w:numPr>
                <w:ilvl w:val="0"/>
                <w:numId w:val="0"/>
              </w:numPr>
              <w:spacing w:line="360" w:lineRule="auto"/>
              <w:jc w:val="center"/>
              <w:rPr>
                <w:rFonts w:cs="Arial"/>
                <w:i/>
                <w:iCs/>
                <w:sz w:val="24"/>
                <w:szCs w:val="24"/>
              </w:rPr>
            </w:pPr>
            <w:r w:rsidRPr="00E7711A">
              <w:rPr>
                <w:rFonts w:cs="Arial"/>
                <w:i/>
                <w:iCs/>
                <w:color w:val="000000"/>
                <w:sz w:val="24"/>
                <w:szCs w:val="24"/>
              </w:rPr>
              <w:t>źródło: szacunki własne</w:t>
            </w:r>
          </w:p>
        </w:tc>
      </w:tr>
      <w:tr w:rsidR="002F7800" w:rsidRPr="00E7711A" w:rsidTr="00853361">
        <w:tc>
          <w:tcPr>
            <w:tcW w:w="2405" w:type="dxa"/>
            <w:vAlign w:val="center"/>
          </w:tcPr>
          <w:p w:rsidR="000E5EDD" w:rsidRPr="00E7711A" w:rsidRDefault="000E5EDD" w:rsidP="000E5EDD">
            <w:pPr>
              <w:spacing w:line="360" w:lineRule="auto"/>
              <w:jc w:val="center"/>
              <w:rPr>
                <w:rFonts w:cs="Arial"/>
                <w:szCs w:val="24"/>
              </w:rPr>
            </w:pPr>
            <w:r w:rsidRPr="00E7711A">
              <w:rPr>
                <w:rFonts w:cs="Arial"/>
                <w:szCs w:val="24"/>
              </w:rPr>
              <w:t>Liczba pociągokilometrów rocznie</w:t>
            </w:r>
          </w:p>
          <w:p w:rsidR="002F7800" w:rsidRPr="00E7711A" w:rsidRDefault="000E5EDD" w:rsidP="000E5EDD">
            <w:pPr>
              <w:spacing w:line="360" w:lineRule="auto"/>
              <w:jc w:val="center"/>
              <w:rPr>
                <w:rFonts w:cs="Arial"/>
                <w:szCs w:val="24"/>
              </w:rPr>
            </w:pPr>
            <w:r w:rsidRPr="00E7711A">
              <w:rPr>
                <w:rFonts w:cs="Arial"/>
                <w:szCs w:val="24"/>
              </w:rPr>
              <w:t>na terenie Metropolii GZM</w:t>
            </w:r>
          </w:p>
        </w:tc>
        <w:tc>
          <w:tcPr>
            <w:tcW w:w="2977" w:type="dxa"/>
            <w:vAlign w:val="center"/>
          </w:tcPr>
          <w:p w:rsidR="000E5EDD" w:rsidRPr="00E7711A" w:rsidRDefault="000E5EDD" w:rsidP="000E5EDD">
            <w:pPr>
              <w:pStyle w:val="lista1"/>
              <w:numPr>
                <w:ilvl w:val="0"/>
                <w:numId w:val="0"/>
              </w:numPr>
              <w:spacing w:line="360" w:lineRule="auto"/>
              <w:ind w:left="714" w:hanging="357"/>
              <w:rPr>
                <w:rFonts w:cs="Arial"/>
                <w:sz w:val="24"/>
                <w:szCs w:val="24"/>
              </w:rPr>
            </w:pPr>
            <w:r w:rsidRPr="00E7711A">
              <w:rPr>
                <w:rFonts w:cs="Arial"/>
                <w:sz w:val="24"/>
                <w:szCs w:val="24"/>
              </w:rPr>
              <w:t>~ 3 miliony (202</w:t>
            </w:r>
            <w:r w:rsidR="009D0049" w:rsidRPr="00E7711A">
              <w:rPr>
                <w:rFonts w:cs="Arial"/>
                <w:sz w:val="24"/>
                <w:szCs w:val="24"/>
              </w:rPr>
              <w:t>1</w:t>
            </w:r>
            <w:r w:rsidRPr="00E7711A">
              <w:rPr>
                <w:rFonts w:cs="Arial"/>
                <w:sz w:val="24"/>
                <w:szCs w:val="24"/>
              </w:rPr>
              <w:t xml:space="preserve"> r.)</w:t>
            </w:r>
          </w:p>
          <w:p w:rsidR="002F7800" w:rsidRPr="00E7711A" w:rsidRDefault="000E5EDD" w:rsidP="000E5EDD">
            <w:pPr>
              <w:pStyle w:val="lista1"/>
              <w:numPr>
                <w:ilvl w:val="0"/>
                <w:numId w:val="0"/>
              </w:numPr>
              <w:spacing w:line="360" w:lineRule="auto"/>
              <w:jc w:val="center"/>
              <w:rPr>
                <w:rFonts w:cs="Arial"/>
                <w:i/>
                <w:iCs/>
                <w:sz w:val="24"/>
                <w:szCs w:val="24"/>
              </w:rPr>
            </w:pPr>
            <w:r w:rsidRPr="00E7711A">
              <w:rPr>
                <w:rFonts w:cs="Arial"/>
                <w:i/>
                <w:iCs/>
                <w:sz w:val="24"/>
                <w:szCs w:val="24"/>
              </w:rPr>
              <w:t>źródło: szacunki własne</w:t>
            </w:r>
          </w:p>
        </w:tc>
        <w:tc>
          <w:tcPr>
            <w:tcW w:w="3118" w:type="dxa"/>
            <w:vAlign w:val="center"/>
          </w:tcPr>
          <w:p w:rsidR="000E5EDD" w:rsidRPr="00E7711A" w:rsidRDefault="000E5EDD" w:rsidP="000E5EDD">
            <w:pPr>
              <w:pStyle w:val="lista1"/>
              <w:numPr>
                <w:ilvl w:val="0"/>
                <w:numId w:val="0"/>
              </w:numPr>
              <w:spacing w:line="360" w:lineRule="auto"/>
              <w:ind w:left="714"/>
              <w:rPr>
                <w:rFonts w:cs="Arial"/>
                <w:sz w:val="24"/>
                <w:szCs w:val="24"/>
              </w:rPr>
            </w:pPr>
            <w:r w:rsidRPr="00E7711A">
              <w:rPr>
                <w:rFonts w:cs="Arial"/>
                <w:sz w:val="24"/>
                <w:szCs w:val="24"/>
              </w:rPr>
              <w:t xml:space="preserve">~ </w:t>
            </w:r>
            <w:r w:rsidR="00CC30A8" w:rsidRPr="00E7711A">
              <w:rPr>
                <w:rFonts w:cs="Arial"/>
                <w:sz w:val="24"/>
                <w:szCs w:val="24"/>
              </w:rPr>
              <w:t>6</w:t>
            </w:r>
            <w:r w:rsidRPr="00E7711A">
              <w:rPr>
                <w:rFonts w:cs="Arial"/>
                <w:sz w:val="24"/>
                <w:szCs w:val="24"/>
              </w:rPr>
              <w:t xml:space="preserve"> milion</w:t>
            </w:r>
            <w:r w:rsidR="00CC30A8" w:rsidRPr="00E7711A">
              <w:rPr>
                <w:rFonts w:cs="Arial"/>
                <w:sz w:val="24"/>
                <w:szCs w:val="24"/>
              </w:rPr>
              <w:t>ów</w:t>
            </w:r>
          </w:p>
          <w:p w:rsidR="002F7800" w:rsidRPr="00E7711A" w:rsidRDefault="000E5EDD" w:rsidP="000E5EDD">
            <w:pPr>
              <w:pStyle w:val="lista1"/>
              <w:numPr>
                <w:ilvl w:val="0"/>
                <w:numId w:val="0"/>
              </w:numPr>
              <w:spacing w:line="360" w:lineRule="auto"/>
              <w:jc w:val="center"/>
              <w:rPr>
                <w:rFonts w:cs="Arial"/>
                <w:i/>
                <w:iCs/>
                <w:sz w:val="24"/>
                <w:szCs w:val="24"/>
              </w:rPr>
            </w:pPr>
            <w:r w:rsidRPr="00E7711A">
              <w:rPr>
                <w:rFonts w:cs="Arial"/>
                <w:i/>
                <w:iCs/>
                <w:sz w:val="24"/>
                <w:szCs w:val="24"/>
              </w:rPr>
              <w:t>źródło: szacunki własne</w:t>
            </w:r>
          </w:p>
        </w:tc>
      </w:tr>
      <w:tr w:rsidR="002F7800" w:rsidRPr="00E7711A" w:rsidTr="00853361">
        <w:tc>
          <w:tcPr>
            <w:tcW w:w="2405" w:type="dxa"/>
            <w:vAlign w:val="center"/>
          </w:tcPr>
          <w:p w:rsidR="00524E29" w:rsidRPr="00E7711A" w:rsidRDefault="00524E29" w:rsidP="00524E29">
            <w:pPr>
              <w:spacing w:line="360" w:lineRule="auto"/>
              <w:jc w:val="center"/>
              <w:rPr>
                <w:rFonts w:cs="Arial"/>
                <w:szCs w:val="24"/>
              </w:rPr>
            </w:pPr>
            <w:r w:rsidRPr="00E7711A">
              <w:rPr>
                <w:rFonts w:cs="Arial"/>
                <w:szCs w:val="24"/>
              </w:rPr>
              <w:t>Liczba planów mobilności</w:t>
            </w:r>
          </w:p>
          <w:p w:rsidR="002F7800" w:rsidRPr="00E7711A" w:rsidRDefault="00524E29" w:rsidP="00524E29">
            <w:pPr>
              <w:spacing w:line="360" w:lineRule="auto"/>
              <w:jc w:val="center"/>
              <w:rPr>
                <w:rFonts w:cs="Arial"/>
                <w:szCs w:val="24"/>
              </w:rPr>
            </w:pPr>
            <w:r w:rsidRPr="00E7711A">
              <w:rPr>
                <w:rFonts w:cs="Arial"/>
                <w:szCs w:val="24"/>
              </w:rPr>
              <w:t>dla korytarzy transportowych</w:t>
            </w:r>
          </w:p>
        </w:tc>
        <w:tc>
          <w:tcPr>
            <w:tcW w:w="2977" w:type="dxa"/>
            <w:vAlign w:val="center"/>
          </w:tcPr>
          <w:p w:rsidR="002F7800" w:rsidRPr="00E7711A" w:rsidRDefault="00524E29" w:rsidP="00853361">
            <w:pPr>
              <w:pStyle w:val="lista1"/>
              <w:numPr>
                <w:ilvl w:val="0"/>
                <w:numId w:val="0"/>
              </w:numPr>
              <w:spacing w:line="360" w:lineRule="auto"/>
              <w:jc w:val="center"/>
              <w:rPr>
                <w:rFonts w:cs="Arial"/>
                <w:sz w:val="24"/>
                <w:szCs w:val="24"/>
              </w:rPr>
            </w:pPr>
            <w:r w:rsidRPr="00E7711A">
              <w:rPr>
                <w:rFonts w:cs="Arial"/>
                <w:sz w:val="24"/>
                <w:szCs w:val="24"/>
              </w:rPr>
              <w:t>0</w:t>
            </w:r>
          </w:p>
        </w:tc>
        <w:tc>
          <w:tcPr>
            <w:tcW w:w="3118" w:type="dxa"/>
            <w:vAlign w:val="center"/>
          </w:tcPr>
          <w:p w:rsidR="002F7800" w:rsidRPr="00E7711A" w:rsidRDefault="00524E29" w:rsidP="00853361">
            <w:pPr>
              <w:pStyle w:val="lista1"/>
              <w:numPr>
                <w:ilvl w:val="0"/>
                <w:numId w:val="0"/>
              </w:numPr>
              <w:spacing w:line="360" w:lineRule="auto"/>
              <w:jc w:val="center"/>
              <w:rPr>
                <w:rFonts w:cs="Arial"/>
                <w:sz w:val="24"/>
                <w:szCs w:val="24"/>
              </w:rPr>
            </w:pPr>
            <w:r w:rsidRPr="00E7711A">
              <w:rPr>
                <w:rFonts w:cs="Arial"/>
                <w:sz w:val="24"/>
                <w:szCs w:val="24"/>
              </w:rPr>
              <w:t>4</w:t>
            </w:r>
          </w:p>
        </w:tc>
      </w:tr>
      <w:tr w:rsidR="002F7800" w:rsidRPr="00E7711A" w:rsidTr="00E7711A">
        <w:tc>
          <w:tcPr>
            <w:tcW w:w="0" w:type="dxa"/>
            <w:vAlign w:val="center"/>
          </w:tcPr>
          <w:p w:rsidR="00524E29" w:rsidRPr="00E7711A" w:rsidRDefault="00524E29" w:rsidP="00E7711A">
            <w:pPr>
              <w:spacing w:line="360" w:lineRule="auto"/>
              <w:jc w:val="center"/>
              <w:rPr>
                <w:rFonts w:cs="Arial"/>
                <w:szCs w:val="24"/>
              </w:rPr>
            </w:pPr>
            <w:r w:rsidRPr="00E7711A">
              <w:rPr>
                <w:rFonts w:cs="Arial"/>
                <w:szCs w:val="24"/>
              </w:rPr>
              <w:t>Powierzchnia stref płatnego parkowania</w:t>
            </w:r>
          </w:p>
          <w:p w:rsidR="002F7800" w:rsidRPr="00E7711A" w:rsidRDefault="00524E29" w:rsidP="00E7711A">
            <w:pPr>
              <w:spacing w:line="360" w:lineRule="auto"/>
              <w:jc w:val="center"/>
              <w:rPr>
                <w:rFonts w:cs="Arial"/>
                <w:szCs w:val="24"/>
              </w:rPr>
            </w:pPr>
            <w:r w:rsidRPr="00E7711A">
              <w:rPr>
                <w:rFonts w:cs="Arial"/>
                <w:szCs w:val="24"/>
              </w:rPr>
              <w:t>w miastach tworzących Metropolię GZM</w:t>
            </w:r>
          </w:p>
        </w:tc>
        <w:tc>
          <w:tcPr>
            <w:tcW w:w="0" w:type="dxa"/>
            <w:vAlign w:val="center"/>
          </w:tcPr>
          <w:p w:rsidR="007227BE" w:rsidRPr="00E7711A" w:rsidRDefault="007227BE" w:rsidP="007227BE">
            <w:pPr>
              <w:pStyle w:val="lista1"/>
              <w:numPr>
                <w:ilvl w:val="0"/>
                <w:numId w:val="0"/>
              </w:numPr>
              <w:spacing w:line="360" w:lineRule="auto"/>
              <w:ind w:left="714" w:hanging="357"/>
              <w:jc w:val="center"/>
              <w:rPr>
                <w:rFonts w:cs="Arial"/>
                <w:sz w:val="24"/>
                <w:szCs w:val="24"/>
              </w:rPr>
            </w:pPr>
            <w:r w:rsidRPr="00E7711A">
              <w:rPr>
                <w:rFonts w:cs="Arial"/>
                <w:sz w:val="24"/>
                <w:szCs w:val="24"/>
              </w:rPr>
              <w:t>3,3 km</w:t>
            </w:r>
            <w:r w:rsidRPr="00E7711A">
              <w:rPr>
                <w:rFonts w:cs="Arial"/>
                <w:sz w:val="24"/>
                <w:szCs w:val="24"/>
                <w:vertAlign w:val="superscript"/>
              </w:rPr>
              <w:t>2</w:t>
            </w:r>
          </w:p>
          <w:p w:rsidR="002F7800" w:rsidRPr="00E7711A" w:rsidRDefault="007227BE" w:rsidP="007227BE">
            <w:pPr>
              <w:pStyle w:val="lista1"/>
              <w:numPr>
                <w:ilvl w:val="0"/>
                <w:numId w:val="0"/>
              </w:numPr>
              <w:spacing w:line="360" w:lineRule="auto"/>
              <w:jc w:val="center"/>
              <w:rPr>
                <w:rFonts w:cs="Arial"/>
                <w:i/>
                <w:iCs/>
                <w:sz w:val="24"/>
                <w:szCs w:val="24"/>
              </w:rPr>
            </w:pPr>
            <w:r w:rsidRPr="00E7711A">
              <w:rPr>
                <w:rFonts w:cs="Arial"/>
                <w:i/>
                <w:iCs/>
                <w:sz w:val="24"/>
                <w:szCs w:val="24"/>
              </w:rPr>
              <w:t>źródło: szacunki własne</w:t>
            </w:r>
          </w:p>
        </w:tc>
        <w:tc>
          <w:tcPr>
            <w:tcW w:w="0" w:type="dxa"/>
            <w:vAlign w:val="center"/>
          </w:tcPr>
          <w:p w:rsidR="00BD1101" w:rsidRPr="00E7711A" w:rsidRDefault="00BD1101" w:rsidP="00BD1101">
            <w:pPr>
              <w:pStyle w:val="Pa0"/>
              <w:rPr>
                <w:rFonts w:ascii="Arial" w:hAnsi="Arial" w:cs="Arial"/>
                <w:color w:val="000000"/>
              </w:rPr>
            </w:pPr>
            <w:r w:rsidRPr="00E7711A">
              <w:rPr>
                <w:rFonts w:ascii="Arial" w:hAnsi="Arial" w:cs="Arial"/>
                <w:color w:val="000000"/>
              </w:rPr>
              <w:t>10 km</w:t>
            </w:r>
            <w:r w:rsidRPr="00E7711A">
              <w:rPr>
                <w:rStyle w:val="A15"/>
                <w:rFonts w:ascii="Arial" w:hAnsi="Arial" w:cs="Arial"/>
                <w:sz w:val="24"/>
                <w:szCs w:val="24"/>
                <w:vertAlign w:val="superscript"/>
              </w:rPr>
              <w:t xml:space="preserve">2 </w:t>
            </w:r>
          </w:p>
          <w:p w:rsidR="002F7800" w:rsidRPr="00E7711A" w:rsidRDefault="00BD1101" w:rsidP="00BD1101">
            <w:pPr>
              <w:pStyle w:val="lista1"/>
              <w:numPr>
                <w:ilvl w:val="0"/>
                <w:numId w:val="0"/>
              </w:numPr>
              <w:spacing w:line="360" w:lineRule="auto"/>
              <w:jc w:val="center"/>
              <w:rPr>
                <w:rFonts w:cs="Arial"/>
                <w:sz w:val="24"/>
                <w:szCs w:val="24"/>
              </w:rPr>
            </w:pPr>
            <w:r w:rsidRPr="00E7711A">
              <w:rPr>
                <w:rStyle w:val="A11"/>
                <w:rFonts w:cs="Arial"/>
                <w:sz w:val="24"/>
                <w:szCs w:val="24"/>
              </w:rPr>
              <w:t xml:space="preserve">źródło: szacunki własne </w:t>
            </w:r>
          </w:p>
        </w:tc>
      </w:tr>
      <w:tr w:rsidR="00524E29" w:rsidRPr="00E7711A" w:rsidTr="00E7711A">
        <w:tc>
          <w:tcPr>
            <w:tcW w:w="0" w:type="dxa"/>
            <w:vAlign w:val="center"/>
          </w:tcPr>
          <w:p w:rsidR="00BD1101" w:rsidRPr="00E7711A" w:rsidRDefault="00BD1101" w:rsidP="00E7711A">
            <w:pPr>
              <w:spacing w:line="360" w:lineRule="auto"/>
              <w:jc w:val="center"/>
              <w:rPr>
                <w:rFonts w:cs="Arial"/>
                <w:szCs w:val="24"/>
              </w:rPr>
            </w:pPr>
            <w:r w:rsidRPr="00E7711A">
              <w:rPr>
                <w:rFonts w:cs="Arial"/>
                <w:szCs w:val="24"/>
              </w:rPr>
              <w:t>Liczba zrealizowanych projektów</w:t>
            </w:r>
          </w:p>
          <w:p w:rsidR="00524E29" w:rsidRPr="00E7711A" w:rsidRDefault="00BD1101" w:rsidP="00E7711A">
            <w:pPr>
              <w:spacing w:line="360" w:lineRule="auto"/>
              <w:jc w:val="center"/>
              <w:rPr>
                <w:rFonts w:cs="Arial"/>
                <w:szCs w:val="24"/>
              </w:rPr>
            </w:pPr>
            <w:r w:rsidRPr="00E7711A">
              <w:rPr>
                <w:rFonts w:cs="Arial"/>
                <w:szCs w:val="24"/>
              </w:rPr>
              <w:t>dla otoczenia szkół i przedszkoli</w:t>
            </w:r>
          </w:p>
        </w:tc>
        <w:tc>
          <w:tcPr>
            <w:tcW w:w="0" w:type="dxa"/>
            <w:vAlign w:val="center"/>
          </w:tcPr>
          <w:p w:rsidR="00524E29" w:rsidRPr="00E7711A" w:rsidRDefault="001116BD" w:rsidP="00853361">
            <w:pPr>
              <w:pStyle w:val="lista1"/>
              <w:numPr>
                <w:ilvl w:val="0"/>
                <w:numId w:val="0"/>
              </w:numPr>
              <w:spacing w:line="360" w:lineRule="auto"/>
              <w:jc w:val="center"/>
              <w:rPr>
                <w:rFonts w:cs="Arial"/>
                <w:sz w:val="24"/>
                <w:szCs w:val="24"/>
              </w:rPr>
            </w:pPr>
            <w:r w:rsidRPr="00E7711A">
              <w:rPr>
                <w:rFonts w:cs="Arial"/>
                <w:sz w:val="24"/>
                <w:szCs w:val="24"/>
              </w:rPr>
              <w:t>0</w:t>
            </w:r>
          </w:p>
        </w:tc>
        <w:tc>
          <w:tcPr>
            <w:tcW w:w="0" w:type="dxa"/>
            <w:vAlign w:val="center"/>
          </w:tcPr>
          <w:p w:rsidR="00524E29" w:rsidRPr="00E7711A" w:rsidRDefault="001116BD" w:rsidP="00853361">
            <w:pPr>
              <w:pStyle w:val="lista1"/>
              <w:numPr>
                <w:ilvl w:val="0"/>
                <w:numId w:val="0"/>
              </w:numPr>
              <w:spacing w:line="360" w:lineRule="auto"/>
              <w:jc w:val="center"/>
              <w:rPr>
                <w:rFonts w:cs="Arial"/>
                <w:sz w:val="24"/>
                <w:szCs w:val="24"/>
              </w:rPr>
            </w:pPr>
            <w:r w:rsidRPr="00E7711A">
              <w:rPr>
                <w:rFonts w:cs="Arial"/>
                <w:sz w:val="24"/>
                <w:szCs w:val="24"/>
              </w:rPr>
              <w:t>10</w:t>
            </w:r>
          </w:p>
        </w:tc>
      </w:tr>
      <w:tr w:rsidR="00524E29" w:rsidRPr="00E7711A" w:rsidTr="00E7711A">
        <w:tc>
          <w:tcPr>
            <w:tcW w:w="0" w:type="dxa"/>
            <w:vAlign w:val="center"/>
          </w:tcPr>
          <w:p w:rsidR="001116BD" w:rsidRPr="00E7711A" w:rsidRDefault="001116BD" w:rsidP="00E7711A">
            <w:pPr>
              <w:spacing w:line="360" w:lineRule="auto"/>
              <w:jc w:val="center"/>
              <w:rPr>
                <w:rFonts w:cs="Arial"/>
                <w:szCs w:val="24"/>
              </w:rPr>
            </w:pPr>
            <w:r w:rsidRPr="00E7711A">
              <w:rPr>
                <w:rFonts w:cs="Arial"/>
                <w:szCs w:val="24"/>
              </w:rPr>
              <w:t>Liczba przeprowadzonych</w:t>
            </w:r>
          </w:p>
          <w:p w:rsidR="00524E29" w:rsidRPr="00E7711A" w:rsidRDefault="001116BD" w:rsidP="00E7711A">
            <w:pPr>
              <w:spacing w:line="360" w:lineRule="auto"/>
              <w:jc w:val="center"/>
              <w:rPr>
                <w:rFonts w:cs="Arial"/>
                <w:szCs w:val="24"/>
              </w:rPr>
            </w:pPr>
            <w:r w:rsidRPr="00E7711A">
              <w:rPr>
                <w:rFonts w:cs="Arial"/>
                <w:szCs w:val="24"/>
              </w:rPr>
              <w:lastRenderedPageBreak/>
              <w:t>Metropolitalnych Szkół Prototypowania</w:t>
            </w:r>
          </w:p>
        </w:tc>
        <w:tc>
          <w:tcPr>
            <w:tcW w:w="0" w:type="dxa"/>
            <w:vAlign w:val="center"/>
          </w:tcPr>
          <w:p w:rsidR="00524E29" w:rsidRPr="00E7711A" w:rsidRDefault="001116BD" w:rsidP="00853361">
            <w:pPr>
              <w:pStyle w:val="lista1"/>
              <w:numPr>
                <w:ilvl w:val="0"/>
                <w:numId w:val="0"/>
              </w:numPr>
              <w:spacing w:line="360" w:lineRule="auto"/>
              <w:jc w:val="center"/>
              <w:rPr>
                <w:rFonts w:cs="Arial"/>
                <w:sz w:val="24"/>
                <w:szCs w:val="24"/>
              </w:rPr>
            </w:pPr>
            <w:r w:rsidRPr="00E7711A">
              <w:rPr>
                <w:rFonts w:cs="Arial"/>
                <w:sz w:val="24"/>
                <w:szCs w:val="24"/>
              </w:rPr>
              <w:lastRenderedPageBreak/>
              <w:t>5</w:t>
            </w:r>
          </w:p>
        </w:tc>
        <w:tc>
          <w:tcPr>
            <w:tcW w:w="0" w:type="dxa"/>
            <w:vAlign w:val="center"/>
          </w:tcPr>
          <w:p w:rsidR="00524E29" w:rsidRPr="00E7711A" w:rsidRDefault="001116BD" w:rsidP="00853361">
            <w:pPr>
              <w:pStyle w:val="lista1"/>
              <w:numPr>
                <w:ilvl w:val="0"/>
                <w:numId w:val="0"/>
              </w:numPr>
              <w:spacing w:line="360" w:lineRule="auto"/>
              <w:jc w:val="center"/>
              <w:rPr>
                <w:rFonts w:cs="Arial"/>
                <w:sz w:val="24"/>
                <w:szCs w:val="24"/>
              </w:rPr>
            </w:pPr>
            <w:r w:rsidRPr="00E7711A">
              <w:rPr>
                <w:rFonts w:cs="Arial"/>
                <w:sz w:val="24"/>
                <w:szCs w:val="24"/>
              </w:rPr>
              <w:t>12</w:t>
            </w:r>
          </w:p>
        </w:tc>
      </w:tr>
    </w:tbl>
    <w:p w:rsidR="001116BD" w:rsidRPr="0080166F" w:rsidRDefault="001116BD" w:rsidP="001116BD">
      <w:pPr>
        <w:pStyle w:val="rdo"/>
        <w:spacing w:line="360" w:lineRule="auto"/>
        <w:rPr>
          <w:rFonts w:ascii="Arial" w:hAnsi="Arial" w:cs="Arial"/>
          <w:sz w:val="24"/>
          <w:szCs w:val="24"/>
        </w:rPr>
      </w:pPr>
      <w:r w:rsidRPr="0080166F">
        <w:rPr>
          <w:rFonts w:ascii="Arial" w:hAnsi="Arial" w:cs="Arial"/>
          <w:sz w:val="24"/>
          <w:szCs w:val="24"/>
        </w:rPr>
        <w:lastRenderedPageBreak/>
        <w:t>Źródło: „Dobra Mobilność 30/50 - Plan Zrównoważonej Mobilności Miejskiej dla obszaru Związku Gmin i Powiatów Subregionu Centralnego Województwa Śląskiego”</w:t>
      </w:r>
    </w:p>
    <w:p w:rsidR="003E7F81" w:rsidRPr="0080166F" w:rsidRDefault="003E7F81" w:rsidP="001116BD">
      <w:pPr>
        <w:spacing w:line="360" w:lineRule="auto"/>
        <w:ind w:firstLine="426"/>
        <w:jc w:val="left"/>
        <w:rPr>
          <w:rFonts w:ascii="Arial" w:hAnsi="Arial" w:cs="Arial"/>
          <w:szCs w:val="24"/>
        </w:rPr>
      </w:pPr>
      <w:r w:rsidRPr="0080166F">
        <w:rPr>
          <w:rFonts w:ascii="Arial" w:hAnsi="Arial" w:cs="Arial"/>
          <w:szCs w:val="24"/>
        </w:rPr>
        <w:t xml:space="preserve">Konieczność monitoringu wdrażania postanowień </w:t>
      </w:r>
      <w:r w:rsidR="00612F19" w:rsidRPr="0080166F">
        <w:rPr>
          <w:rFonts w:ascii="Arial" w:hAnsi="Arial" w:cs="Arial"/>
          <w:szCs w:val="24"/>
        </w:rPr>
        <w:t>SUMP</w:t>
      </w:r>
      <w:r w:rsidRPr="0080166F">
        <w:rPr>
          <w:rFonts w:ascii="Arial" w:hAnsi="Arial" w:cs="Arial"/>
          <w:szCs w:val="24"/>
        </w:rPr>
        <w:t xml:space="preserve"> wynika również z</w:t>
      </w:r>
      <w:r w:rsidR="00E7711A">
        <w:rPr>
          <w:rFonts w:ascii="Arial" w:hAnsi="Arial" w:cs="Arial"/>
          <w:szCs w:val="24"/>
        </w:rPr>
        <w:t> </w:t>
      </w:r>
      <w:r w:rsidRPr="0080166F">
        <w:rPr>
          <w:rFonts w:ascii="Arial" w:hAnsi="Arial" w:cs="Arial"/>
          <w:szCs w:val="24"/>
        </w:rPr>
        <w:t>ustawy ooś. Zawarte w</w:t>
      </w:r>
      <w:r w:rsidR="001116BD" w:rsidRPr="0080166F">
        <w:rPr>
          <w:rFonts w:ascii="Arial" w:hAnsi="Arial" w:cs="Arial"/>
          <w:szCs w:val="24"/>
        </w:rPr>
        <w:t> </w:t>
      </w:r>
      <w:r w:rsidRPr="0080166F">
        <w:rPr>
          <w:rFonts w:ascii="Arial" w:hAnsi="Arial" w:cs="Arial"/>
          <w:szCs w:val="24"/>
        </w:rPr>
        <w:t>Prognozie propozycje dotyczące metod i częstotliwości jego prowadzenia będą</w:t>
      </w:r>
      <w:r w:rsidR="00EB7561" w:rsidRPr="0080166F">
        <w:rPr>
          <w:rFonts w:ascii="Arial" w:hAnsi="Arial" w:cs="Arial"/>
          <w:szCs w:val="24"/>
        </w:rPr>
        <w:t xml:space="preserve"> elementem podsumowania postępowania w sprawie strategicznej oceny oddziaływania na środowisko (zgodnie z</w:t>
      </w:r>
      <w:r w:rsidR="00612F19" w:rsidRPr="0080166F">
        <w:rPr>
          <w:rFonts w:ascii="Arial" w:hAnsi="Arial" w:cs="Arial"/>
          <w:szCs w:val="24"/>
        </w:rPr>
        <w:t> </w:t>
      </w:r>
      <w:r w:rsidR="00EB7561" w:rsidRPr="0080166F">
        <w:rPr>
          <w:rFonts w:ascii="Arial" w:hAnsi="Arial" w:cs="Arial"/>
          <w:szCs w:val="24"/>
        </w:rPr>
        <w:t>art. 55. ust. 3 pkt. 5 ustawy ooś</w:t>
      </w:r>
      <w:r w:rsidR="00612F19" w:rsidRPr="0080166F">
        <w:rPr>
          <w:rFonts w:ascii="Arial" w:hAnsi="Arial" w:cs="Arial"/>
          <w:szCs w:val="24"/>
        </w:rPr>
        <w:t>)</w:t>
      </w:r>
      <w:r w:rsidR="00EB7561" w:rsidRPr="0080166F">
        <w:rPr>
          <w:rFonts w:ascii="Arial" w:hAnsi="Arial" w:cs="Arial"/>
          <w:szCs w:val="24"/>
        </w:rPr>
        <w:t xml:space="preserve">. </w:t>
      </w:r>
    </w:p>
    <w:p w:rsidR="003B4FE3" w:rsidRPr="0080166F" w:rsidRDefault="003B4FE3">
      <w:pPr>
        <w:jc w:val="left"/>
        <w:rPr>
          <w:rFonts w:ascii="Arial" w:eastAsiaTheme="majorEastAsia" w:hAnsi="Arial" w:cs="Arial"/>
          <w:b/>
          <w:color w:val="2F5496" w:themeColor="accent1" w:themeShade="BF"/>
          <w:sz w:val="32"/>
          <w:szCs w:val="32"/>
        </w:rPr>
      </w:pPr>
      <w:bookmarkStart w:id="279" w:name="_Toc81570805"/>
      <w:r w:rsidRPr="0080166F">
        <w:rPr>
          <w:rFonts w:ascii="Arial" w:hAnsi="Arial" w:cs="Arial"/>
        </w:rPr>
        <w:br w:type="page"/>
      </w:r>
    </w:p>
    <w:p w:rsidR="00B77509" w:rsidRPr="0080166F" w:rsidRDefault="00B77509" w:rsidP="001116BD">
      <w:pPr>
        <w:pStyle w:val="Nagwek1"/>
        <w:spacing w:line="360" w:lineRule="auto"/>
        <w:rPr>
          <w:rFonts w:ascii="Arial" w:hAnsi="Arial" w:cs="Arial"/>
          <w:color w:val="auto"/>
        </w:rPr>
      </w:pPr>
      <w:bookmarkStart w:id="280" w:name="_Toc152329970"/>
      <w:r w:rsidRPr="0080166F">
        <w:rPr>
          <w:rFonts w:ascii="Arial" w:hAnsi="Arial" w:cs="Arial"/>
          <w:color w:val="auto"/>
        </w:rPr>
        <w:lastRenderedPageBreak/>
        <w:t>Streszczenie w języku niespecjalistycznym</w:t>
      </w:r>
      <w:bookmarkEnd w:id="279"/>
      <w:bookmarkEnd w:id="280"/>
    </w:p>
    <w:p w:rsidR="00667703" w:rsidRPr="0080166F" w:rsidRDefault="00667703" w:rsidP="009E6E91">
      <w:pPr>
        <w:spacing w:before="240" w:after="0" w:line="360" w:lineRule="auto"/>
        <w:ind w:firstLine="284"/>
        <w:jc w:val="left"/>
        <w:rPr>
          <w:rFonts w:ascii="Arial" w:hAnsi="Arial" w:cs="Arial"/>
          <w:szCs w:val="24"/>
        </w:rPr>
      </w:pPr>
      <w:r w:rsidRPr="0080166F">
        <w:rPr>
          <w:rFonts w:ascii="Arial" w:hAnsi="Arial" w:cs="Arial"/>
          <w:szCs w:val="24"/>
        </w:rPr>
        <w:t>Prognoza wykonana została w ramach procedury strategicznej oceny oddziaływania na środowisko, którą reguluje ustawa z dnia 3 października 2008 r. o udostępnianiu informacji o środowisku i jego ochronie, udziale społeczeństwa w</w:t>
      </w:r>
      <w:r w:rsidR="00E7711A">
        <w:rPr>
          <w:rFonts w:ascii="Arial" w:hAnsi="Arial" w:cs="Arial"/>
          <w:szCs w:val="24"/>
        </w:rPr>
        <w:t> </w:t>
      </w:r>
      <w:r w:rsidRPr="0080166F">
        <w:rPr>
          <w:rFonts w:ascii="Arial" w:hAnsi="Arial" w:cs="Arial"/>
          <w:szCs w:val="24"/>
        </w:rPr>
        <w:t>ochronie środowiska oraz o ocenach oddziaływania na środowisko (Dz.U. 202</w:t>
      </w:r>
      <w:r w:rsidR="00E7711A">
        <w:rPr>
          <w:rFonts w:ascii="Arial" w:hAnsi="Arial" w:cs="Arial"/>
          <w:szCs w:val="24"/>
        </w:rPr>
        <w:t>3</w:t>
      </w:r>
      <w:r w:rsidRPr="0080166F">
        <w:rPr>
          <w:rFonts w:ascii="Arial" w:hAnsi="Arial" w:cs="Arial"/>
          <w:szCs w:val="24"/>
        </w:rPr>
        <w:t xml:space="preserve"> poz. </w:t>
      </w:r>
      <w:r w:rsidR="00612F19" w:rsidRPr="0080166F">
        <w:rPr>
          <w:rFonts w:ascii="Arial" w:hAnsi="Arial" w:cs="Arial"/>
          <w:szCs w:val="24"/>
        </w:rPr>
        <w:t>10</w:t>
      </w:r>
      <w:r w:rsidR="00E7711A">
        <w:rPr>
          <w:rFonts w:ascii="Arial" w:hAnsi="Arial" w:cs="Arial"/>
          <w:szCs w:val="24"/>
        </w:rPr>
        <w:t>94</w:t>
      </w:r>
      <w:r w:rsidRPr="0080166F">
        <w:rPr>
          <w:rFonts w:ascii="Arial" w:hAnsi="Arial" w:cs="Arial"/>
          <w:szCs w:val="24"/>
        </w:rPr>
        <w:t xml:space="preserve"> ze zm.). Celem tej procedury jest przeprowadzenie strategicznej oceny oddziaływania na środowisko projektu dokumentu.</w:t>
      </w:r>
    </w:p>
    <w:p w:rsidR="00667703" w:rsidRPr="0080166F" w:rsidRDefault="00667703" w:rsidP="001116BD">
      <w:pPr>
        <w:spacing w:after="0" w:line="360" w:lineRule="auto"/>
        <w:ind w:firstLine="284"/>
        <w:jc w:val="left"/>
        <w:rPr>
          <w:rFonts w:ascii="Arial" w:hAnsi="Arial" w:cs="Arial"/>
          <w:szCs w:val="24"/>
        </w:rPr>
      </w:pPr>
      <w:r w:rsidRPr="0080166F">
        <w:rPr>
          <w:rFonts w:ascii="Arial" w:hAnsi="Arial" w:cs="Arial"/>
          <w:szCs w:val="24"/>
        </w:rPr>
        <w:t xml:space="preserve">Procedura strategicznej oceny oddziaływania na środowisko stanowi formalny proces oceny oddziaływania na środowisko projektu </w:t>
      </w:r>
      <w:r w:rsidR="001116BD" w:rsidRPr="0080166F">
        <w:rPr>
          <w:rFonts w:ascii="Arial" w:hAnsi="Arial" w:cs="Arial"/>
          <w:szCs w:val="24"/>
        </w:rPr>
        <w:t>SUMP.</w:t>
      </w:r>
      <w:r w:rsidRPr="0080166F">
        <w:rPr>
          <w:rFonts w:ascii="Arial" w:hAnsi="Arial" w:cs="Arial"/>
          <w:szCs w:val="24"/>
        </w:rPr>
        <w:t xml:space="preserve"> W ramach tej procedury określane jest jak realizacja zapisów analizowanego dokumentu wpłynie na</w:t>
      </w:r>
      <w:r w:rsidR="000A7BF3" w:rsidRPr="0080166F">
        <w:rPr>
          <w:rFonts w:ascii="Arial" w:hAnsi="Arial" w:cs="Arial"/>
          <w:szCs w:val="24"/>
        </w:rPr>
        <w:t> </w:t>
      </w:r>
      <w:r w:rsidRPr="0080166F">
        <w:rPr>
          <w:rFonts w:ascii="Arial" w:hAnsi="Arial" w:cs="Arial"/>
          <w:szCs w:val="24"/>
        </w:rPr>
        <w:t>środowisko. Należy przy tym mieć na uwadze, że SOOŚ nie jest odrębnym dokumentem a procedurą, w trakcie której powstają ściśle określone dokumenty, w</w:t>
      </w:r>
      <w:r w:rsidR="001116BD" w:rsidRPr="0080166F">
        <w:rPr>
          <w:rFonts w:ascii="Arial" w:hAnsi="Arial" w:cs="Arial"/>
          <w:szCs w:val="24"/>
        </w:rPr>
        <w:t> </w:t>
      </w:r>
      <w:r w:rsidRPr="0080166F">
        <w:rPr>
          <w:rFonts w:ascii="Arial" w:hAnsi="Arial" w:cs="Arial"/>
          <w:szCs w:val="24"/>
        </w:rPr>
        <w:t>tym prognoza oddziaływania na</w:t>
      </w:r>
      <w:r w:rsidR="00820EF5" w:rsidRPr="0080166F">
        <w:rPr>
          <w:rFonts w:ascii="Arial" w:hAnsi="Arial" w:cs="Arial"/>
          <w:szCs w:val="24"/>
        </w:rPr>
        <w:t> </w:t>
      </w:r>
      <w:r w:rsidRPr="0080166F">
        <w:rPr>
          <w:rFonts w:ascii="Arial" w:hAnsi="Arial" w:cs="Arial"/>
          <w:szCs w:val="24"/>
        </w:rPr>
        <w:t>środowisko.</w:t>
      </w:r>
    </w:p>
    <w:p w:rsidR="00EC0860" w:rsidRPr="0080166F" w:rsidRDefault="00667703" w:rsidP="009E6E91">
      <w:pPr>
        <w:spacing w:after="0" w:line="360" w:lineRule="auto"/>
        <w:ind w:firstLine="284"/>
        <w:jc w:val="left"/>
        <w:rPr>
          <w:rFonts w:ascii="Arial" w:hAnsi="Arial" w:cs="Arial"/>
          <w:szCs w:val="24"/>
        </w:rPr>
      </w:pPr>
      <w:r w:rsidRPr="0080166F">
        <w:rPr>
          <w:rFonts w:ascii="Arial" w:hAnsi="Arial" w:cs="Arial"/>
          <w:szCs w:val="24"/>
        </w:rPr>
        <w:t xml:space="preserve">Zakres Prognozy jest zgodny z art. 51 </w:t>
      </w:r>
      <w:r w:rsidRPr="00E7711A">
        <w:rPr>
          <w:rFonts w:ascii="Arial" w:hAnsi="Arial" w:cs="Arial"/>
          <w:szCs w:val="24"/>
        </w:rPr>
        <w:t xml:space="preserve">ustawy </w:t>
      </w:r>
      <w:r w:rsidRPr="00E7711A">
        <w:rPr>
          <w:rFonts w:ascii="Arial" w:hAnsi="Arial" w:cs="Arial"/>
          <w:bCs/>
          <w:szCs w:val="24"/>
        </w:rPr>
        <w:t>o udostępnianiu informacji o</w:t>
      </w:r>
      <w:r w:rsidR="001116BD" w:rsidRPr="00E7711A">
        <w:rPr>
          <w:rFonts w:ascii="Arial" w:hAnsi="Arial" w:cs="Arial"/>
          <w:bCs/>
          <w:szCs w:val="24"/>
        </w:rPr>
        <w:t> </w:t>
      </w:r>
      <w:r w:rsidRPr="00E7711A">
        <w:rPr>
          <w:rFonts w:ascii="Arial" w:hAnsi="Arial" w:cs="Arial"/>
          <w:bCs/>
          <w:szCs w:val="24"/>
        </w:rPr>
        <w:t>środowisku i jego ochronie, udziale społeczeństwa w ochronie środowiska oraz o</w:t>
      </w:r>
      <w:r w:rsidR="001116BD" w:rsidRPr="00E7711A">
        <w:rPr>
          <w:rFonts w:ascii="Arial" w:hAnsi="Arial" w:cs="Arial"/>
          <w:bCs/>
          <w:szCs w:val="24"/>
        </w:rPr>
        <w:t> </w:t>
      </w:r>
      <w:r w:rsidRPr="00E7711A">
        <w:rPr>
          <w:rFonts w:ascii="Arial" w:hAnsi="Arial" w:cs="Arial"/>
          <w:bCs/>
          <w:szCs w:val="24"/>
        </w:rPr>
        <w:t xml:space="preserve">ocenach oddziaływania na środowisko </w:t>
      </w:r>
      <w:r w:rsidRPr="0080166F">
        <w:rPr>
          <w:rFonts w:ascii="Arial" w:hAnsi="Arial" w:cs="Arial"/>
          <w:bCs/>
          <w:szCs w:val="24"/>
        </w:rPr>
        <w:t>(</w:t>
      </w:r>
      <w:r w:rsidRPr="0080166F">
        <w:rPr>
          <w:rFonts w:ascii="Arial" w:hAnsi="Arial" w:cs="Arial"/>
          <w:szCs w:val="24"/>
        </w:rPr>
        <w:t>Dz. U. 202</w:t>
      </w:r>
      <w:r w:rsidR="00E7711A">
        <w:rPr>
          <w:rFonts w:ascii="Arial" w:hAnsi="Arial" w:cs="Arial"/>
          <w:szCs w:val="24"/>
        </w:rPr>
        <w:t>3</w:t>
      </w:r>
      <w:r w:rsidRPr="0080166F">
        <w:rPr>
          <w:rFonts w:ascii="Arial" w:hAnsi="Arial" w:cs="Arial"/>
          <w:szCs w:val="24"/>
        </w:rPr>
        <w:t xml:space="preserve"> poz. </w:t>
      </w:r>
      <w:r w:rsidR="00EA576E" w:rsidRPr="0080166F">
        <w:rPr>
          <w:rFonts w:ascii="Arial" w:hAnsi="Arial" w:cs="Arial"/>
          <w:szCs w:val="24"/>
        </w:rPr>
        <w:t>10</w:t>
      </w:r>
      <w:r w:rsidR="00E7711A">
        <w:rPr>
          <w:rFonts w:ascii="Arial" w:hAnsi="Arial" w:cs="Arial"/>
          <w:szCs w:val="24"/>
        </w:rPr>
        <w:t>94</w:t>
      </w:r>
      <w:r w:rsidRPr="0080166F">
        <w:rPr>
          <w:rFonts w:ascii="Arial" w:hAnsi="Arial" w:cs="Arial"/>
          <w:szCs w:val="24"/>
        </w:rPr>
        <w:t xml:space="preserve"> ze zm.) oraz z</w:t>
      </w:r>
      <w:r w:rsidR="001116BD" w:rsidRPr="0080166F">
        <w:rPr>
          <w:rFonts w:ascii="Arial" w:hAnsi="Arial" w:cs="Arial"/>
          <w:szCs w:val="24"/>
        </w:rPr>
        <w:t> </w:t>
      </w:r>
      <w:r w:rsidRPr="0080166F">
        <w:rPr>
          <w:rFonts w:ascii="Arial" w:hAnsi="Arial" w:cs="Arial"/>
          <w:szCs w:val="24"/>
        </w:rPr>
        <w:t>wymaganiami nałożonymi przez Regionalnego Dyrektora Ochrony Środowiska</w:t>
      </w:r>
      <w:r w:rsidR="000A7BF3" w:rsidRPr="0080166F">
        <w:rPr>
          <w:rFonts w:ascii="Arial" w:hAnsi="Arial" w:cs="Arial"/>
          <w:szCs w:val="24"/>
        </w:rPr>
        <w:t xml:space="preserve"> i</w:t>
      </w:r>
      <w:r w:rsidR="001116BD" w:rsidRPr="0080166F">
        <w:rPr>
          <w:rFonts w:ascii="Arial" w:hAnsi="Arial" w:cs="Arial"/>
          <w:szCs w:val="24"/>
        </w:rPr>
        <w:t> </w:t>
      </w:r>
      <w:r w:rsidR="000A7BF3" w:rsidRPr="0080166F">
        <w:rPr>
          <w:rFonts w:ascii="Arial" w:hAnsi="Arial" w:cs="Arial"/>
          <w:szCs w:val="24"/>
        </w:rPr>
        <w:t xml:space="preserve">WSSE. </w:t>
      </w:r>
    </w:p>
    <w:p w:rsidR="00EC0860" w:rsidRPr="0080166F" w:rsidRDefault="00EC0860" w:rsidP="009E6E91">
      <w:pPr>
        <w:spacing w:after="0" w:line="360" w:lineRule="auto"/>
        <w:ind w:firstLine="284"/>
        <w:jc w:val="left"/>
        <w:rPr>
          <w:rFonts w:ascii="Arial" w:hAnsi="Arial" w:cs="Arial"/>
          <w:szCs w:val="24"/>
        </w:rPr>
      </w:pPr>
      <w:r w:rsidRPr="0080166F">
        <w:rPr>
          <w:rFonts w:ascii="Arial" w:hAnsi="Arial" w:cs="Arial"/>
          <w:szCs w:val="24"/>
        </w:rPr>
        <w:t>Przy sporządzaniu prognozy posłużono się metodą analityczno-syntetyczną. Wykorzystano materiały kartograficzne, opracowania archiwalne i planistyczne z</w:t>
      </w:r>
      <w:r w:rsidR="009E6E91" w:rsidRPr="0080166F">
        <w:rPr>
          <w:rFonts w:ascii="Arial" w:hAnsi="Arial" w:cs="Arial"/>
          <w:szCs w:val="24"/>
        </w:rPr>
        <w:t> </w:t>
      </w:r>
      <w:r w:rsidRPr="0080166F">
        <w:rPr>
          <w:rFonts w:ascii="Arial" w:hAnsi="Arial" w:cs="Arial"/>
          <w:szCs w:val="24"/>
        </w:rPr>
        <w:t xml:space="preserve">zakresu badań środowiska przyrodniczego na omawianym terenie oraz </w:t>
      </w:r>
      <w:r w:rsidR="009E6E91" w:rsidRPr="0080166F">
        <w:rPr>
          <w:rFonts w:ascii="Arial" w:hAnsi="Arial" w:cs="Arial"/>
          <w:szCs w:val="24"/>
        </w:rPr>
        <w:t>cele i pakiety zadań SUMP.</w:t>
      </w:r>
      <w:r w:rsidRPr="0080166F">
        <w:rPr>
          <w:rFonts w:ascii="Arial" w:hAnsi="Arial" w:cs="Arial"/>
          <w:szCs w:val="24"/>
        </w:rPr>
        <w:t xml:space="preserve"> Zastosowana w niniejszym opracowaniu metoda sporządzenia prognozy polegała na kompleksowej analizie oddziaływania poszczególnych grup zadań zapisanych w harmonogramie dokumentu, porównaniu obecnego stanu środowiska przyrodniczego na terenie województwa i symulacji wpływu realizacji zadań na poszczególne komponenty środowiska oraz środowiska jako całości. </w:t>
      </w:r>
    </w:p>
    <w:p w:rsidR="00EC0860" w:rsidRPr="0080166F" w:rsidRDefault="00EC0860" w:rsidP="009E6E91">
      <w:pPr>
        <w:spacing w:after="0" w:line="360" w:lineRule="auto"/>
        <w:ind w:firstLine="284"/>
        <w:jc w:val="left"/>
        <w:rPr>
          <w:rFonts w:ascii="Arial" w:eastAsia="Arial" w:hAnsi="Arial" w:cs="Arial"/>
          <w:color w:val="000000"/>
          <w:szCs w:val="24"/>
        </w:rPr>
      </w:pPr>
      <w:r w:rsidRPr="0080166F">
        <w:rPr>
          <w:rFonts w:ascii="Arial" w:eastAsia="Arial" w:hAnsi="Arial" w:cs="Arial"/>
          <w:color w:val="000000"/>
          <w:szCs w:val="24"/>
        </w:rPr>
        <w:t xml:space="preserve">Dla przeprowadzenia </w:t>
      </w:r>
      <w:r w:rsidRPr="0080166F">
        <w:rPr>
          <w:rFonts w:ascii="Arial" w:eastAsia="Arial" w:hAnsi="Arial" w:cs="Arial"/>
          <w:i/>
          <w:iCs/>
          <w:color w:val="000000"/>
          <w:szCs w:val="24"/>
        </w:rPr>
        <w:t>Prognozy</w:t>
      </w:r>
      <w:r w:rsidRPr="0080166F">
        <w:rPr>
          <w:rFonts w:ascii="Arial" w:eastAsia="Arial" w:hAnsi="Arial" w:cs="Arial"/>
          <w:color w:val="000000"/>
          <w:szCs w:val="24"/>
        </w:rPr>
        <w:t xml:space="preserve"> wykorzystano następujące dane:</w:t>
      </w:r>
    </w:p>
    <w:p w:rsidR="00820EF5" w:rsidRPr="0080166F" w:rsidRDefault="00EC0860" w:rsidP="00A77C6B">
      <w:pPr>
        <w:pStyle w:val="Akapitzlist"/>
        <w:widowControl w:val="0"/>
        <w:numPr>
          <w:ilvl w:val="0"/>
          <w:numId w:val="115"/>
        </w:numPr>
        <w:tabs>
          <w:tab w:val="left" w:pos="567"/>
        </w:tabs>
        <w:suppressAutoHyphens/>
        <w:autoSpaceDE w:val="0"/>
        <w:spacing w:after="0" w:line="360" w:lineRule="auto"/>
        <w:jc w:val="left"/>
        <w:rPr>
          <w:rFonts w:ascii="Arial" w:eastAsia="Arial" w:hAnsi="Arial" w:cs="Arial"/>
          <w:szCs w:val="24"/>
        </w:rPr>
      </w:pPr>
      <w:r w:rsidRPr="0080166F">
        <w:rPr>
          <w:rFonts w:ascii="Arial" w:eastAsia="Arial" w:hAnsi="Arial" w:cs="Arial"/>
          <w:szCs w:val="24"/>
        </w:rPr>
        <w:t xml:space="preserve">wyniki i analizy dokumentów dotyczące stanu środowiska na terenie województwa </w:t>
      </w:r>
      <w:r w:rsidR="009E6E91" w:rsidRPr="0080166F">
        <w:rPr>
          <w:rFonts w:ascii="Arial" w:eastAsia="Arial" w:hAnsi="Arial" w:cs="Arial"/>
          <w:szCs w:val="24"/>
        </w:rPr>
        <w:t>śląskiego</w:t>
      </w:r>
      <w:r w:rsidRPr="0080166F">
        <w:rPr>
          <w:rFonts w:ascii="Arial" w:eastAsia="Arial" w:hAnsi="Arial" w:cs="Arial"/>
          <w:szCs w:val="24"/>
        </w:rPr>
        <w:t xml:space="preserve"> przeprowadzone przez Wojewódzki Inspektorat Ochrony Środowiska</w:t>
      </w:r>
      <w:r w:rsidR="009E6E91" w:rsidRPr="0080166F">
        <w:rPr>
          <w:rFonts w:ascii="Arial" w:eastAsia="Arial" w:hAnsi="Arial" w:cs="Arial"/>
          <w:szCs w:val="24"/>
        </w:rPr>
        <w:t>,</w:t>
      </w:r>
    </w:p>
    <w:p w:rsidR="00820EF5" w:rsidRPr="0080166F" w:rsidRDefault="00EC0860" w:rsidP="00A77C6B">
      <w:pPr>
        <w:pStyle w:val="Akapitzlist"/>
        <w:widowControl w:val="0"/>
        <w:numPr>
          <w:ilvl w:val="0"/>
          <w:numId w:val="115"/>
        </w:numPr>
        <w:tabs>
          <w:tab w:val="left" w:pos="567"/>
        </w:tabs>
        <w:suppressAutoHyphens/>
        <w:autoSpaceDE w:val="0"/>
        <w:spacing w:after="0" w:line="360" w:lineRule="auto"/>
        <w:ind w:left="567" w:hanging="207"/>
        <w:jc w:val="left"/>
        <w:rPr>
          <w:rFonts w:ascii="Arial" w:eastAsia="Arial" w:hAnsi="Arial" w:cs="Arial"/>
          <w:szCs w:val="24"/>
        </w:rPr>
      </w:pPr>
      <w:r w:rsidRPr="0080166F">
        <w:rPr>
          <w:rFonts w:ascii="Arial" w:eastAsia="Arial" w:hAnsi="Arial" w:cs="Arial"/>
          <w:szCs w:val="24"/>
        </w:rPr>
        <w:lastRenderedPageBreak/>
        <w:t>Głównego Inspektoratu Ochrony Środowiska, który dokonuje oceny jakości powietrza</w:t>
      </w:r>
      <w:r w:rsidR="009E6E91" w:rsidRPr="0080166F">
        <w:rPr>
          <w:rFonts w:ascii="Arial" w:eastAsia="Arial" w:hAnsi="Arial" w:cs="Arial"/>
          <w:szCs w:val="24"/>
        </w:rPr>
        <w:t>,</w:t>
      </w:r>
    </w:p>
    <w:p w:rsidR="00820EF5" w:rsidRPr="0080166F" w:rsidRDefault="00EC0860" w:rsidP="00A77C6B">
      <w:pPr>
        <w:pStyle w:val="Akapitzlist"/>
        <w:widowControl w:val="0"/>
        <w:numPr>
          <w:ilvl w:val="0"/>
          <w:numId w:val="115"/>
        </w:numPr>
        <w:tabs>
          <w:tab w:val="left" w:pos="567"/>
        </w:tabs>
        <w:suppressAutoHyphens/>
        <w:autoSpaceDE w:val="0"/>
        <w:spacing w:after="0" w:line="360" w:lineRule="auto"/>
        <w:jc w:val="left"/>
        <w:rPr>
          <w:rFonts w:ascii="Arial" w:eastAsia="Arial" w:hAnsi="Arial" w:cs="Arial"/>
          <w:szCs w:val="24"/>
        </w:rPr>
      </w:pPr>
      <w:r w:rsidRPr="0080166F">
        <w:rPr>
          <w:rFonts w:ascii="Arial" w:eastAsia="Arial" w:hAnsi="Arial" w:cs="Arial"/>
          <w:szCs w:val="24"/>
        </w:rPr>
        <w:t>Głównego Urzędu Statystycznego (GUS),</w:t>
      </w:r>
    </w:p>
    <w:p w:rsidR="00820EF5" w:rsidRPr="0080166F" w:rsidRDefault="00EC0860" w:rsidP="00A77C6B">
      <w:pPr>
        <w:pStyle w:val="Akapitzlist"/>
        <w:widowControl w:val="0"/>
        <w:numPr>
          <w:ilvl w:val="0"/>
          <w:numId w:val="115"/>
        </w:numPr>
        <w:tabs>
          <w:tab w:val="left" w:pos="567"/>
        </w:tabs>
        <w:suppressAutoHyphens/>
        <w:autoSpaceDE w:val="0"/>
        <w:spacing w:after="0" w:line="360" w:lineRule="auto"/>
        <w:jc w:val="left"/>
        <w:rPr>
          <w:rFonts w:ascii="Arial" w:eastAsia="Arial" w:hAnsi="Arial" w:cs="Arial"/>
          <w:szCs w:val="24"/>
        </w:rPr>
      </w:pPr>
      <w:r w:rsidRPr="0080166F">
        <w:rPr>
          <w:rFonts w:ascii="Arial" w:eastAsia="Arial" w:hAnsi="Arial" w:cs="Arial"/>
          <w:szCs w:val="24"/>
        </w:rPr>
        <w:t>dane literaturowe,</w:t>
      </w:r>
    </w:p>
    <w:p w:rsidR="00EC0860" w:rsidRPr="0080166F" w:rsidRDefault="00EC0860" w:rsidP="00A77C6B">
      <w:pPr>
        <w:pStyle w:val="Akapitzlist"/>
        <w:widowControl w:val="0"/>
        <w:numPr>
          <w:ilvl w:val="0"/>
          <w:numId w:val="115"/>
        </w:numPr>
        <w:tabs>
          <w:tab w:val="left" w:pos="567"/>
        </w:tabs>
        <w:suppressAutoHyphens/>
        <w:autoSpaceDE w:val="0"/>
        <w:spacing w:line="360" w:lineRule="auto"/>
        <w:jc w:val="left"/>
        <w:rPr>
          <w:rFonts w:ascii="Arial" w:eastAsia="Arial" w:hAnsi="Arial" w:cs="Arial"/>
          <w:szCs w:val="24"/>
        </w:rPr>
      </w:pPr>
      <w:r w:rsidRPr="0080166F">
        <w:rPr>
          <w:rFonts w:ascii="Arial" w:eastAsia="Arial" w:hAnsi="Arial" w:cs="Arial"/>
          <w:szCs w:val="24"/>
        </w:rPr>
        <w:t>obowiązujące normy prawne w zakresie ochrony środowiska.</w:t>
      </w:r>
    </w:p>
    <w:p w:rsidR="00EC0860" w:rsidRPr="0080166F" w:rsidRDefault="009E6E91" w:rsidP="009E6E91">
      <w:pPr>
        <w:spacing w:after="0" w:line="360" w:lineRule="auto"/>
        <w:ind w:firstLine="284"/>
        <w:jc w:val="left"/>
        <w:rPr>
          <w:rFonts w:ascii="Arial" w:hAnsi="Arial" w:cs="Arial"/>
          <w:szCs w:val="24"/>
        </w:rPr>
      </w:pPr>
      <w:r w:rsidRPr="0080166F">
        <w:rPr>
          <w:rFonts w:ascii="Arial" w:hAnsi="Arial" w:cs="Arial"/>
          <w:szCs w:val="24"/>
        </w:rPr>
        <w:t>SUMP</w:t>
      </w:r>
      <w:r w:rsidR="00EC0860" w:rsidRPr="0080166F">
        <w:rPr>
          <w:rFonts w:ascii="Arial" w:hAnsi="Arial" w:cs="Arial"/>
          <w:szCs w:val="24"/>
        </w:rPr>
        <w:t xml:space="preserve"> obejmuje wszystkie aspekty mobilności terenie </w:t>
      </w:r>
      <w:r w:rsidRPr="0080166F">
        <w:rPr>
          <w:rFonts w:ascii="Arial" w:hAnsi="Arial" w:cs="Arial"/>
          <w:szCs w:val="24"/>
        </w:rPr>
        <w:t>subregionu centralnego.</w:t>
      </w:r>
    </w:p>
    <w:p w:rsidR="00EC0860" w:rsidRPr="0080166F" w:rsidRDefault="00EC0860" w:rsidP="009E6E91">
      <w:pPr>
        <w:spacing w:after="0" w:line="360" w:lineRule="auto"/>
        <w:ind w:firstLine="284"/>
        <w:jc w:val="left"/>
        <w:rPr>
          <w:rFonts w:ascii="Arial" w:hAnsi="Arial" w:cs="Arial"/>
          <w:szCs w:val="24"/>
        </w:rPr>
      </w:pPr>
      <w:r w:rsidRPr="0080166F">
        <w:rPr>
          <w:rFonts w:ascii="Arial" w:hAnsi="Arial" w:cs="Arial"/>
          <w:szCs w:val="24"/>
        </w:rPr>
        <w:t xml:space="preserve">Za podstawowe cele opracowania </w:t>
      </w:r>
      <w:r w:rsidR="009E6E91" w:rsidRPr="0080166F">
        <w:rPr>
          <w:rFonts w:ascii="Arial" w:hAnsi="Arial" w:cs="Arial"/>
          <w:szCs w:val="24"/>
        </w:rPr>
        <w:t>SUMP</w:t>
      </w:r>
      <w:r w:rsidRPr="0080166F">
        <w:rPr>
          <w:rFonts w:ascii="Arial" w:hAnsi="Arial" w:cs="Arial"/>
          <w:szCs w:val="24"/>
        </w:rPr>
        <w:t xml:space="preserve"> przyjęto:</w:t>
      </w:r>
    </w:p>
    <w:p w:rsidR="00EC0860" w:rsidRPr="0080166F" w:rsidRDefault="00EC0860" w:rsidP="00A77C6B">
      <w:pPr>
        <w:pStyle w:val="lista1"/>
        <w:numPr>
          <w:ilvl w:val="0"/>
          <w:numId w:val="116"/>
        </w:numPr>
        <w:spacing w:after="0" w:line="360" w:lineRule="auto"/>
        <w:jc w:val="left"/>
        <w:rPr>
          <w:rFonts w:cs="Arial"/>
          <w:sz w:val="24"/>
          <w:szCs w:val="24"/>
        </w:rPr>
      </w:pPr>
      <w:r w:rsidRPr="0080166F">
        <w:rPr>
          <w:rFonts w:cs="Arial"/>
          <w:sz w:val="24"/>
          <w:szCs w:val="24"/>
        </w:rPr>
        <w:t>zminimalizowanie konieczności odbywania podróży w celu zaspokojenia podstawowych potrzeb;</w:t>
      </w:r>
    </w:p>
    <w:p w:rsidR="00EC0860" w:rsidRPr="0080166F" w:rsidRDefault="00EC0860" w:rsidP="00A77C6B">
      <w:pPr>
        <w:pStyle w:val="lista1"/>
        <w:numPr>
          <w:ilvl w:val="0"/>
          <w:numId w:val="116"/>
        </w:numPr>
        <w:spacing w:after="0" w:line="360" w:lineRule="auto"/>
        <w:jc w:val="left"/>
        <w:rPr>
          <w:rFonts w:cs="Arial"/>
          <w:sz w:val="24"/>
          <w:szCs w:val="24"/>
        </w:rPr>
      </w:pPr>
      <w:r w:rsidRPr="0080166F">
        <w:rPr>
          <w:rFonts w:cs="Arial"/>
          <w:sz w:val="24"/>
          <w:szCs w:val="24"/>
        </w:rPr>
        <w:t>ograniczanie indywidualnego ruchu samochodowego na rzecz podróży zbiorowych oraz niesamochodowych;</w:t>
      </w:r>
    </w:p>
    <w:p w:rsidR="00EC0860" w:rsidRPr="0080166F" w:rsidRDefault="00EC0860" w:rsidP="00A77C6B">
      <w:pPr>
        <w:pStyle w:val="lista1"/>
        <w:numPr>
          <w:ilvl w:val="0"/>
          <w:numId w:val="116"/>
        </w:numPr>
        <w:spacing w:after="0" w:line="360" w:lineRule="auto"/>
        <w:jc w:val="left"/>
        <w:rPr>
          <w:rFonts w:cs="Arial"/>
          <w:sz w:val="24"/>
          <w:szCs w:val="24"/>
        </w:rPr>
      </w:pPr>
      <w:r w:rsidRPr="0080166F">
        <w:rPr>
          <w:rFonts w:cs="Arial"/>
          <w:sz w:val="24"/>
          <w:szCs w:val="24"/>
        </w:rPr>
        <w:t>pozytywny wpływ na atrakcyjność i jakość środowiska miejskiego z korzyścią dla mieszkańców, gospodarki oraz społeczności jako całości;</w:t>
      </w:r>
    </w:p>
    <w:p w:rsidR="00EC0860" w:rsidRPr="0080166F" w:rsidRDefault="00EC0860" w:rsidP="00A77C6B">
      <w:pPr>
        <w:pStyle w:val="lista1"/>
        <w:numPr>
          <w:ilvl w:val="0"/>
          <w:numId w:val="116"/>
        </w:numPr>
        <w:spacing w:after="0" w:line="360" w:lineRule="auto"/>
        <w:jc w:val="left"/>
        <w:rPr>
          <w:rFonts w:cs="Arial"/>
          <w:sz w:val="24"/>
          <w:szCs w:val="24"/>
        </w:rPr>
      </w:pPr>
      <w:r w:rsidRPr="0080166F">
        <w:rPr>
          <w:rFonts w:cs="Arial"/>
          <w:sz w:val="24"/>
          <w:szCs w:val="24"/>
        </w:rPr>
        <w:t>zapewnienie wszystkim obywatelom takich opcji transportowych, które umożliwiają dostęp do celów podroży i usług;</w:t>
      </w:r>
    </w:p>
    <w:p w:rsidR="00EC0860" w:rsidRPr="0080166F" w:rsidRDefault="00EC0860" w:rsidP="00A77C6B">
      <w:pPr>
        <w:pStyle w:val="lista1"/>
        <w:numPr>
          <w:ilvl w:val="0"/>
          <w:numId w:val="116"/>
        </w:numPr>
        <w:spacing w:after="0" w:line="360" w:lineRule="auto"/>
        <w:jc w:val="left"/>
        <w:rPr>
          <w:rFonts w:cs="Arial"/>
          <w:sz w:val="24"/>
          <w:szCs w:val="24"/>
        </w:rPr>
      </w:pPr>
      <w:r w:rsidRPr="0080166F">
        <w:rPr>
          <w:rFonts w:cs="Arial"/>
          <w:sz w:val="24"/>
          <w:szCs w:val="24"/>
        </w:rPr>
        <w:t>poprawę stanu bezpieczeństwa;</w:t>
      </w:r>
    </w:p>
    <w:p w:rsidR="00EC0860" w:rsidRPr="0080166F" w:rsidRDefault="00EC0860" w:rsidP="00A77C6B">
      <w:pPr>
        <w:pStyle w:val="lista1"/>
        <w:numPr>
          <w:ilvl w:val="0"/>
          <w:numId w:val="116"/>
        </w:numPr>
        <w:spacing w:after="0" w:line="360" w:lineRule="auto"/>
        <w:jc w:val="left"/>
        <w:rPr>
          <w:rFonts w:cs="Arial"/>
          <w:sz w:val="24"/>
          <w:szCs w:val="24"/>
        </w:rPr>
      </w:pPr>
      <w:r w:rsidRPr="0080166F">
        <w:rPr>
          <w:rFonts w:cs="Arial"/>
          <w:sz w:val="24"/>
          <w:szCs w:val="24"/>
        </w:rPr>
        <w:t>przyczynianie się do redukcji zanieczyszczenia powietrza i hałasu, redukcji emisji gazów cieplarnianych oraz konsumpcji energii;</w:t>
      </w:r>
    </w:p>
    <w:p w:rsidR="00EC0860" w:rsidRPr="0080166F" w:rsidRDefault="00EC0860" w:rsidP="00A77C6B">
      <w:pPr>
        <w:pStyle w:val="lista1"/>
        <w:numPr>
          <w:ilvl w:val="0"/>
          <w:numId w:val="116"/>
        </w:numPr>
        <w:spacing w:after="0" w:line="360" w:lineRule="auto"/>
        <w:jc w:val="left"/>
        <w:rPr>
          <w:rFonts w:cs="Arial"/>
          <w:sz w:val="24"/>
          <w:szCs w:val="24"/>
        </w:rPr>
      </w:pPr>
      <w:r w:rsidRPr="0080166F">
        <w:rPr>
          <w:rFonts w:cs="Arial"/>
          <w:sz w:val="24"/>
          <w:szCs w:val="24"/>
        </w:rPr>
        <w:t>poprawę wydajności i efektywności kosztowej transportu osób i towarów.</w:t>
      </w:r>
    </w:p>
    <w:p w:rsidR="00EC0860" w:rsidRPr="0080166F" w:rsidRDefault="00EC0860" w:rsidP="009E6E91">
      <w:pPr>
        <w:spacing w:after="0" w:line="360" w:lineRule="auto"/>
        <w:ind w:firstLine="284"/>
        <w:jc w:val="left"/>
        <w:rPr>
          <w:rFonts w:ascii="Arial" w:hAnsi="Arial" w:cs="Arial"/>
          <w:szCs w:val="24"/>
        </w:rPr>
      </w:pPr>
      <w:r w:rsidRPr="0080166F">
        <w:rPr>
          <w:rFonts w:ascii="Arial" w:hAnsi="Arial" w:cs="Arial"/>
          <w:szCs w:val="24"/>
        </w:rPr>
        <w:t>Fundamentem Planu Zrównoważonej Mobilności Miejskiej było wypracowanie spójnej koncepcji mobilnościowej dla całego obszaru, czyli racjonalnej wizji rozwoju. Następnie wskazane zostały priorytety i wymierne cele, które wyznaczają kierunki działań na najbliższe lata.</w:t>
      </w:r>
    </w:p>
    <w:p w:rsidR="00820EF5" w:rsidRPr="0080166F" w:rsidRDefault="00820EF5" w:rsidP="009E6E91">
      <w:pPr>
        <w:spacing w:after="0" w:line="360" w:lineRule="auto"/>
        <w:ind w:firstLine="284"/>
        <w:jc w:val="left"/>
        <w:rPr>
          <w:rFonts w:ascii="Arial" w:hAnsi="Arial" w:cs="Arial"/>
          <w:szCs w:val="24"/>
        </w:rPr>
      </w:pPr>
      <w:r w:rsidRPr="0080166F">
        <w:rPr>
          <w:rFonts w:ascii="Arial" w:hAnsi="Arial" w:cs="Arial"/>
          <w:szCs w:val="24"/>
        </w:rPr>
        <w:t>Niniejsza Prognoza zawiera więc ocenę oddziaływania poszczególnych projektów przypisanych do realizacji w ramach określonego pakietu działań.</w:t>
      </w:r>
    </w:p>
    <w:p w:rsidR="00820EF5" w:rsidRPr="0080166F" w:rsidRDefault="00820EF5" w:rsidP="009E6E91">
      <w:pPr>
        <w:spacing w:after="0" w:line="360" w:lineRule="auto"/>
        <w:ind w:firstLine="284"/>
        <w:jc w:val="left"/>
        <w:rPr>
          <w:rFonts w:ascii="Arial" w:hAnsi="Arial" w:cs="Arial"/>
          <w:szCs w:val="24"/>
        </w:rPr>
      </w:pPr>
      <w:r w:rsidRPr="0080166F">
        <w:rPr>
          <w:rFonts w:ascii="Arial" w:hAnsi="Arial" w:cs="Arial"/>
          <w:szCs w:val="24"/>
        </w:rPr>
        <w:t xml:space="preserve">W przypadku infrastruktury drogowej, inwestycje ukierunkowane są na modernizację i rozbudowę istniejących dróg, skrzyżowań, infrastruktury dla elektromobilności oraz parkingów. W przypadku transportu rowerowego inwestycje ukierunkowane są na wyposażenie miasta w infrastrukturę rowerową oraz zakup sprzętu. </w:t>
      </w:r>
    </w:p>
    <w:p w:rsidR="00820EF5" w:rsidRPr="0080166F" w:rsidRDefault="00820EF5" w:rsidP="009E6E91">
      <w:pPr>
        <w:spacing w:after="0" w:line="360" w:lineRule="auto"/>
        <w:ind w:firstLine="284"/>
        <w:jc w:val="left"/>
        <w:rPr>
          <w:rFonts w:ascii="Arial" w:hAnsi="Arial" w:cs="Arial"/>
          <w:szCs w:val="24"/>
        </w:rPr>
      </w:pPr>
      <w:r w:rsidRPr="0080166F">
        <w:rPr>
          <w:rFonts w:ascii="Arial" w:hAnsi="Arial" w:cs="Arial"/>
          <w:szCs w:val="24"/>
        </w:rPr>
        <w:lastRenderedPageBreak/>
        <w:t>Poza tym uwzględniono działania organizacyjne ukierunkowane na rozwój nowoczesnych technologii stosowanych w transporcie oraz nowoczesną obsługę pasażerską, uspokajanie i poprawę bezpieczeństwa ruchu drogowego.</w:t>
      </w:r>
    </w:p>
    <w:p w:rsidR="00A865F5" w:rsidRPr="0080166F" w:rsidRDefault="00A865F5" w:rsidP="00985B7B">
      <w:pPr>
        <w:spacing w:after="0" w:line="360" w:lineRule="auto"/>
        <w:ind w:firstLine="284"/>
        <w:jc w:val="left"/>
        <w:rPr>
          <w:rFonts w:ascii="Arial" w:hAnsi="Arial" w:cs="Arial"/>
          <w:szCs w:val="24"/>
        </w:rPr>
      </w:pPr>
      <w:r w:rsidRPr="0080166F">
        <w:rPr>
          <w:rFonts w:ascii="Arial" w:hAnsi="Arial" w:cs="Arial"/>
          <w:szCs w:val="24"/>
        </w:rPr>
        <w:t>Kluczową część analizy</w:t>
      </w:r>
      <w:r w:rsidR="00820EF5" w:rsidRPr="0080166F">
        <w:rPr>
          <w:rFonts w:ascii="Arial" w:hAnsi="Arial" w:cs="Arial"/>
          <w:szCs w:val="24"/>
        </w:rPr>
        <w:t xml:space="preserve"> Prognozy</w:t>
      </w:r>
      <w:r w:rsidRPr="0080166F">
        <w:rPr>
          <w:rFonts w:ascii="Arial" w:hAnsi="Arial" w:cs="Arial"/>
          <w:szCs w:val="24"/>
        </w:rPr>
        <w:t xml:space="preserve"> stanowiła matryca oceny oddziaływania na</w:t>
      </w:r>
      <w:r w:rsidR="00985B7B" w:rsidRPr="0080166F">
        <w:rPr>
          <w:rFonts w:ascii="Arial" w:hAnsi="Arial" w:cs="Arial"/>
          <w:szCs w:val="24"/>
        </w:rPr>
        <w:t> </w:t>
      </w:r>
      <w:r w:rsidRPr="0080166F">
        <w:rPr>
          <w:rFonts w:ascii="Arial" w:hAnsi="Arial" w:cs="Arial"/>
          <w:szCs w:val="24"/>
        </w:rPr>
        <w:t>środowisko</w:t>
      </w:r>
      <w:r w:rsidR="00F13941" w:rsidRPr="0080166F">
        <w:rPr>
          <w:rFonts w:ascii="Arial" w:hAnsi="Arial" w:cs="Arial"/>
          <w:szCs w:val="24"/>
        </w:rPr>
        <w:t xml:space="preserve"> i </w:t>
      </w:r>
      <w:r w:rsidRPr="0080166F">
        <w:rPr>
          <w:rFonts w:ascii="Arial" w:hAnsi="Arial" w:cs="Arial"/>
          <w:szCs w:val="24"/>
        </w:rPr>
        <w:t xml:space="preserve">kierunków działań w poszczególnych celach operacyjnych </w:t>
      </w:r>
      <w:r w:rsidR="00820EF5" w:rsidRPr="0080166F">
        <w:rPr>
          <w:rFonts w:ascii="Arial" w:hAnsi="Arial" w:cs="Arial"/>
          <w:szCs w:val="24"/>
        </w:rPr>
        <w:t xml:space="preserve">SUMP </w:t>
      </w:r>
      <w:r w:rsidRPr="0080166F">
        <w:rPr>
          <w:rFonts w:ascii="Arial" w:hAnsi="Arial" w:cs="Arial"/>
          <w:szCs w:val="24"/>
        </w:rPr>
        <w:t>(przyjęty stopień analizy odpowiadający poziomowi szczegółowości dokumentu jako całości). W matrycy przyporządkowano każdej grupie wskazanych kierunków działań kategorię potencjalnego oddziaływania na środowisko. Następnie, zgodnie z</w:t>
      </w:r>
      <w:r w:rsidR="00985B7B" w:rsidRPr="0080166F">
        <w:rPr>
          <w:rFonts w:ascii="Arial" w:hAnsi="Arial" w:cs="Arial"/>
          <w:szCs w:val="24"/>
        </w:rPr>
        <w:t> </w:t>
      </w:r>
      <w:r w:rsidRPr="0080166F">
        <w:rPr>
          <w:rFonts w:ascii="Arial" w:hAnsi="Arial" w:cs="Arial"/>
          <w:szCs w:val="24"/>
        </w:rPr>
        <w:t>zapisami Ustawy z dnia 3 października 2008 r. o udostępnianiu informacji o</w:t>
      </w:r>
      <w:r w:rsidR="00985B7B" w:rsidRPr="0080166F">
        <w:rPr>
          <w:rFonts w:ascii="Arial" w:hAnsi="Arial" w:cs="Arial"/>
          <w:szCs w:val="24"/>
        </w:rPr>
        <w:t> </w:t>
      </w:r>
      <w:r w:rsidRPr="0080166F">
        <w:rPr>
          <w:rFonts w:ascii="Arial" w:hAnsi="Arial" w:cs="Arial"/>
          <w:szCs w:val="24"/>
        </w:rPr>
        <w:t>środowisku i jego ochronie, udziale społeczeństwa w</w:t>
      </w:r>
      <w:r w:rsidR="003776ED" w:rsidRPr="0080166F">
        <w:rPr>
          <w:rFonts w:ascii="Arial" w:hAnsi="Arial" w:cs="Arial"/>
          <w:szCs w:val="24"/>
        </w:rPr>
        <w:t> </w:t>
      </w:r>
      <w:r w:rsidRPr="0080166F">
        <w:rPr>
          <w:rFonts w:ascii="Arial" w:hAnsi="Arial" w:cs="Arial"/>
          <w:szCs w:val="24"/>
        </w:rPr>
        <w:t>ochronie środowiska oraz o</w:t>
      </w:r>
      <w:r w:rsidR="00985B7B" w:rsidRPr="0080166F">
        <w:rPr>
          <w:rFonts w:ascii="Arial" w:hAnsi="Arial" w:cs="Arial"/>
          <w:szCs w:val="24"/>
        </w:rPr>
        <w:t> </w:t>
      </w:r>
      <w:r w:rsidRPr="0080166F">
        <w:rPr>
          <w:rFonts w:ascii="Arial" w:hAnsi="Arial" w:cs="Arial"/>
          <w:szCs w:val="24"/>
        </w:rPr>
        <w:t xml:space="preserve">ocenach oddziaływania na środowisko (Dz. U. </w:t>
      </w:r>
      <w:r w:rsidR="00820EF5" w:rsidRPr="0080166F">
        <w:rPr>
          <w:rFonts w:ascii="Arial" w:hAnsi="Arial" w:cs="Arial"/>
          <w:szCs w:val="24"/>
        </w:rPr>
        <w:t>z 2022</w:t>
      </w:r>
      <w:r w:rsidRPr="0080166F">
        <w:rPr>
          <w:rFonts w:ascii="Arial" w:hAnsi="Arial" w:cs="Arial"/>
          <w:szCs w:val="24"/>
        </w:rPr>
        <w:t xml:space="preserve"> poz. </w:t>
      </w:r>
      <w:r w:rsidR="00820EF5" w:rsidRPr="0080166F">
        <w:rPr>
          <w:rFonts w:ascii="Arial" w:hAnsi="Arial" w:cs="Arial"/>
          <w:szCs w:val="24"/>
        </w:rPr>
        <w:t>1029</w:t>
      </w:r>
      <w:r w:rsidRPr="0080166F">
        <w:rPr>
          <w:rFonts w:ascii="Arial" w:hAnsi="Arial" w:cs="Arial"/>
          <w:szCs w:val="24"/>
        </w:rPr>
        <w:t xml:space="preserve"> ze zm.), poddano poszczególne kierunki działań ocenie poszerzonej obejmującej rodzaj, skalę i</w:t>
      </w:r>
      <w:r w:rsidR="003776ED" w:rsidRPr="0080166F">
        <w:rPr>
          <w:rFonts w:ascii="Arial" w:hAnsi="Arial" w:cs="Arial"/>
          <w:szCs w:val="24"/>
        </w:rPr>
        <w:t> </w:t>
      </w:r>
      <w:r w:rsidRPr="0080166F">
        <w:rPr>
          <w:rFonts w:ascii="Arial" w:hAnsi="Arial" w:cs="Arial"/>
          <w:szCs w:val="24"/>
        </w:rPr>
        <w:t xml:space="preserve">charakter oddziaływania na poszczególne elementy środowiska. W trakcie prac nad Prognozą przeanalizowano również liczne dokumenty strategiczne dotyczące rozwoju sektora transportu, powiązane z </w:t>
      </w:r>
      <w:r w:rsidR="00820EF5" w:rsidRPr="0080166F">
        <w:rPr>
          <w:rFonts w:ascii="Arial" w:hAnsi="Arial" w:cs="Arial"/>
          <w:szCs w:val="24"/>
        </w:rPr>
        <w:t>SUMP</w:t>
      </w:r>
      <w:r w:rsidR="003122F3">
        <w:rPr>
          <w:rFonts w:ascii="Arial" w:hAnsi="Arial" w:cs="Arial"/>
          <w:szCs w:val="24"/>
        </w:rPr>
        <w:t>,</w:t>
      </w:r>
      <w:r w:rsidR="00820EF5" w:rsidRPr="0080166F">
        <w:rPr>
          <w:rFonts w:ascii="Arial" w:hAnsi="Arial" w:cs="Arial"/>
          <w:szCs w:val="24"/>
        </w:rPr>
        <w:t xml:space="preserve"> </w:t>
      </w:r>
      <w:r w:rsidRPr="0080166F">
        <w:rPr>
          <w:rFonts w:ascii="Arial" w:hAnsi="Arial" w:cs="Arial"/>
          <w:szCs w:val="24"/>
        </w:rPr>
        <w:t>a także dokumenty strategiczne wyższego szczebla wyznaczające cele ochrony środowiska oraz inne prognozy oddziaływania na</w:t>
      </w:r>
      <w:r w:rsidR="00820EF5" w:rsidRPr="0080166F">
        <w:rPr>
          <w:rFonts w:ascii="Arial" w:hAnsi="Arial" w:cs="Arial"/>
          <w:szCs w:val="24"/>
        </w:rPr>
        <w:t> </w:t>
      </w:r>
      <w:r w:rsidRPr="0080166F">
        <w:rPr>
          <w:rFonts w:ascii="Arial" w:hAnsi="Arial" w:cs="Arial"/>
          <w:szCs w:val="24"/>
        </w:rPr>
        <w:t>środowisko powiązanych dokumentów strategicznych. Informacje na temat lokalnych uwarunkowań środowiskowych województwa oraz stanu i jakości środowiska czerpano z danych Rocznika Statystycznego GUS, publikacji Wojewódzkiego Inspektoratu Ochrony Środowiska, publikacji Regionalnej Dyrekcji Ochrony Środowiska, publikacji GEOSERWISU (Generalna Dyrekcja Ochrony Środowiska), publikacji Państwowego Gospodarstwa Leśnego Lasy Państwowe, publikacji specjalistycznej literatury eksperckiej w</w:t>
      </w:r>
      <w:r w:rsidR="003776ED" w:rsidRPr="0080166F">
        <w:rPr>
          <w:rFonts w:ascii="Arial" w:hAnsi="Arial" w:cs="Arial"/>
          <w:szCs w:val="24"/>
        </w:rPr>
        <w:t> </w:t>
      </w:r>
      <w:r w:rsidRPr="0080166F">
        <w:rPr>
          <w:rFonts w:ascii="Arial" w:hAnsi="Arial" w:cs="Arial"/>
          <w:szCs w:val="24"/>
        </w:rPr>
        <w:t xml:space="preserve">zakresie oddziaływania i zagrożeń dla stanu środowiska związanych z rozwojem sektora transportu. </w:t>
      </w:r>
    </w:p>
    <w:p w:rsidR="00E0628E" w:rsidRPr="0080166F" w:rsidRDefault="00E0628E" w:rsidP="009E6E91">
      <w:pPr>
        <w:autoSpaceDE w:val="0"/>
        <w:spacing w:after="0" w:line="360" w:lineRule="auto"/>
        <w:ind w:firstLine="284"/>
        <w:jc w:val="left"/>
        <w:rPr>
          <w:rFonts w:ascii="Arial" w:eastAsia="Times New Roman" w:hAnsi="Arial" w:cs="Arial"/>
          <w:szCs w:val="24"/>
          <w:lang w:eastAsia="ar-SA"/>
        </w:rPr>
      </w:pPr>
      <w:r w:rsidRPr="0080166F">
        <w:rPr>
          <w:rFonts w:ascii="Arial" w:eastAsia="Times New Roman" w:hAnsi="Arial" w:cs="Arial"/>
          <w:szCs w:val="24"/>
          <w:lang w:eastAsia="ar-SA"/>
        </w:rPr>
        <w:t xml:space="preserve">Potencjalne negatywne oddziaływania, które mogą wystąpić przy realizacji zaplanowanych zadań inwestycyjnych można ograniczyć do racjonalnego poziomu poprzez:  </w:t>
      </w:r>
    </w:p>
    <w:p w:rsidR="00E0628E" w:rsidRPr="0080166F" w:rsidRDefault="00E0628E" w:rsidP="009E6E91">
      <w:pPr>
        <w:numPr>
          <w:ilvl w:val="0"/>
          <w:numId w:val="2"/>
        </w:numPr>
        <w:autoSpaceDE w:val="0"/>
        <w:spacing w:after="0" w:line="360" w:lineRule="auto"/>
        <w:ind w:left="567" w:hanging="283"/>
        <w:jc w:val="left"/>
        <w:rPr>
          <w:rFonts w:ascii="Arial" w:eastAsia="Times New Roman" w:hAnsi="Arial" w:cs="Arial"/>
          <w:szCs w:val="24"/>
          <w:lang w:eastAsia="ar-SA"/>
        </w:rPr>
      </w:pPr>
      <w:r w:rsidRPr="0080166F">
        <w:rPr>
          <w:rFonts w:ascii="Arial" w:eastAsia="Times New Roman" w:hAnsi="Arial" w:cs="Arial"/>
          <w:szCs w:val="24"/>
          <w:lang w:eastAsia="ar-SA"/>
        </w:rPr>
        <w:t>odpowiednio dobrze przemyślany wybór lokalizacji inwestycji (a w przypadku inwestycji liniowych ich przebiegu) uwzględniający lokalne uwarunkowania, walory przyrodnicze i występowanie zabytków,</w:t>
      </w:r>
    </w:p>
    <w:p w:rsidR="00E0628E" w:rsidRPr="0080166F" w:rsidRDefault="00E0628E" w:rsidP="009E6E91">
      <w:pPr>
        <w:numPr>
          <w:ilvl w:val="0"/>
          <w:numId w:val="2"/>
        </w:numPr>
        <w:autoSpaceDE w:val="0"/>
        <w:spacing w:after="0" w:line="360" w:lineRule="auto"/>
        <w:ind w:left="567" w:hanging="283"/>
        <w:jc w:val="left"/>
        <w:rPr>
          <w:rFonts w:ascii="Arial" w:eastAsia="Times New Roman" w:hAnsi="Arial" w:cs="Arial"/>
          <w:szCs w:val="24"/>
          <w:lang w:eastAsia="ar-SA"/>
        </w:rPr>
      </w:pPr>
      <w:r w:rsidRPr="0080166F">
        <w:rPr>
          <w:rFonts w:ascii="Arial" w:eastAsia="Times New Roman" w:hAnsi="Arial" w:cs="Arial"/>
          <w:szCs w:val="24"/>
          <w:lang w:eastAsia="ar-SA"/>
        </w:rPr>
        <w:lastRenderedPageBreak/>
        <w:t>odpowiednio staranne przygotowanie projektu, przy uwzględnieniu potrzeby ochrony środowiska zarówno na etapie budowy jak i w fazie eksploatacji inwestycji,</w:t>
      </w:r>
    </w:p>
    <w:p w:rsidR="00E0628E" w:rsidRPr="0080166F" w:rsidRDefault="00E0628E" w:rsidP="009E6E91">
      <w:pPr>
        <w:numPr>
          <w:ilvl w:val="0"/>
          <w:numId w:val="2"/>
        </w:numPr>
        <w:autoSpaceDE w:val="0"/>
        <w:spacing w:after="0" w:line="360" w:lineRule="auto"/>
        <w:ind w:left="567" w:hanging="283"/>
        <w:jc w:val="left"/>
        <w:rPr>
          <w:rFonts w:ascii="Arial" w:eastAsia="Times New Roman" w:hAnsi="Arial" w:cs="Arial"/>
          <w:szCs w:val="24"/>
          <w:lang w:eastAsia="ar-SA"/>
        </w:rPr>
      </w:pPr>
      <w:r w:rsidRPr="0080166F">
        <w:rPr>
          <w:rFonts w:ascii="Arial" w:eastAsia="Times New Roman" w:hAnsi="Arial" w:cs="Arial"/>
          <w:szCs w:val="24"/>
          <w:lang w:eastAsia="ar-SA"/>
        </w:rPr>
        <w:t>odpowiednie zabezpieczenie techniczne sprzętu i placu budowy, w</w:t>
      </w:r>
      <w:r w:rsidR="00985B7B" w:rsidRPr="0080166F">
        <w:rPr>
          <w:rFonts w:ascii="Arial" w:eastAsia="Times New Roman" w:hAnsi="Arial" w:cs="Arial"/>
          <w:szCs w:val="24"/>
          <w:lang w:eastAsia="ar-SA"/>
        </w:rPr>
        <w:t> </w:t>
      </w:r>
      <w:r w:rsidRPr="0080166F">
        <w:rPr>
          <w:rFonts w:ascii="Arial" w:eastAsia="Times New Roman" w:hAnsi="Arial" w:cs="Arial"/>
          <w:szCs w:val="24"/>
          <w:lang w:eastAsia="ar-SA"/>
        </w:rPr>
        <w:t>szczególności w sąsiedztwie obszarów szczególnie wrażliwych na negatywne oddziaływanie, obiektów zabytkowych oraz siedzib ludzkich,</w:t>
      </w:r>
    </w:p>
    <w:p w:rsidR="00E0628E" w:rsidRPr="0080166F" w:rsidRDefault="00E0628E" w:rsidP="009E6E91">
      <w:pPr>
        <w:numPr>
          <w:ilvl w:val="0"/>
          <w:numId w:val="2"/>
        </w:numPr>
        <w:autoSpaceDE w:val="0"/>
        <w:spacing w:after="0" w:line="360" w:lineRule="auto"/>
        <w:ind w:left="567" w:hanging="283"/>
        <w:jc w:val="left"/>
        <w:rPr>
          <w:rFonts w:ascii="Arial" w:eastAsia="Times New Roman" w:hAnsi="Arial" w:cs="Arial"/>
          <w:szCs w:val="24"/>
          <w:lang w:eastAsia="ar-SA"/>
        </w:rPr>
      </w:pPr>
      <w:r w:rsidRPr="0080166F">
        <w:rPr>
          <w:rFonts w:ascii="Arial" w:eastAsia="Times New Roman" w:hAnsi="Arial" w:cs="Arial"/>
          <w:szCs w:val="24"/>
          <w:lang w:eastAsia="ar-SA"/>
        </w:rPr>
        <w:t>stosowanie odpowiednich technologii, materiałów, rozwiązań konstrukcyjnych i</w:t>
      </w:r>
      <w:r w:rsidR="003776ED" w:rsidRPr="0080166F">
        <w:rPr>
          <w:rFonts w:ascii="Arial" w:eastAsia="Times New Roman" w:hAnsi="Arial" w:cs="Arial"/>
          <w:szCs w:val="24"/>
          <w:lang w:eastAsia="ar-SA"/>
        </w:rPr>
        <w:t> </w:t>
      </w:r>
      <w:r w:rsidRPr="0080166F">
        <w:rPr>
          <w:rFonts w:ascii="Arial" w:eastAsia="Times New Roman" w:hAnsi="Arial" w:cs="Arial"/>
          <w:szCs w:val="24"/>
          <w:lang w:eastAsia="ar-SA"/>
        </w:rPr>
        <w:t>organizacji pracy ograniczających wpływ na środowisko w fazie budowy, oraz eksploatacji,</w:t>
      </w:r>
    </w:p>
    <w:p w:rsidR="00E0628E" w:rsidRPr="0080166F" w:rsidRDefault="00E0628E" w:rsidP="00985B7B">
      <w:pPr>
        <w:numPr>
          <w:ilvl w:val="0"/>
          <w:numId w:val="2"/>
        </w:numPr>
        <w:autoSpaceDE w:val="0"/>
        <w:spacing w:after="0" w:line="360" w:lineRule="auto"/>
        <w:ind w:left="567" w:hanging="283"/>
        <w:jc w:val="left"/>
        <w:rPr>
          <w:rFonts w:ascii="Arial" w:eastAsia="Times New Roman" w:hAnsi="Arial" w:cs="Arial"/>
          <w:szCs w:val="24"/>
          <w:lang w:eastAsia="ar-SA"/>
        </w:rPr>
      </w:pPr>
      <w:r w:rsidRPr="0080166F">
        <w:rPr>
          <w:rFonts w:ascii="Arial" w:eastAsia="Times New Roman" w:hAnsi="Arial" w:cs="Arial"/>
          <w:szCs w:val="24"/>
          <w:lang w:eastAsia="ar-SA"/>
        </w:rPr>
        <w:t>dostosowanie terminów prac do terminów rozrodu, wegetacji, okresów lęgowych,</w:t>
      </w:r>
      <w:r w:rsidR="00985B7B" w:rsidRPr="0080166F">
        <w:rPr>
          <w:rFonts w:ascii="Arial" w:eastAsia="Times New Roman" w:hAnsi="Arial" w:cs="Arial"/>
          <w:szCs w:val="24"/>
          <w:lang w:eastAsia="ar-SA"/>
        </w:rPr>
        <w:t xml:space="preserve"> </w:t>
      </w:r>
      <w:r w:rsidRPr="0080166F">
        <w:rPr>
          <w:rFonts w:ascii="Arial" w:eastAsia="Times New Roman" w:hAnsi="Arial" w:cs="Arial"/>
          <w:szCs w:val="24"/>
          <w:lang w:eastAsia="ar-SA"/>
        </w:rPr>
        <w:t>maskowanie (wkomponowywanie w otoczenie) elementów dysharmonijnych dla krajobrazu.</w:t>
      </w:r>
    </w:p>
    <w:p w:rsidR="00E0628E" w:rsidRPr="0080166F" w:rsidRDefault="00E0628E" w:rsidP="009E6E91">
      <w:pPr>
        <w:spacing w:before="240" w:after="0" w:line="360" w:lineRule="auto"/>
        <w:ind w:firstLine="284"/>
        <w:jc w:val="left"/>
        <w:rPr>
          <w:rFonts w:ascii="Arial" w:hAnsi="Arial" w:cs="Arial"/>
          <w:szCs w:val="24"/>
        </w:rPr>
      </w:pPr>
      <w:r w:rsidRPr="0080166F">
        <w:rPr>
          <w:rFonts w:ascii="Arial" w:hAnsi="Arial" w:cs="Arial"/>
          <w:szCs w:val="24"/>
        </w:rPr>
        <w:t>Zgodnie z art. 51 ust. 2 pkt.3 lit. b ustawy ooś (Dz. U. z 202</w:t>
      </w:r>
      <w:r w:rsidR="00E7711A">
        <w:rPr>
          <w:rFonts w:ascii="Arial" w:hAnsi="Arial" w:cs="Arial"/>
          <w:szCs w:val="24"/>
        </w:rPr>
        <w:t>3</w:t>
      </w:r>
      <w:r w:rsidRPr="0080166F">
        <w:rPr>
          <w:rFonts w:ascii="Arial" w:hAnsi="Arial" w:cs="Arial"/>
          <w:szCs w:val="24"/>
        </w:rPr>
        <w:t xml:space="preserve"> poz. </w:t>
      </w:r>
      <w:r w:rsidR="00820EF5" w:rsidRPr="0080166F">
        <w:rPr>
          <w:rFonts w:ascii="Arial" w:hAnsi="Arial" w:cs="Arial"/>
          <w:szCs w:val="24"/>
        </w:rPr>
        <w:t>10</w:t>
      </w:r>
      <w:r w:rsidR="00E7711A">
        <w:rPr>
          <w:rFonts w:ascii="Arial" w:hAnsi="Arial" w:cs="Arial"/>
          <w:szCs w:val="24"/>
        </w:rPr>
        <w:t>94</w:t>
      </w:r>
      <w:r w:rsidRPr="0080166F">
        <w:rPr>
          <w:rFonts w:ascii="Arial" w:hAnsi="Arial" w:cs="Arial"/>
          <w:szCs w:val="24"/>
        </w:rPr>
        <w:t xml:space="preserve"> ze zm.) prognoza oddziaływania na środowisko dla </w:t>
      </w:r>
      <w:r w:rsidR="00820EF5" w:rsidRPr="0080166F">
        <w:rPr>
          <w:rFonts w:ascii="Arial" w:hAnsi="Arial" w:cs="Arial"/>
          <w:szCs w:val="24"/>
        </w:rPr>
        <w:t xml:space="preserve">SUMP </w:t>
      </w:r>
      <w:r w:rsidRPr="0080166F">
        <w:rPr>
          <w:rFonts w:ascii="Arial" w:hAnsi="Arial" w:cs="Arial"/>
          <w:szCs w:val="24"/>
        </w:rPr>
        <w:t xml:space="preserve">powinna przedstawiać rozwiązania alternatywne do rozwiązań zawartych w projektowanym dokumencie. </w:t>
      </w:r>
    </w:p>
    <w:p w:rsidR="00E0628E" w:rsidRPr="0080166F" w:rsidRDefault="00E0628E" w:rsidP="00985B7B">
      <w:pPr>
        <w:spacing w:after="0" w:line="360" w:lineRule="auto"/>
        <w:ind w:firstLine="284"/>
        <w:jc w:val="left"/>
        <w:rPr>
          <w:rFonts w:ascii="Arial" w:hAnsi="Arial" w:cs="Arial"/>
          <w:szCs w:val="24"/>
        </w:rPr>
      </w:pPr>
      <w:r w:rsidRPr="0080166F">
        <w:rPr>
          <w:rFonts w:ascii="Arial" w:hAnsi="Arial" w:cs="Arial"/>
          <w:szCs w:val="24"/>
        </w:rPr>
        <w:t xml:space="preserve">W ramach Prognozy dokonano analizy wariantu podstawowego, którego planowane działania zostały poddane szczegółowej analizie. W rozdziale nr 6 przenalizowano również skutki tzw. „wariantu 0” – polegającego na niezrealizowaniu programu oraz jego potencjalne skutki zarówno dla stanu sektora transportu, jak również skutki środowiskowe (podwyższone koszty środowiskowe). </w:t>
      </w:r>
    </w:p>
    <w:p w:rsidR="00A865F5" w:rsidRPr="0080166F" w:rsidRDefault="00E0628E" w:rsidP="00985B7B">
      <w:pPr>
        <w:spacing w:after="0" w:line="360" w:lineRule="auto"/>
        <w:ind w:firstLine="284"/>
        <w:jc w:val="left"/>
        <w:rPr>
          <w:rFonts w:ascii="Arial" w:hAnsi="Arial" w:cs="Arial"/>
          <w:szCs w:val="24"/>
        </w:rPr>
      </w:pPr>
      <w:r w:rsidRPr="0080166F">
        <w:rPr>
          <w:rFonts w:ascii="Arial" w:hAnsi="Arial" w:cs="Arial"/>
          <w:szCs w:val="24"/>
        </w:rPr>
        <w:t xml:space="preserve">Wariant alternatywny polegać będzie na zmniejszeniu maksymalnego zakresu realizacji projektów wskazanych w </w:t>
      </w:r>
      <w:r w:rsidR="00820EF5" w:rsidRPr="0080166F">
        <w:rPr>
          <w:rFonts w:ascii="Arial" w:hAnsi="Arial" w:cs="Arial"/>
          <w:szCs w:val="24"/>
        </w:rPr>
        <w:t>SUMP</w:t>
      </w:r>
      <w:r w:rsidRPr="0080166F">
        <w:rPr>
          <w:rFonts w:ascii="Arial" w:hAnsi="Arial" w:cs="Arial"/>
          <w:szCs w:val="24"/>
        </w:rPr>
        <w:t>. Wariant alternatywny zakłada zmniejszenie ilości realizowanych projektów w wyniku dostępności środków w</w:t>
      </w:r>
      <w:r w:rsidR="00985B7B" w:rsidRPr="0080166F">
        <w:rPr>
          <w:rFonts w:ascii="Arial" w:hAnsi="Arial" w:cs="Arial"/>
          <w:szCs w:val="24"/>
        </w:rPr>
        <w:t> </w:t>
      </w:r>
      <w:r w:rsidRPr="0080166F">
        <w:rPr>
          <w:rFonts w:ascii="Arial" w:hAnsi="Arial" w:cs="Arial"/>
          <w:szCs w:val="24"/>
        </w:rPr>
        <w:t xml:space="preserve">ramach Polskiego Ładu, w ramach </w:t>
      </w:r>
      <w:r w:rsidR="00D24F91" w:rsidRPr="0080166F">
        <w:rPr>
          <w:rFonts w:ascii="Arial" w:hAnsi="Arial" w:cs="Arial"/>
          <w:szCs w:val="24"/>
        </w:rPr>
        <w:t xml:space="preserve">Funduszy Europejskich Województwa </w:t>
      </w:r>
      <w:r w:rsidR="009E6E91" w:rsidRPr="0080166F">
        <w:rPr>
          <w:rFonts w:ascii="Arial" w:hAnsi="Arial" w:cs="Arial"/>
          <w:szCs w:val="24"/>
        </w:rPr>
        <w:t>Śląskiego</w:t>
      </w:r>
      <w:r w:rsidR="00D24F91" w:rsidRPr="0080166F">
        <w:rPr>
          <w:rFonts w:ascii="Arial" w:hAnsi="Arial" w:cs="Arial"/>
          <w:szCs w:val="24"/>
        </w:rPr>
        <w:t xml:space="preserve"> 2021-2027 </w:t>
      </w:r>
      <w:r w:rsidRPr="0080166F">
        <w:rPr>
          <w:rFonts w:ascii="Arial" w:hAnsi="Arial" w:cs="Arial"/>
          <w:szCs w:val="24"/>
        </w:rPr>
        <w:t>oraz środków własnych.</w:t>
      </w:r>
    </w:p>
    <w:p w:rsidR="00E0628E" w:rsidRPr="0080166F" w:rsidRDefault="00E0628E" w:rsidP="009E6E91">
      <w:pPr>
        <w:spacing w:after="0" w:line="360" w:lineRule="auto"/>
        <w:ind w:firstLine="284"/>
        <w:jc w:val="left"/>
        <w:rPr>
          <w:rFonts w:ascii="Arial" w:hAnsi="Arial" w:cs="Arial"/>
          <w:szCs w:val="24"/>
        </w:rPr>
      </w:pPr>
      <w:r w:rsidRPr="0080166F">
        <w:rPr>
          <w:rFonts w:ascii="Arial" w:hAnsi="Arial" w:cs="Arial"/>
          <w:szCs w:val="24"/>
        </w:rPr>
        <w:t xml:space="preserve">Zaplanowane przedsięwzięcie będą oddziaływać lokalnie, </w:t>
      </w:r>
      <w:r w:rsidR="00820EF5" w:rsidRPr="0080166F">
        <w:rPr>
          <w:rFonts w:ascii="Arial" w:hAnsi="Arial" w:cs="Arial"/>
          <w:szCs w:val="24"/>
        </w:rPr>
        <w:t xml:space="preserve">nie ma więc potrzeby przeprowadzenia transgranicznej oceny oddziaływania na środowisko. </w:t>
      </w:r>
      <w:r w:rsidRPr="0080166F">
        <w:rPr>
          <w:rFonts w:ascii="Arial" w:hAnsi="Arial" w:cs="Arial"/>
          <w:szCs w:val="24"/>
        </w:rPr>
        <w:t xml:space="preserve"> </w:t>
      </w:r>
    </w:p>
    <w:p w:rsidR="00E0628E" w:rsidRPr="0080166F" w:rsidRDefault="009E6E91" w:rsidP="009E6E91">
      <w:pPr>
        <w:spacing w:after="0" w:line="360" w:lineRule="auto"/>
        <w:ind w:firstLine="284"/>
        <w:jc w:val="left"/>
        <w:rPr>
          <w:rFonts w:ascii="Arial" w:hAnsi="Arial" w:cs="Arial"/>
          <w:szCs w:val="24"/>
        </w:rPr>
      </w:pPr>
      <w:r w:rsidRPr="0080166F">
        <w:rPr>
          <w:rFonts w:ascii="Arial" w:hAnsi="Arial" w:cs="Arial"/>
          <w:szCs w:val="24"/>
        </w:rPr>
        <w:t>SUMP</w:t>
      </w:r>
      <w:r w:rsidR="00E0628E" w:rsidRPr="0080166F">
        <w:rPr>
          <w:rFonts w:ascii="Arial" w:hAnsi="Arial" w:cs="Arial"/>
          <w:szCs w:val="24"/>
        </w:rPr>
        <w:t xml:space="preserve"> zakłada zastosowanie podstawowych metod monitorowania i oceny jego realizacji. Podstawowym narzędziem monitorowania realizacji </w:t>
      </w:r>
      <w:r w:rsidR="00820EF5" w:rsidRPr="0080166F">
        <w:rPr>
          <w:rFonts w:ascii="Arial" w:hAnsi="Arial" w:cs="Arial"/>
          <w:szCs w:val="24"/>
        </w:rPr>
        <w:t xml:space="preserve">SUMP </w:t>
      </w:r>
      <w:r w:rsidR="00E0628E" w:rsidRPr="0080166F">
        <w:rPr>
          <w:rFonts w:ascii="Arial" w:hAnsi="Arial" w:cs="Arial"/>
          <w:szCs w:val="24"/>
        </w:rPr>
        <w:t xml:space="preserve">będą corocznie mierzone, na podstawie pomiarów własnych oraz pozyskane od beneficjentów, </w:t>
      </w:r>
      <w:r w:rsidR="00E0628E" w:rsidRPr="0080166F">
        <w:rPr>
          <w:rFonts w:ascii="Arial" w:hAnsi="Arial" w:cs="Arial"/>
          <w:szCs w:val="24"/>
        </w:rPr>
        <w:lastRenderedPageBreak/>
        <w:t xml:space="preserve">wskaźniki wskazane w </w:t>
      </w:r>
      <w:r w:rsidR="00D24F91" w:rsidRPr="0080166F">
        <w:rPr>
          <w:rFonts w:ascii="Arial" w:hAnsi="Arial" w:cs="Arial"/>
          <w:szCs w:val="24"/>
        </w:rPr>
        <w:t xml:space="preserve">Funduszach Europejskich Województwa </w:t>
      </w:r>
      <w:r w:rsidRPr="0080166F">
        <w:rPr>
          <w:rFonts w:ascii="Arial" w:hAnsi="Arial" w:cs="Arial"/>
          <w:szCs w:val="24"/>
        </w:rPr>
        <w:t>Śląskiego</w:t>
      </w:r>
      <w:r w:rsidR="00820EF5" w:rsidRPr="0080166F">
        <w:rPr>
          <w:rFonts w:ascii="Arial" w:hAnsi="Arial" w:cs="Arial"/>
          <w:szCs w:val="24"/>
        </w:rPr>
        <w:t xml:space="preserve"> </w:t>
      </w:r>
      <w:r w:rsidR="00D24F91" w:rsidRPr="0080166F">
        <w:rPr>
          <w:rFonts w:ascii="Arial" w:hAnsi="Arial" w:cs="Arial"/>
          <w:szCs w:val="24"/>
        </w:rPr>
        <w:t>2021-2027</w:t>
      </w:r>
      <w:r w:rsidRPr="0080166F">
        <w:rPr>
          <w:rFonts w:ascii="Arial" w:hAnsi="Arial" w:cs="Arial"/>
          <w:szCs w:val="24"/>
        </w:rPr>
        <w:t>.</w:t>
      </w:r>
    </w:p>
    <w:p w:rsidR="00E0628E" w:rsidRPr="0080166F" w:rsidRDefault="00E0628E" w:rsidP="009E6E91">
      <w:pPr>
        <w:spacing w:after="0" w:line="360" w:lineRule="auto"/>
        <w:ind w:firstLine="284"/>
        <w:jc w:val="left"/>
        <w:rPr>
          <w:rFonts w:ascii="Arial" w:hAnsi="Arial" w:cs="Arial"/>
          <w:szCs w:val="24"/>
        </w:rPr>
      </w:pPr>
      <w:r w:rsidRPr="0080166F">
        <w:rPr>
          <w:rFonts w:ascii="Arial" w:hAnsi="Arial" w:cs="Arial"/>
          <w:szCs w:val="24"/>
        </w:rPr>
        <w:t xml:space="preserve">Konieczność monitoringu wdrażania postanowień </w:t>
      </w:r>
      <w:r w:rsidR="009E6E91" w:rsidRPr="0080166F">
        <w:rPr>
          <w:rFonts w:ascii="Arial" w:hAnsi="Arial" w:cs="Arial"/>
          <w:szCs w:val="24"/>
        </w:rPr>
        <w:t>SUMP</w:t>
      </w:r>
      <w:r w:rsidRPr="0080166F">
        <w:rPr>
          <w:rFonts w:ascii="Arial" w:hAnsi="Arial" w:cs="Arial"/>
          <w:szCs w:val="24"/>
        </w:rPr>
        <w:t xml:space="preserve"> wynika również z ustawy ooś. Zawarte w Prognozie propozycje dotyczące metod i częstotliwości jego prowadzenia będą elementem podsumowania postępowania w sprawie strategicznej oceny oddziaływania na środowisko (zgodnie z art. 55. ust. 3 pkt. 5 ustawy ooś. </w:t>
      </w:r>
    </w:p>
    <w:p w:rsidR="003B4FE3" w:rsidRPr="0080166F" w:rsidRDefault="003B4FE3" w:rsidP="00820EF5">
      <w:pPr>
        <w:ind w:firstLine="284"/>
        <w:rPr>
          <w:rFonts w:ascii="Arial" w:eastAsiaTheme="majorEastAsia" w:hAnsi="Arial" w:cs="Arial"/>
          <w:b/>
          <w:color w:val="2F5496" w:themeColor="accent1" w:themeShade="BF"/>
          <w:sz w:val="32"/>
          <w:szCs w:val="32"/>
        </w:rPr>
      </w:pPr>
      <w:r w:rsidRPr="0080166F">
        <w:rPr>
          <w:rFonts w:ascii="Arial" w:hAnsi="Arial" w:cs="Arial"/>
        </w:rPr>
        <w:br w:type="page"/>
      </w:r>
    </w:p>
    <w:p w:rsidR="00B77509" w:rsidRPr="0080166F" w:rsidRDefault="00B77509">
      <w:pPr>
        <w:pStyle w:val="Nagwek1"/>
        <w:rPr>
          <w:rFonts w:ascii="Arial" w:hAnsi="Arial" w:cs="Arial"/>
          <w:color w:val="auto"/>
        </w:rPr>
      </w:pPr>
      <w:bookmarkStart w:id="281" w:name="_Toc152329971"/>
      <w:r w:rsidRPr="0080166F">
        <w:rPr>
          <w:rFonts w:ascii="Arial" w:hAnsi="Arial" w:cs="Arial"/>
          <w:color w:val="auto"/>
        </w:rPr>
        <w:lastRenderedPageBreak/>
        <w:t>Spis tabel</w:t>
      </w:r>
      <w:bookmarkEnd w:id="281"/>
    </w:p>
    <w:p w:rsidR="001D4810" w:rsidRPr="001D4810" w:rsidRDefault="00C129CB" w:rsidP="001D4810">
      <w:pPr>
        <w:pStyle w:val="Spisilustracji"/>
        <w:tabs>
          <w:tab w:val="right" w:leader="dot" w:pos="9062"/>
        </w:tabs>
        <w:spacing w:line="360" w:lineRule="auto"/>
        <w:jc w:val="left"/>
        <w:rPr>
          <w:rFonts w:ascii="Arial" w:eastAsiaTheme="minorEastAsia" w:hAnsi="Arial" w:cs="Arial"/>
          <w:noProof/>
          <w:kern w:val="2"/>
          <w:sz w:val="22"/>
          <w:lang w:eastAsia="pl-PL"/>
          <w14:ligatures w14:val="standardContextual"/>
        </w:rPr>
      </w:pPr>
      <w:r w:rsidRPr="001D4810">
        <w:rPr>
          <w:rFonts w:ascii="Arial" w:hAnsi="Arial" w:cs="Arial"/>
          <w:szCs w:val="24"/>
        </w:rPr>
        <w:fldChar w:fldCharType="begin"/>
      </w:r>
      <w:r w:rsidRPr="001D4810">
        <w:rPr>
          <w:rFonts w:ascii="Arial" w:hAnsi="Arial" w:cs="Arial"/>
          <w:szCs w:val="24"/>
        </w:rPr>
        <w:instrText xml:space="preserve"> TOC \h \z \c "Tabela" </w:instrText>
      </w:r>
      <w:r w:rsidRPr="001D4810">
        <w:rPr>
          <w:rFonts w:ascii="Arial" w:hAnsi="Arial" w:cs="Arial"/>
          <w:szCs w:val="24"/>
        </w:rPr>
        <w:fldChar w:fldCharType="separate"/>
      </w:r>
      <w:hyperlink w:anchor="_Toc152329830" w:history="1">
        <w:r w:rsidR="001D4810" w:rsidRPr="001D4810">
          <w:rPr>
            <w:rStyle w:val="Hipercze"/>
            <w:rFonts w:ascii="Arial" w:hAnsi="Arial" w:cs="Arial"/>
            <w:iCs/>
            <w:noProof/>
          </w:rPr>
          <w:t>Tabela 1. Etapy SOOŚ projektu dokumentu pn. „Dobra Mobilność 30/50 – Plan Zrównoważonej Mobilności Miejskiej dla obszaru Związku Gmin i Powiatów Subregionu Centralnego Województwa Śląskiego”</w:t>
        </w:r>
        <w:r w:rsidR="001D4810" w:rsidRPr="001D4810">
          <w:rPr>
            <w:rFonts w:ascii="Arial" w:hAnsi="Arial" w:cs="Arial"/>
            <w:noProof/>
            <w:webHidden/>
          </w:rPr>
          <w:tab/>
        </w:r>
        <w:r w:rsidR="001D4810" w:rsidRPr="001D4810">
          <w:rPr>
            <w:rFonts w:ascii="Arial" w:hAnsi="Arial" w:cs="Arial"/>
            <w:noProof/>
            <w:webHidden/>
          </w:rPr>
          <w:fldChar w:fldCharType="begin"/>
        </w:r>
        <w:r w:rsidR="001D4810" w:rsidRPr="001D4810">
          <w:rPr>
            <w:rFonts w:ascii="Arial" w:hAnsi="Arial" w:cs="Arial"/>
            <w:noProof/>
            <w:webHidden/>
          </w:rPr>
          <w:instrText xml:space="preserve"> PAGEREF _Toc152329830 \h </w:instrText>
        </w:r>
        <w:r w:rsidR="001D4810" w:rsidRPr="001D4810">
          <w:rPr>
            <w:rFonts w:ascii="Arial" w:hAnsi="Arial" w:cs="Arial"/>
            <w:noProof/>
            <w:webHidden/>
          </w:rPr>
        </w:r>
        <w:r w:rsidR="001D4810" w:rsidRPr="001D4810">
          <w:rPr>
            <w:rFonts w:ascii="Arial" w:hAnsi="Arial" w:cs="Arial"/>
            <w:noProof/>
            <w:webHidden/>
          </w:rPr>
          <w:fldChar w:fldCharType="separate"/>
        </w:r>
        <w:r w:rsidR="009E0A18">
          <w:rPr>
            <w:rFonts w:ascii="Arial" w:hAnsi="Arial" w:cs="Arial"/>
            <w:noProof/>
            <w:webHidden/>
          </w:rPr>
          <w:t>15</w:t>
        </w:r>
        <w:r w:rsidR="001D4810" w:rsidRPr="001D4810">
          <w:rPr>
            <w:rFonts w:ascii="Arial" w:hAnsi="Arial" w:cs="Arial"/>
            <w:noProof/>
            <w:webHidden/>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 w:val="22"/>
          <w:lang w:eastAsia="pl-PL"/>
          <w14:ligatures w14:val="standardContextual"/>
        </w:rPr>
      </w:pPr>
      <w:hyperlink w:anchor="_Toc152329831" w:history="1">
        <w:r w:rsidR="001D4810" w:rsidRPr="001D4810">
          <w:rPr>
            <w:rStyle w:val="Hipercze"/>
            <w:rFonts w:ascii="Arial" w:hAnsi="Arial" w:cs="Arial"/>
            <w:iCs/>
            <w:noProof/>
          </w:rPr>
          <w:t>Tabela 2. Liczba mieszkańców Subregionu Centralnego Województwa Śląskiego w 2021 r.</w:t>
        </w:r>
        <w:r w:rsidR="001D4810" w:rsidRPr="001D4810">
          <w:rPr>
            <w:rFonts w:ascii="Arial" w:hAnsi="Arial" w:cs="Arial"/>
            <w:noProof/>
            <w:webHidden/>
          </w:rPr>
          <w:tab/>
        </w:r>
        <w:r w:rsidR="001D4810" w:rsidRPr="001D4810">
          <w:rPr>
            <w:rFonts w:ascii="Arial" w:hAnsi="Arial" w:cs="Arial"/>
            <w:noProof/>
            <w:webHidden/>
          </w:rPr>
          <w:fldChar w:fldCharType="begin"/>
        </w:r>
        <w:r w:rsidR="001D4810" w:rsidRPr="001D4810">
          <w:rPr>
            <w:rFonts w:ascii="Arial" w:hAnsi="Arial" w:cs="Arial"/>
            <w:noProof/>
            <w:webHidden/>
          </w:rPr>
          <w:instrText xml:space="preserve"> PAGEREF _Toc152329831 \h </w:instrText>
        </w:r>
        <w:r w:rsidR="001D4810" w:rsidRPr="001D4810">
          <w:rPr>
            <w:rFonts w:ascii="Arial" w:hAnsi="Arial" w:cs="Arial"/>
            <w:noProof/>
            <w:webHidden/>
          </w:rPr>
        </w:r>
        <w:r w:rsidR="001D4810" w:rsidRPr="001D4810">
          <w:rPr>
            <w:rFonts w:ascii="Arial" w:hAnsi="Arial" w:cs="Arial"/>
            <w:noProof/>
            <w:webHidden/>
          </w:rPr>
          <w:fldChar w:fldCharType="separate"/>
        </w:r>
        <w:r>
          <w:rPr>
            <w:rFonts w:ascii="Arial" w:hAnsi="Arial" w:cs="Arial"/>
            <w:noProof/>
            <w:webHidden/>
          </w:rPr>
          <w:t>50</w:t>
        </w:r>
        <w:r w:rsidR="001D4810" w:rsidRPr="001D4810">
          <w:rPr>
            <w:rFonts w:ascii="Arial" w:hAnsi="Arial" w:cs="Arial"/>
            <w:noProof/>
            <w:webHidden/>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 w:val="22"/>
          <w:lang w:eastAsia="pl-PL"/>
          <w14:ligatures w14:val="standardContextual"/>
        </w:rPr>
      </w:pPr>
      <w:hyperlink w:anchor="_Toc152329832" w:history="1">
        <w:r w:rsidR="001D4810" w:rsidRPr="001D4810">
          <w:rPr>
            <w:rStyle w:val="Hipercze"/>
            <w:rFonts w:ascii="Arial" w:hAnsi="Arial" w:cs="Arial"/>
            <w:iCs/>
            <w:noProof/>
          </w:rPr>
          <w:t>Tabela 3. Klasyfikacja aglomeracji górnośląskiej oraz strefy śląskiej z uwzględnieniem kryteriów określonych w celu ochrony zdrowia w 2021 roku</w:t>
        </w:r>
        <w:r w:rsidR="001D4810" w:rsidRPr="001D4810">
          <w:rPr>
            <w:rFonts w:ascii="Arial" w:hAnsi="Arial" w:cs="Arial"/>
            <w:noProof/>
            <w:webHidden/>
          </w:rPr>
          <w:tab/>
        </w:r>
        <w:r w:rsidR="001D4810" w:rsidRPr="001D4810">
          <w:rPr>
            <w:rFonts w:ascii="Arial" w:hAnsi="Arial" w:cs="Arial"/>
            <w:noProof/>
            <w:webHidden/>
          </w:rPr>
          <w:fldChar w:fldCharType="begin"/>
        </w:r>
        <w:r w:rsidR="001D4810" w:rsidRPr="001D4810">
          <w:rPr>
            <w:rFonts w:ascii="Arial" w:hAnsi="Arial" w:cs="Arial"/>
            <w:noProof/>
            <w:webHidden/>
          </w:rPr>
          <w:instrText xml:space="preserve"> PAGEREF _Toc152329832 \h </w:instrText>
        </w:r>
        <w:r w:rsidR="001D4810" w:rsidRPr="001D4810">
          <w:rPr>
            <w:rFonts w:ascii="Arial" w:hAnsi="Arial" w:cs="Arial"/>
            <w:noProof/>
            <w:webHidden/>
          </w:rPr>
        </w:r>
        <w:r w:rsidR="001D4810" w:rsidRPr="001D4810">
          <w:rPr>
            <w:rFonts w:ascii="Arial" w:hAnsi="Arial" w:cs="Arial"/>
            <w:noProof/>
            <w:webHidden/>
          </w:rPr>
          <w:fldChar w:fldCharType="separate"/>
        </w:r>
        <w:r>
          <w:rPr>
            <w:rFonts w:ascii="Arial" w:hAnsi="Arial" w:cs="Arial"/>
            <w:noProof/>
            <w:webHidden/>
          </w:rPr>
          <w:t>52</w:t>
        </w:r>
        <w:r w:rsidR="001D4810" w:rsidRPr="001D4810">
          <w:rPr>
            <w:rFonts w:ascii="Arial" w:hAnsi="Arial" w:cs="Arial"/>
            <w:noProof/>
            <w:webHidden/>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 w:val="22"/>
          <w:lang w:eastAsia="pl-PL"/>
          <w14:ligatures w14:val="standardContextual"/>
        </w:rPr>
      </w:pPr>
      <w:hyperlink w:anchor="_Toc152329833" w:history="1">
        <w:r w:rsidR="001D4810" w:rsidRPr="001D4810">
          <w:rPr>
            <w:rStyle w:val="Hipercze"/>
            <w:rFonts w:ascii="Arial" w:hAnsi="Arial" w:cs="Arial"/>
            <w:iCs/>
            <w:noProof/>
          </w:rPr>
          <w:t>Tabela 4. Klasyfikacja z uwzględnieniem parametrów kryterialnych określonych dla SO</w:t>
        </w:r>
        <w:r w:rsidR="001D4810" w:rsidRPr="001D4810">
          <w:rPr>
            <w:rStyle w:val="Hipercze"/>
            <w:rFonts w:ascii="Arial" w:hAnsi="Arial" w:cs="Arial"/>
            <w:iCs/>
            <w:noProof/>
            <w:vertAlign w:val="subscript"/>
          </w:rPr>
          <w:t>2</w:t>
        </w:r>
        <w:r w:rsidR="001D4810" w:rsidRPr="001D4810">
          <w:rPr>
            <w:rStyle w:val="Hipercze"/>
            <w:rFonts w:ascii="Arial" w:hAnsi="Arial" w:cs="Arial"/>
            <w:iCs/>
            <w:noProof/>
          </w:rPr>
          <w:t>, NO</w:t>
        </w:r>
        <w:r w:rsidR="001D4810" w:rsidRPr="001D4810">
          <w:rPr>
            <w:rStyle w:val="Hipercze"/>
            <w:rFonts w:ascii="Arial" w:hAnsi="Arial" w:cs="Arial"/>
            <w:iCs/>
            <w:noProof/>
            <w:vertAlign w:val="subscript"/>
          </w:rPr>
          <w:t>x</w:t>
        </w:r>
        <w:r w:rsidR="001D4810" w:rsidRPr="001D4810">
          <w:rPr>
            <w:rStyle w:val="Hipercze"/>
            <w:rFonts w:ascii="Arial" w:hAnsi="Arial" w:cs="Arial"/>
            <w:iCs/>
            <w:noProof/>
          </w:rPr>
          <w:t xml:space="preserve"> oraz O</w:t>
        </w:r>
        <w:r w:rsidR="001D4810" w:rsidRPr="001D4810">
          <w:rPr>
            <w:rStyle w:val="Hipercze"/>
            <w:rFonts w:ascii="Arial" w:hAnsi="Arial" w:cs="Arial"/>
            <w:iCs/>
            <w:noProof/>
            <w:vertAlign w:val="subscript"/>
          </w:rPr>
          <w:t>3</w:t>
        </w:r>
        <w:r w:rsidR="001D4810" w:rsidRPr="001D4810">
          <w:rPr>
            <w:rStyle w:val="Hipercze"/>
            <w:rFonts w:ascii="Arial" w:hAnsi="Arial" w:cs="Arial"/>
            <w:iCs/>
            <w:noProof/>
          </w:rPr>
          <w:t xml:space="preserve"> pod kątem ochrony roślin w 2021 roku</w:t>
        </w:r>
        <w:r w:rsidR="001D4810" w:rsidRPr="001D4810">
          <w:rPr>
            <w:rFonts w:ascii="Arial" w:hAnsi="Arial" w:cs="Arial"/>
            <w:noProof/>
            <w:webHidden/>
          </w:rPr>
          <w:tab/>
        </w:r>
        <w:r w:rsidR="001D4810" w:rsidRPr="001D4810">
          <w:rPr>
            <w:rFonts w:ascii="Arial" w:hAnsi="Arial" w:cs="Arial"/>
            <w:noProof/>
            <w:webHidden/>
          </w:rPr>
          <w:fldChar w:fldCharType="begin"/>
        </w:r>
        <w:r w:rsidR="001D4810" w:rsidRPr="001D4810">
          <w:rPr>
            <w:rFonts w:ascii="Arial" w:hAnsi="Arial" w:cs="Arial"/>
            <w:noProof/>
            <w:webHidden/>
          </w:rPr>
          <w:instrText xml:space="preserve"> PAGEREF _Toc152329833 \h </w:instrText>
        </w:r>
        <w:r w:rsidR="001D4810" w:rsidRPr="001D4810">
          <w:rPr>
            <w:rFonts w:ascii="Arial" w:hAnsi="Arial" w:cs="Arial"/>
            <w:noProof/>
            <w:webHidden/>
          </w:rPr>
        </w:r>
        <w:r w:rsidR="001D4810" w:rsidRPr="001D4810">
          <w:rPr>
            <w:rFonts w:ascii="Arial" w:hAnsi="Arial" w:cs="Arial"/>
            <w:noProof/>
            <w:webHidden/>
          </w:rPr>
          <w:fldChar w:fldCharType="separate"/>
        </w:r>
        <w:r>
          <w:rPr>
            <w:rFonts w:ascii="Arial" w:hAnsi="Arial" w:cs="Arial"/>
            <w:noProof/>
            <w:webHidden/>
          </w:rPr>
          <w:t>54</w:t>
        </w:r>
        <w:r w:rsidR="001D4810" w:rsidRPr="001D4810">
          <w:rPr>
            <w:rFonts w:ascii="Arial" w:hAnsi="Arial" w:cs="Arial"/>
            <w:noProof/>
            <w:webHidden/>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 w:val="22"/>
          <w:lang w:eastAsia="pl-PL"/>
          <w14:ligatures w14:val="standardContextual"/>
        </w:rPr>
      </w:pPr>
      <w:hyperlink w:anchor="_Toc152329834" w:history="1">
        <w:r w:rsidR="001D4810" w:rsidRPr="001D4810">
          <w:rPr>
            <w:rStyle w:val="Hipercze"/>
            <w:rFonts w:ascii="Arial" w:hAnsi="Arial" w:cs="Arial"/>
            <w:iCs/>
            <w:noProof/>
          </w:rPr>
          <w:t>Tabela 5. Zestawienie stacji pomiarowych występujących w Subregionie Centralnego Województwa Śląskiego</w:t>
        </w:r>
        <w:r w:rsidR="001D4810" w:rsidRPr="001D4810">
          <w:rPr>
            <w:rFonts w:ascii="Arial" w:hAnsi="Arial" w:cs="Arial"/>
            <w:noProof/>
            <w:webHidden/>
          </w:rPr>
          <w:tab/>
        </w:r>
        <w:r w:rsidR="001D4810" w:rsidRPr="001D4810">
          <w:rPr>
            <w:rFonts w:ascii="Arial" w:hAnsi="Arial" w:cs="Arial"/>
            <w:noProof/>
            <w:webHidden/>
          </w:rPr>
          <w:fldChar w:fldCharType="begin"/>
        </w:r>
        <w:r w:rsidR="001D4810" w:rsidRPr="001D4810">
          <w:rPr>
            <w:rFonts w:ascii="Arial" w:hAnsi="Arial" w:cs="Arial"/>
            <w:noProof/>
            <w:webHidden/>
          </w:rPr>
          <w:instrText xml:space="preserve"> PAGEREF _Toc152329834 \h </w:instrText>
        </w:r>
        <w:r w:rsidR="001D4810" w:rsidRPr="001D4810">
          <w:rPr>
            <w:rFonts w:ascii="Arial" w:hAnsi="Arial" w:cs="Arial"/>
            <w:noProof/>
            <w:webHidden/>
          </w:rPr>
        </w:r>
        <w:r w:rsidR="001D4810" w:rsidRPr="001D4810">
          <w:rPr>
            <w:rFonts w:ascii="Arial" w:hAnsi="Arial" w:cs="Arial"/>
            <w:noProof/>
            <w:webHidden/>
          </w:rPr>
          <w:fldChar w:fldCharType="separate"/>
        </w:r>
        <w:r>
          <w:rPr>
            <w:rFonts w:ascii="Arial" w:hAnsi="Arial" w:cs="Arial"/>
            <w:noProof/>
            <w:webHidden/>
          </w:rPr>
          <w:t>56</w:t>
        </w:r>
        <w:r w:rsidR="001D4810" w:rsidRPr="001D4810">
          <w:rPr>
            <w:rFonts w:ascii="Arial" w:hAnsi="Arial" w:cs="Arial"/>
            <w:noProof/>
            <w:webHidden/>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 w:val="22"/>
          <w:lang w:eastAsia="pl-PL"/>
          <w14:ligatures w14:val="standardContextual"/>
        </w:rPr>
      </w:pPr>
      <w:hyperlink w:anchor="_Toc152329835" w:history="1">
        <w:r w:rsidR="001D4810" w:rsidRPr="001D4810">
          <w:rPr>
            <w:rStyle w:val="Hipercze"/>
            <w:rFonts w:ascii="Arial" w:hAnsi="Arial" w:cs="Arial"/>
            <w:iCs/>
            <w:noProof/>
          </w:rPr>
          <w:t>Tabela 6. Zbiorcze zestawienie wyników badań monitoringowych hałasu drogowego w 2021 roku na terenie Subregionu Centralnego Województwa Śląskiego</w:t>
        </w:r>
        <w:r w:rsidR="001D4810" w:rsidRPr="001D4810">
          <w:rPr>
            <w:rFonts w:ascii="Arial" w:hAnsi="Arial" w:cs="Arial"/>
            <w:noProof/>
            <w:webHidden/>
          </w:rPr>
          <w:tab/>
        </w:r>
        <w:r w:rsidR="001D4810" w:rsidRPr="001D4810">
          <w:rPr>
            <w:rFonts w:ascii="Arial" w:hAnsi="Arial" w:cs="Arial"/>
            <w:noProof/>
            <w:webHidden/>
          </w:rPr>
          <w:fldChar w:fldCharType="begin"/>
        </w:r>
        <w:r w:rsidR="001D4810" w:rsidRPr="001D4810">
          <w:rPr>
            <w:rFonts w:ascii="Arial" w:hAnsi="Arial" w:cs="Arial"/>
            <w:noProof/>
            <w:webHidden/>
          </w:rPr>
          <w:instrText xml:space="preserve"> PAGEREF _Toc152329835 \h </w:instrText>
        </w:r>
        <w:r w:rsidR="001D4810" w:rsidRPr="001D4810">
          <w:rPr>
            <w:rFonts w:ascii="Arial" w:hAnsi="Arial" w:cs="Arial"/>
            <w:noProof/>
            <w:webHidden/>
          </w:rPr>
        </w:r>
        <w:r w:rsidR="001D4810" w:rsidRPr="001D4810">
          <w:rPr>
            <w:rFonts w:ascii="Arial" w:hAnsi="Arial" w:cs="Arial"/>
            <w:noProof/>
            <w:webHidden/>
          </w:rPr>
          <w:fldChar w:fldCharType="separate"/>
        </w:r>
        <w:r>
          <w:rPr>
            <w:rFonts w:ascii="Arial" w:hAnsi="Arial" w:cs="Arial"/>
            <w:noProof/>
            <w:webHidden/>
          </w:rPr>
          <w:t>59</w:t>
        </w:r>
        <w:r w:rsidR="001D4810" w:rsidRPr="001D4810">
          <w:rPr>
            <w:rFonts w:ascii="Arial" w:hAnsi="Arial" w:cs="Arial"/>
            <w:noProof/>
            <w:webHidden/>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 w:val="22"/>
          <w:lang w:eastAsia="pl-PL"/>
          <w14:ligatures w14:val="standardContextual"/>
        </w:rPr>
      </w:pPr>
      <w:hyperlink w:anchor="_Toc152329836" w:history="1">
        <w:r w:rsidR="001D4810" w:rsidRPr="001D4810">
          <w:rPr>
            <w:rStyle w:val="Hipercze"/>
            <w:rFonts w:ascii="Arial" w:hAnsi="Arial" w:cs="Arial"/>
            <w:iCs/>
            <w:noProof/>
          </w:rPr>
          <w:t>Tabela 7. Zbiorcze zestawienie maksymalnych wyników badań monitoringowych hałasu kolejowego w 2021 na terenie Subregionu Centralnego Województwa Śląskiego</w:t>
        </w:r>
        <w:r w:rsidR="001D4810" w:rsidRPr="001D4810">
          <w:rPr>
            <w:rFonts w:ascii="Arial" w:hAnsi="Arial" w:cs="Arial"/>
            <w:noProof/>
            <w:webHidden/>
          </w:rPr>
          <w:tab/>
        </w:r>
        <w:r w:rsidR="001D4810" w:rsidRPr="001D4810">
          <w:rPr>
            <w:rFonts w:ascii="Arial" w:hAnsi="Arial" w:cs="Arial"/>
            <w:noProof/>
            <w:webHidden/>
          </w:rPr>
          <w:fldChar w:fldCharType="begin"/>
        </w:r>
        <w:r w:rsidR="001D4810" w:rsidRPr="001D4810">
          <w:rPr>
            <w:rFonts w:ascii="Arial" w:hAnsi="Arial" w:cs="Arial"/>
            <w:noProof/>
            <w:webHidden/>
          </w:rPr>
          <w:instrText xml:space="preserve"> PAGEREF _Toc152329836 \h </w:instrText>
        </w:r>
        <w:r w:rsidR="001D4810" w:rsidRPr="001D4810">
          <w:rPr>
            <w:rFonts w:ascii="Arial" w:hAnsi="Arial" w:cs="Arial"/>
            <w:noProof/>
            <w:webHidden/>
          </w:rPr>
        </w:r>
        <w:r w:rsidR="001D4810" w:rsidRPr="001D4810">
          <w:rPr>
            <w:rFonts w:ascii="Arial" w:hAnsi="Arial" w:cs="Arial"/>
            <w:noProof/>
            <w:webHidden/>
          </w:rPr>
          <w:fldChar w:fldCharType="separate"/>
        </w:r>
        <w:r>
          <w:rPr>
            <w:rFonts w:ascii="Arial" w:hAnsi="Arial" w:cs="Arial"/>
            <w:noProof/>
            <w:webHidden/>
          </w:rPr>
          <w:t>61</w:t>
        </w:r>
        <w:r w:rsidR="001D4810" w:rsidRPr="001D4810">
          <w:rPr>
            <w:rFonts w:ascii="Arial" w:hAnsi="Arial" w:cs="Arial"/>
            <w:noProof/>
            <w:webHidden/>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 w:val="22"/>
          <w:lang w:eastAsia="pl-PL"/>
          <w14:ligatures w14:val="standardContextual"/>
        </w:rPr>
      </w:pPr>
      <w:hyperlink w:anchor="_Toc152329837" w:history="1">
        <w:r w:rsidR="001D4810" w:rsidRPr="001D4810">
          <w:rPr>
            <w:rStyle w:val="Hipercze"/>
            <w:rFonts w:ascii="Arial" w:hAnsi="Arial" w:cs="Arial"/>
            <w:iCs/>
            <w:noProof/>
          </w:rPr>
          <w:t>Tabela 8. Wyniki pomiarów poziomu pól elektromagnetycznych w roku 2021</w:t>
        </w:r>
        <w:r w:rsidR="001D4810" w:rsidRPr="001D4810">
          <w:rPr>
            <w:rFonts w:ascii="Arial" w:hAnsi="Arial" w:cs="Arial"/>
            <w:noProof/>
            <w:webHidden/>
          </w:rPr>
          <w:tab/>
        </w:r>
        <w:r w:rsidR="001D4810" w:rsidRPr="001D4810">
          <w:rPr>
            <w:rFonts w:ascii="Arial" w:hAnsi="Arial" w:cs="Arial"/>
            <w:noProof/>
            <w:webHidden/>
          </w:rPr>
          <w:fldChar w:fldCharType="begin"/>
        </w:r>
        <w:r w:rsidR="001D4810" w:rsidRPr="001D4810">
          <w:rPr>
            <w:rFonts w:ascii="Arial" w:hAnsi="Arial" w:cs="Arial"/>
            <w:noProof/>
            <w:webHidden/>
          </w:rPr>
          <w:instrText xml:space="preserve"> PAGEREF _Toc152329837 \h </w:instrText>
        </w:r>
        <w:r w:rsidR="001D4810" w:rsidRPr="001D4810">
          <w:rPr>
            <w:rFonts w:ascii="Arial" w:hAnsi="Arial" w:cs="Arial"/>
            <w:noProof/>
            <w:webHidden/>
          </w:rPr>
        </w:r>
        <w:r w:rsidR="001D4810" w:rsidRPr="001D4810">
          <w:rPr>
            <w:rFonts w:ascii="Arial" w:hAnsi="Arial" w:cs="Arial"/>
            <w:noProof/>
            <w:webHidden/>
          </w:rPr>
          <w:fldChar w:fldCharType="separate"/>
        </w:r>
        <w:r>
          <w:rPr>
            <w:rFonts w:ascii="Arial" w:hAnsi="Arial" w:cs="Arial"/>
            <w:noProof/>
            <w:webHidden/>
          </w:rPr>
          <w:t>63</w:t>
        </w:r>
        <w:r w:rsidR="001D4810" w:rsidRPr="001D4810">
          <w:rPr>
            <w:rFonts w:ascii="Arial" w:hAnsi="Arial" w:cs="Arial"/>
            <w:noProof/>
            <w:webHidden/>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 w:val="22"/>
          <w:lang w:eastAsia="pl-PL"/>
          <w14:ligatures w14:val="standardContextual"/>
        </w:rPr>
      </w:pPr>
      <w:hyperlink w:anchor="_Toc152329838" w:history="1">
        <w:r w:rsidR="001D4810" w:rsidRPr="001D4810">
          <w:rPr>
            <w:rStyle w:val="Hipercze"/>
            <w:rFonts w:ascii="Arial" w:hAnsi="Arial" w:cs="Arial"/>
            <w:iCs/>
            <w:noProof/>
          </w:rPr>
          <w:t>Tabela 9. Charakterystyka JCWP rzecznych na terenie Subregionu Centralnego Województwa Śląskiego</w:t>
        </w:r>
        <w:r w:rsidR="001D4810" w:rsidRPr="001D4810">
          <w:rPr>
            <w:rFonts w:ascii="Arial" w:hAnsi="Arial" w:cs="Arial"/>
            <w:noProof/>
            <w:webHidden/>
          </w:rPr>
          <w:tab/>
        </w:r>
        <w:r w:rsidR="001D4810" w:rsidRPr="001D4810">
          <w:rPr>
            <w:rFonts w:ascii="Arial" w:hAnsi="Arial" w:cs="Arial"/>
            <w:noProof/>
            <w:webHidden/>
          </w:rPr>
          <w:fldChar w:fldCharType="begin"/>
        </w:r>
        <w:r w:rsidR="001D4810" w:rsidRPr="001D4810">
          <w:rPr>
            <w:rFonts w:ascii="Arial" w:hAnsi="Arial" w:cs="Arial"/>
            <w:noProof/>
            <w:webHidden/>
          </w:rPr>
          <w:instrText xml:space="preserve"> PAGEREF _Toc152329838 \h </w:instrText>
        </w:r>
        <w:r w:rsidR="001D4810" w:rsidRPr="001D4810">
          <w:rPr>
            <w:rFonts w:ascii="Arial" w:hAnsi="Arial" w:cs="Arial"/>
            <w:noProof/>
            <w:webHidden/>
          </w:rPr>
        </w:r>
        <w:r w:rsidR="001D4810" w:rsidRPr="001D4810">
          <w:rPr>
            <w:rFonts w:ascii="Arial" w:hAnsi="Arial" w:cs="Arial"/>
            <w:noProof/>
            <w:webHidden/>
          </w:rPr>
          <w:fldChar w:fldCharType="separate"/>
        </w:r>
        <w:r>
          <w:rPr>
            <w:rFonts w:ascii="Arial" w:hAnsi="Arial" w:cs="Arial"/>
            <w:noProof/>
            <w:webHidden/>
          </w:rPr>
          <w:t>73</w:t>
        </w:r>
        <w:r w:rsidR="001D4810" w:rsidRPr="001D4810">
          <w:rPr>
            <w:rFonts w:ascii="Arial" w:hAnsi="Arial" w:cs="Arial"/>
            <w:noProof/>
            <w:webHidden/>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 w:val="22"/>
          <w:lang w:eastAsia="pl-PL"/>
          <w14:ligatures w14:val="standardContextual"/>
        </w:rPr>
      </w:pPr>
      <w:hyperlink w:anchor="_Toc152329839" w:history="1">
        <w:r w:rsidR="001D4810" w:rsidRPr="001D4810">
          <w:rPr>
            <w:rStyle w:val="Hipercze"/>
            <w:rFonts w:ascii="Arial" w:hAnsi="Arial" w:cs="Arial"/>
            <w:iCs/>
            <w:noProof/>
          </w:rPr>
          <w:t>Tabela 10. Klasyfikacja i ocena stanu jednolitych części wód powierzchniowych rzecznych w latach 2016-2021 na terenie Subregionu Centralnego Województwa Śląskiego</w:t>
        </w:r>
        <w:r w:rsidR="001D4810" w:rsidRPr="001D4810">
          <w:rPr>
            <w:rFonts w:ascii="Arial" w:hAnsi="Arial" w:cs="Arial"/>
            <w:noProof/>
            <w:webHidden/>
          </w:rPr>
          <w:tab/>
        </w:r>
        <w:r w:rsidR="001D4810" w:rsidRPr="001D4810">
          <w:rPr>
            <w:rFonts w:ascii="Arial" w:hAnsi="Arial" w:cs="Arial"/>
            <w:noProof/>
            <w:webHidden/>
          </w:rPr>
          <w:fldChar w:fldCharType="begin"/>
        </w:r>
        <w:r w:rsidR="001D4810" w:rsidRPr="001D4810">
          <w:rPr>
            <w:rFonts w:ascii="Arial" w:hAnsi="Arial" w:cs="Arial"/>
            <w:noProof/>
            <w:webHidden/>
          </w:rPr>
          <w:instrText xml:space="preserve"> PAGEREF _Toc152329839 \h </w:instrText>
        </w:r>
        <w:r w:rsidR="001D4810" w:rsidRPr="001D4810">
          <w:rPr>
            <w:rFonts w:ascii="Arial" w:hAnsi="Arial" w:cs="Arial"/>
            <w:noProof/>
            <w:webHidden/>
          </w:rPr>
        </w:r>
        <w:r w:rsidR="001D4810" w:rsidRPr="001D4810">
          <w:rPr>
            <w:rFonts w:ascii="Arial" w:hAnsi="Arial" w:cs="Arial"/>
            <w:noProof/>
            <w:webHidden/>
          </w:rPr>
          <w:fldChar w:fldCharType="separate"/>
        </w:r>
        <w:r>
          <w:rPr>
            <w:rFonts w:ascii="Arial" w:hAnsi="Arial" w:cs="Arial"/>
            <w:noProof/>
            <w:webHidden/>
          </w:rPr>
          <w:t>86</w:t>
        </w:r>
        <w:r w:rsidR="001D4810" w:rsidRPr="001D4810">
          <w:rPr>
            <w:rFonts w:ascii="Arial" w:hAnsi="Arial" w:cs="Arial"/>
            <w:noProof/>
            <w:webHidden/>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 w:val="22"/>
          <w:lang w:eastAsia="pl-PL"/>
          <w14:ligatures w14:val="standardContextual"/>
        </w:rPr>
      </w:pPr>
      <w:hyperlink w:anchor="_Toc152329840" w:history="1">
        <w:r w:rsidR="001D4810" w:rsidRPr="001D4810">
          <w:rPr>
            <w:rStyle w:val="Hipercze"/>
            <w:rFonts w:ascii="Arial" w:hAnsi="Arial" w:cs="Arial"/>
            <w:iCs/>
            <w:noProof/>
          </w:rPr>
          <w:t>Tabela 11. Monitoring diagnostyczny jakości wód podziemnych w 2021 r. na terenie Subregionu Centralnego Województwa Śląskiego</w:t>
        </w:r>
        <w:r w:rsidR="001D4810" w:rsidRPr="001D4810">
          <w:rPr>
            <w:rFonts w:ascii="Arial" w:hAnsi="Arial" w:cs="Arial"/>
            <w:noProof/>
            <w:webHidden/>
          </w:rPr>
          <w:tab/>
        </w:r>
        <w:r w:rsidR="001D4810" w:rsidRPr="001D4810">
          <w:rPr>
            <w:rFonts w:ascii="Arial" w:hAnsi="Arial" w:cs="Arial"/>
            <w:noProof/>
            <w:webHidden/>
          </w:rPr>
          <w:fldChar w:fldCharType="begin"/>
        </w:r>
        <w:r w:rsidR="001D4810" w:rsidRPr="001D4810">
          <w:rPr>
            <w:rFonts w:ascii="Arial" w:hAnsi="Arial" w:cs="Arial"/>
            <w:noProof/>
            <w:webHidden/>
          </w:rPr>
          <w:instrText xml:space="preserve"> PAGEREF _Toc152329840 \h </w:instrText>
        </w:r>
        <w:r w:rsidR="001D4810" w:rsidRPr="001D4810">
          <w:rPr>
            <w:rFonts w:ascii="Arial" w:hAnsi="Arial" w:cs="Arial"/>
            <w:noProof/>
            <w:webHidden/>
          </w:rPr>
        </w:r>
        <w:r w:rsidR="001D4810" w:rsidRPr="001D4810">
          <w:rPr>
            <w:rFonts w:ascii="Arial" w:hAnsi="Arial" w:cs="Arial"/>
            <w:noProof/>
            <w:webHidden/>
          </w:rPr>
          <w:fldChar w:fldCharType="separate"/>
        </w:r>
        <w:r>
          <w:rPr>
            <w:rFonts w:ascii="Arial" w:hAnsi="Arial" w:cs="Arial"/>
            <w:noProof/>
            <w:webHidden/>
          </w:rPr>
          <w:t>122</w:t>
        </w:r>
        <w:r w:rsidR="001D4810" w:rsidRPr="001D4810">
          <w:rPr>
            <w:rFonts w:ascii="Arial" w:hAnsi="Arial" w:cs="Arial"/>
            <w:noProof/>
            <w:webHidden/>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 w:val="22"/>
          <w:lang w:eastAsia="pl-PL"/>
          <w14:ligatures w14:val="standardContextual"/>
        </w:rPr>
      </w:pPr>
      <w:hyperlink w:anchor="_Toc152329841" w:history="1">
        <w:r w:rsidR="001D4810" w:rsidRPr="001D4810">
          <w:rPr>
            <w:rStyle w:val="Hipercze"/>
            <w:rFonts w:ascii="Arial" w:hAnsi="Arial" w:cs="Arial"/>
            <w:iCs/>
            <w:noProof/>
          </w:rPr>
          <w:t>Tabela 12. Charakterystyka sieci wodociągowej podregionów Subregionu Centralnego Województwa Śląskiego</w:t>
        </w:r>
        <w:r w:rsidR="001D4810" w:rsidRPr="001D4810">
          <w:rPr>
            <w:rFonts w:ascii="Arial" w:hAnsi="Arial" w:cs="Arial"/>
            <w:noProof/>
            <w:webHidden/>
          </w:rPr>
          <w:tab/>
        </w:r>
        <w:r w:rsidR="001D4810" w:rsidRPr="001D4810">
          <w:rPr>
            <w:rFonts w:ascii="Arial" w:hAnsi="Arial" w:cs="Arial"/>
            <w:noProof/>
            <w:webHidden/>
          </w:rPr>
          <w:fldChar w:fldCharType="begin"/>
        </w:r>
        <w:r w:rsidR="001D4810" w:rsidRPr="001D4810">
          <w:rPr>
            <w:rFonts w:ascii="Arial" w:hAnsi="Arial" w:cs="Arial"/>
            <w:noProof/>
            <w:webHidden/>
          </w:rPr>
          <w:instrText xml:space="preserve"> PAGEREF _Toc152329841 \h </w:instrText>
        </w:r>
        <w:r w:rsidR="001D4810" w:rsidRPr="001D4810">
          <w:rPr>
            <w:rFonts w:ascii="Arial" w:hAnsi="Arial" w:cs="Arial"/>
            <w:noProof/>
            <w:webHidden/>
          </w:rPr>
        </w:r>
        <w:r w:rsidR="001D4810" w:rsidRPr="001D4810">
          <w:rPr>
            <w:rFonts w:ascii="Arial" w:hAnsi="Arial" w:cs="Arial"/>
            <w:noProof/>
            <w:webHidden/>
          </w:rPr>
          <w:fldChar w:fldCharType="separate"/>
        </w:r>
        <w:r>
          <w:rPr>
            <w:rFonts w:ascii="Arial" w:hAnsi="Arial" w:cs="Arial"/>
            <w:noProof/>
            <w:webHidden/>
          </w:rPr>
          <w:t>134</w:t>
        </w:r>
        <w:r w:rsidR="001D4810" w:rsidRPr="001D4810">
          <w:rPr>
            <w:rFonts w:ascii="Arial" w:hAnsi="Arial" w:cs="Arial"/>
            <w:noProof/>
            <w:webHidden/>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 w:val="22"/>
          <w:lang w:eastAsia="pl-PL"/>
          <w14:ligatures w14:val="standardContextual"/>
        </w:rPr>
      </w:pPr>
      <w:hyperlink w:anchor="_Toc152329842" w:history="1">
        <w:r w:rsidR="001D4810" w:rsidRPr="001D4810">
          <w:rPr>
            <w:rStyle w:val="Hipercze"/>
            <w:rFonts w:ascii="Arial" w:hAnsi="Arial" w:cs="Arial"/>
            <w:iCs/>
            <w:noProof/>
          </w:rPr>
          <w:t>Tabela 13. Charakterystyka sieci kanalizacyjnej na terenie podregionów Subregionu Centralnego Województwa Śląskiego</w:t>
        </w:r>
        <w:r w:rsidR="001D4810" w:rsidRPr="001D4810">
          <w:rPr>
            <w:rFonts w:ascii="Arial" w:hAnsi="Arial" w:cs="Arial"/>
            <w:noProof/>
            <w:webHidden/>
          </w:rPr>
          <w:tab/>
        </w:r>
        <w:r w:rsidR="001D4810" w:rsidRPr="001D4810">
          <w:rPr>
            <w:rFonts w:ascii="Arial" w:hAnsi="Arial" w:cs="Arial"/>
            <w:noProof/>
            <w:webHidden/>
          </w:rPr>
          <w:fldChar w:fldCharType="begin"/>
        </w:r>
        <w:r w:rsidR="001D4810" w:rsidRPr="001D4810">
          <w:rPr>
            <w:rFonts w:ascii="Arial" w:hAnsi="Arial" w:cs="Arial"/>
            <w:noProof/>
            <w:webHidden/>
          </w:rPr>
          <w:instrText xml:space="preserve"> PAGEREF _Toc152329842 \h </w:instrText>
        </w:r>
        <w:r w:rsidR="001D4810" w:rsidRPr="001D4810">
          <w:rPr>
            <w:rFonts w:ascii="Arial" w:hAnsi="Arial" w:cs="Arial"/>
            <w:noProof/>
            <w:webHidden/>
          </w:rPr>
        </w:r>
        <w:r w:rsidR="001D4810" w:rsidRPr="001D4810">
          <w:rPr>
            <w:rFonts w:ascii="Arial" w:hAnsi="Arial" w:cs="Arial"/>
            <w:noProof/>
            <w:webHidden/>
          </w:rPr>
          <w:fldChar w:fldCharType="separate"/>
        </w:r>
        <w:r>
          <w:rPr>
            <w:rFonts w:ascii="Arial" w:hAnsi="Arial" w:cs="Arial"/>
            <w:noProof/>
            <w:webHidden/>
          </w:rPr>
          <w:t>135</w:t>
        </w:r>
        <w:r w:rsidR="001D4810" w:rsidRPr="001D4810">
          <w:rPr>
            <w:rFonts w:ascii="Arial" w:hAnsi="Arial" w:cs="Arial"/>
            <w:noProof/>
            <w:webHidden/>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 w:val="22"/>
          <w:lang w:eastAsia="pl-PL"/>
          <w14:ligatures w14:val="standardContextual"/>
        </w:rPr>
      </w:pPr>
      <w:hyperlink w:anchor="_Toc152329843" w:history="1">
        <w:r w:rsidR="001D4810" w:rsidRPr="001D4810">
          <w:rPr>
            <w:rStyle w:val="Hipercze"/>
            <w:rFonts w:ascii="Arial" w:hAnsi="Arial" w:cs="Arial"/>
            <w:iCs/>
            <w:noProof/>
          </w:rPr>
          <w:t>Tabela 14. Charakterystyka złóż kopalin na terenie Subregionu Centralnego Województwa Śląskiego</w:t>
        </w:r>
        <w:r w:rsidR="001D4810" w:rsidRPr="001D4810">
          <w:rPr>
            <w:rFonts w:ascii="Arial" w:hAnsi="Arial" w:cs="Arial"/>
            <w:noProof/>
            <w:webHidden/>
          </w:rPr>
          <w:tab/>
        </w:r>
        <w:r w:rsidR="001D4810" w:rsidRPr="001D4810">
          <w:rPr>
            <w:rFonts w:ascii="Arial" w:hAnsi="Arial" w:cs="Arial"/>
            <w:noProof/>
            <w:webHidden/>
          </w:rPr>
          <w:fldChar w:fldCharType="begin"/>
        </w:r>
        <w:r w:rsidR="001D4810" w:rsidRPr="001D4810">
          <w:rPr>
            <w:rFonts w:ascii="Arial" w:hAnsi="Arial" w:cs="Arial"/>
            <w:noProof/>
            <w:webHidden/>
          </w:rPr>
          <w:instrText xml:space="preserve"> PAGEREF _Toc152329843 \h </w:instrText>
        </w:r>
        <w:r w:rsidR="001D4810" w:rsidRPr="001D4810">
          <w:rPr>
            <w:rFonts w:ascii="Arial" w:hAnsi="Arial" w:cs="Arial"/>
            <w:noProof/>
            <w:webHidden/>
          </w:rPr>
        </w:r>
        <w:r w:rsidR="001D4810" w:rsidRPr="001D4810">
          <w:rPr>
            <w:rFonts w:ascii="Arial" w:hAnsi="Arial" w:cs="Arial"/>
            <w:noProof/>
            <w:webHidden/>
          </w:rPr>
          <w:fldChar w:fldCharType="separate"/>
        </w:r>
        <w:r>
          <w:rPr>
            <w:rFonts w:ascii="Arial" w:hAnsi="Arial" w:cs="Arial"/>
            <w:noProof/>
            <w:webHidden/>
          </w:rPr>
          <w:t>137</w:t>
        </w:r>
        <w:r w:rsidR="001D4810" w:rsidRPr="001D4810">
          <w:rPr>
            <w:rFonts w:ascii="Arial" w:hAnsi="Arial" w:cs="Arial"/>
            <w:noProof/>
            <w:webHidden/>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 w:val="22"/>
          <w:lang w:eastAsia="pl-PL"/>
          <w14:ligatures w14:val="standardContextual"/>
        </w:rPr>
      </w:pPr>
      <w:hyperlink w:anchor="_Toc152329844" w:history="1">
        <w:r w:rsidR="001D4810" w:rsidRPr="001D4810">
          <w:rPr>
            <w:rStyle w:val="Hipercze"/>
            <w:rFonts w:ascii="Arial" w:hAnsi="Arial" w:cs="Arial"/>
            <w:iCs/>
            <w:noProof/>
          </w:rPr>
          <w:t>Tabela 15. Ilość zebranych i odebranych odpadów komunalnych</w:t>
        </w:r>
        <w:r w:rsidR="001D4810" w:rsidRPr="001D4810">
          <w:rPr>
            <w:rFonts w:ascii="Arial" w:hAnsi="Arial" w:cs="Arial"/>
            <w:noProof/>
            <w:webHidden/>
          </w:rPr>
          <w:tab/>
        </w:r>
        <w:r w:rsidR="001D4810" w:rsidRPr="001D4810">
          <w:rPr>
            <w:rFonts w:ascii="Arial" w:hAnsi="Arial" w:cs="Arial"/>
            <w:noProof/>
            <w:webHidden/>
          </w:rPr>
          <w:fldChar w:fldCharType="begin"/>
        </w:r>
        <w:r w:rsidR="001D4810" w:rsidRPr="001D4810">
          <w:rPr>
            <w:rFonts w:ascii="Arial" w:hAnsi="Arial" w:cs="Arial"/>
            <w:noProof/>
            <w:webHidden/>
          </w:rPr>
          <w:instrText xml:space="preserve"> PAGEREF _Toc152329844 \h </w:instrText>
        </w:r>
        <w:r w:rsidR="001D4810" w:rsidRPr="001D4810">
          <w:rPr>
            <w:rFonts w:ascii="Arial" w:hAnsi="Arial" w:cs="Arial"/>
            <w:noProof/>
            <w:webHidden/>
          </w:rPr>
        </w:r>
        <w:r w:rsidR="001D4810" w:rsidRPr="001D4810">
          <w:rPr>
            <w:rFonts w:ascii="Arial" w:hAnsi="Arial" w:cs="Arial"/>
            <w:noProof/>
            <w:webHidden/>
          </w:rPr>
          <w:fldChar w:fldCharType="separate"/>
        </w:r>
        <w:r>
          <w:rPr>
            <w:rFonts w:ascii="Arial" w:hAnsi="Arial" w:cs="Arial"/>
            <w:noProof/>
            <w:webHidden/>
          </w:rPr>
          <w:t>142</w:t>
        </w:r>
        <w:r w:rsidR="001D4810" w:rsidRPr="001D4810">
          <w:rPr>
            <w:rFonts w:ascii="Arial" w:hAnsi="Arial" w:cs="Arial"/>
            <w:noProof/>
            <w:webHidden/>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 w:val="22"/>
          <w:lang w:eastAsia="pl-PL"/>
          <w14:ligatures w14:val="standardContextual"/>
        </w:rPr>
      </w:pPr>
      <w:hyperlink w:anchor="_Toc152329845" w:history="1">
        <w:r w:rsidR="001D4810" w:rsidRPr="001D4810">
          <w:rPr>
            <w:rStyle w:val="Hipercze"/>
            <w:rFonts w:ascii="Arial" w:hAnsi="Arial" w:cs="Arial"/>
            <w:iCs/>
            <w:noProof/>
          </w:rPr>
          <w:t>Tabela 16. Zinwentaryzowane i unieszkodliwione wyroby zawierające azbest</w:t>
        </w:r>
        <w:r w:rsidR="001D4810" w:rsidRPr="001D4810">
          <w:rPr>
            <w:rFonts w:ascii="Arial" w:hAnsi="Arial" w:cs="Arial"/>
            <w:noProof/>
            <w:webHidden/>
          </w:rPr>
          <w:tab/>
        </w:r>
        <w:r w:rsidR="001D4810" w:rsidRPr="001D4810">
          <w:rPr>
            <w:rFonts w:ascii="Arial" w:hAnsi="Arial" w:cs="Arial"/>
            <w:noProof/>
            <w:webHidden/>
          </w:rPr>
          <w:fldChar w:fldCharType="begin"/>
        </w:r>
        <w:r w:rsidR="001D4810" w:rsidRPr="001D4810">
          <w:rPr>
            <w:rFonts w:ascii="Arial" w:hAnsi="Arial" w:cs="Arial"/>
            <w:noProof/>
            <w:webHidden/>
          </w:rPr>
          <w:instrText xml:space="preserve"> PAGEREF _Toc152329845 \h </w:instrText>
        </w:r>
        <w:r w:rsidR="001D4810" w:rsidRPr="001D4810">
          <w:rPr>
            <w:rFonts w:ascii="Arial" w:hAnsi="Arial" w:cs="Arial"/>
            <w:noProof/>
            <w:webHidden/>
          </w:rPr>
        </w:r>
        <w:r w:rsidR="001D4810" w:rsidRPr="001D4810">
          <w:rPr>
            <w:rFonts w:ascii="Arial" w:hAnsi="Arial" w:cs="Arial"/>
            <w:noProof/>
            <w:webHidden/>
          </w:rPr>
          <w:fldChar w:fldCharType="separate"/>
        </w:r>
        <w:r>
          <w:rPr>
            <w:rFonts w:ascii="Arial" w:hAnsi="Arial" w:cs="Arial"/>
            <w:noProof/>
            <w:webHidden/>
          </w:rPr>
          <w:t>143</w:t>
        </w:r>
        <w:r w:rsidR="001D4810" w:rsidRPr="001D4810">
          <w:rPr>
            <w:rFonts w:ascii="Arial" w:hAnsi="Arial" w:cs="Arial"/>
            <w:noProof/>
            <w:webHidden/>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 w:val="22"/>
          <w:lang w:eastAsia="pl-PL"/>
          <w14:ligatures w14:val="standardContextual"/>
        </w:rPr>
      </w:pPr>
      <w:hyperlink w:anchor="_Toc152329846" w:history="1">
        <w:r w:rsidR="001D4810" w:rsidRPr="001D4810">
          <w:rPr>
            <w:rStyle w:val="Hipercze"/>
            <w:rFonts w:ascii="Arial" w:hAnsi="Arial" w:cs="Arial"/>
            <w:iCs/>
            <w:noProof/>
          </w:rPr>
          <w:t>Tabela 17. Lesistość podregionów Subregionu Centralnego Województwa Śląskiego w 2021 roku</w:t>
        </w:r>
        <w:r w:rsidR="001D4810" w:rsidRPr="001D4810">
          <w:rPr>
            <w:rFonts w:ascii="Arial" w:hAnsi="Arial" w:cs="Arial"/>
            <w:noProof/>
            <w:webHidden/>
          </w:rPr>
          <w:tab/>
        </w:r>
        <w:r w:rsidR="001D4810" w:rsidRPr="001D4810">
          <w:rPr>
            <w:rFonts w:ascii="Arial" w:hAnsi="Arial" w:cs="Arial"/>
            <w:noProof/>
            <w:webHidden/>
          </w:rPr>
          <w:fldChar w:fldCharType="begin"/>
        </w:r>
        <w:r w:rsidR="001D4810" w:rsidRPr="001D4810">
          <w:rPr>
            <w:rFonts w:ascii="Arial" w:hAnsi="Arial" w:cs="Arial"/>
            <w:noProof/>
            <w:webHidden/>
          </w:rPr>
          <w:instrText xml:space="preserve"> PAGEREF _Toc152329846 \h </w:instrText>
        </w:r>
        <w:r w:rsidR="001D4810" w:rsidRPr="001D4810">
          <w:rPr>
            <w:rFonts w:ascii="Arial" w:hAnsi="Arial" w:cs="Arial"/>
            <w:noProof/>
            <w:webHidden/>
          </w:rPr>
        </w:r>
        <w:r w:rsidR="001D4810" w:rsidRPr="001D4810">
          <w:rPr>
            <w:rFonts w:ascii="Arial" w:hAnsi="Arial" w:cs="Arial"/>
            <w:noProof/>
            <w:webHidden/>
          </w:rPr>
          <w:fldChar w:fldCharType="separate"/>
        </w:r>
        <w:r>
          <w:rPr>
            <w:rFonts w:ascii="Arial" w:hAnsi="Arial" w:cs="Arial"/>
            <w:noProof/>
            <w:webHidden/>
          </w:rPr>
          <w:t>146</w:t>
        </w:r>
        <w:r w:rsidR="001D4810" w:rsidRPr="001D4810">
          <w:rPr>
            <w:rFonts w:ascii="Arial" w:hAnsi="Arial" w:cs="Arial"/>
            <w:noProof/>
            <w:webHidden/>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 w:val="22"/>
          <w:lang w:eastAsia="pl-PL"/>
          <w14:ligatures w14:val="standardContextual"/>
        </w:rPr>
      </w:pPr>
      <w:hyperlink w:anchor="_Toc152329847" w:history="1">
        <w:r w:rsidR="001D4810" w:rsidRPr="001D4810">
          <w:rPr>
            <w:rStyle w:val="Hipercze"/>
            <w:rFonts w:ascii="Arial" w:hAnsi="Arial" w:cs="Arial"/>
            <w:iCs/>
            <w:noProof/>
          </w:rPr>
          <w:t>Tabela 18. Rezerwaty przyrody na terenie Subregionu Centralnego Województwa Śląskiego</w:t>
        </w:r>
        <w:r w:rsidR="001D4810" w:rsidRPr="001D4810">
          <w:rPr>
            <w:rFonts w:ascii="Arial" w:hAnsi="Arial" w:cs="Arial"/>
            <w:noProof/>
            <w:webHidden/>
          </w:rPr>
          <w:tab/>
        </w:r>
        <w:r w:rsidR="001D4810" w:rsidRPr="001D4810">
          <w:rPr>
            <w:rFonts w:ascii="Arial" w:hAnsi="Arial" w:cs="Arial"/>
            <w:noProof/>
            <w:webHidden/>
          </w:rPr>
          <w:fldChar w:fldCharType="begin"/>
        </w:r>
        <w:r w:rsidR="001D4810" w:rsidRPr="001D4810">
          <w:rPr>
            <w:rFonts w:ascii="Arial" w:hAnsi="Arial" w:cs="Arial"/>
            <w:noProof/>
            <w:webHidden/>
          </w:rPr>
          <w:instrText xml:space="preserve"> PAGEREF _Toc152329847 \h </w:instrText>
        </w:r>
        <w:r w:rsidR="001D4810" w:rsidRPr="001D4810">
          <w:rPr>
            <w:rFonts w:ascii="Arial" w:hAnsi="Arial" w:cs="Arial"/>
            <w:noProof/>
            <w:webHidden/>
          </w:rPr>
        </w:r>
        <w:r w:rsidR="001D4810" w:rsidRPr="001D4810">
          <w:rPr>
            <w:rFonts w:ascii="Arial" w:hAnsi="Arial" w:cs="Arial"/>
            <w:noProof/>
            <w:webHidden/>
          </w:rPr>
          <w:fldChar w:fldCharType="separate"/>
        </w:r>
        <w:r>
          <w:rPr>
            <w:rFonts w:ascii="Arial" w:hAnsi="Arial" w:cs="Arial"/>
            <w:noProof/>
            <w:webHidden/>
          </w:rPr>
          <w:t>150</w:t>
        </w:r>
        <w:r w:rsidR="001D4810" w:rsidRPr="001D4810">
          <w:rPr>
            <w:rFonts w:ascii="Arial" w:hAnsi="Arial" w:cs="Arial"/>
            <w:noProof/>
            <w:webHidden/>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 w:val="22"/>
          <w:lang w:eastAsia="pl-PL"/>
          <w14:ligatures w14:val="standardContextual"/>
        </w:rPr>
      </w:pPr>
      <w:hyperlink w:anchor="_Toc152329848" w:history="1">
        <w:r w:rsidR="001D4810" w:rsidRPr="001D4810">
          <w:rPr>
            <w:rStyle w:val="Hipercze"/>
            <w:rFonts w:ascii="Arial" w:hAnsi="Arial" w:cs="Arial"/>
            <w:iCs/>
            <w:noProof/>
          </w:rPr>
          <w:t>Tabela 19. Parki Krajobrazowe na terenie Subregionu Centralnego Województwa Śląskiego</w:t>
        </w:r>
        <w:r w:rsidR="001D4810" w:rsidRPr="001D4810">
          <w:rPr>
            <w:rFonts w:ascii="Arial" w:hAnsi="Arial" w:cs="Arial"/>
            <w:noProof/>
            <w:webHidden/>
          </w:rPr>
          <w:tab/>
        </w:r>
        <w:r w:rsidR="001D4810" w:rsidRPr="001D4810">
          <w:rPr>
            <w:rFonts w:ascii="Arial" w:hAnsi="Arial" w:cs="Arial"/>
            <w:noProof/>
            <w:webHidden/>
          </w:rPr>
          <w:fldChar w:fldCharType="begin"/>
        </w:r>
        <w:r w:rsidR="001D4810" w:rsidRPr="001D4810">
          <w:rPr>
            <w:rFonts w:ascii="Arial" w:hAnsi="Arial" w:cs="Arial"/>
            <w:noProof/>
            <w:webHidden/>
          </w:rPr>
          <w:instrText xml:space="preserve"> PAGEREF _Toc152329848 \h </w:instrText>
        </w:r>
        <w:r w:rsidR="001D4810" w:rsidRPr="001D4810">
          <w:rPr>
            <w:rFonts w:ascii="Arial" w:hAnsi="Arial" w:cs="Arial"/>
            <w:noProof/>
            <w:webHidden/>
          </w:rPr>
        </w:r>
        <w:r w:rsidR="001D4810" w:rsidRPr="001D4810">
          <w:rPr>
            <w:rFonts w:ascii="Arial" w:hAnsi="Arial" w:cs="Arial"/>
            <w:noProof/>
            <w:webHidden/>
          </w:rPr>
          <w:fldChar w:fldCharType="separate"/>
        </w:r>
        <w:r>
          <w:rPr>
            <w:rFonts w:ascii="Arial" w:hAnsi="Arial" w:cs="Arial"/>
            <w:noProof/>
            <w:webHidden/>
          </w:rPr>
          <w:t>163</w:t>
        </w:r>
        <w:r w:rsidR="001D4810" w:rsidRPr="001D4810">
          <w:rPr>
            <w:rFonts w:ascii="Arial" w:hAnsi="Arial" w:cs="Arial"/>
            <w:noProof/>
            <w:webHidden/>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 w:val="22"/>
          <w:lang w:eastAsia="pl-PL"/>
          <w14:ligatures w14:val="standardContextual"/>
        </w:rPr>
      </w:pPr>
      <w:hyperlink w:anchor="_Toc152329849" w:history="1">
        <w:r w:rsidR="001D4810" w:rsidRPr="001D4810">
          <w:rPr>
            <w:rStyle w:val="Hipercze"/>
            <w:rFonts w:ascii="Arial" w:hAnsi="Arial" w:cs="Arial"/>
            <w:iCs/>
            <w:noProof/>
          </w:rPr>
          <w:t>Tabela 20. Obszary chronionego krajobrazu na terenie Subregionu Centralnego Województwa Śląskiego</w:t>
        </w:r>
        <w:r w:rsidR="001D4810" w:rsidRPr="001D4810">
          <w:rPr>
            <w:rFonts w:ascii="Arial" w:hAnsi="Arial" w:cs="Arial"/>
            <w:noProof/>
            <w:webHidden/>
          </w:rPr>
          <w:tab/>
        </w:r>
        <w:r w:rsidR="001D4810" w:rsidRPr="001D4810">
          <w:rPr>
            <w:rFonts w:ascii="Arial" w:hAnsi="Arial" w:cs="Arial"/>
            <w:noProof/>
            <w:webHidden/>
          </w:rPr>
          <w:fldChar w:fldCharType="begin"/>
        </w:r>
        <w:r w:rsidR="001D4810" w:rsidRPr="001D4810">
          <w:rPr>
            <w:rFonts w:ascii="Arial" w:hAnsi="Arial" w:cs="Arial"/>
            <w:noProof/>
            <w:webHidden/>
          </w:rPr>
          <w:instrText xml:space="preserve"> PAGEREF _Toc152329849 \h </w:instrText>
        </w:r>
        <w:r w:rsidR="001D4810" w:rsidRPr="001D4810">
          <w:rPr>
            <w:rFonts w:ascii="Arial" w:hAnsi="Arial" w:cs="Arial"/>
            <w:noProof/>
            <w:webHidden/>
          </w:rPr>
        </w:r>
        <w:r w:rsidR="001D4810" w:rsidRPr="001D4810">
          <w:rPr>
            <w:rFonts w:ascii="Arial" w:hAnsi="Arial" w:cs="Arial"/>
            <w:noProof/>
            <w:webHidden/>
          </w:rPr>
          <w:fldChar w:fldCharType="separate"/>
        </w:r>
        <w:r>
          <w:rPr>
            <w:rFonts w:ascii="Arial" w:hAnsi="Arial" w:cs="Arial"/>
            <w:noProof/>
            <w:webHidden/>
          </w:rPr>
          <w:t>169</w:t>
        </w:r>
        <w:r w:rsidR="001D4810" w:rsidRPr="001D4810">
          <w:rPr>
            <w:rFonts w:ascii="Arial" w:hAnsi="Arial" w:cs="Arial"/>
            <w:noProof/>
            <w:webHidden/>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 w:val="22"/>
          <w:lang w:eastAsia="pl-PL"/>
          <w14:ligatures w14:val="standardContextual"/>
        </w:rPr>
      </w:pPr>
      <w:hyperlink w:anchor="_Toc152329850" w:history="1">
        <w:r w:rsidR="001D4810" w:rsidRPr="001D4810">
          <w:rPr>
            <w:rStyle w:val="Hipercze"/>
            <w:rFonts w:ascii="Arial" w:hAnsi="Arial" w:cs="Arial"/>
            <w:iCs/>
            <w:noProof/>
          </w:rPr>
          <w:t xml:space="preserve">Tabela 21. Obszary Natura 2000 na terenie </w:t>
        </w:r>
        <w:r w:rsidR="001D4810" w:rsidRPr="001D4810">
          <w:rPr>
            <w:rStyle w:val="Hipercze"/>
            <w:rFonts w:ascii="Arial" w:eastAsia="TTE1CD9800t00" w:hAnsi="Arial" w:cs="Arial"/>
            <w:iCs/>
            <w:noProof/>
            <w:lang w:eastAsia="hi-IN"/>
          </w:rPr>
          <w:t>Subregionu Centralnego Województwa Śląskiego</w:t>
        </w:r>
        <w:r w:rsidR="001D4810" w:rsidRPr="001D4810">
          <w:rPr>
            <w:rFonts w:ascii="Arial" w:hAnsi="Arial" w:cs="Arial"/>
            <w:noProof/>
            <w:webHidden/>
          </w:rPr>
          <w:tab/>
        </w:r>
        <w:r w:rsidR="001D4810" w:rsidRPr="001D4810">
          <w:rPr>
            <w:rFonts w:ascii="Arial" w:hAnsi="Arial" w:cs="Arial"/>
            <w:noProof/>
            <w:webHidden/>
          </w:rPr>
          <w:fldChar w:fldCharType="begin"/>
        </w:r>
        <w:r w:rsidR="001D4810" w:rsidRPr="001D4810">
          <w:rPr>
            <w:rFonts w:ascii="Arial" w:hAnsi="Arial" w:cs="Arial"/>
            <w:noProof/>
            <w:webHidden/>
          </w:rPr>
          <w:instrText xml:space="preserve"> PAGEREF _Toc152329850 \h </w:instrText>
        </w:r>
        <w:r w:rsidR="001D4810" w:rsidRPr="001D4810">
          <w:rPr>
            <w:rFonts w:ascii="Arial" w:hAnsi="Arial" w:cs="Arial"/>
            <w:noProof/>
            <w:webHidden/>
          </w:rPr>
        </w:r>
        <w:r w:rsidR="001D4810" w:rsidRPr="001D4810">
          <w:rPr>
            <w:rFonts w:ascii="Arial" w:hAnsi="Arial" w:cs="Arial"/>
            <w:noProof/>
            <w:webHidden/>
          </w:rPr>
          <w:fldChar w:fldCharType="separate"/>
        </w:r>
        <w:r>
          <w:rPr>
            <w:rFonts w:ascii="Arial" w:hAnsi="Arial" w:cs="Arial"/>
            <w:noProof/>
            <w:webHidden/>
          </w:rPr>
          <w:t>173</w:t>
        </w:r>
        <w:r w:rsidR="001D4810" w:rsidRPr="001D4810">
          <w:rPr>
            <w:rFonts w:ascii="Arial" w:hAnsi="Arial" w:cs="Arial"/>
            <w:noProof/>
            <w:webHidden/>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 w:val="22"/>
          <w:lang w:eastAsia="pl-PL"/>
          <w14:ligatures w14:val="standardContextual"/>
        </w:rPr>
      </w:pPr>
      <w:hyperlink w:anchor="_Toc152329851" w:history="1">
        <w:r w:rsidR="001D4810" w:rsidRPr="001D4810">
          <w:rPr>
            <w:rStyle w:val="Hipercze"/>
            <w:rFonts w:ascii="Arial" w:hAnsi="Arial" w:cs="Arial"/>
            <w:iCs/>
            <w:noProof/>
          </w:rPr>
          <w:t xml:space="preserve">Tabela 22. Pomniki przyrody na terenie </w:t>
        </w:r>
        <w:r w:rsidR="001D4810" w:rsidRPr="001D4810">
          <w:rPr>
            <w:rStyle w:val="Hipercze"/>
            <w:rFonts w:ascii="Arial" w:hAnsi="Arial" w:cs="Arial"/>
            <w:iCs/>
            <w:noProof/>
            <w:lang w:eastAsia="hi-IN"/>
          </w:rPr>
          <w:t>Subregionu Centralnego Województwa</w:t>
        </w:r>
        <w:r w:rsidR="001D4810" w:rsidRPr="001D4810">
          <w:rPr>
            <w:rFonts w:ascii="Arial" w:hAnsi="Arial" w:cs="Arial"/>
            <w:noProof/>
            <w:webHidden/>
          </w:rPr>
          <w:tab/>
        </w:r>
        <w:r w:rsidR="001D4810" w:rsidRPr="001D4810">
          <w:rPr>
            <w:rFonts w:ascii="Arial" w:hAnsi="Arial" w:cs="Arial"/>
            <w:noProof/>
            <w:webHidden/>
          </w:rPr>
          <w:fldChar w:fldCharType="begin"/>
        </w:r>
        <w:r w:rsidR="001D4810" w:rsidRPr="001D4810">
          <w:rPr>
            <w:rFonts w:ascii="Arial" w:hAnsi="Arial" w:cs="Arial"/>
            <w:noProof/>
            <w:webHidden/>
          </w:rPr>
          <w:instrText xml:space="preserve"> PAGEREF _Toc152329851 \h </w:instrText>
        </w:r>
        <w:r w:rsidR="001D4810" w:rsidRPr="001D4810">
          <w:rPr>
            <w:rFonts w:ascii="Arial" w:hAnsi="Arial" w:cs="Arial"/>
            <w:noProof/>
            <w:webHidden/>
          </w:rPr>
        </w:r>
        <w:r w:rsidR="001D4810" w:rsidRPr="001D4810">
          <w:rPr>
            <w:rFonts w:ascii="Arial" w:hAnsi="Arial" w:cs="Arial"/>
            <w:noProof/>
            <w:webHidden/>
          </w:rPr>
          <w:fldChar w:fldCharType="separate"/>
        </w:r>
        <w:r>
          <w:rPr>
            <w:rFonts w:ascii="Arial" w:hAnsi="Arial" w:cs="Arial"/>
            <w:noProof/>
            <w:webHidden/>
          </w:rPr>
          <w:t>184</w:t>
        </w:r>
        <w:r w:rsidR="001D4810" w:rsidRPr="001D4810">
          <w:rPr>
            <w:rFonts w:ascii="Arial" w:hAnsi="Arial" w:cs="Arial"/>
            <w:noProof/>
            <w:webHidden/>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 w:val="22"/>
          <w:lang w:eastAsia="pl-PL"/>
          <w14:ligatures w14:val="standardContextual"/>
        </w:rPr>
      </w:pPr>
      <w:hyperlink w:anchor="_Toc152329852" w:history="1">
        <w:r w:rsidR="001D4810" w:rsidRPr="001D4810">
          <w:rPr>
            <w:rStyle w:val="Hipercze"/>
            <w:rFonts w:ascii="Arial" w:hAnsi="Arial" w:cs="Arial"/>
            <w:iCs/>
            <w:noProof/>
          </w:rPr>
          <w:t xml:space="preserve">Tabela 23. Użytki ekologiczne na terenie </w:t>
        </w:r>
        <w:r w:rsidR="001D4810" w:rsidRPr="001D4810">
          <w:rPr>
            <w:rStyle w:val="Hipercze"/>
            <w:rFonts w:ascii="Arial" w:hAnsi="Arial" w:cs="Arial"/>
            <w:iCs/>
            <w:noProof/>
            <w:lang w:eastAsia="hi-IN"/>
          </w:rPr>
          <w:t>Subregionu Centralnego Województwa Śląskiego</w:t>
        </w:r>
        <w:r w:rsidR="001D4810" w:rsidRPr="001D4810">
          <w:rPr>
            <w:rFonts w:ascii="Arial" w:hAnsi="Arial" w:cs="Arial"/>
            <w:noProof/>
            <w:webHidden/>
          </w:rPr>
          <w:tab/>
        </w:r>
        <w:r w:rsidR="001D4810" w:rsidRPr="001D4810">
          <w:rPr>
            <w:rFonts w:ascii="Arial" w:hAnsi="Arial" w:cs="Arial"/>
            <w:noProof/>
            <w:webHidden/>
          </w:rPr>
          <w:fldChar w:fldCharType="begin"/>
        </w:r>
        <w:r w:rsidR="001D4810" w:rsidRPr="001D4810">
          <w:rPr>
            <w:rFonts w:ascii="Arial" w:hAnsi="Arial" w:cs="Arial"/>
            <w:noProof/>
            <w:webHidden/>
          </w:rPr>
          <w:instrText xml:space="preserve"> PAGEREF _Toc152329852 \h </w:instrText>
        </w:r>
        <w:r w:rsidR="001D4810" w:rsidRPr="001D4810">
          <w:rPr>
            <w:rFonts w:ascii="Arial" w:hAnsi="Arial" w:cs="Arial"/>
            <w:noProof/>
            <w:webHidden/>
          </w:rPr>
        </w:r>
        <w:r w:rsidR="001D4810" w:rsidRPr="001D4810">
          <w:rPr>
            <w:rFonts w:ascii="Arial" w:hAnsi="Arial" w:cs="Arial"/>
            <w:noProof/>
            <w:webHidden/>
          </w:rPr>
          <w:fldChar w:fldCharType="separate"/>
        </w:r>
        <w:r>
          <w:rPr>
            <w:rFonts w:ascii="Arial" w:hAnsi="Arial" w:cs="Arial"/>
            <w:noProof/>
            <w:webHidden/>
          </w:rPr>
          <w:t>184</w:t>
        </w:r>
        <w:r w:rsidR="001D4810" w:rsidRPr="001D4810">
          <w:rPr>
            <w:rFonts w:ascii="Arial" w:hAnsi="Arial" w:cs="Arial"/>
            <w:noProof/>
            <w:webHidden/>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 w:val="22"/>
          <w:lang w:eastAsia="pl-PL"/>
          <w14:ligatures w14:val="standardContextual"/>
        </w:rPr>
      </w:pPr>
      <w:hyperlink w:anchor="_Toc152329853" w:history="1">
        <w:r w:rsidR="001D4810" w:rsidRPr="001D4810">
          <w:rPr>
            <w:rStyle w:val="Hipercze"/>
            <w:rFonts w:ascii="Arial" w:hAnsi="Arial" w:cs="Arial"/>
            <w:iCs/>
            <w:noProof/>
          </w:rPr>
          <w:t>Tabela 24. Problemy ochrony środowiska</w:t>
        </w:r>
        <w:r w:rsidR="001D4810" w:rsidRPr="001D4810">
          <w:rPr>
            <w:rFonts w:ascii="Arial" w:hAnsi="Arial" w:cs="Arial"/>
            <w:noProof/>
            <w:webHidden/>
          </w:rPr>
          <w:tab/>
        </w:r>
        <w:r w:rsidR="001D4810" w:rsidRPr="001D4810">
          <w:rPr>
            <w:rFonts w:ascii="Arial" w:hAnsi="Arial" w:cs="Arial"/>
            <w:noProof/>
            <w:webHidden/>
          </w:rPr>
          <w:fldChar w:fldCharType="begin"/>
        </w:r>
        <w:r w:rsidR="001D4810" w:rsidRPr="001D4810">
          <w:rPr>
            <w:rFonts w:ascii="Arial" w:hAnsi="Arial" w:cs="Arial"/>
            <w:noProof/>
            <w:webHidden/>
          </w:rPr>
          <w:instrText xml:space="preserve"> PAGEREF _Toc152329853 \h </w:instrText>
        </w:r>
        <w:r w:rsidR="001D4810" w:rsidRPr="001D4810">
          <w:rPr>
            <w:rFonts w:ascii="Arial" w:hAnsi="Arial" w:cs="Arial"/>
            <w:noProof/>
            <w:webHidden/>
          </w:rPr>
        </w:r>
        <w:r w:rsidR="001D4810" w:rsidRPr="001D4810">
          <w:rPr>
            <w:rFonts w:ascii="Arial" w:hAnsi="Arial" w:cs="Arial"/>
            <w:noProof/>
            <w:webHidden/>
          </w:rPr>
          <w:fldChar w:fldCharType="separate"/>
        </w:r>
        <w:r>
          <w:rPr>
            <w:rFonts w:ascii="Arial" w:hAnsi="Arial" w:cs="Arial"/>
            <w:noProof/>
            <w:webHidden/>
          </w:rPr>
          <w:t>195</w:t>
        </w:r>
        <w:r w:rsidR="001D4810" w:rsidRPr="001D4810">
          <w:rPr>
            <w:rFonts w:ascii="Arial" w:hAnsi="Arial" w:cs="Arial"/>
            <w:noProof/>
            <w:webHidden/>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 w:val="22"/>
          <w:lang w:eastAsia="pl-PL"/>
          <w14:ligatures w14:val="standardContextual"/>
        </w:rPr>
      </w:pPr>
      <w:hyperlink w:anchor="_Toc152329854" w:history="1">
        <w:r w:rsidR="001D4810" w:rsidRPr="001D4810">
          <w:rPr>
            <w:rStyle w:val="Hipercze"/>
            <w:rFonts w:ascii="Arial" w:hAnsi="Arial" w:cs="Arial"/>
            <w:iCs/>
            <w:noProof/>
          </w:rPr>
          <w:t>Tabela 25. Ocena ewentualnego oddziaływania na poszczególne komponenty środowiska i na człowieka zadań przewidzianych do realizacji</w:t>
        </w:r>
        <w:r w:rsidR="001D4810" w:rsidRPr="001D4810">
          <w:rPr>
            <w:rFonts w:ascii="Arial" w:hAnsi="Arial" w:cs="Arial"/>
            <w:noProof/>
            <w:webHidden/>
          </w:rPr>
          <w:tab/>
        </w:r>
        <w:r w:rsidR="001D4810" w:rsidRPr="001D4810">
          <w:rPr>
            <w:rFonts w:ascii="Arial" w:hAnsi="Arial" w:cs="Arial"/>
            <w:noProof/>
            <w:webHidden/>
          </w:rPr>
          <w:fldChar w:fldCharType="begin"/>
        </w:r>
        <w:r w:rsidR="001D4810" w:rsidRPr="001D4810">
          <w:rPr>
            <w:rFonts w:ascii="Arial" w:hAnsi="Arial" w:cs="Arial"/>
            <w:noProof/>
            <w:webHidden/>
          </w:rPr>
          <w:instrText xml:space="preserve"> PAGEREF _Toc152329854 \h </w:instrText>
        </w:r>
        <w:r w:rsidR="001D4810" w:rsidRPr="001D4810">
          <w:rPr>
            <w:rFonts w:ascii="Arial" w:hAnsi="Arial" w:cs="Arial"/>
            <w:noProof/>
            <w:webHidden/>
          </w:rPr>
        </w:r>
        <w:r w:rsidR="001D4810" w:rsidRPr="001D4810">
          <w:rPr>
            <w:rFonts w:ascii="Arial" w:hAnsi="Arial" w:cs="Arial"/>
            <w:noProof/>
            <w:webHidden/>
          </w:rPr>
          <w:fldChar w:fldCharType="separate"/>
        </w:r>
        <w:r>
          <w:rPr>
            <w:rFonts w:ascii="Arial" w:hAnsi="Arial" w:cs="Arial"/>
            <w:noProof/>
            <w:webHidden/>
          </w:rPr>
          <w:t>213</w:t>
        </w:r>
        <w:r w:rsidR="001D4810" w:rsidRPr="001D4810">
          <w:rPr>
            <w:rFonts w:ascii="Arial" w:hAnsi="Arial" w:cs="Arial"/>
            <w:noProof/>
            <w:webHidden/>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 w:val="22"/>
          <w:lang w:eastAsia="pl-PL"/>
          <w14:ligatures w14:val="standardContextual"/>
        </w:rPr>
      </w:pPr>
      <w:hyperlink w:anchor="_Toc152329855" w:history="1">
        <w:r w:rsidR="001D4810" w:rsidRPr="001D4810">
          <w:rPr>
            <w:rStyle w:val="Hipercze"/>
            <w:rFonts w:ascii="Arial" w:hAnsi="Arial" w:cs="Arial"/>
            <w:iCs/>
            <w:noProof/>
          </w:rPr>
          <w:t>Tabela 26. Ocena lokalizacji planowanych inwestycji kolejowych w odniesieniu do pozostałych form ochrony przyrody</w:t>
        </w:r>
        <w:r w:rsidR="001D4810" w:rsidRPr="001D4810">
          <w:rPr>
            <w:rFonts w:ascii="Arial" w:hAnsi="Arial" w:cs="Arial"/>
            <w:noProof/>
            <w:webHidden/>
          </w:rPr>
          <w:tab/>
        </w:r>
        <w:r w:rsidR="001D4810" w:rsidRPr="001D4810">
          <w:rPr>
            <w:rFonts w:ascii="Arial" w:hAnsi="Arial" w:cs="Arial"/>
            <w:noProof/>
            <w:webHidden/>
          </w:rPr>
          <w:fldChar w:fldCharType="begin"/>
        </w:r>
        <w:r w:rsidR="001D4810" w:rsidRPr="001D4810">
          <w:rPr>
            <w:rFonts w:ascii="Arial" w:hAnsi="Arial" w:cs="Arial"/>
            <w:noProof/>
            <w:webHidden/>
          </w:rPr>
          <w:instrText xml:space="preserve"> PAGEREF _Toc152329855 \h </w:instrText>
        </w:r>
        <w:r w:rsidR="001D4810" w:rsidRPr="001D4810">
          <w:rPr>
            <w:rFonts w:ascii="Arial" w:hAnsi="Arial" w:cs="Arial"/>
            <w:noProof/>
            <w:webHidden/>
          </w:rPr>
        </w:r>
        <w:r w:rsidR="001D4810" w:rsidRPr="001D4810">
          <w:rPr>
            <w:rFonts w:ascii="Arial" w:hAnsi="Arial" w:cs="Arial"/>
            <w:noProof/>
            <w:webHidden/>
          </w:rPr>
          <w:fldChar w:fldCharType="separate"/>
        </w:r>
        <w:r>
          <w:rPr>
            <w:rFonts w:ascii="Arial" w:hAnsi="Arial" w:cs="Arial"/>
            <w:noProof/>
            <w:webHidden/>
          </w:rPr>
          <w:t>257</w:t>
        </w:r>
        <w:r w:rsidR="001D4810" w:rsidRPr="001D4810">
          <w:rPr>
            <w:rFonts w:ascii="Arial" w:hAnsi="Arial" w:cs="Arial"/>
            <w:noProof/>
            <w:webHidden/>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 w:val="22"/>
          <w:lang w:eastAsia="pl-PL"/>
          <w14:ligatures w14:val="standardContextual"/>
        </w:rPr>
      </w:pPr>
      <w:hyperlink w:anchor="_Toc152329856" w:history="1">
        <w:r w:rsidR="001D4810" w:rsidRPr="001D4810">
          <w:rPr>
            <w:rStyle w:val="Hipercze"/>
            <w:rFonts w:ascii="Arial" w:hAnsi="Arial" w:cs="Arial"/>
            <w:iCs/>
            <w:noProof/>
          </w:rPr>
          <w:t>Tabela 27. Ocena lokalizacji planowanych inwestycji rowerowych w odniesieniu do pozostałych form ochrony przyrody</w:t>
        </w:r>
        <w:r w:rsidR="001D4810" w:rsidRPr="001D4810">
          <w:rPr>
            <w:rFonts w:ascii="Arial" w:hAnsi="Arial" w:cs="Arial"/>
            <w:noProof/>
            <w:webHidden/>
          </w:rPr>
          <w:tab/>
        </w:r>
        <w:r w:rsidR="001D4810" w:rsidRPr="001D4810">
          <w:rPr>
            <w:rFonts w:ascii="Arial" w:hAnsi="Arial" w:cs="Arial"/>
            <w:noProof/>
            <w:webHidden/>
          </w:rPr>
          <w:fldChar w:fldCharType="begin"/>
        </w:r>
        <w:r w:rsidR="001D4810" w:rsidRPr="001D4810">
          <w:rPr>
            <w:rFonts w:ascii="Arial" w:hAnsi="Arial" w:cs="Arial"/>
            <w:noProof/>
            <w:webHidden/>
          </w:rPr>
          <w:instrText xml:space="preserve"> PAGEREF _Toc152329856 \h </w:instrText>
        </w:r>
        <w:r w:rsidR="001D4810" w:rsidRPr="001D4810">
          <w:rPr>
            <w:rFonts w:ascii="Arial" w:hAnsi="Arial" w:cs="Arial"/>
            <w:noProof/>
            <w:webHidden/>
          </w:rPr>
        </w:r>
        <w:r w:rsidR="001D4810" w:rsidRPr="001D4810">
          <w:rPr>
            <w:rFonts w:ascii="Arial" w:hAnsi="Arial" w:cs="Arial"/>
            <w:noProof/>
            <w:webHidden/>
          </w:rPr>
          <w:fldChar w:fldCharType="separate"/>
        </w:r>
        <w:r>
          <w:rPr>
            <w:rFonts w:ascii="Arial" w:hAnsi="Arial" w:cs="Arial"/>
            <w:noProof/>
            <w:webHidden/>
          </w:rPr>
          <w:t>266</w:t>
        </w:r>
        <w:r w:rsidR="001D4810" w:rsidRPr="001D4810">
          <w:rPr>
            <w:rFonts w:ascii="Arial" w:hAnsi="Arial" w:cs="Arial"/>
            <w:noProof/>
            <w:webHidden/>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 w:val="22"/>
          <w:lang w:eastAsia="pl-PL"/>
          <w14:ligatures w14:val="standardContextual"/>
        </w:rPr>
      </w:pPr>
      <w:hyperlink w:anchor="_Toc152329857" w:history="1">
        <w:r w:rsidR="001D4810" w:rsidRPr="001D4810">
          <w:rPr>
            <w:rStyle w:val="Hipercze"/>
            <w:rFonts w:ascii="Arial" w:hAnsi="Arial" w:cs="Arial"/>
            <w:iCs/>
            <w:noProof/>
          </w:rPr>
          <w:t>Tabela 28. Wskaźniki rezultatu</w:t>
        </w:r>
        <w:r w:rsidR="001D4810" w:rsidRPr="001D4810">
          <w:rPr>
            <w:rFonts w:ascii="Arial" w:hAnsi="Arial" w:cs="Arial"/>
            <w:noProof/>
            <w:webHidden/>
          </w:rPr>
          <w:tab/>
        </w:r>
        <w:r w:rsidR="001D4810" w:rsidRPr="001D4810">
          <w:rPr>
            <w:rFonts w:ascii="Arial" w:hAnsi="Arial" w:cs="Arial"/>
            <w:noProof/>
            <w:webHidden/>
          </w:rPr>
          <w:fldChar w:fldCharType="begin"/>
        </w:r>
        <w:r w:rsidR="001D4810" w:rsidRPr="001D4810">
          <w:rPr>
            <w:rFonts w:ascii="Arial" w:hAnsi="Arial" w:cs="Arial"/>
            <w:noProof/>
            <w:webHidden/>
          </w:rPr>
          <w:instrText xml:space="preserve"> PAGEREF _Toc152329857 \h </w:instrText>
        </w:r>
        <w:r w:rsidR="001D4810" w:rsidRPr="001D4810">
          <w:rPr>
            <w:rFonts w:ascii="Arial" w:hAnsi="Arial" w:cs="Arial"/>
            <w:noProof/>
            <w:webHidden/>
          </w:rPr>
        </w:r>
        <w:r w:rsidR="001D4810" w:rsidRPr="001D4810">
          <w:rPr>
            <w:rFonts w:ascii="Arial" w:hAnsi="Arial" w:cs="Arial"/>
            <w:noProof/>
            <w:webHidden/>
          </w:rPr>
          <w:fldChar w:fldCharType="separate"/>
        </w:r>
        <w:r>
          <w:rPr>
            <w:rFonts w:ascii="Arial" w:hAnsi="Arial" w:cs="Arial"/>
            <w:noProof/>
            <w:webHidden/>
          </w:rPr>
          <w:t>331</w:t>
        </w:r>
        <w:r w:rsidR="001D4810" w:rsidRPr="001D4810">
          <w:rPr>
            <w:rFonts w:ascii="Arial" w:hAnsi="Arial" w:cs="Arial"/>
            <w:noProof/>
            <w:webHidden/>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 w:val="22"/>
          <w:lang w:eastAsia="pl-PL"/>
          <w14:ligatures w14:val="standardContextual"/>
        </w:rPr>
      </w:pPr>
      <w:hyperlink w:anchor="_Toc152329858" w:history="1">
        <w:r w:rsidR="001D4810" w:rsidRPr="001D4810">
          <w:rPr>
            <w:rStyle w:val="Hipercze"/>
            <w:rFonts w:ascii="Arial" w:hAnsi="Arial" w:cs="Arial"/>
            <w:iCs/>
            <w:noProof/>
          </w:rPr>
          <w:t>Tabela 29. Wskaźniki produktu</w:t>
        </w:r>
        <w:r w:rsidR="001D4810" w:rsidRPr="001D4810">
          <w:rPr>
            <w:rFonts w:ascii="Arial" w:hAnsi="Arial" w:cs="Arial"/>
            <w:noProof/>
            <w:webHidden/>
          </w:rPr>
          <w:tab/>
        </w:r>
        <w:r w:rsidR="001D4810" w:rsidRPr="001D4810">
          <w:rPr>
            <w:rFonts w:ascii="Arial" w:hAnsi="Arial" w:cs="Arial"/>
            <w:noProof/>
            <w:webHidden/>
          </w:rPr>
          <w:fldChar w:fldCharType="begin"/>
        </w:r>
        <w:r w:rsidR="001D4810" w:rsidRPr="001D4810">
          <w:rPr>
            <w:rFonts w:ascii="Arial" w:hAnsi="Arial" w:cs="Arial"/>
            <w:noProof/>
            <w:webHidden/>
          </w:rPr>
          <w:instrText xml:space="preserve"> PAGEREF _Toc152329858 \h </w:instrText>
        </w:r>
        <w:r w:rsidR="001D4810" w:rsidRPr="001D4810">
          <w:rPr>
            <w:rFonts w:ascii="Arial" w:hAnsi="Arial" w:cs="Arial"/>
            <w:noProof/>
            <w:webHidden/>
          </w:rPr>
        </w:r>
        <w:r w:rsidR="001D4810" w:rsidRPr="001D4810">
          <w:rPr>
            <w:rFonts w:ascii="Arial" w:hAnsi="Arial" w:cs="Arial"/>
            <w:noProof/>
            <w:webHidden/>
          </w:rPr>
          <w:fldChar w:fldCharType="separate"/>
        </w:r>
        <w:r>
          <w:rPr>
            <w:rFonts w:ascii="Arial" w:hAnsi="Arial" w:cs="Arial"/>
            <w:noProof/>
            <w:webHidden/>
          </w:rPr>
          <w:t>332</w:t>
        </w:r>
        <w:r w:rsidR="001D4810" w:rsidRPr="001D4810">
          <w:rPr>
            <w:rFonts w:ascii="Arial" w:hAnsi="Arial" w:cs="Arial"/>
            <w:noProof/>
            <w:webHidden/>
          </w:rPr>
          <w:fldChar w:fldCharType="end"/>
        </w:r>
      </w:hyperlink>
    </w:p>
    <w:p w:rsidR="002C5DC3" w:rsidRPr="0080166F" w:rsidRDefault="00C129CB" w:rsidP="001D4810">
      <w:pPr>
        <w:spacing w:after="0" w:line="360" w:lineRule="auto"/>
        <w:jc w:val="left"/>
        <w:rPr>
          <w:rFonts w:ascii="Arial" w:hAnsi="Arial" w:cs="Arial"/>
          <w:szCs w:val="24"/>
        </w:rPr>
      </w:pPr>
      <w:r w:rsidRPr="001D4810">
        <w:rPr>
          <w:rFonts w:ascii="Arial" w:hAnsi="Arial" w:cs="Arial"/>
          <w:szCs w:val="24"/>
        </w:rPr>
        <w:fldChar w:fldCharType="end"/>
      </w:r>
    </w:p>
    <w:p w:rsidR="003B4FE3" w:rsidRPr="0080166F" w:rsidRDefault="003B4FE3">
      <w:pPr>
        <w:jc w:val="left"/>
        <w:rPr>
          <w:rFonts w:ascii="Arial" w:eastAsiaTheme="majorEastAsia" w:hAnsi="Arial" w:cs="Arial"/>
          <w:b/>
          <w:color w:val="2F5496" w:themeColor="accent1" w:themeShade="BF"/>
          <w:sz w:val="32"/>
          <w:szCs w:val="32"/>
        </w:rPr>
      </w:pPr>
      <w:bookmarkStart w:id="282" w:name="_Toc81570806"/>
      <w:r w:rsidRPr="0080166F">
        <w:rPr>
          <w:rFonts w:ascii="Arial" w:hAnsi="Arial" w:cs="Arial"/>
        </w:rPr>
        <w:br w:type="page"/>
      </w:r>
    </w:p>
    <w:p w:rsidR="001D4810" w:rsidRDefault="002C5DC3" w:rsidP="00975B3F">
      <w:pPr>
        <w:pStyle w:val="Nagwek1"/>
        <w:spacing w:line="360" w:lineRule="auto"/>
        <w:jc w:val="left"/>
        <w:rPr>
          <w:noProof/>
        </w:rPr>
      </w:pPr>
      <w:bookmarkStart w:id="283" w:name="_Toc152329972"/>
      <w:r w:rsidRPr="0080166F">
        <w:rPr>
          <w:rFonts w:ascii="Arial" w:hAnsi="Arial" w:cs="Arial"/>
          <w:color w:val="auto"/>
        </w:rPr>
        <w:lastRenderedPageBreak/>
        <w:t>Spis rysunków</w:t>
      </w:r>
      <w:bookmarkEnd w:id="282"/>
      <w:bookmarkEnd w:id="283"/>
      <w:r w:rsidR="00393045" w:rsidRPr="00975B3F">
        <w:rPr>
          <w:rFonts w:ascii="Arial" w:hAnsi="Arial" w:cs="Arial"/>
          <w:sz w:val="24"/>
          <w:szCs w:val="24"/>
        </w:rPr>
        <w:fldChar w:fldCharType="begin"/>
      </w:r>
      <w:r w:rsidR="00393045" w:rsidRPr="00975B3F">
        <w:rPr>
          <w:rFonts w:ascii="Arial" w:hAnsi="Arial" w:cs="Arial"/>
          <w:sz w:val="24"/>
          <w:szCs w:val="24"/>
        </w:rPr>
        <w:instrText xml:space="preserve"> TOC \h \z \c "Rycina" </w:instrText>
      </w:r>
      <w:r w:rsidR="00393045" w:rsidRPr="00975B3F">
        <w:rPr>
          <w:rFonts w:ascii="Arial" w:hAnsi="Arial" w:cs="Arial"/>
          <w:sz w:val="24"/>
          <w:szCs w:val="24"/>
        </w:rPr>
        <w:fldChar w:fldCharType="end"/>
      </w:r>
      <w:r w:rsidR="003A19DE" w:rsidRPr="00975B3F">
        <w:rPr>
          <w:rFonts w:ascii="Arial" w:hAnsi="Arial" w:cs="Arial"/>
          <w:sz w:val="24"/>
          <w:szCs w:val="24"/>
        </w:rPr>
        <w:fldChar w:fldCharType="begin"/>
      </w:r>
      <w:r w:rsidR="003A19DE" w:rsidRPr="00975B3F">
        <w:rPr>
          <w:rFonts w:ascii="Arial" w:hAnsi="Arial" w:cs="Arial"/>
          <w:sz w:val="24"/>
          <w:szCs w:val="24"/>
        </w:rPr>
        <w:instrText xml:space="preserve"> TOC \h \z \c "Rysunek" </w:instrText>
      </w:r>
      <w:r w:rsidR="003A19DE" w:rsidRPr="00975B3F">
        <w:rPr>
          <w:rFonts w:ascii="Arial" w:hAnsi="Arial" w:cs="Arial"/>
          <w:sz w:val="24"/>
          <w:szCs w:val="24"/>
        </w:rPr>
        <w:fldChar w:fldCharType="separate"/>
      </w:r>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859" w:history="1">
        <w:r w:rsidR="001D4810" w:rsidRPr="001D4810">
          <w:rPr>
            <w:rStyle w:val="Hipercze"/>
            <w:rFonts w:ascii="Arial" w:hAnsi="Arial" w:cs="Arial"/>
            <w:noProof/>
            <w:szCs w:val="24"/>
          </w:rPr>
          <w:t>Rysunek 4.1. Dorzecza na terenie Subregionu Centralnego Województwa Śląskiego</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_Toc152329859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69</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860" w:history="1">
        <w:r w:rsidR="001D4810" w:rsidRPr="001D4810">
          <w:rPr>
            <w:rStyle w:val="Hipercze"/>
            <w:rFonts w:ascii="Arial" w:hAnsi="Arial" w:cs="Arial"/>
            <w:noProof/>
            <w:szCs w:val="24"/>
          </w:rPr>
          <w:t>Rysunek 4.2. Regiony wodne na terenie Subregionu Centralnego Województwa Śląskiego</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_Toc152329860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70</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861" w:history="1">
        <w:r w:rsidR="001D4810" w:rsidRPr="001D4810">
          <w:rPr>
            <w:rStyle w:val="Hipercze"/>
            <w:rFonts w:ascii="Arial" w:hAnsi="Arial" w:cs="Arial"/>
            <w:noProof/>
            <w:szCs w:val="24"/>
          </w:rPr>
          <w:t>Rysunek 4.3. Główne rzeki na terenie Subregionu Centralnego Województwa Śląskiego</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_Toc152329861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72</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862" w:history="1">
        <w:r w:rsidR="001D4810" w:rsidRPr="001D4810">
          <w:rPr>
            <w:rStyle w:val="Hipercze"/>
            <w:rFonts w:ascii="Arial" w:hAnsi="Arial" w:cs="Arial"/>
            <w:iCs/>
            <w:noProof/>
            <w:szCs w:val="24"/>
          </w:rPr>
          <w:t>Rysunek 4.4. JCWP rzecznych na terenie Subregionu Centralnego Województwa Śląskiego</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_Toc152329862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84</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863" w:history="1">
        <w:r w:rsidR="001D4810" w:rsidRPr="001D4810">
          <w:rPr>
            <w:rStyle w:val="Hipercze"/>
            <w:rFonts w:ascii="Arial" w:hAnsi="Arial" w:cs="Arial"/>
            <w:noProof/>
            <w:szCs w:val="24"/>
          </w:rPr>
          <w:t>Rysunek 4.5. JCWPd na terenie Subregionu Centralnego Województwa Śląskiego</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_Toc152329863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115</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864" w:history="1">
        <w:r w:rsidR="001D4810" w:rsidRPr="001D4810">
          <w:rPr>
            <w:rStyle w:val="Hipercze"/>
            <w:rFonts w:ascii="Arial" w:hAnsi="Arial" w:cs="Arial"/>
            <w:noProof/>
            <w:szCs w:val="24"/>
          </w:rPr>
          <w:t>Rysunek 4.6. GZWP na terenie Subregionu Centralnego Województwa Śląskiego</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_Toc152329864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120</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865" w:history="1">
        <w:r w:rsidR="001D4810" w:rsidRPr="001D4810">
          <w:rPr>
            <w:rStyle w:val="Hipercze"/>
            <w:rFonts w:ascii="Arial" w:hAnsi="Arial" w:cs="Arial"/>
            <w:noProof/>
            <w:szCs w:val="24"/>
          </w:rPr>
          <w:t>Rysunek 4.7. Wstępna ocena ryzyka powodziowego na terenie Subregionu Centralnego Województwa Śląskiego</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_Toc152329865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133</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866" w:history="1">
        <w:r w:rsidR="001D4810" w:rsidRPr="001D4810">
          <w:rPr>
            <w:rStyle w:val="Hipercze"/>
            <w:rFonts w:ascii="Arial" w:hAnsi="Arial" w:cs="Arial"/>
            <w:noProof/>
            <w:szCs w:val="24"/>
          </w:rPr>
          <w:t>Rysunek 4.8. Występowanie złóż kopalin na terenie Subregionu Centralnego Województwa Śląskiego</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_Toc152329866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136</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867" w:history="1">
        <w:r w:rsidR="001D4810" w:rsidRPr="001D4810">
          <w:rPr>
            <w:rStyle w:val="Hipercze"/>
            <w:rFonts w:ascii="Arial" w:hAnsi="Arial" w:cs="Arial"/>
            <w:noProof/>
            <w:szCs w:val="24"/>
          </w:rPr>
          <w:t>Rysunek 4.9. Nadleśnictwa na terenie Subregionu Centralnego Województwa Śląskiego</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_Toc152329867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145</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868" w:history="1">
        <w:r w:rsidR="001D4810" w:rsidRPr="001D4810">
          <w:rPr>
            <w:rStyle w:val="Hipercze"/>
            <w:rFonts w:ascii="Arial" w:hAnsi="Arial" w:cs="Arial"/>
            <w:noProof/>
            <w:szCs w:val="24"/>
          </w:rPr>
          <w:t>Rysunek 4.10. Obszary Specjalnej Ochrony Ptaków Natura 2000, Specjalne Obszary Ochrony Siedlisk Natura 2000 oraz pomniki przyrody powierzchniowe na terenie Subregionu Centralnego Województwa Śląskiego</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_Toc152329868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147</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869" w:history="1">
        <w:r w:rsidR="001D4810" w:rsidRPr="001D4810">
          <w:rPr>
            <w:rStyle w:val="Hipercze"/>
            <w:rFonts w:ascii="Arial" w:hAnsi="Arial" w:cs="Arial"/>
            <w:noProof/>
            <w:szCs w:val="24"/>
          </w:rPr>
          <w:t>Rysunek 4.11. Obszary Chronionego Krajobrazu, Rezerwaty przyrody oraz pomniki przyrody punktowe na terenie Subregionu Centralnego Województwa Śląskiego</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_Toc152329869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148</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870" w:history="1">
        <w:r w:rsidR="001D4810" w:rsidRPr="001D4810">
          <w:rPr>
            <w:rStyle w:val="Hipercze"/>
            <w:rFonts w:ascii="Arial" w:hAnsi="Arial" w:cs="Arial"/>
            <w:noProof/>
            <w:szCs w:val="24"/>
          </w:rPr>
          <w:t>Rysunek 4.12. Parki Krajobrazowe, Zespoły przyrodniczo-krajobrazowe, użytki ekologiczne oraz stanowiska dokumentacyjne na terenie Subregionu Centralnego Województwa Śląskiego</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_Toc152329870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149</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871" w:history="1">
        <w:r w:rsidR="001D4810" w:rsidRPr="001D4810">
          <w:rPr>
            <w:rStyle w:val="Hipercze"/>
            <w:rFonts w:ascii="Arial" w:hAnsi="Arial" w:cs="Arial"/>
            <w:noProof/>
            <w:szCs w:val="24"/>
          </w:rPr>
          <w:t>Rysunek 4.13 Korytarze ornitologiczne na terenie województwa śląskiego</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_Toc152329871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189</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872" w:history="1">
        <w:r w:rsidR="001D4810" w:rsidRPr="001D4810">
          <w:rPr>
            <w:rStyle w:val="Hipercze"/>
            <w:rFonts w:ascii="Arial" w:hAnsi="Arial" w:cs="Arial"/>
            <w:noProof/>
            <w:szCs w:val="24"/>
          </w:rPr>
          <w:t>Rysunek 4.14 Korytarze teriologiczne na terenie województwa śląskiego</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_Toc152329872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190</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873" w:history="1">
        <w:r w:rsidR="001D4810" w:rsidRPr="001D4810">
          <w:rPr>
            <w:rStyle w:val="Hipercze"/>
            <w:rFonts w:ascii="Arial" w:hAnsi="Arial" w:cs="Arial"/>
            <w:noProof/>
            <w:szCs w:val="24"/>
          </w:rPr>
          <w:t>Rysunek 4.15 Korytarze ichtiologiczne na terenie województwa śląskiego</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_Toc152329873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191</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874" w:history="1">
        <w:r w:rsidR="001D4810" w:rsidRPr="001D4810">
          <w:rPr>
            <w:rStyle w:val="Hipercze"/>
            <w:rFonts w:ascii="Arial" w:hAnsi="Arial" w:cs="Arial"/>
            <w:noProof/>
            <w:szCs w:val="24"/>
          </w:rPr>
          <w:t>Rysunek 4.16. Korytarze ekologiczne na terenie Subregionu Centralnego Województwa Śląskiego</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_Toc152329874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192</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875" w:history="1">
        <w:r w:rsidR="001D4810" w:rsidRPr="001D4810">
          <w:rPr>
            <w:rStyle w:val="Hipercze"/>
            <w:rFonts w:ascii="Arial" w:hAnsi="Arial" w:cs="Arial"/>
            <w:noProof/>
            <w:szCs w:val="24"/>
          </w:rPr>
          <w:t>Rysunek 7.1. Planowane inwestycje liniowe kolejowe na terenie Subregionu Centralnego</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_Toc152329875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221</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876" w:history="1">
        <w:r w:rsidR="001D4810" w:rsidRPr="001D4810">
          <w:rPr>
            <w:rStyle w:val="Hipercze"/>
            <w:rFonts w:ascii="Arial" w:hAnsi="Arial" w:cs="Arial"/>
            <w:noProof/>
            <w:szCs w:val="24"/>
          </w:rPr>
          <w:t>Rysunek 7.2. Planowana droga dla rowerów (Sosnowiec-Dąbrowa Górnicza)</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_Toc152329876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233</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877" w:history="1">
        <w:r w:rsidR="001D4810" w:rsidRPr="001D4810">
          <w:rPr>
            <w:rStyle w:val="Hipercze"/>
            <w:rFonts w:ascii="Arial" w:hAnsi="Arial" w:cs="Arial"/>
            <w:noProof/>
            <w:szCs w:val="24"/>
          </w:rPr>
          <w:t>Rysunek 7.3. Planowana Metropolitalna sieć tras rowerowych (Gliwice-Katowice)</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_Toc152329877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234</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878" w:history="1">
        <w:r w:rsidR="001D4810" w:rsidRPr="001D4810">
          <w:rPr>
            <w:rStyle w:val="Hipercze"/>
            <w:rFonts w:ascii="Arial" w:hAnsi="Arial" w:cs="Arial"/>
            <w:noProof/>
            <w:szCs w:val="24"/>
          </w:rPr>
          <w:t>Rysunek 7.4. Planowana Metropolitalna sieć tras rowerowych (Katowice-Mysłowice)</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_Toc152329878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235</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879" w:history="1">
        <w:r w:rsidR="001D4810" w:rsidRPr="001D4810">
          <w:rPr>
            <w:rStyle w:val="Hipercze"/>
            <w:rFonts w:ascii="Arial" w:hAnsi="Arial" w:cs="Arial"/>
            <w:noProof/>
            <w:szCs w:val="24"/>
          </w:rPr>
          <w:t>Rysunek 7.5. Planowana Metropolitalna sieć tras rowerowych (Katowice-Piekary Śląskie)</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_Toc152329879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236</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880" w:history="1">
        <w:r w:rsidR="001D4810" w:rsidRPr="001D4810">
          <w:rPr>
            <w:rStyle w:val="Hipercze"/>
            <w:rFonts w:ascii="Arial" w:hAnsi="Arial" w:cs="Arial"/>
            <w:noProof/>
            <w:szCs w:val="24"/>
          </w:rPr>
          <w:t>Rysunek 7.6. Planowana Metropolitalna sieć tras rowerowych (Katowice-Sosnowiec)</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_Toc152329880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237</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881" w:history="1">
        <w:r w:rsidR="001D4810" w:rsidRPr="001D4810">
          <w:rPr>
            <w:rStyle w:val="Hipercze"/>
            <w:rFonts w:ascii="Arial" w:hAnsi="Arial" w:cs="Arial"/>
            <w:noProof/>
            <w:szCs w:val="24"/>
          </w:rPr>
          <w:t>Rysunek 7.7. Planowane pozostałe drogi rowerowe, na terenie powiatu tarnogórskiego oraz powiatu Bytom</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_Toc152329881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238</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882" w:history="1">
        <w:r w:rsidR="001D4810" w:rsidRPr="001D4810">
          <w:rPr>
            <w:rStyle w:val="Hipercze"/>
            <w:rFonts w:ascii="Arial" w:hAnsi="Arial" w:cs="Arial"/>
            <w:noProof/>
            <w:szCs w:val="24"/>
          </w:rPr>
          <w:t>Rysunek 7.8. Pozostałe drogi rowerowe, na terenie powiatu Katowice, Mysłowice oraz Sosnowiec</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_Toc152329882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239</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883" w:history="1">
        <w:r w:rsidR="001D4810" w:rsidRPr="001D4810">
          <w:rPr>
            <w:rStyle w:val="Hipercze"/>
            <w:rFonts w:ascii="Arial" w:hAnsi="Arial" w:cs="Arial"/>
            <w:noProof/>
            <w:szCs w:val="24"/>
          </w:rPr>
          <w:t>Rysunek 7.9. Planowana trasa VELO (Katowice-Tychy)</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_Toc152329883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240</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884" w:history="1">
        <w:r w:rsidR="001D4810" w:rsidRPr="001D4810">
          <w:rPr>
            <w:rStyle w:val="Hipercze"/>
            <w:rFonts w:ascii="Arial" w:hAnsi="Arial" w:cs="Arial"/>
            <w:noProof/>
            <w:szCs w:val="24"/>
          </w:rPr>
          <w:t>Rysunek 7.10. Lokalizacja planowanych inwestycji kolejowych na tle istniejących Obszarów Specjalnej Ochrony Ptaków Natura 2000 (OSO)</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_Toc152329884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248</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885" w:history="1">
        <w:r w:rsidR="001D4810" w:rsidRPr="001D4810">
          <w:rPr>
            <w:rStyle w:val="Hipercze"/>
            <w:rFonts w:ascii="Arial" w:hAnsi="Arial" w:cs="Arial"/>
            <w:noProof/>
            <w:szCs w:val="24"/>
          </w:rPr>
          <w:t>Rysunek 7.11.  Lokalizacja planowanych inwestycji rowerowych na tle istniejących Obszarów Specjalnej Ochrony Ptaków Natura 2000 (OSO)</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_Toc152329885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249</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886" w:history="1">
        <w:r w:rsidR="001D4810" w:rsidRPr="001D4810">
          <w:rPr>
            <w:rStyle w:val="Hipercze"/>
            <w:rFonts w:ascii="Arial" w:hAnsi="Arial" w:cs="Arial"/>
            <w:noProof/>
            <w:szCs w:val="24"/>
          </w:rPr>
          <w:t>Rysunek 7.12. Lokalizacja planowanych inwestycji kolejowych na tle istniejących Specjalnych Obszarów Ochrony Siedlisk Natura 2000 (SOOS)</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_Toc152329886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250</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887" w:history="1">
        <w:r w:rsidR="001D4810" w:rsidRPr="001D4810">
          <w:rPr>
            <w:rStyle w:val="Hipercze"/>
            <w:rFonts w:ascii="Arial" w:hAnsi="Arial" w:cs="Arial"/>
            <w:noProof/>
            <w:szCs w:val="24"/>
          </w:rPr>
          <w:t>Rysunek 7.13. Lokalizacja planowanych inwestycji rowerowych na tle istniejących Specjalnych Obszarów Ochrony Siedlisk Natura 2000 (SOOS)</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_Toc152329887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252</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888" w:history="1">
        <w:r w:rsidR="001D4810" w:rsidRPr="001D4810">
          <w:rPr>
            <w:rStyle w:val="Hipercze"/>
            <w:rFonts w:ascii="Arial" w:hAnsi="Arial" w:cs="Arial"/>
            <w:noProof/>
            <w:szCs w:val="24"/>
          </w:rPr>
          <w:t>Rysunek 7.14. Lokalizacja planowanych inwestycji kolejowych na tle istniejących form ochrony przyrody (Rezerwaty przyrody, użytki ekologiczne, zespoły przyrodniczo-krajobrazowe, Parki Krajobrazowe)</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_Toc152329888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256</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889" w:history="1">
        <w:r w:rsidR="001D4810" w:rsidRPr="001D4810">
          <w:rPr>
            <w:rStyle w:val="Hipercze"/>
            <w:rFonts w:ascii="Arial" w:hAnsi="Arial" w:cs="Arial"/>
            <w:noProof/>
            <w:szCs w:val="24"/>
          </w:rPr>
          <w:t>Rysunek 7.15. Lokalizacja planowanych inwestycji kolejowych na tle istniejących form ochrony przyrody (pomniki przyrody, stanowiska dokumentacyjne, Obszary Chronionego Krajobrazu)</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_Toc152329889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256</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890" w:history="1">
        <w:r w:rsidR="001D4810" w:rsidRPr="001D4810">
          <w:rPr>
            <w:rStyle w:val="Hipercze"/>
            <w:rFonts w:ascii="Arial" w:hAnsi="Arial" w:cs="Arial"/>
            <w:noProof/>
            <w:szCs w:val="24"/>
          </w:rPr>
          <w:t>Rysunek 7.16. Lokalizacja planowanych inwestycji rowerowych na tle istniejących form ochrony przyrody (Rezerwaty przyrody, Użytki ekologiczne, Zespoły przyrodniczo-krajobrazowe, Parki Krajobrazowe)</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_Toc152329890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264</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891" w:history="1">
        <w:r w:rsidR="001D4810" w:rsidRPr="001D4810">
          <w:rPr>
            <w:rStyle w:val="Hipercze"/>
            <w:rFonts w:ascii="Arial" w:hAnsi="Arial" w:cs="Arial"/>
            <w:noProof/>
            <w:szCs w:val="24"/>
          </w:rPr>
          <w:t>Rysunek 7.17. Lokalizacja planowanych inwestycji rowerowych na tle istniejących form ochrony przyrody (pomniki przyrody, stanowiska dokumentacyjne, Obszary Chronionego Krajobrazu)</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_Toc152329891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265</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892" w:history="1">
        <w:r w:rsidR="001D4810" w:rsidRPr="001D4810">
          <w:rPr>
            <w:rStyle w:val="Hipercze"/>
            <w:rFonts w:ascii="Arial" w:hAnsi="Arial" w:cs="Arial"/>
            <w:noProof/>
            <w:szCs w:val="24"/>
          </w:rPr>
          <w:t>Rysunek 7.18.  Mapa Rezerwatu przyrody „Las Murckowski” z zaznaczonym przebiegiem szlaków ruchu pieszego i rowerowego</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_Toc152329892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270</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893" w:history="1">
        <w:r w:rsidR="001D4810" w:rsidRPr="001D4810">
          <w:rPr>
            <w:rStyle w:val="Hipercze"/>
            <w:rFonts w:ascii="Arial" w:hAnsi="Arial" w:cs="Arial"/>
            <w:noProof/>
            <w:szCs w:val="24"/>
          </w:rPr>
          <w:t>Rysunek 7.19. Planowana ścieżka rowerowa VELO (Katowice-Tychy) w odniesieniu do Rezerwatu przyrody „Las Murckowski”</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_Toc152329893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271</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894" w:history="1">
        <w:r w:rsidR="001D4810" w:rsidRPr="001D4810">
          <w:rPr>
            <w:rStyle w:val="Hipercze"/>
            <w:rFonts w:ascii="Arial" w:hAnsi="Arial" w:cs="Arial"/>
            <w:noProof/>
            <w:szCs w:val="24"/>
          </w:rPr>
          <w:t>Rysunek 7.20. Lokalizacja Zespołu przyrodniczo-krajobrazowego „Żabie Doły” w odniesieniu do planowanej inwestycji w ramach Metropolitalnej sieci tras rowerowych</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_Toc152329894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273</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895" w:history="1">
        <w:r w:rsidR="001D4810" w:rsidRPr="001D4810">
          <w:rPr>
            <w:rStyle w:val="Hipercze"/>
            <w:rFonts w:ascii="Arial" w:hAnsi="Arial" w:cs="Arial"/>
            <w:noProof/>
            <w:szCs w:val="24"/>
          </w:rPr>
          <w:t>Rysunek 7.21. Planowane inwestycje kolejowe na tle korytarzy ekologicznych Subregionu</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_Toc152329895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277</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896" w:history="1">
        <w:r w:rsidR="001D4810" w:rsidRPr="001D4810">
          <w:rPr>
            <w:rStyle w:val="Hipercze"/>
            <w:rFonts w:ascii="Arial" w:hAnsi="Arial" w:cs="Arial"/>
            <w:noProof/>
            <w:szCs w:val="24"/>
          </w:rPr>
          <w:t>Rysunek 7.22. Planowane inwestycje rowerowe na tle korytarzy ekologicznych Subregionu</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_Toc152329896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281</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897" w:history="1">
        <w:r w:rsidR="001D4810" w:rsidRPr="001D4810">
          <w:rPr>
            <w:rStyle w:val="Hipercze"/>
            <w:rFonts w:ascii="Arial" w:hAnsi="Arial" w:cs="Arial"/>
            <w:noProof/>
            <w:szCs w:val="24"/>
          </w:rPr>
          <w:t>Rysunek 7.23. Istniejące, nowe oraz zaplanowane do rewitalizacji linie kolejowe na tle zabudowań mieszkalnych w rejonie Bytomia</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_Toc152329897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284</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898" w:history="1">
        <w:r w:rsidR="001D4810" w:rsidRPr="001D4810">
          <w:rPr>
            <w:rStyle w:val="Hipercze"/>
            <w:rFonts w:ascii="Arial" w:hAnsi="Arial" w:cs="Arial"/>
            <w:noProof/>
            <w:szCs w:val="24"/>
          </w:rPr>
          <w:t>Rysunek 7.24. Istniejące oraz zaplanowane do rewitalizacji linie kolejowe na tle zabudowań mieszkalnych w rejonie Dąbrowy Górniczej (dzielnica Gołonóg)</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_Toc152329898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285</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899" w:history="1">
        <w:r w:rsidR="001D4810" w:rsidRPr="001D4810">
          <w:rPr>
            <w:rStyle w:val="Hipercze"/>
            <w:rFonts w:ascii="Arial" w:hAnsi="Arial" w:cs="Arial"/>
            <w:noProof/>
            <w:szCs w:val="24"/>
          </w:rPr>
          <w:t>Rysunek 7.25. Istniejące oraz nowe linie kolejowe na tle zabudowań mieszkalnych w rejonie Dąbrowy Górniczej</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_Toc152329899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286</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900" w:history="1">
        <w:r w:rsidR="001D4810" w:rsidRPr="001D4810">
          <w:rPr>
            <w:rStyle w:val="Hipercze"/>
            <w:rFonts w:ascii="Arial" w:hAnsi="Arial" w:cs="Arial"/>
            <w:noProof/>
            <w:szCs w:val="24"/>
          </w:rPr>
          <w:t>Rysunek 7.26. Istniejące oraz zaplanowane do rewitalizacji linie kolejowe na tle zabudowań mieszkalnych w rejonie miasta Poręba</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_Toc152329900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287</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901" w:history="1">
        <w:r w:rsidR="001D4810" w:rsidRPr="001D4810">
          <w:rPr>
            <w:rStyle w:val="Hipercze"/>
            <w:rFonts w:ascii="Arial" w:hAnsi="Arial" w:cs="Arial"/>
            <w:noProof/>
            <w:szCs w:val="24"/>
          </w:rPr>
          <w:t>Rysunek 7.27. Istniejące oraz zaplanowane do rozbudowy linie kolejowe na tle zabudowań mieszkalnych w rejonie Katowic</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_Toc152329901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288</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902" w:history="1">
        <w:r w:rsidR="001D4810" w:rsidRPr="001D4810">
          <w:rPr>
            <w:rStyle w:val="Hipercze"/>
            <w:rFonts w:ascii="Arial" w:hAnsi="Arial" w:cs="Arial"/>
            <w:noProof/>
            <w:szCs w:val="24"/>
          </w:rPr>
          <w:t>Rysunek 7.28. Istniejące oraz zaplanowane do rewitalizacji linie kolejowe na tle zabudowań mieszkalnych w rejonie Miasteczka Śląskiego</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_Toc152329902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289</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903" w:history="1">
        <w:r w:rsidR="001D4810" w:rsidRPr="001D4810">
          <w:rPr>
            <w:rStyle w:val="Hipercze"/>
            <w:rFonts w:ascii="Arial" w:hAnsi="Arial" w:cs="Arial"/>
            <w:noProof/>
            <w:szCs w:val="24"/>
          </w:rPr>
          <w:t>Rysunek 7.29. Istniejące oraz zaplanowane do rozbudowy linie kolejowe na tle zabudowań mieszkalnych w rejonie Mikołowa oraz Łaziska</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_Toc152329903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290</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904" w:history="1">
        <w:r w:rsidR="001D4810" w:rsidRPr="001D4810">
          <w:rPr>
            <w:rStyle w:val="Hipercze"/>
            <w:rFonts w:ascii="Arial" w:hAnsi="Arial" w:cs="Arial"/>
            <w:noProof/>
            <w:szCs w:val="24"/>
          </w:rPr>
          <w:t>Rysunek 7.30. Zaplanowane do rewitalizacji linie kolejowe na tle zabudowań mieszkalnych w rejonie Pyrzowic</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_Toc152329904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291</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905" w:history="1">
        <w:r w:rsidR="001D4810" w:rsidRPr="001D4810">
          <w:rPr>
            <w:rStyle w:val="Hipercze"/>
            <w:rFonts w:ascii="Arial" w:hAnsi="Arial" w:cs="Arial"/>
            <w:noProof/>
            <w:szCs w:val="24"/>
          </w:rPr>
          <w:t>Rysunek 7.31. Istniejące oraz nowe linie kolejowe na tle zabudowań mieszkalnych w rejonie Pyskowic</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_Toc152329905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292</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906" w:history="1">
        <w:r w:rsidR="001D4810" w:rsidRPr="001D4810">
          <w:rPr>
            <w:rStyle w:val="Hipercze"/>
            <w:rFonts w:ascii="Arial" w:hAnsi="Arial" w:cs="Arial"/>
            <w:noProof/>
            <w:szCs w:val="24"/>
          </w:rPr>
          <w:t>Rysunek 7.32. Istniejące oraz nowe linie kolejowe na tle zabudowań mieszkalnych w rejonie Rudy Śląskiej</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_Toc152329906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293</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907" w:history="1">
        <w:r w:rsidR="001D4810" w:rsidRPr="001D4810">
          <w:rPr>
            <w:rStyle w:val="Hipercze"/>
            <w:rFonts w:ascii="Arial" w:hAnsi="Arial" w:cs="Arial"/>
            <w:noProof/>
            <w:szCs w:val="24"/>
          </w:rPr>
          <w:t>Rysunek 7.33. Istniejące, nowe oraz zaplanowane do rozbudowy i rewitalizacji linie kolejowe na tle zabudowań mieszkalnych w rejonie Sosnowca</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_Toc152329907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294</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908" w:history="1">
        <w:r w:rsidR="001D4810" w:rsidRPr="001D4810">
          <w:rPr>
            <w:rStyle w:val="Hipercze"/>
            <w:rFonts w:ascii="Arial" w:hAnsi="Arial" w:cs="Arial"/>
            <w:noProof/>
            <w:szCs w:val="24"/>
          </w:rPr>
          <w:t>Rysunek 7.34. Planowane inwestycje kolejowe na tle GZWP Subregionu Centralnego</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_Toc152329908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299</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909" w:history="1">
        <w:r w:rsidR="001D4810" w:rsidRPr="001D4810">
          <w:rPr>
            <w:rStyle w:val="Hipercze"/>
            <w:rFonts w:ascii="Arial" w:hAnsi="Arial" w:cs="Arial"/>
            <w:noProof/>
            <w:szCs w:val="24"/>
          </w:rPr>
          <w:t>Rysunek 7.35. Planowane inwestycje rowerowe na tle GZWP Subregionu Centralnego</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_Toc152329909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302</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910" w:history="1">
        <w:r w:rsidR="001D4810" w:rsidRPr="001D4810">
          <w:rPr>
            <w:rStyle w:val="Hipercze"/>
            <w:rFonts w:ascii="Arial" w:hAnsi="Arial" w:cs="Arial"/>
            <w:noProof/>
            <w:szCs w:val="24"/>
          </w:rPr>
          <w:t>Rysunek 7.36. Planowane inwestycje kolejowe na tle głównych rzek Subregionu Centralnego</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_Toc152329910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303</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911" w:history="1">
        <w:r w:rsidR="001D4810" w:rsidRPr="001D4810">
          <w:rPr>
            <w:rStyle w:val="Hipercze"/>
            <w:rFonts w:ascii="Arial" w:hAnsi="Arial" w:cs="Arial"/>
            <w:noProof/>
            <w:szCs w:val="24"/>
          </w:rPr>
          <w:t>Rysunek 7.37. Planowane inwestycje rowerowe na tle głównych rzek Subregionu Centralnego</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_Toc152329911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306</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912" w:history="1">
        <w:r w:rsidR="001D4810" w:rsidRPr="001D4810">
          <w:rPr>
            <w:rStyle w:val="Hipercze"/>
            <w:rFonts w:ascii="Arial" w:hAnsi="Arial" w:cs="Arial"/>
            <w:noProof/>
            <w:szCs w:val="24"/>
          </w:rPr>
          <w:t>Rysunek 7.38. Planowane inwestycje w infrastrukturę rowerową na tle zabytków nieruchomych Subregionu</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_Toc152329912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318</w:t>
        </w:r>
        <w:r w:rsidR="001D4810" w:rsidRPr="001D4810">
          <w:rPr>
            <w:rFonts w:ascii="Arial" w:hAnsi="Arial" w:cs="Arial"/>
            <w:noProof/>
            <w:webHidden/>
            <w:szCs w:val="24"/>
          </w:rPr>
          <w:fldChar w:fldCharType="end"/>
        </w:r>
      </w:hyperlink>
    </w:p>
    <w:p w:rsidR="001D4810" w:rsidRPr="001D4810" w:rsidRDefault="009E0A18" w:rsidP="001D4810">
      <w:pPr>
        <w:pStyle w:val="Spisilustracji"/>
        <w:tabs>
          <w:tab w:val="right" w:leader="dot" w:pos="9062"/>
        </w:tabs>
        <w:spacing w:line="360" w:lineRule="auto"/>
        <w:jc w:val="left"/>
        <w:rPr>
          <w:rFonts w:ascii="Arial" w:eastAsiaTheme="minorEastAsia" w:hAnsi="Arial" w:cs="Arial"/>
          <w:noProof/>
          <w:kern w:val="2"/>
          <w:szCs w:val="24"/>
          <w:lang w:eastAsia="pl-PL"/>
          <w14:ligatures w14:val="standardContextual"/>
        </w:rPr>
      </w:pPr>
      <w:hyperlink w:anchor="_Toc152329913" w:history="1">
        <w:r w:rsidR="001D4810" w:rsidRPr="001D4810">
          <w:rPr>
            <w:rStyle w:val="Hipercze"/>
            <w:rFonts w:ascii="Arial" w:hAnsi="Arial" w:cs="Arial"/>
            <w:noProof/>
            <w:szCs w:val="24"/>
          </w:rPr>
          <w:t>Rysunek 7.39. Planowane inwestycje w infrastrukturę kolejową na tle zabytków nieruchomych Subregionu</w:t>
        </w:r>
        <w:r w:rsidR="001D4810" w:rsidRPr="001D4810">
          <w:rPr>
            <w:rFonts w:ascii="Arial" w:hAnsi="Arial" w:cs="Arial"/>
            <w:noProof/>
            <w:webHidden/>
            <w:szCs w:val="24"/>
          </w:rPr>
          <w:tab/>
        </w:r>
        <w:r w:rsidR="001D4810" w:rsidRPr="001D4810">
          <w:rPr>
            <w:rFonts w:ascii="Arial" w:hAnsi="Arial" w:cs="Arial"/>
            <w:noProof/>
            <w:webHidden/>
            <w:szCs w:val="24"/>
          </w:rPr>
          <w:fldChar w:fldCharType="begin"/>
        </w:r>
        <w:r w:rsidR="001D4810" w:rsidRPr="001D4810">
          <w:rPr>
            <w:rFonts w:ascii="Arial" w:hAnsi="Arial" w:cs="Arial"/>
            <w:noProof/>
            <w:webHidden/>
            <w:szCs w:val="24"/>
          </w:rPr>
          <w:instrText xml:space="preserve"> PAGEREF _Toc152329913 \h </w:instrText>
        </w:r>
        <w:r w:rsidR="001D4810" w:rsidRPr="001D4810">
          <w:rPr>
            <w:rFonts w:ascii="Arial" w:hAnsi="Arial" w:cs="Arial"/>
            <w:noProof/>
            <w:webHidden/>
            <w:szCs w:val="24"/>
          </w:rPr>
        </w:r>
        <w:r w:rsidR="001D4810" w:rsidRPr="001D4810">
          <w:rPr>
            <w:rFonts w:ascii="Arial" w:hAnsi="Arial" w:cs="Arial"/>
            <w:noProof/>
            <w:webHidden/>
            <w:szCs w:val="24"/>
          </w:rPr>
          <w:fldChar w:fldCharType="separate"/>
        </w:r>
        <w:r>
          <w:rPr>
            <w:rFonts w:ascii="Arial" w:hAnsi="Arial" w:cs="Arial"/>
            <w:noProof/>
            <w:webHidden/>
            <w:szCs w:val="24"/>
          </w:rPr>
          <w:t>319</w:t>
        </w:r>
        <w:r w:rsidR="001D4810" w:rsidRPr="001D4810">
          <w:rPr>
            <w:rFonts w:ascii="Arial" w:hAnsi="Arial" w:cs="Arial"/>
            <w:noProof/>
            <w:webHidden/>
            <w:szCs w:val="24"/>
          </w:rPr>
          <w:fldChar w:fldCharType="end"/>
        </w:r>
      </w:hyperlink>
    </w:p>
    <w:p w:rsidR="0073727E" w:rsidRPr="00670455" w:rsidRDefault="003A19DE" w:rsidP="00975B3F">
      <w:pPr>
        <w:spacing w:after="0" w:line="360" w:lineRule="auto"/>
        <w:jc w:val="left"/>
        <w:rPr>
          <w:rFonts w:ascii="Arial" w:hAnsi="Arial" w:cs="Arial"/>
          <w:szCs w:val="24"/>
        </w:rPr>
      </w:pPr>
      <w:r w:rsidRPr="00975B3F">
        <w:rPr>
          <w:rFonts w:ascii="Arial" w:hAnsi="Arial" w:cs="Arial"/>
          <w:szCs w:val="24"/>
        </w:rPr>
        <w:fldChar w:fldCharType="end"/>
      </w:r>
    </w:p>
    <w:p w:rsidR="0073727E" w:rsidRPr="0080166F" w:rsidRDefault="0073727E" w:rsidP="00C129CB">
      <w:pPr>
        <w:rPr>
          <w:rFonts w:ascii="Arial" w:hAnsi="Arial" w:cs="Arial"/>
          <w:sz w:val="22"/>
        </w:rPr>
      </w:pPr>
    </w:p>
    <w:p w:rsidR="0073727E" w:rsidRPr="0080166F" w:rsidRDefault="0073727E" w:rsidP="00C129CB">
      <w:pPr>
        <w:rPr>
          <w:rFonts w:ascii="Arial" w:hAnsi="Arial" w:cs="Arial"/>
        </w:rPr>
      </w:pPr>
    </w:p>
    <w:p w:rsidR="004679C1" w:rsidRPr="0080166F" w:rsidRDefault="004679C1" w:rsidP="00C129CB">
      <w:pPr>
        <w:rPr>
          <w:rFonts w:ascii="Arial" w:hAnsi="Arial" w:cs="Arial"/>
        </w:rPr>
      </w:pPr>
    </w:p>
    <w:p w:rsidR="004679C1" w:rsidRPr="0080166F" w:rsidRDefault="004679C1" w:rsidP="00C129CB">
      <w:pPr>
        <w:rPr>
          <w:rFonts w:ascii="Arial" w:hAnsi="Arial" w:cs="Arial"/>
        </w:rPr>
      </w:pPr>
    </w:p>
    <w:p w:rsidR="0012636F" w:rsidRPr="0080166F" w:rsidRDefault="0012636F" w:rsidP="00C129CB">
      <w:pPr>
        <w:rPr>
          <w:rFonts w:ascii="Arial" w:hAnsi="Arial" w:cs="Arial"/>
        </w:rPr>
      </w:pPr>
    </w:p>
    <w:sectPr w:rsidR="0012636F" w:rsidRPr="0080166F" w:rsidSect="009476B0">
      <w:headerReference w:type="default" r:id="rId82"/>
      <w:pgSz w:w="11906" w:h="16838"/>
      <w:pgMar w:top="1417" w:right="1417" w:bottom="1417" w:left="1417" w:header="708" w:footer="874"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22E8A" w:rsidRDefault="00322E8A">
      <w:pPr>
        <w:spacing w:after="0" w:line="240" w:lineRule="auto"/>
      </w:pPr>
      <w:r>
        <w:separator/>
      </w:r>
    </w:p>
  </w:endnote>
  <w:endnote w:type="continuationSeparator" w:id="0">
    <w:p w:rsidR="00322E8A" w:rsidRDefault="00322E8A">
      <w:pPr>
        <w:spacing w:after="0" w:line="240" w:lineRule="auto"/>
      </w:pPr>
      <w:r>
        <w:continuationSeparator/>
      </w:r>
    </w:p>
  </w:endnote>
  <w:endnote w:type="continuationNotice" w:id="1">
    <w:p w:rsidR="00322E8A" w:rsidRDefault="00322E8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OpenSymbol">
    <w:altName w:val="Calibri"/>
    <w:charset w:val="00"/>
    <w:family w:val="auto"/>
    <w:pitch w:val="variable"/>
    <w:sig w:usb0="800000AF" w:usb1="1001ECEA"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4002EFF" w:usb1="C000E47F" w:usb2="00000009" w:usb3="00000000" w:csb0="000001FF" w:csb1="00000000"/>
  </w:font>
  <w:font w:name="Suisse Int'l Bold">
    <w:altName w:val="Calibri"/>
    <w:panose1 w:val="00000000000000000000"/>
    <w:charset w:val="00"/>
    <w:family w:val="swiss"/>
    <w:notTrueType/>
    <w:pitch w:val="default"/>
    <w:sig w:usb0="00000007" w:usb1="00000000" w:usb2="00000000" w:usb3="00000000" w:csb0="00000003" w:csb1="00000000"/>
  </w:font>
  <w:font w:name="Suisse Int'l Medium">
    <w:altName w:val="Calibri"/>
    <w:panose1 w:val="00000000000000000000"/>
    <w:charset w:val="00"/>
    <w:family w:val="swiss"/>
    <w:notTrueType/>
    <w:pitch w:val="default"/>
    <w:sig w:usb0="00000007" w:usb1="00000000" w:usb2="00000000" w:usb3="00000000" w:csb0="00000003" w:csb1="00000000"/>
  </w:font>
  <w:font w:name="Suisse Int'l Light">
    <w:altName w:val="Arial"/>
    <w:panose1 w:val="00000000000000000000"/>
    <w:charset w:val="EE"/>
    <w:family w:val="swiss"/>
    <w:notTrueType/>
    <w:pitch w:val="default"/>
    <w:sig w:usb0="00000001" w:usb1="00000000" w:usb2="00000000" w:usb3="00000000" w:csb0="00000003" w:csb1="00000000"/>
  </w:font>
  <w:font w:name="SimSun">
    <w:altName w:val="宋体"/>
    <w:panose1 w:val="02010600030101010101"/>
    <w:charset w:val="86"/>
    <w:family w:val="auto"/>
    <w:pitch w:val="variable"/>
    <w:sig w:usb0="00000203" w:usb1="288F0000" w:usb2="00000016" w:usb3="00000000" w:csb0="00040001" w:csb1="00000000"/>
  </w:font>
  <w:font w:name="Helvetica">
    <w:panose1 w:val="020B0604020202020204"/>
    <w:charset w:val="EE"/>
    <w:family w:val="swiss"/>
    <w:pitch w:val="variable"/>
    <w:sig w:usb0="E0002EFF" w:usb1="C000785B" w:usb2="00000009" w:usb3="00000000" w:csb0="000001FF" w:csb1="00000000"/>
  </w:font>
  <w:font w:name="TTE1CD9800t00">
    <w:altName w:val="Times New Roman"/>
    <w:charset w:val="EE"/>
    <w:family w:val="auto"/>
    <w:pitch w:val="default"/>
  </w:font>
  <w:font w:name="Amasis MT Pro Light">
    <w:altName w:val="Times New Roman"/>
    <w:charset w:val="EE"/>
    <w:family w:val="roman"/>
    <w:pitch w:val="variable"/>
    <w:sig w:usb0="00000001" w:usb1="4000205B" w:usb2="00000000" w:usb3="00000000" w:csb0="00000093" w:csb1="00000000"/>
  </w:font>
  <w:font w:name="Yu Mincho">
    <w:charset w:val="80"/>
    <w:family w:val="roman"/>
    <w:pitch w:val="variable"/>
    <w:sig w:usb0="800002E7" w:usb1="2AC7FCFF" w:usb2="00000012" w:usb3="00000000" w:csb0="0002009F" w:csb1="00000000"/>
  </w:font>
  <w:font w:name="Cambria">
    <w:panose1 w:val="02040503050406030204"/>
    <w:charset w:val="EE"/>
    <w:family w:val="roman"/>
    <w:pitch w:val="variable"/>
    <w:sig w:usb0="E00006FF" w:usb1="420024FF" w:usb2="02000000" w:usb3="00000000" w:csb0="0000019F" w:csb1="00000000"/>
  </w:font>
  <w:font w:name="Lato-Bold">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7C10" w:rsidRDefault="00127C10">
    <w:pPr>
      <w:pStyle w:val="Stopk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5BD8" w:rsidRDefault="003B1FAA" w:rsidP="001D5BD8">
    <w:pPr>
      <w:pStyle w:val="Stopka"/>
      <w:jc w:val="center"/>
    </w:pPr>
    <w:r>
      <w:rPr>
        <w:noProof/>
        <w:lang w:eastAsia="pl-PL"/>
      </w:rPr>
      <w:drawing>
        <wp:anchor distT="0" distB="0" distL="114300" distR="114300" simplePos="0" relativeHeight="251658240" behindDoc="1" locked="0" layoutInCell="1" allowOverlap="1" wp14:editId="29461838">
          <wp:simplePos x="0" y="0"/>
          <wp:positionH relativeFrom="column">
            <wp:posOffset>10622</wp:posOffset>
          </wp:positionH>
          <wp:positionV relativeFrom="paragraph">
            <wp:posOffset>120765</wp:posOffset>
          </wp:positionV>
          <wp:extent cx="5753100" cy="609600"/>
          <wp:effectExtent l="0" t="0" r="0" b="0"/>
          <wp:wrapTight wrapText="bothSides">
            <wp:wrapPolygon edited="0">
              <wp:start x="0" y="0"/>
              <wp:lineTo x="0" y="20925"/>
              <wp:lineTo x="21528" y="20925"/>
              <wp:lineTo x="21528" y="0"/>
              <wp:lineTo x="0" y="0"/>
            </wp:wrapPolygon>
          </wp:wrapTight>
          <wp:docPr id="5" name="Obraz 5" descr="Belka z logotypami:&#10;Fundusze Europejskie dla Śląskiego&#10;Rzeczpospolita Polska&#10;Dofinansowane przez Unię Europejską&#10;Województwo Śląsk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Belka z logotypami:&#10;Fundusze Europejskie dla Śląskiego&#10;Rzeczpospolita Polska&#10;Dofinansowane przez Unię Europejską&#10;Województwo Śląski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3100" cy="609600"/>
                  </a:xfrm>
                  <a:prstGeom prst="rect">
                    <a:avLst/>
                  </a:prstGeom>
                  <a:noFill/>
                  <a:ln>
                    <a:noFill/>
                  </a:ln>
                </pic:spPr>
              </pic:pic>
            </a:graphicData>
          </a:graphic>
          <wp14:sizeRelH relativeFrom="page">
            <wp14:pctWidth>0</wp14:pctWidth>
          </wp14:sizeRelH>
          <wp14:sizeRelV relativeFrom="page">
            <wp14:pctHeight>0</wp14:pctHeight>
          </wp14:sizeRelV>
        </wp:anchor>
      </w:drawing>
    </w:r>
  </w:p>
  <w:sdt>
    <w:sdtPr>
      <w:rPr>
        <w:rFonts w:ascii="Arial" w:hAnsi="Arial" w:cs="Arial"/>
      </w:rPr>
      <w:id w:val="1387525480"/>
      <w:docPartObj>
        <w:docPartGallery w:val="Page Numbers (Bottom of Page)"/>
        <w:docPartUnique/>
      </w:docPartObj>
    </w:sdtPr>
    <w:sdtEndPr/>
    <w:sdtContent>
      <w:p w:rsidR="00781451" w:rsidRPr="001D5BD8" w:rsidRDefault="001D5BD8" w:rsidP="001D5BD8">
        <w:pPr>
          <w:pStyle w:val="Stopka"/>
          <w:jc w:val="center"/>
          <w:rPr>
            <w:rFonts w:ascii="Arial" w:hAnsi="Arial" w:cs="Arial"/>
          </w:rPr>
        </w:pPr>
        <w:r w:rsidRPr="001D5BD8">
          <w:rPr>
            <w:rFonts w:ascii="Arial" w:hAnsi="Arial" w:cs="Arial"/>
          </w:rPr>
          <w:fldChar w:fldCharType="begin"/>
        </w:r>
        <w:r w:rsidRPr="001D5BD8">
          <w:rPr>
            <w:rFonts w:ascii="Arial" w:hAnsi="Arial" w:cs="Arial"/>
          </w:rPr>
          <w:instrText>PAGE   \* MERGEFORMAT</w:instrText>
        </w:r>
        <w:r w:rsidRPr="001D5BD8">
          <w:rPr>
            <w:rFonts w:ascii="Arial" w:hAnsi="Arial" w:cs="Arial"/>
          </w:rPr>
          <w:fldChar w:fldCharType="separate"/>
        </w:r>
        <w:r w:rsidR="009E0A18">
          <w:rPr>
            <w:rFonts w:ascii="Arial" w:hAnsi="Arial" w:cs="Arial"/>
            <w:noProof/>
          </w:rPr>
          <w:t>3</w:t>
        </w:r>
        <w:r w:rsidRPr="001D5BD8">
          <w:rPr>
            <w:rFonts w:ascii="Arial" w:hAnsi="Arial" w:cs="Arial"/>
          </w:rPr>
          <w:fldChar w:fldCharType="end"/>
        </w:r>
      </w:p>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7C5D" w:rsidRDefault="003B1FAA">
    <w:pPr>
      <w:pStyle w:val="Stopka"/>
    </w:pPr>
    <w:r>
      <w:rPr>
        <w:noProof/>
        <w:lang w:eastAsia="pl-PL"/>
      </w:rPr>
      <w:drawing>
        <wp:anchor distT="0" distB="0" distL="114300" distR="114300" simplePos="0" relativeHeight="251659264" behindDoc="1" locked="0" layoutInCell="1" allowOverlap="1" wp14:editId="5D3E6252">
          <wp:simplePos x="0" y="0"/>
          <wp:positionH relativeFrom="column">
            <wp:posOffset>-211050</wp:posOffset>
          </wp:positionH>
          <wp:positionV relativeFrom="paragraph">
            <wp:posOffset>127693</wp:posOffset>
          </wp:positionV>
          <wp:extent cx="5753100" cy="609600"/>
          <wp:effectExtent l="0" t="0" r="0" b="0"/>
          <wp:wrapTight wrapText="bothSides">
            <wp:wrapPolygon edited="0">
              <wp:start x="0" y="0"/>
              <wp:lineTo x="0" y="20925"/>
              <wp:lineTo x="21528" y="20925"/>
              <wp:lineTo x="21528" y="0"/>
              <wp:lineTo x="0" y="0"/>
            </wp:wrapPolygon>
          </wp:wrapTight>
          <wp:docPr id="11" name="Obraz 11" descr="Belka z logotypami:&#10;Fundusze Europejskie dla Śląskiego&#10;Rzeczpospolita Polska&#10;Dofinansowane przez Unię Europejską&#10;Województwo Śląsk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Belka z logotypami:&#10;Fundusze Europejskie dla Śląskiego&#10;Rzeczpospolita Polska&#10;Dofinansowane przez Unię Europejską&#10;Województwo Śląski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3100" cy="60960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5BD8" w:rsidRDefault="001D5BD8" w:rsidP="001D5BD8">
    <w:pPr>
      <w:pStyle w:val="Stopka"/>
      <w:jc w:val="center"/>
    </w:pPr>
  </w:p>
  <w:sdt>
    <w:sdtPr>
      <w:rPr>
        <w:rFonts w:ascii="Arial" w:hAnsi="Arial" w:cs="Arial"/>
      </w:rPr>
      <w:id w:val="-866452867"/>
      <w:docPartObj>
        <w:docPartGallery w:val="Page Numbers (Bottom of Page)"/>
        <w:docPartUnique/>
      </w:docPartObj>
    </w:sdtPr>
    <w:sdtEndPr/>
    <w:sdtContent>
      <w:p w:rsidR="001D5BD8" w:rsidRPr="001D5BD8" w:rsidRDefault="001D5BD8" w:rsidP="001D5BD8">
        <w:pPr>
          <w:pStyle w:val="Stopka"/>
          <w:jc w:val="center"/>
          <w:rPr>
            <w:rFonts w:ascii="Arial" w:hAnsi="Arial" w:cs="Arial"/>
          </w:rPr>
        </w:pPr>
        <w:r>
          <w:rPr>
            <w:rFonts w:ascii="Arial" w:hAnsi="Arial" w:cs="Arial"/>
          </w:rPr>
          <w:fldChar w:fldCharType="begin"/>
        </w:r>
        <w:r>
          <w:rPr>
            <w:rFonts w:ascii="Arial" w:hAnsi="Arial" w:cs="Arial"/>
          </w:rPr>
          <w:instrText xml:space="preserve"> PAGE  </w:instrText>
        </w:r>
        <w:r>
          <w:rPr>
            <w:rFonts w:ascii="Arial" w:hAnsi="Arial" w:cs="Arial"/>
          </w:rPr>
          <w:fldChar w:fldCharType="separate"/>
        </w:r>
        <w:r w:rsidR="009E0A18">
          <w:rPr>
            <w:rFonts w:ascii="Arial" w:hAnsi="Arial" w:cs="Arial"/>
            <w:noProof/>
          </w:rPr>
          <w:t>5</w:t>
        </w:r>
        <w:r>
          <w:rPr>
            <w:rFonts w:ascii="Arial" w:hAnsi="Arial" w:cs="Arial"/>
          </w:rPr>
          <w:fldChar w:fldCharType="end"/>
        </w:r>
      </w:p>
    </w:sdtContent>
  </w:sdt>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5BD8" w:rsidRDefault="001D5BD8" w:rsidP="001D5BD8">
    <w:pPr>
      <w:pStyle w:val="Stopka"/>
      <w:jc w:val="center"/>
    </w:pPr>
  </w:p>
  <w:sdt>
    <w:sdtPr>
      <w:rPr>
        <w:rFonts w:ascii="Arial" w:hAnsi="Arial" w:cs="Arial"/>
      </w:rPr>
      <w:id w:val="1514955797"/>
      <w:docPartObj>
        <w:docPartGallery w:val="Page Numbers (Bottom of Page)"/>
        <w:docPartUnique/>
      </w:docPartObj>
    </w:sdtPr>
    <w:sdtEndPr/>
    <w:sdtContent>
      <w:p w:rsidR="001D5BD8" w:rsidRPr="001D5BD8" w:rsidRDefault="001D5BD8" w:rsidP="001D5BD8">
        <w:pPr>
          <w:pStyle w:val="Stopka"/>
          <w:jc w:val="center"/>
          <w:rPr>
            <w:rFonts w:ascii="Arial" w:hAnsi="Arial" w:cs="Arial"/>
          </w:rPr>
        </w:pPr>
        <w:r>
          <w:rPr>
            <w:rFonts w:ascii="Arial" w:hAnsi="Arial" w:cs="Arial"/>
          </w:rPr>
          <w:fldChar w:fldCharType="begin"/>
        </w:r>
        <w:r>
          <w:rPr>
            <w:rFonts w:ascii="Arial" w:hAnsi="Arial" w:cs="Arial"/>
          </w:rPr>
          <w:instrText xml:space="preserve"> PAGE  </w:instrText>
        </w:r>
        <w:r>
          <w:rPr>
            <w:rFonts w:ascii="Arial" w:hAnsi="Arial" w:cs="Arial"/>
          </w:rPr>
          <w:fldChar w:fldCharType="separate"/>
        </w:r>
        <w:r w:rsidR="009E0A18">
          <w:rPr>
            <w:rFonts w:ascii="Arial" w:hAnsi="Arial" w:cs="Arial"/>
            <w:noProof/>
          </w:rPr>
          <w:t>4</w:t>
        </w:r>
        <w:r>
          <w:rPr>
            <w:rFonts w:ascii="Arial" w:hAnsi="Arial" w:cs="Arial"/>
          </w:rPr>
          <w:fldChar w:fldCharType="end"/>
        </w:r>
      </w:p>
    </w:sdtContent>
  </w:sdt>
  <w:p w:rsidR="00B80329" w:rsidRDefault="00B80329">
    <w:pPr>
      <w:pStyle w:val="Stopk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22E8A" w:rsidRDefault="00322E8A">
      <w:pPr>
        <w:spacing w:after="0" w:line="240" w:lineRule="auto"/>
      </w:pPr>
      <w:r>
        <w:separator/>
      </w:r>
    </w:p>
  </w:footnote>
  <w:footnote w:type="continuationSeparator" w:id="0">
    <w:p w:rsidR="00322E8A" w:rsidRDefault="00322E8A">
      <w:pPr>
        <w:spacing w:after="0" w:line="240" w:lineRule="auto"/>
      </w:pPr>
      <w:r>
        <w:continuationSeparator/>
      </w:r>
    </w:p>
  </w:footnote>
  <w:footnote w:type="continuationNotice" w:id="1">
    <w:p w:rsidR="00322E8A" w:rsidRDefault="00322E8A">
      <w:pPr>
        <w:spacing w:after="0" w:line="240" w:lineRule="auto"/>
      </w:pPr>
    </w:p>
  </w:footnote>
  <w:footnote w:id="2">
    <w:p w:rsidR="00B80329" w:rsidRPr="00AB4A8A" w:rsidRDefault="00B80329" w:rsidP="00AB4A8A">
      <w:pPr>
        <w:pStyle w:val="Tekstprzypisudolnego"/>
        <w:spacing w:line="360" w:lineRule="auto"/>
        <w:rPr>
          <w:rFonts w:ascii="Arial" w:hAnsi="Arial" w:cs="Arial"/>
          <w:i/>
          <w:iCs/>
        </w:rPr>
      </w:pPr>
      <w:r w:rsidRPr="00AB4A8A">
        <w:rPr>
          <w:rStyle w:val="Odwoanieprzypisudolnego"/>
          <w:rFonts w:ascii="Arial" w:hAnsi="Arial" w:cs="Arial"/>
          <w:i/>
          <w:iCs/>
        </w:rPr>
        <w:footnoteRef/>
      </w:r>
      <w:r w:rsidRPr="00AB4A8A">
        <w:rPr>
          <w:rFonts w:ascii="Arial" w:hAnsi="Arial" w:cs="Arial"/>
          <w:i/>
          <w:iCs/>
        </w:rPr>
        <w:t xml:space="preserve"> Ocena poziomu pól elektromagnetycznych w środowisku w roku 2020 – opracowana na podstawie pomiarów wykonanych przez Inspekcję Ochrony Środowiska, 2021 r.</w:t>
      </w:r>
    </w:p>
  </w:footnote>
  <w:footnote w:id="3">
    <w:p w:rsidR="00B80329" w:rsidRDefault="00B80329" w:rsidP="00AB4A8A">
      <w:pPr>
        <w:pStyle w:val="Tekstprzypisudolnego"/>
        <w:spacing w:line="360" w:lineRule="auto"/>
      </w:pPr>
      <w:r w:rsidRPr="00AB4A8A">
        <w:rPr>
          <w:rStyle w:val="Odwoanieprzypisudolnego"/>
          <w:rFonts w:ascii="Arial" w:hAnsi="Arial" w:cs="Arial"/>
          <w:i/>
          <w:iCs/>
        </w:rPr>
        <w:footnoteRef/>
      </w:r>
      <w:r w:rsidRPr="00AB4A8A">
        <w:rPr>
          <w:rFonts w:ascii="Arial" w:hAnsi="Arial" w:cs="Arial"/>
          <w:i/>
          <w:iCs/>
        </w:rPr>
        <w:t xml:space="preserve"> Ocena poziomów pól elektromagnetycznych w środowisku w roku 2020 w województwie śląskim – opracowana na podstawie pomiarów wykonanych przez Inspekcję Ochrony Środowiska, 2021 r.</w:t>
      </w:r>
    </w:p>
  </w:footnote>
  <w:footnote w:id="4">
    <w:p w:rsidR="00B80329" w:rsidRPr="004E3C20" w:rsidRDefault="00B80329" w:rsidP="004E3C20">
      <w:pPr>
        <w:pStyle w:val="Tekstprzypisudolnego"/>
        <w:spacing w:line="360" w:lineRule="auto"/>
        <w:rPr>
          <w:rFonts w:ascii="Arial" w:hAnsi="Arial" w:cs="Arial"/>
          <w:i/>
          <w:iCs/>
          <w:sz w:val="24"/>
          <w:szCs w:val="24"/>
        </w:rPr>
      </w:pPr>
      <w:r w:rsidRPr="004E3C20">
        <w:rPr>
          <w:rStyle w:val="Odwoanieprzypisudolnego"/>
          <w:rFonts w:ascii="Arial" w:hAnsi="Arial" w:cs="Arial"/>
          <w:i/>
          <w:iCs/>
          <w:sz w:val="24"/>
          <w:szCs w:val="24"/>
        </w:rPr>
        <w:footnoteRef/>
      </w:r>
      <w:r w:rsidRPr="004E3C20">
        <w:rPr>
          <w:rFonts w:ascii="Arial" w:hAnsi="Arial" w:cs="Arial"/>
          <w:i/>
          <w:iCs/>
          <w:sz w:val="24"/>
          <w:szCs w:val="24"/>
        </w:rPr>
        <w:t xml:space="preserve"> Program Ochrony Środowiska dla Powiatu Mikołowskiego na lata 2021-2026 z</w:t>
      </w:r>
      <w:r w:rsidR="008E0B5A">
        <w:rPr>
          <w:rFonts w:ascii="Arial" w:hAnsi="Arial" w:cs="Arial"/>
          <w:i/>
          <w:iCs/>
          <w:sz w:val="24"/>
          <w:szCs w:val="24"/>
        </w:rPr>
        <w:t> </w:t>
      </w:r>
      <w:r w:rsidRPr="004E3C20">
        <w:rPr>
          <w:rFonts w:ascii="Arial" w:hAnsi="Arial" w:cs="Arial"/>
          <w:i/>
          <w:iCs/>
          <w:sz w:val="24"/>
          <w:szCs w:val="24"/>
        </w:rPr>
        <w:t>perspektywą na lata 2027-2032, 2020, s. 66-67</w:t>
      </w:r>
    </w:p>
  </w:footnote>
  <w:footnote w:id="5">
    <w:p w:rsidR="00B80329" w:rsidRPr="00492381" w:rsidRDefault="00B80329" w:rsidP="00492381">
      <w:pPr>
        <w:pStyle w:val="Tekstprzypisudolnego"/>
        <w:spacing w:line="360" w:lineRule="auto"/>
        <w:rPr>
          <w:rFonts w:ascii="Arial" w:hAnsi="Arial" w:cs="Arial"/>
          <w:sz w:val="24"/>
          <w:szCs w:val="24"/>
        </w:rPr>
      </w:pPr>
      <w:r>
        <w:rPr>
          <w:rStyle w:val="Odwoanieprzypisudolnego"/>
        </w:rPr>
        <w:footnoteRef/>
      </w:r>
      <w:r>
        <w:t xml:space="preserve"> </w:t>
      </w:r>
      <w:r w:rsidRPr="00492381">
        <w:rPr>
          <w:rFonts w:ascii="Arial" w:hAnsi="Arial" w:cs="Arial"/>
          <w:sz w:val="24"/>
          <w:szCs w:val="24"/>
        </w:rPr>
        <w:t>Programu Ochrony Środowiska dla Powiatu Gliwickiego na lata 2022- 2026 z perspektywą do roku 2030, 2022, s. 83</w:t>
      </w:r>
    </w:p>
  </w:footnote>
  <w:footnote w:id="6">
    <w:p w:rsidR="00B80329" w:rsidRDefault="00B80329" w:rsidP="00492381">
      <w:pPr>
        <w:pStyle w:val="Tekstprzypisudolnego"/>
        <w:spacing w:line="360" w:lineRule="auto"/>
      </w:pPr>
      <w:r w:rsidRPr="00492381">
        <w:rPr>
          <w:rStyle w:val="Odwoanieprzypisudolnego"/>
          <w:rFonts w:ascii="Arial" w:hAnsi="Arial" w:cs="Arial"/>
          <w:sz w:val="24"/>
          <w:szCs w:val="24"/>
        </w:rPr>
        <w:footnoteRef/>
      </w:r>
      <w:r w:rsidRPr="00492381">
        <w:rPr>
          <w:rFonts w:ascii="Arial" w:hAnsi="Arial" w:cs="Arial"/>
          <w:sz w:val="24"/>
          <w:szCs w:val="24"/>
        </w:rPr>
        <w:t xml:space="preserve"> Gmina Pawłowice - Prognoza Oddziaływania na Środowisko, 2014, s. 14-15</w:t>
      </w:r>
    </w:p>
  </w:footnote>
  <w:footnote w:id="7">
    <w:p w:rsidR="005175A2" w:rsidRDefault="005175A2" w:rsidP="005175A2">
      <w:pPr>
        <w:pStyle w:val="Tekstprzypisudolnego"/>
      </w:pPr>
      <w:r>
        <w:rPr>
          <w:rStyle w:val="Odwoanieprzypisudolnego"/>
        </w:rPr>
        <w:footnoteRef/>
      </w:r>
      <w:r>
        <w:t xml:space="preserve"> Prognoza oddziaływania na środowisko strategii rozwoju województwa śląskiego „Śląskie 2030”</w:t>
      </w:r>
    </w:p>
  </w:footnote>
  <w:footnote w:id="8">
    <w:p w:rsidR="00B80329" w:rsidRDefault="00B80329" w:rsidP="00750482">
      <w:pPr>
        <w:pStyle w:val="Tekstprzypisudolnego"/>
        <w:rPr>
          <w:rFonts w:asciiTheme="minorHAnsi" w:hAnsiTheme="minorHAnsi" w:cstheme="minorHAnsi"/>
          <w:sz w:val="24"/>
          <w:szCs w:val="24"/>
        </w:rPr>
      </w:pPr>
      <w:r>
        <w:rPr>
          <w:rStyle w:val="Odwoanieprzypisudolnego"/>
          <w:rFonts w:cstheme="minorHAnsi"/>
          <w:szCs w:val="24"/>
        </w:rPr>
        <w:footnoteRef/>
      </w:r>
      <w:r>
        <w:rPr>
          <w:rFonts w:cstheme="minorHAnsi"/>
          <w:sz w:val="24"/>
          <w:szCs w:val="24"/>
        </w:rPr>
        <w:t xml:space="preserve"> Ibidem</w:t>
      </w:r>
    </w:p>
  </w:footnote>
  <w:footnote w:id="9">
    <w:p w:rsidR="00B80329" w:rsidRPr="00C9261E" w:rsidRDefault="00B80329" w:rsidP="00C9261E">
      <w:pPr>
        <w:pStyle w:val="Tekstprzypisudolnego"/>
        <w:spacing w:line="360" w:lineRule="auto"/>
        <w:rPr>
          <w:rFonts w:ascii="Arial" w:hAnsi="Arial" w:cs="Arial"/>
        </w:rPr>
      </w:pPr>
      <w:r w:rsidRPr="00C9261E">
        <w:rPr>
          <w:rFonts w:ascii="Arial" w:hAnsi="Arial" w:cs="Arial"/>
          <w:vertAlign w:val="superscript"/>
        </w:rPr>
        <w:footnoteRef/>
      </w:r>
      <w:r w:rsidRPr="00C9261E">
        <w:rPr>
          <w:rFonts w:ascii="Arial" w:hAnsi="Arial" w:cs="Arial"/>
        </w:rPr>
        <w:t xml:space="preserve"> https://bip.slaskie.pl/samorzad_wojewodztwa/zarzad_wojewodztwa/uchwaly_zarzadu/uchwala-zarzadu-nr-2332383vi2022-z-dnia-2022-12-21.html (dostęp z dn.: 16.01.2023)</w:t>
      </w:r>
    </w:p>
  </w:footnote>
  <w:footnote w:id="10">
    <w:p w:rsidR="00B80329" w:rsidRPr="00C9261E" w:rsidRDefault="00B80329" w:rsidP="00C9261E">
      <w:pPr>
        <w:pStyle w:val="Tekstprzypisudolnego"/>
        <w:spacing w:line="360" w:lineRule="auto"/>
        <w:rPr>
          <w:rFonts w:ascii="Arial" w:hAnsi="Arial" w:cs="Arial"/>
        </w:rPr>
      </w:pPr>
      <w:r w:rsidRPr="00C9261E">
        <w:rPr>
          <w:rStyle w:val="Odwoanieprzypisudolnego"/>
          <w:rFonts w:ascii="Arial" w:hAnsi="Arial" w:cs="Arial"/>
        </w:rPr>
        <w:footnoteRef/>
      </w:r>
      <w:r w:rsidRPr="00C9261E">
        <w:rPr>
          <w:rFonts w:ascii="Arial" w:hAnsi="Arial" w:cs="Arial"/>
        </w:rPr>
        <w:t xml:space="preserve"> Prognoza Oddziaływania na Środowisko Projektu Strategii Rozwoju Subregionu Centralnego Województwa Śląskiego na lata 2021 – 2027, z perspektywą do 2030 r.  .</w:t>
      </w:r>
    </w:p>
  </w:footnote>
  <w:footnote w:id="11">
    <w:p w:rsidR="00B80329" w:rsidRDefault="00B80329" w:rsidP="00C9261E">
      <w:pPr>
        <w:pStyle w:val="Tekstprzypisudolnego"/>
        <w:spacing w:line="360" w:lineRule="auto"/>
        <w:rPr>
          <w:rFonts w:cstheme="minorHAnsi"/>
          <w:sz w:val="24"/>
          <w:szCs w:val="24"/>
        </w:rPr>
      </w:pPr>
      <w:r w:rsidRPr="00C9261E">
        <w:rPr>
          <w:rStyle w:val="Odwoanieprzypisudolnego"/>
          <w:rFonts w:ascii="Arial" w:hAnsi="Arial" w:cs="Arial"/>
        </w:rPr>
        <w:footnoteRef/>
      </w:r>
      <w:r w:rsidRPr="00C9261E">
        <w:rPr>
          <w:rFonts w:ascii="Arial" w:hAnsi="Arial" w:cs="Arial"/>
        </w:rPr>
        <w:t xml:space="preserve"> Szlak Zabytków Techniki https://www.zabytkitechniki.pl/</w:t>
      </w:r>
      <w:r w:rsidRPr="00C9261E">
        <w:rPr>
          <w:rStyle w:val="Hipercze"/>
          <w:rFonts w:ascii="Arial" w:hAnsi="Arial" w:cs="Arial"/>
        </w:rPr>
        <w:t>;</w:t>
      </w:r>
      <w:r w:rsidRPr="00C9261E">
        <w:rPr>
          <w:rFonts w:ascii="Arial" w:hAnsi="Arial" w:cs="Arial"/>
        </w:rPr>
        <w:t xml:space="preserve"> (dostęp z dn.: 16.12.2022)</w:t>
      </w:r>
    </w:p>
  </w:footnote>
  <w:footnote w:id="12">
    <w:p w:rsidR="00B80329" w:rsidRPr="00BA24F6" w:rsidRDefault="00B80329" w:rsidP="000F7F92">
      <w:pPr>
        <w:pStyle w:val="Tekstprzypisudolnego"/>
        <w:jc w:val="both"/>
        <w:rPr>
          <w:sz w:val="18"/>
          <w:szCs w:val="18"/>
        </w:rPr>
      </w:pPr>
      <w:r w:rsidRPr="00BA24F6">
        <w:rPr>
          <w:rStyle w:val="Odwoanieprzypisudolnego"/>
          <w:sz w:val="18"/>
          <w:szCs w:val="18"/>
        </w:rPr>
        <w:footnoteRef/>
      </w:r>
      <w:r w:rsidRPr="00BA24F6">
        <w:rPr>
          <w:sz w:val="18"/>
          <w:szCs w:val="18"/>
        </w:rPr>
        <w:t xml:space="preserve"> Komunikat Generalnego Dyrektora Ochrony Środowiska dotyczący kwalifikacji chodników oraz ścieżek</w:t>
      </w:r>
      <w:r>
        <w:rPr>
          <w:sz w:val="18"/>
          <w:szCs w:val="18"/>
        </w:rPr>
        <w:t xml:space="preserve"> </w:t>
      </w:r>
      <w:r w:rsidRPr="00BA24F6">
        <w:rPr>
          <w:sz w:val="18"/>
          <w:szCs w:val="18"/>
        </w:rPr>
        <w:t xml:space="preserve">rowerowych </w:t>
      </w:r>
      <w:r>
        <w:rPr>
          <w:sz w:val="18"/>
          <w:szCs w:val="18"/>
        </w:rPr>
        <w:br/>
      </w:r>
      <w:r w:rsidRPr="00BA24F6">
        <w:rPr>
          <w:sz w:val="18"/>
          <w:szCs w:val="18"/>
        </w:rPr>
        <w:t>w kontekście wymogu uzyskania decyzji o środowiskowych uwarunkowaniach</w:t>
      </w:r>
      <w:r>
        <w:rPr>
          <w:sz w:val="18"/>
          <w:szCs w:val="18"/>
        </w:rPr>
        <w:t xml:space="preserve"> (</w:t>
      </w:r>
      <w:r w:rsidRPr="00BA24F6">
        <w:rPr>
          <w:sz w:val="18"/>
          <w:szCs w:val="18"/>
        </w:rPr>
        <w:t>DOOŚ-WAPiS.400.55.2022.MDz</w:t>
      </w:r>
      <w:r>
        <w:rPr>
          <w:sz w:val="18"/>
          <w:szCs w:val="18"/>
        </w:rPr>
        <w:t>)</w:t>
      </w:r>
    </w:p>
  </w:footnote>
  <w:footnote w:id="13">
    <w:p w:rsidR="00B80329" w:rsidRPr="00CC2EC4" w:rsidRDefault="00B80329" w:rsidP="000F7F92">
      <w:pPr>
        <w:pStyle w:val="Tekstprzypisudolnego"/>
        <w:jc w:val="both"/>
        <w:rPr>
          <w:sz w:val="18"/>
          <w:szCs w:val="18"/>
        </w:rPr>
      </w:pPr>
      <w:r w:rsidRPr="00CC2EC4">
        <w:rPr>
          <w:rStyle w:val="Odwoanieprzypisudolnego"/>
          <w:sz w:val="18"/>
          <w:szCs w:val="18"/>
        </w:rPr>
        <w:footnoteRef/>
      </w:r>
      <w:r w:rsidRPr="00CC2EC4">
        <w:rPr>
          <w:sz w:val="18"/>
          <w:szCs w:val="18"/>
        </w:rPr>
        <w:t xml:space="preserve"> Zarządzenie Nr 25/2021 Regionalnego Dyrektora Ochrony Środowiska w Katowicach z dnia 31 grudnia 2021 r. w sprawie ustanowienia zadań ochronnych dla rezerwatu przyrody Las Murckowski</w:t>
      </w:r>
    </w:p>
  </w:footnote>
  <w:footnote w:id="14">
    <w:p w:rsidR="00B80329" w:rsidRPr="00E0172E" w:rsidRDefault="00B80329" w:rsidP="00247758">
      <w:pPr>
        <w:pStyle w:val="Tekstprzypisudolnego"/>
      </w:pPr>
      <w:r>
        <w:rPr>
          <w:rStyle w:val="Odwoanieprzypisudolnego"/>
        </w:rPr>
        <w:footnoteRef/>
      </w:r>
      <w:r>
        <w:t xml:space="preserve"> </w:t>
      </w:r>
      <w:r w:rsidRPr="00EF26AF">
        <w:rPr>
          <w:rFonts w:ascii="Arial" w:hAnsi="Arial" w:cs="Arial"/>
        </w:rPr>
        <w:t>https://korytarze.pl/ochrona-korytarzy/ograniczanie-smiertelnosci-zwierzat-na-liniach-kolejowych</w:t>
      </w:r>
    </w:p>
  </w:footnote>
  <w:footnote w:id="15">
    <w:p w:rsidR="00ED70EB" w:rsidRPr="00B0035A" w:rsidRDefault="00ED70EB">
      <w:pPr>
        <w:pStyle w:val="Tekstprzypisudolnego"/>
        <w:rPr>
          <w:rFonts w:ascii="Arial" w:hAnsi="Arial" w:cs="Arial"/>
          <w:sz w:val="24"/>
          <w:szCs w:val="24"/>
        </w:rPr>
      </w:pPr>
      <w:r w:rsidRPr="00B0035A">
        <w:rPr>
          <w:rStyle w:val="Odwoanieprzypisudolnego"/>
          <w:rFonts w:ascii="Arial" w:hAnsi="Arial" w:cs="Arial"/>
          <w:sz w:val="24"/>
          <w:szCs w:val="24"/>
        </w:rPr>
        <w:footnoteRef/>
      </w:r>
      <w:r w:rsidRPr="00B0035A">
        <w:rPr>
          <w:rFonts w:ascii="Arial" w:hAnsi="Arial" w:cs="Arial"/>
          <w:sz w:val="24"/>
          <w:szCs w:val="24"/>
        </w:rPr>
        <w:t xml:space="preserve"> Wybrane wyniki badań wpływu drgań tramwajowych na budynki w Krakowie. Krzysztof Stypuła, Tadeusz Tatara (Politechnika Krakowska)</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7C10" w:rsidRDefault="00127C10">
    <w:pPr>
      <w:pStyle w:val="Nagwek"/>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22C5" w:rsidRPr="00D722C5" w:rsidRDefault="00D722C5" w:rsidP="00D722C5">
    <w:pPr>
      <w:pStyle w:val="Nagwek"/>
      <w:spacing w:line="360" w:lineRule="auto"/>
      <w:jc w:val="left"/>
      <w:rPr>
        <w:rFonts w:ascii="Arial" w:hAnsi="Arial" w:cs="Arial"/>
        <w:bCs/>
        <w:spacing w:val="6"/>
        <w:sz w:val="20"/>
        <w:szCs w:val="20"/>
      </w:rPr>
    </w:pPr>
    <w:r w:rsidRPr="0045139B">
      <w:rPr>
        <w:rFonts w:ascii="Arial" w:hAnsi="Arial" w:cs="Arial"/>
        <w:bCs/>
        <w:spacing w:val="6"/>
        <w:sz w:val="20"/>
        <w:szCs w:val="20"/>
      </w:rPr>
      <w:t>Prognoz</w:t>
    </w:r>
    <w:r>
      <w:rPr>
        <w:rFonts w:ascii="Arial" w:hAnsi="Arial" w:cs="Arial"/>
        <w:bCs/>
        <w:spacing w:val="6"/>
        <w:sz w:val="20"/>
        <w:szCs w:val="20"/>
      </w:rPr>
      <w:t>a</w:t>
    </w:r>
    <w:r w:rsidRPr="0045139B">
      <w:rPr>
        <w:rFonts w:ascii="Arial" w:hAnsi="Arial" w:cs="Arial"/>
        <w:bCs/>
        <w:spacing w:val="6"/>
        <w:sz w:val="20"/>
        <w:szCs w:val="20"/>
      </w:rPr>
      <w:t xml:space="preserve"> oddziaływania na środowisko dla dokumentu pn.: „Dobra Mobilność 30/50 - Plan Zrównoważonej Mobilności Miejskiej dla obszaru Związku Gmin i Powiatów Subregionu Centralnego Województwa Śląskiego”.</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22C5" w:rsidRPr="00D722C5" w:rsidRDefault="00D722C5" w:rsidP="00D722C5">
    <w:pPr>
      <w:pStyle w:val="Nagwek"/>
      <w:spacing w:line="360" w:lineRule="auto"/>
      <w:jc w:val="left"/>
      <w:rPr>
        <w:rFonts w:ascii="Arial" w:hAnsi="Arial" w:cs="Arial"/>
        <w:bCs/>
        <w:spacing w:val="6"/>
        <w:sz w:val="20"/>
        <w:szCs w:val="20"/>
      </w:rP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80329" w:rsidRPr="0045139B" w:rsidRDefault="00B80329" w:rsidP="0045139B">
    <w:pPr>
      <w:pStyle w:val="Nagwek"/>
      <w:spacing w:after="240" w:line="360" w:lineRule="auto"/>
      <w:jc w:val="left"/>
      <w:rPr>
        <w:rFonts w:ascii="Arial" w:hAnsi="Arial" w:cs="Arial"/>
        <w:bCs/>
        <w:spacing w:val="6"/>
        <w:sz w:val="20"/>
        <w:szCs w:val="20"/>
      </w:rPr>
    </w:pPr>
    <w:r w:rsidRPr="0045139B">
      <w:rPr>
        <w:rFonts w:ascii="Arial" w:hAnsi="Arial" w:cs="Arial"/>
        <w:bCs/>
        <w:spacing w:val="6"/>
        <w:sz w:val="20"/>
        <w:szCs w:val="20"/>
      </w:rPr>
      <w:t>Prognoz</w:t>
    </w:r>
    <w:r>
      <w:rPr>
        <w:rFonts w:ascii="Arial" w:hAnsi="Arial" w:cs="Arial"/>
        <w:bCs/>
        <w:spacing w:val="6"/>
        <w:sz w:val="20"/>
        <w:szCs w:val="20"/>
      </w:rPr>
      <w:t>a</w:t>
    </w:r>
    <w:r w:rsidRPr="0045139B">
      <w:rPr>
        <w:rFonts w:ascii="Arial" w:hAnsi="Arial" w:cs="Arial"/>
        <w:bCs/>
        <w:spacing w:val="6"/>
        <w:sz w:val="20"/>
        <w:szCs w:val="20"/>
      </w:rPr>
      <w:t xml:space="preserve"> oddziaływania na środowisko dla dokumentu pn.: „Dobra Mobilność 30/50 - Plan </w:t>
    </w:r>
    <w:bookmarkStart w:id="0" w:name="_GoBack"/>
    <w:bookmarkEnd w:id="0"/>
    <w:r w:rsidRPr="0045139B">
      <w:rPr>
        <w:rFonts w:ascii="Arial" w:hAnsi="Arial" w:cs="Arial"/>
        <w:bCs/>
        <w:spacing w:val="6"/>
        <w:sz w:val="20"/>
        <w:szCs w:val="20"/>
      </w:rPr>
      <w:t>Zrównoważonej Mobilności Miejskiej dla obszaru Związku Gmin i Powiatów Subregionu Centralnego Województwa Śląskiego”.</w: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80329" w:rsidRPr="0016610E" w:rsidRDefault="00B80329" w:rsidP="0016610E">
    <w:pPr>
      <w:pStyle w:val="Nagwek"/>
      <w:spacing w:after="240" w:line="360" w:lineRule="auto"/>
      <w:jc w:val="left"/>
      <w:rPr>
        <w:rFonts w:ascii="Arial" w:hAnsi="Arial" w:cs="Arial"/>
        <w:bCs/>
        <w:spacing w:val="6"/>
        <w:sz w:val="20"/>
        <w:szCs w:val="20"/>
      </w:rPr>
    </w:pPr>
    <w:r w:rsidRPr="0045139B">
      <w:rPr>
        <w:rFonts w:ascii="Arial" w:hAnsi="Arial" w:cs="Arial"/>
        <w:bCs/>
        <w:spacing w:val="6"/>
        <w:sz w:val="20"/>
        <w:szCs w:val="20"/>
      </w:rPr>
      <w:t>Prognozy oddziaływania na środowisko dla dokumentu pn.: „Dobra Mobilność 30/50 - Plan Zrównoważonej Mobilności Miejskiej dla obszaru Związku Gmin i Powiatów Subregionu Centralnego Województwa Śląskiego”.</w: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80329" w:rsidRPr="0037228A" w:rsidRDefault="009E0A18" w:rsidP="0037228A">
    <w:pPr>
      <w:pStyle w:val="Nagwek"/>
      <w:spacing w:after="240" w:line="360" w:lineRule="auto"/>
      <w:jc w:val="left"/>
      <w:rPr>
        <w:rFonts w:ascii="Arial" w:hAnsi="Arial" w:cs="Arial"/>
        <w:bCs/>
        <w:spacing w:val="6"/>
        <w:sz w:val="20"/>
        <w:szCs w:val="20"/>
      </w:rPr>
    </w:pPr>
    <w:sdt>
      <w:sdtPr>
        <w:rPr>
          <w:rFonts w:ascii="Cambria" w:hAnsi="Cambria"/>
          <w:color w:val="7F7F7F" w:themeColor="background1" w:themeShade="7F"/>
          <w:spacing w:val="60"/>
          <w:sz w:val="20"/>
          <w:szCs w:val="20"/>
        </w:rPr>
        <w:id w:val="405428510"/>
        <w:docPartObj>
          <w:docPartGallery w:val="Page Numbers (Top of Page)"/>
          <w:docPartUnique/>
        </w:docPartObj>
      </w:sdtPr>
      <w:sdtEndPr>
        <w:rPr>
          <w:rFonts w:asciiTheme="minorHAnsi" w:hAnsiTheme="minorHAnsi" w:cstheme="minorHAnsi"/>
          <w:b/>
          <w:bCs/>
          <w:color w:val="auto"/>
          <w:spacing w:val="0"/>
          <w:sz w:val="22"/>
          <w:szCs w:val="22"/>
        </w:rPr>
      </w:sdtEndPr>
      <w:sdtContent/>
    </w:sdt>
    <w:r w:rsidR="00B80329" w:rsidRPr="0037228A">
      <w:rPr>
        <w:rFonts w:ascii="Arial" w:hAnsi="Arial" w:cs="Arial"/>
        <w:bCs/>
        <w:spacing w:val="6"/>
        <w:sz w:val="20"/>
        <w:szCs w:val="20"/>
      </w:rPr>
      <w:t xml:space="preserve"> </w:t>
    </w:r>
    <w:r w:rsidR="00B80329" w:rsidRPr="0045139B">
      <w:rPr>
        <w:rFonts w:ascii="Arial" w:hAnsi="Arial" w:cs="Arial"/>
        <w:bCs/>
        <w:spacing w:val="6"/>
        <w:sz w:val="20"/>
        <w:szCs w:val="20"/>
      </w:rPr>
      <w:t>Prognozy oddziaływania na środowisko dla dokumentu pn.: „Dobra Mobilność 30/50 - Plan Zrównoważonej Mobilności Miejskiej dla obszaru Związku Gmin i Powiatów Subregionu Centralnego Województwa Śląskiego”.</w: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80329" w:rsidRPr="008F1424" w:rsidRDefault="00B80329" w:rsidP="008F1424">
    <w:pPr>
      <w:pStyle w:val="Nagwek"/>
      <w:spacing w:after="240" w:line="360" w:lineRule="auto"/>
      <w:jc w:val="left"/>
      <w:rPr>
        <w:rFonts w:ascii="Arial" w:hAnsi="Arial" w:cs="Arial"/>
        <w:bCs/>
        <w:spacing w:val="6"/>
        <w:sz w:val="20"/>
        <w:szCs w:val="20"/>
      </w:rPr>
    </w:pPr>
    <w:r w:rsidRPr="0045139B">
      <w:rPr>
        <w:rFonts w:ascii="Arial" w:hAnsi="Arial" w:cs="Arial"/>
        <w:bCs/>
        <w:spacing w:val="6"/>
        <w:sz w:val="20"/>
        <w:szCs w:val="20"/>
      </w:rPr>
      <w:t>Prognozy oddziaływania na środowisko dla dokumentu pn.: „Dobra Mobilność 30/50 - Plan Zrównoważonej Mobilności Miejskiej dla obszaru Związku Gmin i Powiatów Subregionu Centralnego Województwa Śląskiego”.</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B"/>
    <w:multiLevelType w:val="multilevel"/>
    <w:tmpl w:val="4FBC6F42"/>
    <w:name w:val="WW8Num20"/>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 w15:restartNumberingAfterBreak="0">
    <w:nsid w:val="0000000D"/>
    <w:multiLevelType w:val="multilevel"/>
    <w:tmpl w:val="36D84914"/>
    <w:name w:val="WW8Num22"/>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 w15:restartNumberingAfterBreak="0">
    <w:nsid w:val="00000012"/>
    <w:multiLevelType w:val="singleLevel"/>
    <w:tmpl w:val="00000012"/>
    <w:name w:val="WW8Num18"/>
    <w:lvl w:ilvl="0">
      <w:start w:val="1"/>
      <w:numFmt w:val="bullet"/>
      <w:lvlText w:val=""/>
      <w:lvlJc w:val="left"/>
      <w:pPr>
        <w:tabs>
          <w:tab w:val="num" w:pos="0"/>
        </w:tabs>
        <w:ind w:left="720" w:hanging="360"/>
      </w:pPr>
      <w:rPr>
        <w:rFonts w:ascii="Symbol" w:hAnsi="Symbol" w:cs="OpenSymbol"/>
      </w:rPr>
    </w:lvl>
  </w:abstractNum>
  <w:abstractNum w:abstractNumId="3" w15:restartNumberingAfterBreak="0">
    <w:nsid w:val="00000013"/>
    <w:multiLevelType w:val="multilevel"/>
    <w:tmpl w:val="4854134A"/>
    <w:name w:val="WW8Num38"/>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 w15:restartNumberingAfterBreak="0">
    <w:nsid w:val="00000027"/>
    <w:multiLevelType w:val="multilevel"/>
    <w:tmpl w:val="F5904FD2"/>
    <w:name w:val="WW8Num39"/>
    <w:lvl w:ilvl="0">
      <w:start w:val="1"/>
      <w:numFmt w:val="bullet"/>
      <w:lvlText w:val=""/>
      <w:lvlJc w:val="left"/>
      <w:pPr>
        <w:tabs>
          <w:tab w:val="num" w:pos="720"/>
        </w:tabs>
        <w:ind w:left="720" w:hanging="360"/>
      </w:pPr>
      <w:rPr>
        <w:rFonts w:ascii="Wingdings" w:hAnsi="Wingdings" w:hint="default"/>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5" w15:restartNumberingAfterBreak="0">
    <w:nsid w:val="00000028"/>
    <w:multiLevelType w:val="multilevel"/>
    <w:tmpl w:val="00000028"/>
    <w:name w:val="WW8Num4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 w15:restartNumberingAfterBreak="0">
    <w:nsid w:val="00000029"/>
    <w:multiLevelType w:val="multilevel"/>
    <w:tmpl w:val="00000029"/>
    <w:name w:val="WW8Num41"/>
    <w:lvl w:ilvl="0">
      <w:start w:val="1"/>
      <w:numFmt w:val="bullet"/>
      <w:lvlText w:val=""/>
      <w:lvlJc w:val="left"/>
      <w:pPr>
        <w:tabs>
          <w:tab w:val="num" w:pos="713"/>
        </w:tabs>
        <w:ind w:left="713" w:hanging="360"/>
      </w:pPr>
      <w:rPr>
        <w:rFonts w:ascii="Symbol" w:hAnsi="Symbol" w:cs="OpenSymbol"/>
      </w:rPr>
    </w:lvl>
    <w:lvl w:ilvl="1">
      <w:start w:val="1"/>
      <w:numFmt w:val="bullet"/>
      <w:lvlText w:val="◦"/>
      <w:lvlJc w:val="left"/>
      <w:pPr>
        <w:tabs>
          <w:tab w:val="num" w:pos="1073"/>
        </w:tabs>
        <w:ind w:left="1073" w:hanging="360"/>
      </w:pPr>
      <w:rPr>
        <w:rFonts w:ascii="OpenSymbol" w:hAnsi="OpenSymbol" w:cs="OpenSymbol"/>
      </w:rPr>
    </w:lvl>
    <w:lvl w:ilvl="2">
      <w:start w:val="1"/>
      <w:numFmt w:val="bullet"/>
      <w:lvlText w:val="▪"/>
      <w:lvlJc w:val="left"/>
      <w:pPr>
        <w:tabs>
          <w:tab w:val="num" w:pos="1433"/>
        </w:tabs>
        <w:ind w:left="1433" w:hanging="360"/>
      </w:pPr>
      <w:rPr>
        <w:rFonts w:ascii="OpenSymbol" w:hAnsi="OpenSymbol" w:cs="OpenSymbol"/>
      </w:rPr>
    </w:lvl>
    <w:lvl w:ilvl="3">
      <w:start w:val="1"/>
      <w:numFmt w:val="bullet"/>
      <w:lvlText w:val=""/>
      <w:lvlJc w:val="left"/>
      <w:pPr>
        <w:tabs>
          <w:tab w:val="num" w:pos="1793"/>
        </w:tabs>
        <w:ind w:left="1793" w:hanging="360"/>
      </w:pPr>
      <w:rPr>
        <w:rFonts w:ascii="Symbol" w:hAnsi="Symbol" w:cs="OpenSymbol"/>
      </w:rPr>
    </w:lvl>
    <w:lvl w:ilvl="4">
      <w:start w:val="1"/>
      <w:numFmt w:val="bullet"/>
      <w:lvlText w:val="◦"/>
      <w:lvlJc w:val="left"/>
      <w:pPr>
        <w:tabs>
          <w:tab w:val="num" w:pos="2153"/>
        </w:tabs>
        <w:ind w:left="2153" w:hanging="360"/>
      </w:pPr>
      <w:rPr>
        <w:rFonts w:ascii="OpenSymbol" w:hAnsi="OpenSymbol" w:cs="OpenSymbol"/>
      </w:rPr>
    </w:lvl>
    <w:lvl w:ilvl="5">
      <w:start w:val="1"/>
      <w:numFmt w:val="bullet"/>
      <w:lvlText w:val="▪"/>
      <w:lvlJc w:val="left"/>
      <w:pPr>
        <w:tabs>
          <w:tab w:val="num" w:pos="2513"/>
        </w:tabs>
        <w:ind w:left="2513" w:hanging="360"/>
      </w:pPr>
      <w:rPr>
        <w:rFonts w:ascii="OpenSymbol" w:hAnsi="OpenSymbol" w:cs="OpenSymbol"/>
      </w:rPr>
    </w:lvl>
    <w:lvl w:ilvl="6">
      <w:start w:val="1"/>
      <w:numFmt w:val="bullet"/>
      <w:lvlText w:val=""/>
      <w:lvlJc w:val="left"/>
      <w:pPr>
        <w:tabs>
          <w:tab w:val="num" w:pos="2873"/>
        </w:tabs>
        <w:ind w:left="2873" w:hanging="360"/>
      </w:pPr>
      <w:rPr>
        <w:rFonts w:ascii="Symbol" w:hAnsi="Symbol" w:cs="OpenSymbol"/>
      </w:rPr>
    </w:lvl>
    <w:lvl w:ilvl="7">
      <w:start w:val="1"/>
      <w:numFmt w:val="bullet"/>
      <w:lvlText w:val="◦"/>
      <w:lvlJc w:val="left"/>
      <w:pPr>
        <w:tabs>
          <w:tab w:val="num" w:pos="3233"/>
        </w:tabs>
        <w:ind w:left="3233" w:hanging="360"/>
      </w:pPr>
      <w:rPr>
        <w:rFonts w:ascii="OpenSymbol" w:hAnsi="OpenSymbol" w:cs="OpenSymbol"/>
      </w:rPr>
    </w:lvl>
    <w:lvl w:ilvl="8">
      <w:start w:val="1"/>
      <w:numFmt w:val="bullet"/>
      <w:lvlText w:val="▪"/>
      <w:lvlJc w:val="left"/>
      <w:pPr>
        <w:tabs>
          <w:tab w:val="num" w:pos="3593"/>
        </w:tabs>
        <w:ind w:left="3593" w:hanging="360"/>
      </w:pPr>
      <w:rPr>
        <w:rFonts w:ascii="OpenSymbol" w:hAnsi="OpenSymbol" w:cs="OpenSymbol"/>
      </w:rPr>
    </w:lvl>
  </w:abstractNum>
  <w:abstractNum w:abstractNumId="7" w15:restartNumberingAfterBreak="0">
    <w:nsid w:val="0000002A"/>
    <w:multiLevelType w:val="multilevel"/>
    <w:tmpl w:val="0000002A"/>
    <w:name w:val="WW8Num42"/>
    <w:lvl w:ilvl="0">
      <w:start w:val="1"/>
      <w:numFmt w:val="bullet"/>
      <w:lvlText w:val=""/>
      <w:lvlJc w:val="left"/>
      <w:pPr>
        <w:tabs>
          <w:tab w:val="num" w:pos="713"/>
        </w:tabs>
        <w:ind w:left="713" w:hanging="360"/>
      </w:pPr>
      <w:rPr>
        <w:rFonts w:ascii="Symbol" w:hAnsi="Symbol" w:cs="OpenSymbol"/>
      </w:rPr>
    </w:lvl>
    <w:lvl w:ilvl="1">
      <w:start w:val="1"/>
      <w:numFmt w:val="bullet"/>
      <w:lvlText w:val="◦"/>
      <w:lvlJc w:val="left"/>
      <w:pPr>
        <w:tabs>
          <w:tab w:val="num" w:pos="1073"/>
        </w:tabs>
        <w:ind w:left="1073" w:hanging="360"/>
      </w:pPr>
      <w:rPr>
        <w:rFonts w:ascii="OpenSymbol" w:hAnsi="OpenSymbol" w:cs="OpenSymbol"/>
      </w:rPr>
    </w:lvl>
    <w:lvl w:ilvl="2">
      <w:start w:val="1"/>
      <w:numFmt w:val="bullet"/>
      <w:lvlText w:val="▪"/>
      <w:lvlJc w:val="left"/>
      <w:pPr>
        <w:tabs>
          <w:tab w:val="num" w:pos="1433"/>
        </w:tabs>
        <w:ind w:left="1433" w:hanging="360"/>
      </w:pPr>
      <w:rPr>
        <w:rFonts w:ascii="OpenSymbol" w:hAnsi="OpenSymbol" w:cs="OpenSymbol"/>
      </w:rPr>
    </w:lvl>
    <w:lvl w:ilvl="3">
      <w:start w:val="1"/>
      <w:numFmt w:val="bullet"/>
      <w:lvlText w:val=""/>
      <w:lvlJc w:val="left"/>
      <w:pPr>
        <w:tabs>
          <w:tab w:val="num" w:pos="1793"/>
        </w:tabs>
        <w:ind w:left="1793" w:hanging="360"/>
      </w:pPr>
      <w:rPr>
        <w:rFonts w:ascii="Symbol" w:hAnsi="Symbol" w:cs="OpenSymbol"/>
      </w:rPr>
    </w:lvl>
    <w:lvl w:ilvl="4">
      <w:start w:val="1"/>
      <w:numFmt w:val="bullet"/>
      <w:lvlText w:val="◦"/>
      <w:lvlJc w:val="left"/>
      <w:pPr>
        <w:tabs>
          <w:tab w:val="num" w:pos="2153"/>
        </w:tabs>
        <w:ind w:left="2153" w:hanging="360"/>
      </w:pPr>
      <w:rPr>
        <w:rFonts w:ascii="OpenSymbol" w:hAnsi="OpenSymbol" w:cs="OpenSymbol"/>
      </w:rPr>
    </w:lvl>
    <w:lvl w:ilvl="5">
      <w:start w:val="1"/>
      <w:numFmt w:val="bullet"/>
      <w:lvlText w:val="▪"/>
      <w:lvlJc w:val="left"/>
      <w:pPr>
        <w:tabs>
          <w:tab w:val="num" w:pos="2513"/>
        </w:tabs>
        <w:ind w:left="2513" w:hanging="360"/>
      </w:pPr>
      <w:rPr>
        <w:rFonts w:ascii="OpenSymbol" w:hAnsi="OpenSymbol" w:cs="OpenSymbol"/>
      </w:rPr>
    </w:lvl>
    <w:lvl w:ilvl="6">
      <w:start w:val="1"/>
      <w:numFmt w:val="bullet"/>
      <w:lvlText w:val=""/>
      <w:lvlJc w:val="left"/>
      <w:pPr>
        <w:tabs>
          <w:tab w:val="num" w:pos="2873"/>
        </w:tabs>
        <w:ind w:left="2873" w:hanging="360"/>
      </w:pPr>
      <w:rPr>
        <w:rFonts w:ascii="Symbol" w:hAnsi="Symbol" w:cs="OpenSymbol"/>
      </w:rPr>
    </w:lvl>
    <w:lvl w:ilvl="7">
      <w:start w:val="1"/>
      <w:numFmt w:val="bullet"/>
      <w:lvlText w:val="◦"/>
      <w:lvlJc w:val="left"/>
      <w:pPr>
        <w:tabs>
          <w:tab w:val="num" w:pos="3233"/>
        </w:tabs>
        <w:ind w:left="3233" w:hanging="360"/>
      </w:pPr>
      <w:rPr>
        <w:rFonts w:ascii="OpenSymbol" w:hAnsi="OpenSymbol" w:cs="OpenSymbol"/>
      </w:rPr>
    </w:lvl>
    <w:lvl w:ilvl="8">
      <w:start w:val="1"/>
      <w:numFmt w:val="bullet"/>
      <w:lvlText w:val="▪"/>
      <w:lvlJc w:val="left"/>
      <w:pPr>
        <w:tabs>
          <w:tab w:val="num" w:pos="3593"/>
        </w:tabs>
        <w:ind w:left="3593" w:hanging="360"/>
      </w:pPr>
      <w:rPr>
        <w:rFonts w:ascii="OpenSymbol" w:hAnsi="OpenSymbol" w:cs="OpenSymbol"/>
      </w:rPr>
    </w:lvl>
  </w:abstractNum>
  <w:abstractNum w:abstractNumId="8" w15:restartNumberingAfterBreak="0">
    <w:nsid w:val="00000039"/>
    <w:multiLevelType w:val="singleLevel"/>
    <w:tmpl w:val="00000039"/>
    <w:name w:val="WW8Num57"/>
    <w:lvl w:ilvl="0">
      <w:start w:val="1"/>
      <w:numFmt w:val="bullet"/>
      <w:lvlText w:val=""/>
      <w:lvlJc w:val="left"/>
      <w:pPr>
        <w:tabs>
          <w:tab w:val="num" w:pos="0"/>
        </w:tabs>
        <w:ind w:left="720" w:hanging="360"/>
      </w:pPr>
      <w:rPr>
        <w:rFonts w:ascii="Symbol" w:hAnsi="Symbol" w:cs="OpenSymbol"/>
      </w:rPr>
    </w:lvl>
  </w:abstractNum>
  <w:abstractNum w:abstractNumId="9" w15:restartNumberingAfterBreak="0">
    <w:nsid w:val="0000003A"/>
    <w:multiLevelType w:val="singleLevel"/>
    <w:tmpl w:val="0000003A"/>
    <w:name w:val="WW8Num58"/>
    <w:lvl w:ilvl="0">
      <w:start w:val="1"/>
      <w:numFmt w:val="bullet"/>
      <w:lvlText w:val=""/>
      <w:lvlJc w:val="left"/>
      <w:pPr>
        <w:tabs>
          <w:tab w:val="num" w:pos="0"/>
        </w:tabs>
        <w:ind w:left="720" w:hanging="360"/>
      </w:pPr>
      <w:rPr>
        <w:rFonts w:ascii="Symbol" w:hAnsi="Symbol" w:cs="OpenSymbol"/>
      </w:rPr>
    </w:lvl>
  </w:abstractNum>
  <w:abstractNum w:abstractNumId="10" w15:restartNumberingAfterBreak="0">
    <w:nsid w:val="0000003B"/>
    <w:multiLevelType w:val="singleLevel"/>
    <w:tmpl w:val="0000003B"/>
    <w:name w:val="WW8Num59"/>
    <w:lvl w:ilvl="0">
      <w:start w:val="1"/>
      <w:numFmt w:val="bullet"/>
      <w:lvlText w:val=""/>
      <w:lvlJc w:val="left"/>
      <w:pPr>
        <w:tabs>
          <w:tab w:val="num" w:pos="0"/>
        </w:tabs>
        <w:ind w:left="720" w:hanging="360"/>
      </w:pPr>
      <w:rPr>
        <w:rFonts w:ascii="Symbol" w:hAnsi="Symbol" w:cs="OpenSymbol"/>
      </w:rPr>
    </w:lvl>
  </w:abstractNum>
  <w:abstractNum w:abstractNumId="11" w15:restartNumberingAfterBreak="0">
    <w:nsid w:val="0000003E"/>
    <w:multiLevelType w:val="multilevel"/>
    <w:tmpl w:val="0F0A42D0"/>
    <w:name w:val="WW8Num62"/>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2" w15:restartNumberingAfterBreak="0">
    <w:nsid w:val="0000005B"/>
    <w:multiLevelType w:val="singleLevel"/>
    <w:tmpl w:val="0000005B"/>
    <w:name w:val="WW8Num129"/>
    <w:lvl w:ilvl="0">
      <w:start w:val="1"/>
      <w:numFmt w:val="bullet"/>
      <w:lvlText w:val=""/>
      <w:lvlJc w:val="left"/>
      <w:pPr>
        <w:tabs>
          <w:tab w:val="num" w:pos="0"/>
        </w:tabs>
        <w:ind w:left="720" w:hanging="360"/>
      </w:pPr>
      <w:rPr>
        <w:rFonts w:ascii="Symbol" w:hAnsi="Symbol"/>
      </w:rPr>
    </w:lvl>
  </w:abstractNum>
  <w:abstractNum w:abstractNumId="13" w15:restartNumberingAfterBreak="0">
    <w:nsid w:val="00000062"/>
    <w:multiLevelType w:val="singleLevel"/>
    <w:tmpl w:val="00000062"/>
    <w:name w:val="WW8Num136"/>
    <w:lvl w:ilvl="0">
      <w:start w:val="1"/>
      <w:numFmt w:val="bullet"/>
      <w:lvlText w:val=""/>
      <w:lvlJc w:val="left"/>
      <w:pPr>
        <w:tabs>
          <w:tab w:val="num" w:pos="0"/>
        </w:tabs>
        <w:ind w:left="720" w:hanging="360"/>
      </w:pPr>
      <w:rPr>
        <w:rFonts w:ascii="Symbol" w:hAnsi="Symbol" w:cs="OpenSymbol"/>
      </w:rPr>
    </w:lvl>
  </w:abstractNum>
  <w:abstractNum w:abstractNumId="14" w15:restartNumberingAfterBreak="0">
    <w:nsid w:val="0000006E"/>
    <w:multiLevelType w:val="singleLevel"/>
    <w:tmpl w:val="0000006E"/>
    <w:name w:val="WW8Num148"/>
    <w:lvl w:ilvl="0">
      <w:start w:val="1"/>
      <w:numFmt w:val="bullet"/>
      <w:lvlText w:val=""/>
      <w:lvlJc w:val="left"/>
      <w:pPr>
        <w:tabs>
          <w:tab w:val="num" w:pos="0"/>
        </w:tabs>
        <w:ind w:left="720" w:hanging="360"/>
      </w:pPr>
      <w:rPr>
        <w:rFonts w:ascii="Symbol" w:hAnsi="Symbol"/>
      </w:rPr>
    </w:lvl>
  </w:abstractNum>
  <w:abstractNum w:abstractNumId="15" w15:restartNumberingAfterBreak="0">
    <w:nsid w:val="00000070"/>
    <w:multiLevelType w:val="multilevel"/>
    <w:tmpl w:val="6074B64A"/>
    <w:name w:val="WW8Num112"/>
    <w:lvl w:ilvl="0">
      <w:start w:val="1"/>
      <w:numFmt w:val="bullet"/>
      <w:lvlText w:val=""/>
      <w:lvlJc w:val="left"/>
      <w:pPr>
        <w:tabs>
          <w:tab w:val="num" w:pos="1068"/>
        </w:tabs>
        <w:ind w:left="1068" w:hanging="360"/>
      </w:pPr>
      <w:rPr>
        <w:rFonts w:ascii="Symbol" w:hAnsi="Symbol" w:hint="default"/>
      </w:rPr>
    </w:lvl>
    <w:lvl w:ilvl="1">
      <w:start w:val="1"/>
      <w:numFmt w:val="bullet"/>
      <w:lvlText w:val="◦"/>
      <w:lvlJc w:val="left"/>
      <w:pPr>
        <w:tabs>
          <w:tab w:val="num" w:pos="1428"/>
        </w:tabs>
        <w:ind w:left="1428" w:hanging="360"/>
      </w:pPr>
      <w:rPr>
        <w:rFonts w:ascii="OpenSymbol" w:hAnsi="OpenSymbol" w:cs="OpenSymbol"/>
      </w:rPr>
    </w:lvl>
    <w:lvl w:ilvl="2">
      <w:start w:val="1"/>
      <w:numFmt w:val="bullet"/>
      <w:lvlText w:val="▪"/>
      <w:lvlJc w:val="left"/>
      <w:pPr>
        <w:tabs>
          <w:tab w:val="num" w:pos="1788"/>
        </w:tabs>
        <w:ind w:left="1788" w:hanging="360"/>
      </w:pPr>
      <w:rPr>
        <w:rFonts w:ascii="OpenSymbol" w:hAnsi="OpenSymbol" w:cs="OpenSymbol"/>
      </w:rPr>
    </w:lvl>
    <w:lvl w:ilvl="3">
      <w:start w:val="1"/>
      <w:numFmt w:val="bullet"/>
      <w:lvlText w:val=""/>
      <w:lvlJc w:val="left"/>
      <w:pPr>
        <w:tabs>
          <w:tab w:val="num" w:pos="2148"/>
        </w:tabs>
        <w:ind w:left="2148" w:hanging="360"/>
      </w:pPr>
      <w:rPr>
        <w:rFonts w:ascii="Wingdings 2" w:hAnsi="Wingdings 2" w:cs="OpenSymbol"/>
      </w:rPr>
    </w:lvl>
    <w:lvl w:ilvl="4">
      <w:start w:val="1"/>
      <w:numFmt w:val="bullet"/>
      <w:lvlText w:val="◦"/>
      <w:lvlJc w:val="left"/>
      <w:pPr>
        <w:tabs>
          <w:tab w:val="num" w:pos="2508"/>
        </w:tabs>
        <w:ind w:left="2508" w:hanging="360"/>
      </w:pPr>
      <w:rPr>
        <w:rFonts w:ascii="OpenSymbol" w:hAnsi="OpenSymbol" w:cs="OpenSymbol"/>
      </w:rPr>
    </w:lvl>
    <w:lvl w:ilvl="5">
      <w:start w:val="1"/>
      <w:numFmt w:val="bullet"/>
      <w:lvlText w:val="▪"/>
      <w:lvlJc w:val="left"/>
      <w:pPr>
        <w:tabs>
          <w:tab w:val="num" w:pos="2868"/>
        </w:tabs>
        <w:ind w:left="2868" w:hanging="360"/>
      </w:pPr>
      <w:rPr>
        <w:rFonts w:ascii="OpenSymbol" w:hAnsi="OpenSymbol" w:cs="OpenSymbol"/>
      </w:rPr>
    </w:lvl>
    <w:lvl w:ilvl="6">
      <w:start w:val="1"/>
      <w:numFmt w:val="bullet"/>
      <w:lvlText w:val=""/>
      <w:lvlJc w:val="left"/>
      <w:pPr>
        <w:tabs>
          <w:tab w:val="num" w:pos="3228"/>
        </w:tabs>
        <w:ind w:left="3228" w:hanging="360"/>
      </w:pPr>
      <w:rPr>
        <w:rFonts w:ascii="Wingdings 2" w:hAnsi="Wingdings 2" w:cs="OpenSymbol"/>
      </w:rPr>
    </w:lvl>
    <w:lvl w:ilvl="7">
      <w:start w:val="1"/>
      <w:numFmt w:val="bullet"/>
      <w:lvlText w:val="◦"/>
      <w:lvlJc w:val="left"/>
      <w:pPr>
        <w:tabs>
          <w:tab w:val="num" w:pos="3588"/>
        </w:tabs>
        <w:ind w:left="3588" w:hanging="360"/>
      </w:pPr>
      <w:rPr>
        <w:rFonts w:ascii="OpenSymbol" w:hAnsi="OpenSymbol" w:cs="OpenSymbol"/>
      </w:rPr>
    </w:lvl>
    <w:lvl w:ilvl="8">
      <w:start w:val="1"/>
      <w:numFmt w:val="bullet"/>
      <w:lvlText w:val="▪"/>
      <w:lvlJc w:val="left"/>
      <w:pPr>
        <w:tabs>
          <w:tab w:val="num" w:pos="3948"/>
        </w:tabs>
        <w:ind w:left="3948" w:hanging="360"/>
      </w:pPr>
      <w:rPr>
        <w:rFonts w:ascii="OpenSymbol" w:hAnsi="OpenSymbol" w:cs="OpenSymbol"/>
      </w:rPr>
    </w:lvl>
  </w:abstractNum>
  <w:abstractNum w:abstractNumId="16" w15:restartNumberingAfterBreak="0">
    <w:nsid w:val="00000075"/>
    <w:multiLevelType w:val="multilevel"/>
    <w:tmpl w:val="3F14609E"/>
    <w:name w:val="WW8Num117"/>
    <w:lvl w:ilvl="0">
      <w:start w:val="1"/>
      <w:numFmt w:val="bullet"/>
      <w:lvlText w:val=""/>
      <w:lvlJc w:val="left"/>
      <w:pPr>
        <w:tabs>
          <w:tab w:val="num" w:pos="1068"/>
        </w:tabs>
        <w:ind w:left="1068" w:hanging="360"/>
      </w:pPr>
      <w:rPr>
        <w:rFonts w:ascii="Symbol" w:hAnsi="Symbol" w:hint="default"/>
      </w:rPr>
    </w:lvl>
    <w:lvl w:ilvl="1">
      <w:start w:val="1"/>
      <w:numFmt w:val="bullet"/>
      <w:lvlText w:val="◦"/>
      <w:lvlJc w:val="left"/>
      <w:pPr>
        <w:tabs>
          <w:tab w:val="num" w:pos="1428"/>
        </w:tabs>
        <w:ind w:left="1428" w:hanging="360"/>
      </w:pPr>
      <w:rPr>
        <w:rFonts w:ascii="OpenSymbol" w:hAnsi="OpenSymbol" w:cs="OpenSymbol"/>
      </w:rPr>
    </w:lvl>
    <w:lvl w:ilvl="2">
      <w:start w:val="1"/>
      <w:numFmt w:val="bullet"/>
      <w:lvlText w:val="▪"/>
      <w:lvlJc w:val="left"/>
      <w:pPr>
        <w:tabs>
          <w:tab w:val="num" w:pos="1788"/>
        </w:tabs>
        <w:ind w:left="1788" w:hanging="360"/>
      </w:pPr>
      <w:rPr>
        <w:rFonts w:ascii="OpenSymbol" w:hAnsi="OpenSymbol" w:cs="OpenSymbol"/>
      </w:rPr>
    </w:lvl>
    <w:lvl w:ilvl="3">
      <w:start w:val="1"/>
      <w:numFmt w:val="bullet"/>
      <w:lvlText w:val=""/>
      <w:lvlJc w:val="left"/>
      <w:pPr>
        <w:tabs>
          <w:tab w:val="num" w:pos="2148"/>
        </w:tabs>
        <w:ind w:left="2148" w:hanging="360"/>
      </w:pPr>
      <w:rPr>
        <w:rFonts w:ascii="Wingdings 2" w:hAnsi="Wingdings 2" w:cs="OpenSymbol"/>
      </w:rPr>
    </w:lvl>
    <w:lvl w:ilvl="4">
      <w:start w:val="1"/>
      <w:numFmt w:val="bullet"/>
      <w:lvlText w:val="◦"/>
      <w:lvlJc w:val="left"/>
      <w:pPr>
        <w:tabs>
          <w:tab w:val="num" w:pos="2508"/>
        </w:tabs>
        <w:ind w:left="2508" w:hanging="360"/>
      </w:pPr>
      <w:rPr>
        <w:rFonts w:ascii="OpenSymbol" w:hAnsi="OpenSymbol" w:cs="OpenSymbol"/>
      </w:rPr>
    </w:lvl>
    <w:lvl w:ilvl="5">
      <w:start w:val="1"/>
      <w:numFmt w:val="bullet"/>
      <w:lvlText w:val="▪"/>
      <w:lvlJc w:val="left"/>
      <w:pPr>
        <w:tabs>
          <w:tab w:val="num" w:pos="2868"/>
        </w:tabs>
        <w:ind w:left="2868" w:hanging="360"/>
      </w:pPr>
      <w:rPr>
        <w:rFonts w:ascii="OpenSymbol" w:hAnsi="OpenSymbol" w:cs="OpenSymbol"/>
      </w:rPr>
    </w:lvl>
    <w:lvl w:ilvl="6">
      <w:start w:val="1"/>
      <w:numFmt w:val="bullet"/>
      <w:lvlText w:val=""/>
      <w:lvlJc w:val="left"/>
      <w:pPr>
        <w:tabs>
          <w:tab w:val="num" w:pos="3228"/>
        </w:tabs>
        <w:ind w:left="3228" w:hanging="360"/>
      </w:pPr>
      <w:rPr>
        <w:rFonts w:ascii="Wingdings 2" w:hAnsi="Wingdings 2" w:cs="OpenSymbol"/>
      </w:rPr>
    </w:lvl>
    <w:lvl w:ilvl="7">
      <w:start w:val="1"/>
      <w:numFmt w:val="bullet"/>
      <w:lvlText w:val="◦"/>
      <w:lvlJc w:val="left"/>
      <w:pPr>
        <w:tabs>
          <w:tab w:val="num" w:pos="3588"/>
        </w:tabs>
        <w:ind w:left="3588" w:hanging="360"/>
      </w:pPr>
      <w:rPr>
        <w:rFonts w:ascii="OpenSymbol" w:hAnsi="OpenSymbol" w:cs="OpenSymbol"/>
      </w:rPr>
    </w:lvl>
    <w:lvl w:ilvl="8">
      <w:start w:val="1"/>
      <w:numFmt w:val="bullet"/>
      <w:lvlText w:val="▪"/>
      <w:lvlJc w:val="left"/>
      <w:pPr>
        <w:tabs>
          <w:tab w:val="num" w:pos="3948"/>
        </w:tabs>
        <w:ind w:left="3948" w:hanging="360"/>
      </w:pPr>
      <w:rPr>
        <w:rFonts w:ascii="OpenSymbol" w:hAnsi="OpenSymbol" w:cs="OpenSymbol"/>
      </w:rPr>
    </w:lvl>
  </w:abstractNum>
  <w:abstractNum w:abstractNumId="17" w15:restartNumberingAfterBreak="0">
    <w:nsid w:val="00000078"/>
    <w:multiLevelType w:val="multilevel"/>
    <w:tmpl w:val="9438930C"/>
    <w:name w:val="WW8Num120"/>
    <w:lvl w:ilvl="0">
      <w:start w:val="1"/>
      <w:numFmt w:val="bullet"/>
      <w:lvlText w:val=""/>
      <w:lvlJc w:val="left"/>
      <w:pPr>
        <w:tabs>
          <w:tab w:val="num" w:pos="1068"/>
        </w:tabs>
        <w:ind w:left="1068" w:hanging="360"/>
      </w:pPr>
      <w:rPr>
        <w:rFonts w:ascii="Symbol" w:hAnsi="Symbol" w:hint="default"/>
      </w:rPr>
    </w:lvl>
    <w:lvl w:ilvl="1">
      <w:start w:val="1"/>
      <w:numFmt w:val="bullet"/>
      <w:lvlText w:val="◦"/>
      <w:lvlJc w:val="left"/>
      <w:pPr>
        <w:tabs>
          <w:tab w:val="num" w:pos="1428"/>
        </w:tabs>
        <w:ind w:left="1428" w:hanging="360"/>
      </w:pPr>
      <w:rPr>
        <w:rFonts w:ascii="OpenSymbol" w:hAnsi="OpenSymbol" w:cs="OpenSymbol"/>
      </w:rPr>
    </w:lvl>
    <w:lvl w:ilvl="2">
      <w:start w:val="1"/>
      <w:numFmt w:val="bullet"/>
      <w:lvlText w:val="▪"/>
      <w:lvlJc w:val="left"/>
      <w:pPr>
        <w:tabs>
          <w:tab w:val="num" w:pos="1788"/>
        </w:tabs>
        <w:ind w:left="1788" w:hanging="360"/>
      </w:pPr>
      <w:rPr>
        <w:rFonts w:ascii="OpenSymbol" w:hAnsi="OpenSymbol" w:cs="OpenSymbol"/>
      </w:rPr>
    </w:lvl>
    <w:lvl w:ilvl="3">
      <w:start w:val="1"/>
      <w:numFmt w:val="bullet"/>
      <w:lvlText w:val=""/>
      <w:lvlJc w:val="left"/>
      <w:pPr>
        <w:tabs>
          <w:tab w:val="num" w:pos="2148"/>
        </w:tabs>
        <w:ind w:left="2148" w:hanging="360"/>
      </w:pPr>
      <w:rPr>
        <w:rFonts w:ascii="Wingdings 2" w:hAnsi="Wingdings 2" w:cs="OpenSymbol"/>
      </w:rPr>
    </w:lvl>
    <w:lvl w:ilvl="4">
      <w:start w:val="1"/>
      <w:numFmt w:val="bullet"/>
      <w:lvlText w:val="◦"/>
      <w:lvlJc w:val="left"/>
      <w:pPr>
        <w:tabs>
          <w:tab w:val="num" w:pos="2508"/>
        </w:tabs>
        <w:ind w:left="2508" w:hanging="360"/>
      </w:pPr>
      <w:rPr>
        <w:rFonts w:ascii="OpenSymbol" w:hAnsi="OpenSymbol" w:cs="OpenSymbol"/>
      </w:rPr>
    </w:lvl>
    <w:lvl w:ilvl="5">
      <w:start w:val="1"/>
      <w:numFmt w:val="bullet"/>
      <w:lvlText w:val="▪"/>
      <w:lvlJc w:val="left"/>
      <w:pPr>
        <w:tabs>
          <w:tab w:val="num" w:pos="2868"/>
        </w:tabs>
        <w:ind w:left="2868" w:hanging="360"/>
      </w:pPr>
      <w:rPr>
        <w:rFonts w:ascii="OpenSymbol" w:hAnsi="OpenSymbol" w:cs="OpenSymbol"/>
      </w:rPr>
    </w:lvl>
    <w:lvl w:ilvl="6">
      <w:start w:val="1"/>
      <w:numFmt w:val="bullet"/>
      <w:lvlText w:val=""/>
      <w:lvlJc w:val="left"/>
      <w:pPr>
        <w:tabs>
          <w:tab w:val="num" w:pos="3228"/>
        </w:tabs>
        <w:ind w:left="3228" w:hanging="360"/>
      </w:pPr>
      <w:rPr>
        <w:rFonts w:ascii="Wingdings 2" w:hAnsi="Wingdings 2" w:cs="OpenSymbol"/>
      </w:rPr>
    </w:lvl>
    <w:lvl w:ilvl="7">
      <w:start w:val="1"/>
      <w:numFmt w:val="bullet"/>
      <w:lvlText w:val="◦"/>
      <w:lvlJc w:val="left"/>
      <w:pPr>
        <w:tabs>
          <w:tab w:val="num" w:pos="3588"/>
        </w:tabs>
        <w:ind w:left="3588" w:hanging="360"/>
      </w:pPr>
      <w:rPr>
        <w:rFonts w:ascii="OpenSymbol" w:hAnsi="OpenSymbol" w:cs="OpenSymbol"/>
      </w:rPr>
    </w:lvl>
    <w:lvl w:ilvl="8">
      <w:start w:val="1"/>
      <w:numFmt w:val="bullet"/>
      <w:lvlText w:val="▪"/>
      <w:lvlJc w:val="left"/>
      <w:pPr>
        <w:tabs>
          <w:tab w:val="num" w:pos="3948"/>
        </w:tabs>
        <w:ind w:left="3948" w:hanging="360"/>
      </w:pPr>
      <w:rPr>
        <w:rFonts w:ascii="OpenSymbol" w:hAnsi="OpenSymbol" w:cs="OpenSymbol"/>
      </w:rPr>
    </w:lvl>
  </w:abstractNum>
  <w:abstractNum w:abstractNumId="18" w15:restartNumberingAfterBreak="0">
    <w:nsid w:val="00000079"/>
    <w:multiLevelType w:val="multilevel"/>
    <w:tmpl w:val="00000079"/>
    <w:name w:val="WW8Num12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9" w15:restartNumberingAfterBreak="0">
    <w:nsid w:val="0000007C"/>
    <w:multiLevelType w:val="multilevel"/>
    <w:tmpl w:val="0000007C"/>
    <w:name w:val="WW8Num12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0" w15:restartNumberingAfterBreak="0">
    <w:nsid w:val="0000007E"/>
    <w:multiLevelType w:val="multilevel"/>
    <w:tmpl w:val="0000007E"/>
    <w:name w:val="WW8Num12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1" w15:restartNumberingAfterBreak="0">
    <w:nsid w:val="0000007F"/>
    <w:multiLevelType w:val="multilevel"/>
    <w:tmpl w:val="9B127742"/>
    <w:name w:val="WW8Num127"/>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2" w15:restartNumberingAfterBreak="0">
    <w:nsid w:val="00000080"/>
    <w:multiLevelType w:val="multilevel"/>
    <w:tmpl w:val="00000080"/>
    <w:name w:val="WW8Num128"/>
    <w:lvl w:ilvl="0">
      <w:start w:val="2"/>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3" w15:restartNumberingAfterBreak="0">
    <w:nsid w:val="00000085"/>
    <w:multiLevelType w:val="multilevel"/>
    <w:tmpl w:val="B3E6ED2A"/>
    <w:name w:val="WW8Num133"/>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4" w15:restartNumberingAfterBreak="0">
    <w:nsid w:val="00000097"/>
    <w:multiLevelType w:val="singleLevel"/>
    <w:tmpl w:val="00000097"/>
    <w:name w:val="WW8Num151"/>
    <w:lvl w:ilvl="0">
      <w:start w:val="1"/>
      <w:numFmt w:val="bullet"/>
      <w:lvlText w:val=""/>
      <w:lvlJc w:val="left"/>
      <w:pPr>
        <w:tabs>
          <w:tab w:val="num" w:pos="0"/>
        </w:tabs>
        <w:ind w:left="720" w:hanging="360"/>
      </w:pPr>
      <w:rPr>
        <w:rFonts w:ascii="Symbol" w:hAnsi="Symbol" w:cs="OpenSymbol"/>
      </w:rPr>
    </w:lvl>
  </w:abstractNum>
  <w:abstractNum w:abstractNumId="25" w15:restartNumberingAfterBreak="0">
    <w:nsid w:val="00000099"/>
    <w:multiLevelType w:val="singleLevel"/>
    <w:tmpl w:val="00000099"/>
    <w:name w:val="WW8Num153"/>
    <w:lvl w:ilvl="0">
      <w:start w:val="1"/>
      <w:numFmt w:val="bullet"/>
      <w:lvlText w:val=""/>
      <w:lvlJc w:val="left"/>
      <w:pPr>
        <w:tabs>
          <w:tab w:val="num" w:pos="0"/>
        </w:tabs>
        <w:ind w:left="720" w:hanging="360"/>
      </w:pPr>
      <w:rPr>
        <w:rFonts w:ascii="Symbol" w:hAnsi="Symbol" w:cs="OpenSymbol"/>
      </w:rPr>
    </w:lvl>
  </w:abstractNum>
  <w:abstractNum w:abstractNumId="26" w15:restartNumberingAfterBreak="0">
    <w:nsid w:val="00641D26"/>
    <w:multiLevelType w:val="hybridMultilevel"/>
    <w:tmpl w:val="6F441B16"/>
    <w:lvl w:ilvl="0" w:tplc="EB32751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01C50F40"/>
    <w:multiLevelType w:val="hybridMultilevel"/>
    <w:tmpl w:val="F288FAE2"/>
    <w:lvl w:ilvl="0" w:tplc="A6581162">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28" w15:restartNumberingAfterBreak="0">
    <w:nsid w:val="01EF6B60"/>
    <w:multiLevelType w:val="hybridMultilevel"/>
    <w:tmpl w:val="0A36F4A8"/>
    <w:lvl w:ilvl="0" w:tplc="EB327512">
      <w:start w:val="1"/>
      <w:numFmt w:val="bullet"/>
      <w:lvlText w:val=""/>
      <w:lvlJc w:val="left"/>
      <w:pPr>
        <w:ind w:left="717" w:hanging="360"/>
      </w:pPr>
      <w:rPr>
        <w:rFonts w:ascii="Symbol" w:hAnsi="Symbol" w:hint="default"/>
      </w:rPr>
    </w:lvl>
    <w:lvl w:ilvl="1" w:tplc="04150003" w:tentative="1">
      <w:start w:val="1"/>
      <w:numFmt w:val="bullet"/>
      <w:lvlText w:val="o"/>
      <w:lvlJc w:val="left"/>
      <w:pPr>
        <w:ind w:left="1437" w:hanging="360"/>
      </w:pPr>
      <w:rPr>
        <w:rFonts w:ascii="Courier New" w:hAnsi="Courier New" w:cs="Courier New" w:hint="default"/>
      </w:rPr>
    </w:lvl>
    <w:lvl w:ilvl="2" w:tplc="04150005" w:tentative="1">
      <w:start w:val="1"/>
      <w:numFmt w:val="bullet"/>
      <w:lvlText w:val=""/>
      <w:lvlJc w:val="left"/>
      <w:pPr>
        <w:ind w:left="2157" w:hanging="360"/>
      </w:pPr>
      <w:rPr>
        <w:rFonts w:ascii="Wingdings" w:hAnsi="Wingdings" w:hint="default"/>
      </w:rPr>
    </w:lvl>
    <w:lvl w:ilvl="3" w:tplc="04150001" w:tentative="1">
      <w:start w:val="1"/>
      <w:numFmt w:val="bullet"/>
      <w:lvlText w:val=""/>
      <w:lvlJc w:val="left"/>
      <w:pPr>
        <w:ind w:left="2877" w:hanging="360"/>
      </w:pPr>
      <w:rPr>
        <w:rFonts w:ascii="Symbol" w:hAnsi="Symbol" w:hint="default"/>
      </w:rPr>
    </w:lvl>
    <w:lvl w:ilvl="4" w:tplc="04150003" w:tentative="1">
      <w:start w:val="1"/>
      <w:numFmt w:val="bullet"/>
      <w:lvlText w:val="o"/>
      <w:lvlJc w:val="left"/>
      <w:pPr>
        <w:ind w:left="3597" w:hanging="360"/>
      </w:pPr>
      <w:rPr>
        <w:rFonts w:ascii="Courier New" w:hAnsi="Courier New" w:cs="Courier New" w:hint="default"/>
      </w:rPr>
    </w:lvl>
    <w:lvl w:ilvl="5" w:tplc="04150005" w:tentative="1">
      <w:start w:val="1"/>
      <w:numFmt w:val="bullet"/>
      <w:lvlText w:val=""/>
      <w:lvlJc w:val="left"/>
      <w:pPr>
        <w:ind w:left="4317" w:hanging="360"/>
      </w:pPr>
      <w:rPr>
        <w:rFonts w:ascii="Wingdings" w:hAnsi="Wingdings" w:hint="default"/>
      </w:rPr>
    </w:lvl>
    <w:lvl w:ilvl="6" w:tplc="04150001" w:tentative="1">
      <w:start w:val="1"/>
      <w:numFmt w:val="bullet"/>
      <w:lvlText w:val=""/>
      <w:lvlJc w:val="left"/>
      <w:pPr>
        <w:ind w:left="5037" w:hanging="360"/>
      </w:pPr>
      <w:rPr>
        <w:rFonts w:ascii="Symbol" w:hAnsi="Symbol" w:hint="default"/>
      </w:rPr>
    </w:lvl>
    <w:lvl w:ilvl="7" w:tplc="04150003" w:tentative="1">
      <w:start w:val="1"/>
      <w:numFmt w:val="bullet"/>
      <w:lvlText w:val="o"/>
      <w:lvlJc w:val="left"/>
      <w:pPr>
        <w:ind w:left="5757" w:hanging="360"/>
      </w:pPr>
      <w:rPr>
        <w:rFonts w:ascii="Courier New" w:hAnsi="Courier New" w:cs="Courier New" w:hint="default"/>
      </w:rPr>
    </w:lvl>
    <w:lvl w:ilvl="8" w:tplc="04150005" w:tentative="1">
      <w:start w:val="1"/>
      <w:numFmt w:val="bullet"/>
      <w:lvlText w:val=""/>
      <w:lvlJc w:val="left"/>
      <w:pPr>
        <w:ind w:left="6477" w:hanging="360"/>
      </w:pPr>
      <w:rPr>
        <w:rFonts w:ascii="Wingdings" w:hAnsi="Wingdings" w:hint="default"/>
      </w:rPr>
    </w:lvl>
  </w:abstractNum>
  <w:abstractNum w:abstractNumId="29" w15:restartNumberingAfterBreak="0">
    <w:nsid w:val="02536956"/>
    <w:multiLevelType w:val="hybridMultilevel"/>
    <w:tmpl w:val="B0F2AE2E"/>
    <w:lvl w:ilvl="0" w:tplc="4EF0CDA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0" w15:restartNumberingAfterBreak="0">
    <w:nsid w:val="034E6F12"/>
    <w:multiLevelType w:val="hybridMultilevel"/>
    <w:tmpl w:val="BB30A2FC"/>
    <w:lvl w:ilvl="0" w:tplc="04150001">
      <w:start w:val="1"/>
      <w:numFmt w:val="bullet"/>
      <w:lvlText w:val=""/>
      <w:lvlJc w:val="left"/>
      <w:pPr>
        <w:ind w:left="717" w:hanging="360"/>
      </w:pPr>
      <w:rPr>
        <w:rFonts w:ascii="Symbol" w:hAnsi="Symbol" w:hint="default"/>
      </w:rPr>
    </w:lvl>
    <w:lvl w:ilvl="1" w:tplc="04150003">
      <w:start w:val="1"/>
      <w:numFmt w:val="bullet"/>
      <w:lvlText w:val="o"/>
      <w:lvlJc w:val="left"/>
      <w:pPr>
        <w:ind w:left="1437" w:hanging="360"/>
      </w:pPr>
      <w:rPr>
        <w:rFonts w:ascii="Courier New" w:hAnsi="Courier New" w:cs="Courier New" w:hint="default"/>
      </w:rPr>
    </w:lvl>
    <w:lvl w:ilvl="2" w:tplc="04150005">
      <w:start w:val="1"/>
      <w:numFmt w:val="bullet"/>
      <w:lvlText w:val=""/>
      <w:lvlJc w:val="left"/>
      <w:pPr>
        <w:ind w:left="2157" w:hanging="360"/>
      </w:pPr>
      <w:rPr>
        <w:rFonts w:ascii="Wingdings" w:hAnsi="Wingdings" w:hint="default"/>
      </w:rPr>
    </w:lvl>
    <w:lvl w:ilvl="3" w:tplc="04150001">
      <w:start w:val="1"/>
      <w:numFmt w:val="bullet"/>
      <w:lvlText w:val=""/>
      <w:lvlJc w:val="left"/>
      <w:pPr>
        <w:ind w:left="2877" w:hanging="360"/>
      </w:pPr>
      <w:rPr>
        <w:rFonts w:ascii="Symbol" w:hAnsi="Symbol" w:hint="default"/>
      </w:rPr>
    </w:lvl>
    <w:lvl w:ilvl="4" w:tplc="04150003">
      <w:start w:val="1"/>
      <w:numFmt w:val="bullet"/>
      <w:lvlText w:val="o"/>
      <w:lvlJc w:val="left"/>
      <w:pPr>
        <w:ind w:left="3597" w:hanging="360"/>
      </w:pPr>
      <w:rPr>
        <w:rFonts w:ascii="Courier New" w:hAnsi="Courier New" w:cs="Courier New" w:hint="default"/>
      </w:rPr>
    </w:lvl>
    <w:lvl w:ilvl="5" w:tplc="04150005">
      <w:start w:val="1"/>
      <w:numFmt w:val="bullet"/>
      <w:lvlText w:val=""/>
      <w:lvlJc w:val="left"/>
      <w:pPr>
        <w:ind w:left="4317" w:hanging="360"/>
      </w:pPr>
      <w:rPr>
        <w:rFonts w:ascii="Wingdings" w:hAnsi="Wingdings" w:hint="default"/>
      </w:rPr>
    </w:lvl>
    <w:lvl w:ilvl="6" w:tplc="04150001">
      <w:start w:val="1"/>
      <w:numFmt w:val="bullet"/>
      <w:lvlText w:val=""/>
      <w:lvlJc w:val="left"/>
      <w:pPr>
        <w:ind w:left="5037" w:hanging="360"/>
      </w:pPr>
      <w:rPr>
        <w:rFonts w:ascii="Symbol" w:hAnsi="Symbol" w:hint="default"/>
      </w:rPr>
    </w:lvl>
    <w:lvl w:ilvl="7" w:tplc="04150003">
      <w:start w:val="1"/>
      <w:numFmt w:val="bullet"/>
      <w:lvlText w:val="o"/>
      <w:lvlJc w:val="left"/>
      <w:pPr>
        <w:ind w:left="5757" w:hanging="360"/>
      </w:pPr>
      <w:rPr>
        <w:rFonts w:ascii="Courier New" w:hAnsi="Courier New" w:cs="Courier New" w:hint="default"/>
      </w:rPr>
    </w:lvl>
    <w:lvl w:ilvl="8" w:tplc="04150005">
      <w:start w:val="1"/>
      <w:numFmt w:val="bullet"/>
      <w:lvlText w:val=""/>
      <w:lvlJc w:val="left"/>
      <w:pPr>
        <w:ind w:left="6477" w:hanging="360"/>
      </w:pPr>
      <w:rPr>
        <w:rFonts w:ascii="Wingdings" w:hAnsi="Wingdings" w:hint="default"/>
      </w:rPr>
    </w:lvl>
  </w:abstractNum>
  <w:abstractNum w:abstractNumId="31" w15:restartNumberingAfterBreak="0">
    <w:nsid w:val="04E04287"/>
    <w:multiLevelType w:val="hybridMultilevel"/>
    <w:tmpl w:val="DCA64A68"/>
    <w:lvl w:ilvl="0" w:tplc="CD829CCC">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2" w15:restartNumberingAfterBreak="0">
    <w:nsid w:val="05BC3B14"/>
    <w:multiLevelType w:val="hybridMultilevel"/>
    <w:tmpl w:val="B7969A7A"/>
    <w:lvl w:ilvl="0" w:tplc="4EF0CDAE">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33" w15:restartNumberingAfterBreak="0">
    <w:nsid w:val="061F704D"/>
    <w:multiLevelType w:val="hybridMultilevel"/>
    <w:tmpl w:val="938005E6"/>
    <w:lvl w:ilvl="0" w:tplc="9D8C9240">
      <w:start w:val="1"/>
      <w:numFmt w:val="bullet"/>
      <w:pStyle w:val="lista1"/>
      <w:lvlText w:val=""/>
      <w:lvlJc w:val="left"/>
      <w:pPr>
        <w:ind w:left="720" w:hanging="360"/>
      </w:pPr>
      <w:rPr>
        <w:rFonts w:ascii="Wingdings" w:hAnsi="Wingdings" w:hint="default"/>
        <w:color w:val="1798D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0767287B"/>
    <w:multiLevelType w:val="hybridMultilevel"/>
    <w:tmpl w:val="84286D2E"/>
    <w:lvl w:ilvl="0" w:tplc="04150003">
      <w:start w:val="1"/>
      <w:numFmt w:val="bullet"/>
      <w:lvlText w:val="o"/>
      <w:lvlJc w:val="left"/>
      <w:pPr>
        <w:ind w:left="3237" w:hanging="360"/>
      </w:pPr>
      <w:rPr>
        <w:rFonts w:ascii="Courier New" w:hAnsi="Courier New" w:cs="Courier New" w:hint="default"/>
      </w:rPr>
    </w:lvl>
    <w:lvl w:ilvl="1" w:tplc="04150003" w:tentative="1">
      <w:start w:val="1"/>
      <w:numFmt w:val="bullet"/>
      <w:lvlText w:val="o"/>
      <w:lvlJc w:val="left"/>
      <w:pPr>
        <w:ind w:left="3957" w:hanging="360"/>
      </w:pPr>
      <w:rPr>
        <w:rFonts w:ascii="Courier New" w:hAnsi="Courier New" w:cs="Courier New" w:hint="default"/>
      </w:rPr>
    </w:lvl>
    <w:lvl w:ilvl="2" w:tplc="04150005" w:tentative="1">
      <w:start w:val="1"/>
      <w:numFmt w:val="bullet"/>
      <w:lvlText w:val=""/>
      <w:lvlJc w:val="left"/>
      <w:pPr>
        <w:ind w:left="4677" w:hanging="360"/>
      </w:pPr>
      <w:rPr>
        <w:rFonts w:ascii="Wingdings" w:hAnsi="Wingdings" w:hint="default"/>
      </w:rPr>
    </w:lvl>
    <w:lvl w:ilvl="3" w:tplc="04150001" w:tentative="1">
      <w:start w:val="1"/>
      <w:numFmt w:val="bullet"/>
      <w:lvlText w:val=""/>
      <w:lvlJc w:val="left"/>
      <w:pPr>
        <w:ind w:left="5397" w:hanging="360"/>
      </w:pPr>
      <w:rPr>
        <w:rFonts w:ascii="Symbol" w:hAnsi="Symbol" w:hint="default"/>
      </w:rPr>
    </w:lvl>
    <w:lvl w:ilvl="4" w:tplc="04150003" w:tentative="1">
      <w:start w:val="1"/>
      <w:numFmt w:val="bullet"/>
      <w:lvlText w:val="o"/>
      <w:lvlJc w:val="left"/>
      <w:pPr>
        <w:ind w:left="6117" w:hanging="360"/>
      </w:pPr>
      <w:rPr>
        <w:rFonts w:ascii="Courier New" w:hAnsi="Courier New" w:cs="Courier New" w:hint="default"/>
      </w:rPr>
    </w:lvl>
    <w:lvl w:ilvl="5" w:tplc="04150005" w:tentative="1">
      <w:start w:val="1"/>
      <w:numFmt w:val="bullet"/>
      <w:lvlText w:val=""/>
      <w:lvlJc w:val="left"/>
      <w:pPr>
        <w:ind w:left="6837" w:hanging="360"/>
      </w:pPr>
      <w:rPr>
        <w:rFonts w:ascii="Wingdings" w:hAnsi="Wingdings" w:hint="default"/>
      </w:rPr>
    </w:lvl>
    <w:lvl w:ilvl="6" w:tplc="04150001" w:tentative="1">
      <w:start w:val="1"/>
      <w:numFmt w:val="bullet"/>
      <w:lvlText w:val=""/>
      <w:lvlJc w:val="left"/>
      <w:pPr>
        <w:ind w:left="7557" w:hanging="360"/>
      </w:pPr>
      <w:rPr>
        <w:rFonts w:ascii="Symbol" w:hAnsi="Symbol" w:hint="default"/>
      </w:rPr>
    </w:lvl>
    <w:lvl w:ilvl="7" w:tplc="04150003" w:tentative="1">
      <w:start w:val="1"/>
      <w:numFmt w:val="bullet"/>
      <w:lvlText w:val="o"/>
      <w:lvlJc w:val="left"/>
      <w:pPr>
        <w:ind w:left="8277" w:hanging="360"/>
      </w:pPr>
      <w:rPr>
        <w:rFonts w:ascii="Courier New" w:hAnsi="Courier New" w:cs="Courier New" w:hint="default"/>
      </w:rPr>
    </w:lvl>
    <w:lvl w:ilvl="8" w:tplc="04150005" w:tentative="1">
      <w:start w:val="1"/>
      <w:numFmt w:val="bullet"/>
      <w:lvlText w:val=""/>
      <w:lvlJc w:val="left"/>
      <w:pPr>
        <w:ind w:left="8997" w:hanging="360"/>
      </w:pPr>
      <w:rPr>
        <w:rFonts w:ascii="Wingdings" w:hAnsi="Wingdings" w:hint="default"/>
      </w:rPr>
    </w:lvl>
  </w:abstractNum>
  <w:abstractNum w:abstractNumId="35" w15:restartNumberingAfterBreak="0">
    <w:nsid w:val="09AC39A7"/>
    <w:multiLevelType w:val="hybridMultilevel"/>
    <w:tmpl w:val="FF526F96"/>
    <w:lvl w:ilvl="0" w:tplc="F6F0E756">
      <w:start w:val="1"/>
      <w:numFmt w:val="bullet"/>
      <w:lvlText w:val="▪"/>
      <w:lvlJc w:val="left"/>
      <w:pPr>
        <w:ind w:left="1287" w:hanging="360"/>
      </w:pPr>
      <w:rPr>
        <w:rFonts w:ascii="Arial" w:eastAsia="Arial" w:hAnsi="Arial" w:cs="Arial"/>
        <w:b w:val="0"/>
        <w:i w:val="0"/>
        <w:strike w:val="0"/>
        <w:dstrike w:val="0"/>
        <w:color w:val="1F4E79"/>
        <w:sz w:val="24"/>
        <w:szCs w:val="24"/>
        <w:u w:val="none" w:color="000000"/>
        <w:bdr w:val="none" w:sz="0" w:space="0" w:color="auto"/>
        <w:shd w:val="clear" w:color="auto" w:fill="auto"/>
        <w:vertAlign w:val="baseline"/>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6" w15:restartNumberingAfterBreak="0">
    <w:nsid w:val="0B237B6B"/>
    <w:multiLevelType w:val="hybridMultilevel"/>
    <w:tmpl w:val="F66E82CA"/>
    <w:lvl w:ilvl="0" w:tplc="4EF0CDA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7" w15:restartNumberingAfterBreak="0">
    <w:nsid w:val="0B514D8C"/>
    <w:multiLevelType w:val="hybridMultilevel"/>
    <w:tmpl w:val="4028D092"/>
    <w:lvl w:ilvl="0" w:tplc="4EF0CDA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8" w15:restartNumberingAfterBreak="0">
    <w:nsid w:val="0B834CE6"/>
    <w:multiLevelType w:val="hybridMultilevel"/>
    <w:tmpl w:val="AA7024C4"/>
    <w:lvl w:ilvl="0" w:tplc="4EF0CDA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0D9F2C8F"/>
    <w:multiLevelType w:val="hybridMultilevel"/>
    <w:tmpl w:val="599C245C"/>
    <w:lvl w:ilvl="0" w:tplc="EB327512">
      <w:start w:val="1"/>
      <w:numFmt w:val="bullet"/>
      <w:lvlText w:val=""/>
      <w:lvlJc w:val="left"/>
      <w:pPr>
        <w:ind w:left="1797" w:hanging="360"/>
      </w:pPr>
      <w:rPr>
        <w:rFonts w:ascii="Symbol" w:hAnsi="Symbol" w:hint="default"/>
      </w:rPr>
    </w:lvl>
    <w:lvl w:ilvl="1" w:tplc="04150003" w:tentative="1">
      <w:start w:val="1"/>
      <w:numFmt w:val="bullet"/>
      <w:lvlText w:val="o"/>
      <w:lvlJc w:val="left"/>
      <w:pPr>
        <w:ind w:left="2517" w:hanging="360"/>
      </w:pPr>
      <w:rPr>
        <w:rFonts w:ascii="Courier New" w:hAnsi="Courier New" w:cs="Courier New" w:hint="default"/>
      </w:rPr>
    </w:lvl>
    <w:lvl w:ilvl="2" w:tplc="04150005" w:tentative="1">
      <w:start w:val="1"/>
      <w:numFmt w:val="bullet"/>
      <w:lvlText w:val=""/>
      <w:lvlJc w:val="left"/>
      <w:pPr>
        <w:ind w:left="3237" w:hanging="360"/>
      </w:pPr>
      <w:rPr>
        <w:rFonts w:ascii="Wingdings" w:hAnsi="Wingdings" w:hint="default"/>
      </w:rPr>
    </w:lvl>
    <w:lvl w:ilvl="3" w:tplc="04150001" w:tentative="1">
      <w:start w:val="1"/>
      <w:numFmt w:val="bullet"/>
      <w:lvlText w:val=""/>
      <w:lvlJc w:val="left"/>
      <w:pPr>
        <w:ind w:left="3957" w:hanging="360"/>
      </w:pPr>
      <w:rPr>
        <w:rFonts w:ascii="Symbol" w:hAnsi="Symbol" w:hint="default"/>
      </w:rPr>
    </w:lvl>
    <w:lvl w:ilvl="4" w:tplc="04150003" w:tentative="1">
      <w:start w:val="1"/>
      <w:numFmt w:val="bullet"/>
      <w:lvlText w:val="o"/>
      <w:lvlJc w:val="left"/>
      <w:pPr>
        <w:ind w:left="4677" w:hanging="360"/>
      </w:pPr>
      <w:rPr>
        <w:rFonts w:ascii="Courier New" w:hAnsi="Courier New" w:cs="Courier New" w:hint="default"/>
      </w:rPr>
    </w:lvl>
    <w:lvl w:ilvl="5" w:tplc="04150005" w:tentative="1">
      <w:start w:val="1"/>
      <w:numFmt w:val="bullet"/>
      <w:lvlText w:val=""/>
      <w:lvlJc w:val="left"/>
      <w:pPr>
        <w:ind w:left="5397" w:hanging="360"/>
      </w:pPr>
      <w:rPr>
        <w:rFonts w:ascii="Wingdings" w:hAnsi="Wingdings" w:hint="default"/>
      </w:rPr>
    </w:lvl>
    <w:lvl w:ilvl="6" w:tplc="04150001" w:tentative="1">
      <w:start w:val="1"/>
      <w:numFmt w:val="bullet"/>
      <w:lvlText w:val=""/>
      <w:lvlJc w:val="left"/>
      <w:pPr>
        <w:ind w:left="6117" w:hanging="360"/>
      </w:pPr>
      <w:rPr>
        <w:rFonts w:ascii="Symbol" w:hAnsi="Symbol" w:hint="default"/>
      </w:rPr>
    </w:lvl>
    <w:lvl w:ilvl="7" w:tplc="04150003" w:tentative="1">
      <w:start w:val="1"/>
      <w:numFmt w:val="bullet"/>
      <w:lvlText w:val="o"/>
      <w:lvlJc w:val="left"/>
      <w:pPr>
        <w:ind w:left="6837" w:hanging="360"/>
      </w:pPr>
      <w:rPr>
        <w:rFonts w:ascii="Courier New" w:hAnsi="Courier New" w:cs="Courier New" w:hint="default"/>
      </w:rPr>
    </w:lvl>
    <w:lvl w:ilvl="8" w:tplc="04150005" w:tentative="1">
      <w:start w:val="1"/>
      <w:numFmt w:val="bullet"/>
      <w:lvlText w:val=""/>
      <w:lvlJc w:val="left"/>
      <w:pPr>
        <w:ind w:left="7557" w:hanging="360"/>
      </w:pPr>
      <w:rPr>
        <w:rFonts w:ascii="Wingdings" w:hAnsi="Wingdings" w:hint="default"/>
      </w:rPr>
    </w:lvl>
  </w:abstractNum>
  <w:abstractNum w:abstractNumId="40" w15:restartNumberingAfterBreak="0">
    <w:nsid w:val="0EE35798"/>
    <w:multiLevelType w:val="hybridMultilevel"/>
    <w:tmpl w:val="2CD2E56C"/>
    <w:lvl w:ilvl="0" w:tplc="04150005">
      <w:start w:val="1"/>
      <w:numFmt w:val="bullet"/>
      <w:lvlText w:val=""/>
      <w:lvlJc w:val="left"/>
      <w:pPr>
        <w:ind w:left="2280" w:hanging="360"/>
      </w:pPr>
      <w:rPr>
        <w:rFonts w:ascii="Wingdings" w:hAnsi="Wingdings" w:hint="default"/>
      </w:rPr>
    </w:lvl>
    <w:lvl w:ilvl="1" w:tplc="FFFFFFFF" w:tentative="1">
      <w:start w:val="1"/>
      <w:numFmt w:val="bullet"/>
      <w:lvlText w:val="o"/>
      <w:lvlJc w:val="left"/>
      <w:pPr>
        <w:ind w:left="3000" w:hanging="360"/>
      </w:pPr>
      <w:rPr>
        <w:rFonts w:ascii="Courier New" w:hAnsi="Courier New" w:cs="Courier New" w:hint="default"/>
      </w:rPr>
    </w:lvl>
    <w:lvl w:ilvl="2" w:tplc="FFFFFFFF" w:tentative="1">
      <w:start w:val="1"/>
      <w:numFmt w:val="bullet"/>
      <w:lvlText w:val=""/>
      <w:lvlJc w:val="left"/>
      <w:pPr>
        <w:ind w:left="3720" w:hanging="360"/>
      </w:pPr>
      <w:rPr>
        <w:rFonts w:ascii="Wingdings" w:hAnsi="Wingdings" w:hint="default"/>
      </w:rPr>
    </w:lvl>
    <w:lvl w:ilvl="3" w:tplc="FFFFFFFF" w:tentative="1">
      <w:start w:val="1"/>
      <w:numFmt w:val="bullet"/>
      <w:lvlText w:val=""/>
      <w:lvlJc w:val="left"/>
      <w:pPr>
        <w:ind w:left="4440" w:hanging="360"/>
      </w:pPr>
      <w:rPr>
        <w:rFonts w:ascii="Symbol" w:hAnsi="Symbol" w:hint="default"/>
      </w:rPr>
    </w:lvl>
    <w:lvl w:ilvl="4" w:tplc="FFFFFFFF" w:tentative="1">
      <w:start w:val="1"/>
      <w:numFmt w:val="bullet"/>
      <w:lvlText w:val="o"/>
      <w:lvlJc w:val="left"/>
      <w:pPr>
        <w:ind w:left="5160" w:hanging="360"/>
      </w:pPr>
      <w:rPr>
        <w:rFonts w:ascii="Courier New" w:hAnsi="Courier New" w:cs="Courier New" w:hint="default"/>
      </w:rPr>
    </w:lvl>
    <w:lvl w:ilvl="5" w:tplc="FFFFFFFF" w:tentative="1">
      <w:start w:val="1"/>
      <w:numFmt w:val="bullet"/>
      <w:lvlText w:val=""/>
      <w:lvlJc w:val="left"/>
      <w:pPr>
        <w:ind w:left="5880" w:hanging="360"/>
      </w:pPr>
      <w:rPr>
        <w:rFonts w:ascii="Wingdings" w:hAnsi="Wingdings" w:hint="default"/>
      </w:rPr>
    </w:lvl>
    <w:lvl w:ilvl="6" w:tplc="FFFFFFFF" w:tentative="1">
      <w:start w:val="1"/>
      <w:numFmt w:val="bullet"/>
      <w:lvlText w:val=""/>
      <w:lvlJc w:val="left"/>
      <w:pPr>
        <w:ind w:left="6600" w:hanging="360"/>
      </w:pPr>
      <w:rPr>
        <w:rFonts w:ascii="Symbol" w:hAnsi="Symbol" w:hint="default"/>
      </w:rPr>
    </w:lvl>
    <w:lvl w:ilvl="7" w:tplc="FFFFFFFF" w:tentative="1">
      <w:start w:val="1"/>
      <w:numFmt w:val="bullet"/>
      <w:lvlText w:val="o"/>
      <w:lvlJc w:val="left"/>
      <w:pPr>
        <w:ind w:left="7320" w:hanging="360"/>
      </w:pPr>
      <w:rPr>
        <w:rFonts w:ascii="Courier New" w:hAnsi="Courier New" w:cs="Courier New" w:hint="default"/>
      </w:rPr>
    </w:lvl>
    <w:lvl w:ilvl="8" w:tplc="FFFFFFFF" w:tentative="1">
      <w:start w:val="1"/>
      <w:numFmt w:val="bullet"/>
      <w:lvlText w:val=""/>
      <w:lvlJc w:val="left"/>
      <w:pPr>
        <w:ind w:left="8040" w:hanging="360"/>
      </w:pPr>
      <w:rPr>
        <w:rFonts w:ascii="Wingdings" w:hAnsi="Wingdings" w:hint="default"/>
      </w:rPr>
    </w:lvl>
  </w:abstractNum>
  <w:abstractNum w:abstractNumId="41" w15:restartNumberingAfterBreak="0">
    <w:nsid w:val="0F1269E9"/>
    <w:multiLevelType w:val="hybridMultilevel"/>
    <w:tmpl w:val="9912DE70"/>
    <w:lvl w:ilvl="0" w:tplc="04150003">
      <w:start w:val="1"/>
      <w:numFmt w:val="bullet"/>
      <w:lvlText w:val="o"/>
      <w:lvlJc w:val="left"/>
      <w:pPr>
        <w:ind w:left="2580" w:hanging="360"/>
      </w:pPr>
      <w:rPr>
        <w:rFonts w:ascii="Courier New" w:hAnsi="Courier New" w:cs="Courier New" w:hint="default"/>
      </w:rPr>
    </w:lvl>
    <w:lvl w:ilvl="1" w:tplc="04150003" w:tentative="1">
      <w:start w:val="1"/>
      <w:numFmt w:val="bullet"/>
      <w:lvlText w:val="o"/>
      <w:lvlJc w:val="left"/>
      <w:pPr>
        <w:ind w:left="3300" w:hanging="360"/>
      </w:pPr>
      <w:rPr>
        <w:rFonts w:ascii="Courier New" w:hAnsi="Courier New" w:cs="Courier New" w:hint="default"/>
      </w:rPr>
    </w:lvl>
    <w:lvl w:ilvl="2" w:tplc="04150005" w:tentative="1">
      <w:start w:val="1"/>
      <w:numFmt w:val="bullet"/>
      <w:lvlText w:val=""/>
      <w:lvlJc w:val="left"/>
      <w:pPr>
        <w:ind w:left="4020" w:hanging="360"/>
      </w:pPr>
      <w:rPr>
        <w:rFonts w:ascii="Wingdings" w:hAnsi="Wingdings" w:hint="default"/>
      </w:rPr>
    </w:lvl>
    <w:lvl w:ilvl="3" w:tplc="04150001" w:tentative="1">
      <w:start w:val="1"/>
      <w:numFmt w:val="bullet"/>
      <w:lvlText w:val=""/>
      <w:lvlJc w:val="left"/>
      <w:pPr>
        <w:ind w:left="4740" w:hanging="360"/>
      </w:pPr>
      <w:rPr>
        <w:rFonts w:ascii="Symbol" w:hAnsi="Symbol" w:hint="default"/>
      </w:rPr>
    </w:lvl>
    <w:lvl w:ilvl="4" w:tplc="04150003" w:tentative="1">
      <w:start w:val="1"/>
      <w:numFmt w:val="bullet"/>
      <w:lvlText w:val="o"/>
      <w:lvlJc w:val="left"/>
      <w:pPr>
        <w:ind w:left="5460" w:hanging="360"/>
      </w:pPr>
      <w:rPr>
        <w:rFonts w:ascii="Courier New" w:hAnsi="Courier New" w:cs="Courier New" w:hint="default"/>
      </w:rPr>
    </w:lvl>
    <w:lvl w:ilvl="5" w:tplc="04150005" w:tentative="1">
      <w:start w:val="1"/>
      <w:numFmt w:val="bullet"/>
      <w:lvlText w:val=""/>
      <w:lvlJc w:val="left"/>
      <w:pPr>
        <w:ind w:left="6180" w:hanging="360"/>
      </w:pPr>
      <w:rPr>
        <w:rFonts w:ascii="Wingdings" w:hAnsi="Wingdings" w:hint="default"/>
      </w:rPr>
    </w:lvl>
    <w:lvl w:ilvl="6" w:tplc="04150001" w:tentative="1">
      <w:start w:val="1"/>
      <w:numFmt w:val="bullet"/>
      <w:lvlText w:val=""/>
      <w:lvlJc w:val="left"/>
      <w:pPr>
        <w:ind w:left="6900" w:hanging="360"/>
      </w:pPr>
      <w:rPr>
        <w:rFonts w:ascii="Symbol" w:hAnsi="Symbol" w:hint="default"/>
      </w:rPr>
    </w:lvl>
    <w:lvl w:ilvl="7" w:tplc="04150003" w:tentative="1">
      <w:start w:val="1"/>
      <w:numFmt w:val="bullet"/>
      <w:lvlText w:val="o"/>
      <w:lvlJc w:val="left"/>
      <w:pPr>
        <w:ind w:left="7620" w:hanging="360"/>
      </w:pPr>
      <w:rPr>
        <w:rFonts w:ascii="Courier New" w:hAnsi="Courier New" w:cs="Courier New" w:hint="default"/>
      </w:rPr>
    </w:lvl>
    <w:lvl w:ilvl="8" w:tplc="04150005" w:tentative="1">
      <w:start w:val="1"/>
      <w:numFmt w:val="bullet"/>
      <w:lvlText w:val=""/>
      <w:lvlJc w:val="left"/>
      <w:pPr>
        <w:ind w:left="8340" w:hanging="360"/>
      </w:pPr>
      <w:rPr>
        <w:rFonts w:ascii="Wingdings" w:hAnsi="Wingdings" w:hint="default"/>
      </w:rPr>
    </w:lvl>
  </w:abstractNum>
  <w:abstractNum w:abstractNumId="42" w15:restartNumberingAfterBreak="0">
    <w:nsid w:val="0F6F4FC6"/>
    <w:multiLevelType w:val="hybridMultilevel"/>
    <w:tmpl w:val="684C82C4"/>
    <w:lvl w:ilvl="0" w:tplc="FFFFFFFF">
      <w:start w:val="1"/>
      <w:numFmt w:val="bullet"/>
      <w:lvlText w:val=""/>
      <w:lvlJc w:val="left"/>
      <w:pPr>
        <w:ind w:left="720" w:hanging="360"/>
      </w:pPr>
      <w:rPr>
        <w:rFonts w:ascii="Symbol" w:hAnsi="Symbol" w:hint="default"/>
      </w:rPr>
    </w:lvl>
    <w:lvl w:ilvl="1" w:tplc="04150001">
      <w:start w:val="1"/>
      <w:numFmt w:val="bullet"/>
      <w:lvlText w:val=""/>
      <w:lvlJc w:val="left"/>
      <w:pPr>
        <w:ind w:left="1437" w:hanging="360"/>
      </w:pPr>
      <w:rPr>
        <w:rFonts w:ascii="Symbol" w:hAnsi="Symbol"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43" w15:restartNumberingAfterBreak="0">
    <w:nsid w:val="0F723C55"/>
    <w:multiLevelType w:val="hybridMultilevel"/>
    <w:tmpl w:val="87E6E786"/>
    <w:lvl w:ilvl="0" w:tplc="EB32751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0F89338F"/>
    <w:multiLevelType w:val="hybridMultilevel"/>
    <w:tmpl w:val="43A0D3AC"/>
    <w:lvl w:ilvl="0" w:tplc="04150003">
      <w:start w:val="1"/>
      <w:numFmt w:val="bullet"/>
      <w:lvlText w:val="o"/>
      <w:lvlJc w:val="left"/>
      <w:pPr>
        <w:ind w:left="3237" w:hanging="360"/>
      </w:pPr>
      <w:rPr>
        <w:rFonts w:ascii="Courier New" w:hAnsi="Courier New" w:cs="Courier New" w:hint="default"/>
      </w:rPr>
    </w:lvl>
    <w:lvl w:ilvl="1" w:tplc="04150003" w:tentative="1">
      <w:start w:val="1"/>
      <w:numFmt w:val="bullet"/>
      <w:lvlText w:val="o"/>
      <w:lvlJc w:val="left"/>
      <w:pPr>
        <w:ind w:left="3957" w:hanging="360"/>
      </w:pPr>
      <w:rPr>
        <w:rFonts w:ascii="Courier New" w:hAnsi="Courier New" w:cs="Courier New" w:hint="default"/>
      </w:rPr>
    </w:lvl>
    <w:lvl w:ilvl="2" w:tplc="04150005" w:tentative="1">
      <w:start w:val="1"/>
      <w:numFmt w:val="bullet"/>
      <w:lvlText w:val=""/>
      <w:lvlJc w:val="left"/>
      <w:pPr>
        <w:ind w:left="4677" w:hanging="360"/>
      </w:pPr>
      <w:rPr>
        <w:rFonts w:ascii="Wingdings" w:hAnsi="Wingdings" w:hint="default"/>
      </w:rPr>
    </w:lvl>
    <w:lvl w:ilvl="3" w:tplc="04150001" w:tentative="1">
      <w:start w:val="1"/>
      <w:numFmt w:val="bullet"/>
      <w:lvlText w:val=""/>
      <w:lvlJc w:val="left"/>
      <w:pPr>
        <w:ind w:left="5397" w:hanging="360"/>
      </w:pPr>
      <w:rPr>
        <w:rFonts w:ascii="Symbol" w:hAnsi="Symbol" w:hint="default"/>
      </w:rPr>
    </w:lvl>
    <w:lvl w:ilvl="4" w:tplc="04150003" w:tentative="1">
      <w:start w:val="1"/>
      <w:numFmt w:val="bullet"/>
      <w:lvlText w:val="o"/>
      <w:lvlJc w:val="left"/>
      <w:pPr>
        <w:ind w:left="6117" w:hanging="360"/>
      </w:pPr>
      <w:rPr>
        <w:rFonts w:ascii="Courier New" w:hAnsi="Courier New" w:cs="Courier New" w:hint="default"/>
      </w:rPr>
    </w:lvl>
    <w:lvl w:ilvl="5" w:tplc="04150005" w:tentative="1">
      <w:start w:val="1"/>
      <w:numFmt w:val="bullet"/>
      <w:lvlText w:val=""/>
      <w:lvlJc w:val="left"/>
      <w:pPr>
        <w:ind w:left="6837" w:hanging="360"/>
      </w:pPr>
      <w:rPr>
        <w:rFonts w:ascii="Wingdings" w:hAnsi="Wingdings" w:hint="default"/>
      </w:rPr>
    </w:lvl>
    <w:lvl w:ilvl="6" w:tplc="04150001" w:tentative="1">
      <w:start w:val="1"/>
      <w:numFmt w:val="bullet"/>
      <w:lvlText w:val=""/>
      <w:lvlJc w:val="left"/>
      <w:pPr>
        <w:ind w:left="7557" w:hanging="360"/>
      </w:pPr>
      <w:rPr>
        <w:rFonts w:ascii="Symbol" w:hAnsi="Symbol" w:hint="default"/>
      </w:rPr>
    </w:lvl>
    <w:lvl w:ilvl="7" w:tplc="04150003" w:tentative="1">
      <w:start w:val="1"/>
      <w:numFmt w:val="bullet"/>
      <w:lvlText w:val="o"/>
      <w:lvlJc w:val="left"/>
      <w:pPr>
        <w:ind w:left="8277" w:hanging="360"/>
      </w:pPr>
      <w:rPr>
        <w:rFonts w:ascii="Courier New" w:hAnsi="Courier New" w:cs="Courier New" w:hint="default"/>
      </w:rPr>
    </w:lvl>
    <w:lvl w:ilvl="8" w:tplc="04150005" w:tentative="1">
      <w:start w:val="1"/>
      <w:numFmt w:val="bullet"/>
      <w:lvlText w:val=""/>
      <w:lvlJc w:val="left"/>
      <w:pPr>
        <w:ind w:left="8997" w:hanging="360"/>
      </w:pPr>
      <w:rPr>
        <w:rFonts w:ascii="Wingdings" w:hAnsi="Wingdings" w:hint="default"/>
      </w:rPr>
    </w:lvl>
  </w:abstractNum>
  <w:abstractNum w:abstractNumId="45" w15:restartNumberingAfterBreak="0">
    <w:nsid w:val="121607D0"/>
    <w:multiLevelType w:val="hybridMultilevel"/>
    <w:tmpl w:val="859C4C04"/>
    <w:lvl w:ilvl="0" w:tplc="04150005">
      <w:start w:val="1"/>
      <w:numFmt w:val="bullet"/>
      <w:lvlText w:val=""/>
      <w:lvlJc w:val="left"/>
      <w:pPr>
        <w:ind w:left="2280" w:hanging="360"/>
      </w:pPr>
      <w:rPr>
        <w:rFonts w:ascii="Wingdings" w:hAnsi="Wingdings" w:hint="default"/>
      </w:rPr>
    </w:lvl>
    <w:lvl w:ilvl="1" w:tplc="FFFFFFFF" w:tentative="1">
      <w:start w:val="1"/>
      <w:numFmt w:val="bullet"/>
      <w:lvlText w:val="o"/>
      <w:lvlJc w:val="left"/>
      <w:pPr>
        <w:ind w:left="3000" w:hanging="360"/>
      </w:pPr>
      <w:rPr>
        <w:rFonts w:ascii="Courier New" w:hAnsi="Courier New" w:cs="Courier New" w:hint="default"/>
      </w:rPr>
    </w:lvl>
    <w:lvl w:ilvl="2" w:tplc="FFFFFFFF" w:tentative="1">
      <w:start w:val="1"/>
      <w:numFmt w:val="bullet"/>
      <w:lvlText w:val=""/>
      <w:lvlJc w:val="left"/>
      <w:pPr>
        <w:ind w:left="3720" w:hanging="360"/>
      </w:pPr>
      <w:rPr>
        <w:rFonts w:ascii="Wingdings" w:hAnsi="Wingdings" w:hint="default"/>
      </w:rPr>
    </w:lvl>
    <w:lvl w:ilvl="3" w:tplc="FFFFFFFF" w:tentative="1">
      <w:start w:val="1"/>
      <w:numFmt w:val="bullet"/>
      <w:lvlText w:val=""/>
      <w:lvlJc w:val="left"/>
      <w:pPr>
        <w:ind w:left="4440" w:hanging="360"/>
      </w:pPr>
      <w:rPr>
        <w:rFonts w:ascii="Symbol" w:hAnsi="Symbol" w:hint="default"/>
      </w:rPr>
    </w:lvl>
    <w:lvl w:ilvl="4" w:tplc="FFFFFFFF" w:tentative="1">
      <w:start w:val="1"/>
      <w:numFmt w:val="bullet"/>
      <w:lvlText w:val="o"/>
      <w:lvlJc w:val="left"/>
      <w:pPr>
        <w:ind w:left="5160" w:hanging="360"/>
      </w:pPr>
      <w:rPr>
        <w:rFonts w:ascii="Courier New" w:hAnsi="Courier New" w:cs="Courier New" w:hint="default"/>
      </w:rPr>
    </w:lvl>
    <w:lvl w:ilvl="5" w:tplc="FFFFFFFF" w:tentative="1">
      <w:start w:val="1"/>
      <w:numFmt w:val="bullet"/>
      <w:lvlText w:val=""/>
      <w:lvlJc w:val="left"/>
      <w:pPr>
        <w:ind w:left="5880" w:hanging="360"/>
      </w:pPr>
      <w:rPr>
        <w:rFonts w:ascii="Wingdings" w:hAnsi="Wingdings" w:hint="default"/>
      </w:rPr>
    </w:lvl>
    <w:lvl w:ilvl="6" w:tplc="FFFFFFFF" w:tentative="1">
      <w:start w:val="1"/>
      <w:numFmt w:val="bullet"/>
      <w:lvlText w:val=""/>
      <w:lvlJc w:val="left"/>
      <w:pPr>
        <w:ind w:left="6600" w:hanging="360"/>
      </w:pPr>
      <w:rPr>
        <w:rFonts w:ascii="Symbol" w:hAnsi="Symbol" w:hint="default"/>
      </w:rPr>
    </w:lvl>
    <w:lvl w:ilvl="7" w:tplc="FFFFFFFF" w:tentative="1">
      <w:start w:val="1"/>
      <w:numFmt w:val="bullet"/>
      <w:lvlText w:val="o"/>
      <w:lvlJc w:val="left"/>
      <w:pPr>
        <w:ind w:left="7320" w:hanging="360"/>
      </w:pPr>
      <w:rPr>
        <w:rFonts w:ascii="Courier New" w:hAnsi="Courier New" w:cs="Courier New" w:hint="default"/>
      </w:rPr>
    </w:lvl>
    <w:lvl w:ilvl="8" w:tplc="FFFFFFFF" w:tentative="1">
      <w:start w:val="1"/>
      <w:numFmt w:val="bullet"/>
      <w:lvlText w:val=""/>
      <w:lvlJc w:val="left"/>
      <w:pPr>
        <w:ind w:left="8040" w:hanging="360"/>
      </w:pPr>
      <w:rPr>
        <w:rFonts w:ascii="Wingdings" w:hAnsi="Wingdings" w:hint="default"/>
      </w:rPr>
    </w:lvl>
  </w:abstractNum>
  <w:abstractNum w:abstractNumId="46" w15:restartNumberingAfterBreak="0">
    <w:nsid w:val="130731BC"/>
    <w:multiLevelType w:val="hybridMultilevel"/>
    <w:tmpl w:val="507041CC"/>
    <w:lvl w:ilvl="0" w:tplc="CD829CCC">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47" w15:restartNumberingAfterBreak="0">
    <w:nsid w:val="14913031"/>
    <w:multiLevelType w:val="hybridMultilevel"/>
    <w:tmpl w:val="6B16A0A2"/>
    <w:lvl w:ilvl="0" w:tplc="0415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15645C4E"/>
    <w:multiLevelType w:val="hybridMultilevel"/>
    <w:tmpl w:val="FE98D84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9" w15:restartNumberingAfterBreak="0">
    <w:nsid w:val="15703070"/>
    <w:multiLevelType w:val="hybridMultilevel"/>
    <w:tmpl w:val="D27C79B2"/>
    <w:lvl w:ilvl="0" w:tplc="4EF0CDA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0" w15:restartNumberingAfterBreak="0">
    <w:nsid w:val="15A166D6"/>
    <w:multiLevelType w:val="hybridMultilevel"/>
    <w:tmpl w:val="B6C65068"/>
    <w:lvl w:ilvl="0" w:tplc="4EF0CDAE">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1" w15:restartNumberingAfterBreak="0">
    <w:nsid w:val="16600C08"/>
    <w:multiLevelType w:val="hybridMultilevel"/>
    <w:tmpl w:val="75F6DCD2"/>
    <w:lvl w:ilvl="0" w:tplc="04150005">
      <w:start w:val="1"/>
      <w:numFmt w:val="bullet"/>
      <w:lvlText w:val=""/>
      <w:lvlJc w:val="left"/>
      <w:pPr>
        <w:ind w:left="2517" w:hanging="360"/>
      </w:pPr>
      <w:rPr>
        <w:rFonts w:ascii="Wingdings" w:hAnsi="Wingdings" w:hint="default"/>
      </w:rPr>
    </w:lvl>
    <w:lvl w:ilvl="1" w:tplc="04150003" w:tentative="1">
      <w:start w:val="1"/>
      <w:numFmt w:val="bullet"/>
      <w:lvlText w:val="o"/>
      <w:lvlJc w:val="left"/>
      <w:pPr>
        <w:ind w:left="3237" w:hanging="360"/>
      </w:pPr>
      <w:rPr>
        <w:rFonts w:ascii="Courier New" w:hAnsi="Courier New" w:cs="Courier New" w:hint="default"/>
      </w:rPr>
    </w:lvl>
    <w:lvl w:ilvl="2" w:tplc="04150005" w:tentative="1">
      <w:start w:val="1"/>
      <w:numFmt w:val="bullet"/>
      <w:lvlText w:val=""/>
      <w:lvlJc w:val="left"/>
      <w:pPr>
        <w:ind w:left="3957" w:hanging="360"/>
      </w:pPr>
      <w:rPr>
        <w:rFonts w:ascii="Wingdings" w:hAnsi="Wingdings" w:hint="default"/>
      </w:rPr>
    </w:lvl>
    <w:lvl w:ilvl="3" w:tplc="04150001" w:tentative="1">
      <w:start w:val="1"/>
      <w:numFmt w:val="bullet"/>
      <w:lvlText w:val=""/>
      <w:lvlJc w:val="left"/>
      <w:pPr>
        <w:ind w:left="4677" w:hanging="360"/>
      </w:pPr>
      <w:rPr>
        <w:rFonts w:ascii="Symbol" w:hAnsi="Symbol" w:hint="default"/>
      </w:rPr>
    </w:lvl>
    <w:lvl w:ilvl="4" w:tplc="04150003" w:tentative="1">
      <w:start w:val="1"/>
      <w:numFmt w:val="bullet"/>
      <w:lvlText w:val="o"/>
      <w:lvlJc w:val="left"/>
      <w:pPr>
        <w:ind w:left="5397" w:hanging="360"/>
      </w:pPr>
      <w:rPr>
        <w:rFonts w:ascii="Courier New" w:hAnsi="Courier New" w:cs="Courier New" w:hint="default"/>
      </w:rPr>
    </w:lvl>
    <w:lvl w:ilvl="5" w:tplc="04150005" w:tentative="1">
      <w:start w:val="1"/>
      <w:numFmt w:val="bullet"/>
      <w:lvlText w:val=""/>
      <w:lvlJc w:val="left"/>
      <w:pPr>
        <w:ind w:left="6117" w:hanging="360"/>
      </w:pPr>
      <w:rPr>
        <w:rFonts w:ascii="Wingdings" w:hAnsi="Wingdings" w:hint="default"/>
      </w:rPr>
    </w:lvl>
    <w:lvl w:ilvl="6" w:tplc="04150001" w:tentative="1">
      <w:start w:val="1"/>
      <w:numFmt w:val="bullet"/>
      <w:lvlText w:val=""/>
      <w:lvlJc w:val="left"/>
      <w:pPr>
        <w:ind w:left="6837" w:hanging="360"/>
      </w:pPr>
      <w:rPr>
        <w:rFonts w:ascii="Symbol" w:hAnsi="Symbol" w:hint="default"/>
      </w:rPr>
    </w:lvl>
    <w:lvl w:ilvl="7" w:tplc="04150003" w:tentative="1">
      <w:start w:val="1"/>
      <w:numFmt w:val="bullet"/>
      <w:lvlText w:val="o"/>
      <w:lvlJc w:val="left"/>
      <w:pPr>
        <w:ind w:left="7557" w:hanging="360"/>
      </w:pPr>
      <w:rPr>
        <w:rFonts w:ascii="Courier New" w:hAnsi="Courier New" w:cs="Courier New" w:hint="default"/>
      </w:rPr>
    </w:lvl>
    <w:lvl w:ilvl="8" w:tplc="04150005" w:tentative="1">
      <w:start w:val="1"/>
      <w:numFmt w:val="bullet"/>
      <w:lvlText w:val=""/>
      <w:lvlJc w:val="left"/>
      <w:pPr>
        <w:ind w:left="8277" w:hanging="360"/>
      </w:pPr>
      <w:rPr>
        <w:rFonts w:ascii="Wingdings" w:hAnsi="Wingdings" w:hint="default"/>
      </w:rPr>
    </w:lvl>
  </w:abstractNum>
  <w:abstractNum w:abstractNumId="52" w15:restartNumberingAfterBreak="0">
    <w:nsid w:val="17524BA8"/>
    <w:multiLevelType w:val="hybridMultilevel"/>
    <w:tmpl w:val="67BADDAA"/>
    <w:lvl w:ilvl="0" w:tplc="04150005">
      <w:start w:val="1"/>
      <w:numFmt w:val="bullet"/>
      <w:lvlText w:val=""/>
      <w:lvlJc w:val="left"/>
      <w:pPr>
        <w:ind w:left="1713" w:hanging="360"/>
      </w:pPr>
      <w:rPr>
        <w:rFonts w:ascii="Wingdings" w:hAnsi="Wingdings" w:hint="default"/>
      </w:rPr>
    </w:lvl>
    <w:lvl w:ilvl="1" w:tplc="04150003" w:tentative="1">
      <w:start w:val="1"/>
      <w:numFmt w:val="bullet"/>
      <w:lvlText w:val="o"/>
      <w:lvlJc w:val="left"/>
      <w:pPr>
        <w:ind w:left="2433" w:hanging="360"/>
      </w:pPr>
      <w:rPr>
        <w:rFonts w:ascii="Courier New" w:hAnsi="Courier New" w:cs="Courier New" w:hint="default"/>
      </w:rPr>
    </w:lvl>
    <w:lvl w:ilvl="2" w:tplc="04150005" w:tentative="1">
      <w:start w:val="1"/>
      <w:numFmt w:val="bullet"/>
      <w:lvlText w:val=""/>
      <w:lvlJc w:val="left"/>
      <w:pPr>
        <w:ind w:left="3153" w:hanging="360"/>
      </w:pPr>
      <w:rPr>
        <w:rFonts w:ascii="Wingdings" w:hAnsi="Wingdings" w:hint="default"/>
      </w:rPr>
    </w:lvl>
    <w:lvl w:ilvl="3" w:tplc="04150001" w:tentative="1">
      <w:start w:val="1"/>
      <w:numFmt w:val="bullet"/>
      <w:lvlText w:val=""/>
      <w:lvlJc w:val="left"/>
      <w:pPr>
        <w:ind w:left="3873" w:hanging="360"/>
      </w:pPr>
      <w:rPr>
        <w:rFonts w:ascii="Symbol" w:hAnsi="Symbol" w:hint="default"/>
      </w:rPr>
    </w:lvl>
    <w:lvl w:ilvl="4" w:tplc="04150003" w:tentative="1">
      <w:start w:val="1"/>
      <w:numFmt w:val="bullet"/>
      <w:lvlText w:val="o"/>
      <w:lvlJc w:val="left"/>
      <w:pPr>
        <w:ind w:left="4593" w:hanging="360"/>
      </w:pPr>
      <w:rPr>
        <w:rFonts w:ascii="Courier New" w:hAnsi="Courier New" w:cs="Courier New" w:hint="default"/>
      </w:rPr>
    </w:lvl>
    <w:lvl w:ilvl="5" w:tplc="04150005" w:tentative="1">
      <w:start w:val="1"/>
      <w:numFmt w:val="bullet"/>
      <w:lvlText w:val=""/>
      <w:lvlJc w:val="left"/>
      <w:pPr>
        <w:ind w:left="5313" w:hanging="360"/>
      </w:pPr>
      <w:rPr>
        <w:rFonts w:ascii="Wingdings" w:hAnsi="Wingdings" w:hint="default"/>
      </w:rPr>
    </w:lvl>
    <w:lvl w:ilvl="6" w:tplc="04150001" w:tentative="1">
      <w:start w:val="1"/>
      <w:numFmt w:val="bullet"/>
      <w:lvlText w:val=""/>
      <w:lvlJc w:val="left"/>
      <w:pPr>
        <w:ind w:left="6033" w:hanging="360"/>
      </w:pPr>
      <w:rPr>
        <w:rFonts w:ascii="Symbol" w:hAnsi="Symbol" w:hint="default"/>
      </w:rPr>
    </w:lvl>
    <w:lvl w:ilvl="7" w:tplc="04150003" w:tentative="1">
      <w:start w:val="1"/>
      <w:numFmt w:val="bullet"/>
      <w:lvlText w:val="o"/>
      <w:lvlJc w:val="left"/>
      <w:pPr>
        <w:ind w:left="6753" w:hanging="360"/>
      </w:pPr>
      <w:rPr>
        <w:rFonts w:ascii="Courier New" w:hAnsi="Courier New" w:cs="Courier New" w:hint="default"/>
      </w:rPr>
    </w:lvl>
    <w:lvl w:ilvl="8" w:tplc="04150005" w:tentative="1">
      <w:start w:val="1"/>
      <w:numFmt w:val="bullet"/>
      <w:lvlText w:val=""/>
      <w:lvlJc w:val="left"/>
      <w:pPr>
        <w:ind w:left="7473" w:hanging="360"/>
      </w:pPr>
      <w:rPr>
        <w:rFonts w:ascii="Wingdings" w:hAnsi="Wingdings" w:hint="default"/>
      </w:rPr>
    </w:lvl>
  </w:abstractNum>
  <w:abstractNum w:abstractNumId="53" w15:restartNumberingAfterBreak="0">
    <w:nsid w:val="18A8287B"/>
    <w:multiLevelType w:val="multilevel"/>
    <w:tmpl w:val="D0222CE6"/>
    <w:lvl w:ilvl="0">
      <w:start w:val="1"/>
      <w:numFmt w:val="decimal"/>
      <w:pStyle w:val="Nagwek1"/>
      <w:lvlText w:val="%1"/>
      <w:lvlJc w:val="left"/>
      <w:pPr>
        <w:ind w:left="432" w:hanging="432"/>
      </w:pPr>
      <w:rPr>
        <w:b/>
        <w:bCs/>
      </w:rPr>
    </w:lvl>
    <w:lvl w:ilvl="1">
      <w:start w:val="1"/>
      <w:numFmt w:val="decimal"/>
      <w:pStyle w:val="Nagwek2"/>
      <w:lvlText w:val="%1.%2"/>
      <w:lvlJc w:val="left"/>
      <w:pPr>
        <w:ind w:left="576" w:hanging="576"/>
      </w:pPr>
      <w:rPr>
        <w:color w:val="auto"/>
      </w:rPr>
    </w:lvl>
    <w:lvl w:ilvl="2">
      <w:start w:val="1"/>
      <w:numFmt w:val="decimal"/>
      <w:pStyle w:val="Nagwek3"/>
      <w:lvlText w:val="%1.%2.%3"/>
      <w:lvlJc w:val="left"/>
      <w:pPr>
        <w:ind w:left="720" w:hanging="720"/>
      </w:p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54" w15:restartNumberingAfterBreak="0">
    <w:nsid w:val="19EB7B77"/>
    <w:multiLevelType w:val="hybridMultilevel"/>
    <w:tmpl w:val="CDCA58E4"/>
    <w:lvl w:ilvl="0" w:tplc="04150001">
      <w:start w:val="1"/>
      <w:numFmt w:val="bullet"/>
      <w:lvlText w:val=""/>
      <w:lvlJc w:val="left"/>
      <w:pPr>
        <w:ind w:left="1776" w:hanging="360"/>
      </w:pPr>
      <w:rPr>
        <w:rFonts w:ascii="Symbol" w:hAnsi="Symbol" w:hint="default"/>
      </w:rPr>
    </w:lvl>
    <w:lvl w:ilvl="1" w:tplc="04150003" w:tentative="1">
      <w:start w:val="1"/>
      <w:numFmt w:val="bullet"/>
      <w:lvlText w:val="o"/>
      <w:lvlJc w:val="left"/>
      <w:pPr>
        <w:ind w:left="2496" w:hanging="360"/>
      </w:pPr>
      <w:rPr>
        <w:rFonts w:ascii="Courier New" w:hAnsi="Courier New" w:cs="Courier New" w:hint="default"/>
      </w:rPr>
    </w:lvl>
    <w:lvl w:ilvl="2" w:tplc="04150005" w:tentative="1">
      <w:start w:val="1"/>
      <w:numFmt w:val="bullet"/>
      <w:lvlText w:val=""/>
      <w:lvlJc w:val="left"/>
      <w:pPr>
        <w:ind w:left="3216" w:hanging="360"/>
      </w:pPr>
      <w:rPr>
        <w:rFonts w:ascii="Wingdings" w:hAnsi="Wingdings" w:hint="default"/>
      </w:rPr>
    </w:lvl>
    <w:lvl w:ilvl="3" w:tplc="04150001" w:tentative="1">
      <w:start w:val="1"/>
      <w:numFmt w:val="bullet"/>
      <w:lvlText w:val=""/>
      <w:lvlJc w:val="left"/>
      <w:pPr>
        <w:ind w:left="3936" w:hanging="360"/>
      </w:pPr>
      <w:rPr>
        <w:rFonts w:ascii="Symbol" w:hAnsi="Symbol" w:hint="default"/>
      </w:rPr>
    </w:lvl>
    <w:lvl w:ilvl="4" w:tplc="04150003" w:tentative="1">
      <w:start w:val="1"/>
      <w:numFmt w:val="bullet"/>
      <w:lvlText w:val="o"/>
      <w:lvlJc w:val="left"/>
      <w:pPr>
        <w:ind w:left="4656" w:hanging="360"/>
      </w:pPr>
      <w:rPr>
        <w:rFonts w:ascii="Courier New" w:hAnsi="Courier New" w:cs="Courier New" w:hint="default"/>
      </w:rPr>
    </w:lvl>
    <w:lvl w:ilvl="5" w:tplc="04150005" w:tentative="1">
      <w:start w:val="1"/>
      <w:numFmt w:val="bullet"/>
      <w:lvlText w:val=""/>
      <w:lvlJc w:val="left"/>
      <w:pPr>
        <w:ind w:left="5376" w:hanging="360"/>
      </w:pPr>
      <w:rPr>
        <w:rFonts w:ascii="Wingdings" w:hAnsi="Wingdings" w:hint="default"/>
      </w:rPr>
    </w:lvl>
    <w:lvl w:ilvl="6" w:tplc="04150001" w:tentative="1">
      <w:start w:val="1"/>
      <w:numFmt w:val="bullet"/>
      <w:lvlText w:val=""/>
      <w:lvlJc w:val="left"/>
      <w:pPr>
        <w:ind w:left="6096" w:hanging="360"/>
      </w:pPr>
      <w:rPr>
        <w:rFonts w:ascii="Symbol" w:hAnsi="Symbol" w:hint="default"/>
      </w:rPr>
    </w:lvl>
    <w:lvl w:ilvl="7" w:tplc="04150003" w:tentative="1">
      <w:start w:val="1"/>
      <w:numFmt w:val="bullet"/>
      <w:lvlText w:val="o"/>
      <w:lvlJc w:val="left"/>
      <w:pPr>
        <w:ind w:left="6816" w:hanging="360"/>
      </w:pPr>
      <w:rPr>
        <w:rFonts w:ascii="Courier New" w:hAnsi="Courier New" w:cs="Courier New" w:hint="default"/>
      </w:rPr>
    </w:lvl>
    <w:lvl w:ilvl="8" w:tplc="04150005" w:tentative="1">
      <w:start w:val="1"/>
      <w:numFmt w:val="bullet"/>
      <w:lvlText w:val=""/>
      <w:lvlJc w:val="left"/>
      <w:pPr>
        <w:ind w:left="7536" w:hanging="360"/>
      </w:pPr>
      <w:rPr>
        <w:rFonts w:ascii="Wingdings" w:hAnsi="Wingdings" w:hint="default"/>
      </w:rPr>
    </w:lvl>
  </w:abstractNum>
  <w:abstractNum w:abstractNumId="55" w15:restartNumberingAfterBreak="0">
    <w:nsid w:val="1C1D4BB5"/>
    <w:multiLevelType w:val="hybridMultilevel"/>
    <w:tmpl w:val="591ABA64"/>
    <w:lvl w:ilvl="0" w:tplc="CD829CC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6" w15:restartNumberingAfterBreak="0">
    <w:nsid w:val="1C7733B7"/>
    <w:multiLevelType w:val="hybridMultilevel"/>
    <w:tmpl w:val="3EAEFE28"/>
    <w:lvl w:ilvl="0" w:tplc="04150001">
      <w:start w:val="1"/>
      <w:numFmt w:val="bullet"/>
      <w:lvlText w:val=""/>
      <w:lvlJc w:val="left"/>
      <w:pPr>
        <w:ind w:left="717" w:hanging="360"/>
      </w:pPr>
      <w:rPr>
        <w:rFonts w:ascii="Symbol" w:hAnsi="Symbol" w:hint="default"/>
      </w:rPr>
    </w:lvl>
    <w:lvl w:ilvl="1" w:tplc="04150003">
      <w:start w:val="1"/>
      <w:numFmt w:val="bullet"/>
      <w:lvlText w:val="o"/>
      <w:lvlJc w:val="left"/>
      <w:pPr>
        <w:ind w:left="1437" w:hanging="360"/>
      </w:pPr>
      <w:rPr>
        <w:rFonts w:ascii="Courier New" w:hAnsi="Courier New" w:cs="Courier New" w:hint="default"/>
      </w:rPr>
    </w:lvl>
    <w:lvl w:ilvl="2" w:tplc="04150005">
      <w:start w:val="1"/>
      <w:numFmt w:val="bullet"/>
      <w:lvlText w:val=""/>
      <w:lvlJc w:val="left"/>
      <w:pPr>
        <w:ind w:left="2157" w:hanging="360"/>
      </w:pPr>
      <w:rPr>
        <w:rFonts w:ascii="Wingdings" w:hAnsi="Wingdings" w:hint="default"/>
      </w:rPr>
    </w:lvl>
    <w:lvl w:ilvl="3" w:tplc="04150001">
      <w:start w:val="1"/>
      <w:numFmt w:val="bullet"/>
      <w:lvlText w:val=""/>
      <w:lvlJc w:val="left"/>
      <w:pPr>
        <w:ind w:left="2877" w:hanging="360"/>
      </w:pPr>
      <w:rPr>
        <w:rFonts w:ascii="Symbol" w:hAnsi="Symbol" w:hint="default"/>
      </w:rPr>
    </w:lvl>
    <w:lvl w:ilvl="4" w:tplc="04150003">
      <w:start w:val="1"/>
      <w:numFmt w:val="bullet"/>
      <w:lvlText w:val="o"/>
      <w:lvlJc w:val="left"/>
      <w:pPr>
        <w:ind w:left="3597" w:hanging="360"/>
      </w:pPr>
      <w:rPr>
        <w:rFonts w:ascii="Courier New" w:hAnsi="Courier New" w:cs="Courier New" w:hint="default"/>
      </w:rPr>
    </w:lvl>
    <w:lvl w:ilvl="5" w:tplc="04150005">
      <w:start w:val="1"/>
      <w:numFmt w:val="bullet"/>
      <w:lvlText w:val=""/>
      <w:lvlJc w:val="left"/>
      <w:pPr>
        <w:ind w:left="4317" w:hanging="360"/>
      </w:pPr>
      <w:rPr>
        <w:rFonts w:ascii="Wingdings" w:hAnsi="Wingdings" w:hint="default"/>
      </w:rPr>
    </w:lvl>
    <w:lvl w:ilvl="6" w:tplc="04150001">
      <w:start w:val="1"/>
      <w:numFmt w:val="bullet"/>
      <w:lvlText w:val=""/>
      <w:lvlJc w:val="left"/>
      <w:pPr>
        <w:ind w:left="5037" w:hanging="360"/>
      </w:pPr>
      <w:rPr>
        <w:rFonts w:ascii="Symbol" w:hAnsi="Symbol" w:hint="default"/>
      </w:rPr>
    </w:lvl>
    <w:lvl w:ilvl="7" w:tplc="04150003">
      <w:start w:val="1"/>
      <w:numFmt w:val="bullet"/>
      <w:lvlText w:val="o"/>
      <w:lvlJc w:val="left"/>
      <w:pPr>
        <w:ind w:left="5757" w:hanging="360"/>
      </w:pPr>
      <w:rPr>
        <w:rFonts w:ascii="Courier New" w:hAnsi="Courier New" w:cs="Courier New" w:hint="default"/>
      </w:rPr>
    </w:lvl>
    <w:lvl w:ilvl="8" w:tplc="04150005">
      <w:start w:val="1"/>
      <w:numFmt w:val="bullet"/>
      <w:lvlText w:val=""/>
      <w:lvlJc w:val="left"/>
      <w:pPr>
        <w:ind w:left="6477" w:hanging="360"/>
      </w:pPr>
      <w:rPr>
        <w:rFonts w:ascii="Wingdings" w:hAnsi="Wingdings" w:hint="default"/>
      </w:rPr>
    </w:lvl>
  </w:abstractNum>
  <w:abstractNum w:abstractNumId="57" w15:restartNumberingAfterBreak="0">
    <w:nsid w:val="1D3957EE"/>
    <w:multiLevelType w:val="hybridMultilevel"/>
    <w:tmpl w:val="6F3854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1DF150DF"/>
    <w:multiLevelType w:val="hybridMultilevel"/>
    <w:tmpl w:val="A5DA389E"/>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59" w15:restartNumberingAfterBreak="0">
    <w:nsid w:val="1E09722B"/>
    <w:multiLevelType w:val="hybridMultilevel"/>
    <w:tmpl w:val="153E5354"/>
    <w:lvl w:ilvl="0" w:tplc="4EF0CDAE">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60" w15:restartNumberingAfterBreak="0">
    <w:nsid w:val="1E893470"/>
    <w:multiLevelType w:val="hybridMultilevel"/>
    <w:tmpl w:val="27844F6C"/>
    <w:lvl w:ilvl="0" w:tplc="0415000F">
      <w:start w:val="1"/>
      <w:numFmt w:val="decimal"/>
      <w:lvlText w:val="%1."/>
      <w:lvlJc w:val="left"/>
      <w:pPr>
        <w:ind w:left="360" w:hanging="360"/>
      </w:p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61" w15:restartNumberingAfterBreak="0">
    <w:nsid w:val="1FCD41CE"/>
    <w:multiLevelType w:val="hybridMultilevel"/>
    <w:tmpl w:val="B0622256"/>
    <w:lvl w:ilvl="0" w:tplc="EB327512">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62" w15:restartNumberingAfterBreak="0">
    <w:nsid w:val="20534A4E"/>
    <w:multiLevelType w:val="hybridMultilevel"/>
    <w:tmpl w:val="AE8CA870"/>
    <w:lvl w:ilvl="0" w:tplc="04150003">
      <w:start w:val="1"/>
      <w:numFmt w:val="bullet"/>
      <w:lvlText w:val="o"/>
      <w:lvlJc w:val="left"/>
      <w:pPr>
        <w:ind w:left="3237" w:hanging="360"/>
      </w:pPr>
      <w:rPr>
        <w:rFonts w:ascii="Courier New" w:hAnsi="Courier New" w:cs="Courier New" w:hint="default"/>
      </w:rPr>
    </w:lvl>
    <w:lvl w:ilvl="1" w:tplc="04150003" w:tentative="1">
      <w:start w:val="1"/>
      <w:numFmt w:val="bullet"/>
      <w:lvlText w:val="o"/>
      <w:lvlJc w:val="left"/>
      <w:pPr>
        <w:ind w:left="3957" w:hanging="360"/>
      </w:pPr>
      <w:rPr>
        <w:rFonts w:ascii="Courier New" w:hAnsi="Courier New" w:cs="Courier New" w:hint="default"/>
      </w:rPr>
    </w:lvl>
    <w:lvl w:ilvl="2" w:tplc="04150005" w:tentative="1">
      <w:start w:val="1"/>
      <w:numFmt w:val="bullet"/>
      <w:lvlText w:val=""/>
      <w:lvlJc w:val="left"/>
      <w:pPr>
        <w:ind w:left="4677" w:hanging="360"/>
      </w:pPr>
      <w:rPr>
        <w:rFonts w:ascii="Wingdings" w:hAnsi="Wingdings" w:hint="default"/>
      </w:rPr>
    </w:lvl>
    <w:lvl w:ilvl="3" w:tplc="04150001" w:tentative="1">
      <w:start w:val="1"/>
      <w:numFmt w:val="bullet"/>
      <w:lvlText w:val=""/>
      <w:lvlJc w:val="left"/>
      <w:pPr>
        <w:ind w:left="5397" w:hanging="360"/>
      </w:pPr>
      <w:rPr>
        <w:rFonts w:ascii="Symbol" w:hAnsi="Symbol" w:hint="default"/>
      </w:rPr>
    </w:lvl>
    <w:lvl w:ilvl="4" w:tplc="04150003" w:tentative="1">
      <w:start w:val="1"/>
      <w:numFmt w:val="bullet"/>
      <w:lvlText w:val="o"/>
      <w:lvlJc w:val="left"/>
      <w:pPr>
        <w:ind w:left="6117" w:hanging="360"/>
      </w:pPr>
      <w:rPr>
        <w:rFonts w:ascii="Courier New" w:hAnsi="Courier New" w:cs="Courier New" w:hint="default"/>
      </w:rPr>
    </w:lvl>
    <w:lvl w:ilvl="5" w:tplc="04150005" w:tentative="1">
      <w:start w:val="1"/>
      <w:numFmt w:val="bullet"/>
      <w:lvlText w:val=""/>
      <w:lvlJc w:val="left"/>
      <w:pPr>
        <w:ind w:left="6837" w:hanging="360"/>
      </w:pPr>
      <w:rPr>
        <w:rFonts w:ascii="Wingdings" w:hAnsi="Wingdings" w:hint="default"/>
      </w:rPr>
    </w:lvl>
    <w:lvl w:ilvl="6" w:tplc="04150001" w:tentative="1">
      <w:start w:val="1"/>
      <w:numFmt w:val="bullet"/>
      <w:lvlText w:val=""/>
      <w:lvlJc w:val="left"/>
      <w:pPr>
        <w:ind w:left="7557" w:hanging="360"/>
      </w:pPr>
      <w:rPr>
        <w:rFonts w:ascii="Symbol" w:hAnsi="Symbol" w:hint="default"/>
      </w:rPr>
    </w:lvl>
    <w:lvl w:ilvl="7" w:tplc="04150003" w:tentative="1">
      <w:start w:val="1"/>
      <w:numFmt w:val="bullet"/>
      <w:lvlText w:val="o"/>
      <w:lvlJc w:val="left"/>
      <w:pPr>
        <w:ind w:left="8277" w:hanging="360"/>
      </w:pPr>
      <w:rPr>
        <w:rFonts w:ascii="Courier New" w:hAnsi="Courier New" w:cs="Courier New" w:hint="default"/>
      </w:rPr>
    </w:lvl>
    <w:lvl w:ilvl="8" w:tplc="04150005" w:tentative="1">
      <w:start w:val="1"/>
      <w:numFmt w:val="bullet"/>
      <w:lvlText w:val=""/>
      <w:lvlJc w:val="left"/>
      <w:pPr>
        <w:ind w:left="8997" w:hanging="360"/>
      </w:pPr>
      <w:rPr>
        <w:rFonts w:ascii="Wingdings" w:hAnsi="Wingdings" w:hint="default"/>
      </w:rPr>
    </w:lvl>
  </w:abstractNum>
  <w:abstractNum w:abstractNumId="63" w15:restartNumberingAfterBreak="0">
    <w:nsid w:val="20FD54BC"/>
    <w:multiLevelType w:val="hybridMultilevel"/>
    <w:tmpl w:val="0C601EA0"/>
    <w:lvl w:ilvl="0" w:tplc="4EF0CDA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4" w15:restartNumberingAfterBreak="0">
    <w:nsid w:val="21667FE1"/>
    <w:multiLevelType w:val="hybridMultilevel"/>
    <w:tmpl w:val="835A7C9A"/>
    <w:lvl w:ilvl="0" w:tplc="A228785A">
      <w:start w:val="1"/>
      <w:numFmt w:val="bulle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 w15:restartNumberingAfterBreak="0">
    <w:nsid w:val="22891831"/>
    <w:multiLevelType w:val="hybridMultilevel"/>
    <w:tmpl w:val="68F268D0"/>
    <w:lvl w:ilvl="0" w:tplc="04150005">
      <w:start w:val="1"/>
      <w:numFmt w:val="bullet"/>
      <w:lvlText w:val=""/>
      <w:lvlJc w:val="left"/>
      <w:pPr>
        <w:ind w:left="2517" w:hanging="360"/>
      </w:pPr>
      <w:rPr>
        <w:rFonts w:ascii="Wingdings" w:hAnsi="Wingdings" w:hint="default"/>
      </w:rPr>
    </w:lvl>
    <w:lvl w:ilvl="1" w:tplc="04150003" w:tentative="1">
      <w:start w:val="1"/>
      <w:numFmt w:val="bullet"/>
      <w:lvlText w:val="o"/>
      <w:lvlJc w:val="left"/>
      <w:pPr>
        <w:ind w:left="3237" w:hanging="360"/>
      </w:pPr>
      <w:rPr>
        <w:rFonts w:ascii="Courier New" w:hAnsi="Courier New" w:cs="Courier New" w:hint="default"/>
      </w:rPr>
    </w:lvl>
    <w:lvl w:ilvl="2" w:tplc="04150005" w:tentative="1">
      <w:start w:val="1"/>
      <w:numFmt w:val="bullet"/>
      <w:lvlText w:val=""/>
      <w:lvlJc w:val="left"/>
      <w:pPr>
        <w:ind w:left="3957" w:hanging="360"/>
      </w:pPr>
      <w:rPr>
        <w:rFonts w:ascii="Wingdings" w:hAnsi="Wingdings" w:hint="default"/>
      </w:rPr>
    </w:lvl>
    <w:lvl w:ilvl="3" w:tplc="04150001" w:tentative="1">
      <w:start w:val="1"/>
      <w:numFmt w:val="bullet"/>
      <w:lvlText w:val=""/>
      <w:lvlJc w:val="left"/>
      <w:pPr>
        <w:ind w:left="4677" w:hanging="360"/>
      </w:pPr>
      <w:rPr>
        <w:rFonts w:ascii="Symbol" w:hAnsi="Symbol" w:hint="default"/>
      </w:rPr>
    </w:lvl>
    <w:lvl w:ilvl="4" w:tplc="04150003" w:tentative="1">
      <w:start w:val="1"/>
      <w:numFmt w:val="bullet"/>
      <w:lvlText w:val="o"/>
      <w:lvlJc w:val="left"/>
      <w:pPr>
        <w:ind w:left="5397" w:hanging="360"/>
      </w:pPr>
      <w:rPr>
        <w:rFonts w:ascii="Courier New" w:hAnsi="Courier New" w:cs="Courier New" w:hint="default"/>
      </w:rPr>
    </w:lvl>
    <w:lvl w:ilvl="5" w:tplc="04150005" w:tentative="1">
      <w:start w:val="1"/>
      <w:numFmt w:val="bullet"/>
      <w:lvlText w:val=""/>
      <w:lvlJc w:val="left"/>
      <w:pPr>
        <w:ind w:left="6117" w:hanging="360"/>
      </w:pPr>
      <w:rPr>
        <w:rFonts w:ascii="Wingdings" w:hAnsi="Wingdings" w:hint="default"/>
      </w:rPr>
    </w:lvl>
    <w:lvl w:ilvl="6" w:tplc="04150001" w:tentative="1">
      <w:start w:val="1"/>
      <w:numFmt w:val="bullet"/>
      <w:lvlText w:val=""/>
      <w:lvlJc w:val="left"/>
      <w:pPr>
        <w:ind w:left="6837" w:hanging="360"/>
      </w:pPr>
      <w:rPr>
        <w:rFonts w:ascii="Symbol" w:hAnsi="Symbol" w:hint="default"/>
      </w:rPr>
    </w:lvl>
    <w:lvl w:ilvl="7" w:tplc="04150003" w:tentative="1">
      <w:start w:val="1"/>
      <w:numFmt w:val="bullet"/>
      <w:lvlText w:val="o"/>
      <w:lvlJc w:val="left"/>
      <w:pPr>
        <w:ind w:left="7557" w:hanging="360"/>
      </w:pPr>
      <w:rPr>
        <w:rFonts w:ascii="Courier New" w:hAnsi="Courier New" w:cs="Courier New" w:hint="default"/>
      </w:rPr>
    </w:lvl>
    <w:lvl w:ilvl="8" w:tplc="04150005" w:tentative="1">
      <w:start w:val="1"/>
      <w:numFmt w:val="bullet"/>
      <w:lvlText w:val=""/>
      <w:lvlJc w:val="left"/>
      <w:pPr>
        <w:ind w:left="8277" w:hanging="360"/>
      </w:pPr>
      <w:rPr>
        <w:rFonts w:ascii="Wingdings" w:hAnsi="Wingdings" w:hint="default"/>
      </w:rPr>
    </w:lvl>
  </w:abstractNum>
  <w:abstractNum w:abstractNumId="66" w15:restartNumberingAfterBreak="0">
    <w:nsid w:val="22F96004"/>
    <w:multiLevelType w:val="hybridMultilevel"/>
    <w:tmpl w:val="A356BA58"/>
    <w:lvl w:ilvl="0" w:tplc="4EF0CDA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7" w15:restartNumberingAfterBreak="0">
    <w:nsid w:val="29D929BB"/>
    <w:multiLevelType w:val="hybridMultilevel"/>
    <w:tmpl w:val="2C5C30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2AAF2421"/>
    <w:multiLevelType w:val="hybridMultilevel"/>
    <w:tmpl w:val="74729F78"/>
    <w:lvl w:ilvl="0" w:tplc="04150005">
      <w:start w:val="1"/>
      <w:numFmt w:val="bullet"/>
      <w:lvlText w:val=""/>
      <w:lvlJc w:val="left"/>
      <w:pPr>
        <w:ind w:left="2280" w:hanging="360"/>
      </w:pPr>
      <w:rPr>
        <w:rFonts w:ascii="Wingdings" w:hAnsi="Wingdings" w:hint="default"/>
      </w:rPr>
    </w:lvl>
    <w:lvl w:ilvl="1" w:tplc="FFFFFFFF" w:tentative="1">
      <w:start w:val="1"/>
      <w:numFmt w:val="bullet"/>
      <w:lvlText w:val="o"/>
      <w:lvlJc w:val="left"/>
      <w:pPr>
        <w:ind w:left="3000" w:hanging="360"/>
      </w:pPr>
      <w:rPr>
        <w:rFonts w:ascii="Courier New" w:hAnsi="Courier New" w:cs="Courier New" w:hint="default"/>
      </w:rPr>
    </w:lvl>
    <w:lvl w:ilvl="2" w:tplc="FFFFFFFF" w:tentative="1">
      <w:start w:val="1"/>
      <w:numFmt w:val="bullet"/>
      <w:lvlText w:val=""/>
      <w:lvlJc w:val="left"/>
      <w:pPr>
        <w:ind w:left="3720" w:hanging="360"/>
      </w:pPr>
      <w:rPr>
        <w:rFonts w:ascii="Wingdings" w:hAnsi="Wingdings" w:hint="default"/>
      </w:rPr>
    </w:lvl>
    <w:lvl w:ilvl="3" w:tplc="FFFFFFFF" w:tentative="1">
      <w:start w:val="1"/>
      <w:numFmt w:val="bullet"/>
      <w:lvlText w:val=""/>
      <w:lvlJc w:val="left"/>
      <w:pPr>
        <w:ind w:left="4440" w:hanging="360"/>
      </w:pPr>
      <w:rPr>
        <w:rFonts w:ascii="Symbol" w:hAnsi="Symbol" w:hint="default"/>
      </w:rPr>
    </w:lvl>
    <w:lvl w:ilvl="4" w:tplc="FFFFFFFF" w:tentative="1">
      <w:start w:val="1"/>
      <w:numFmt w:val="bullet"/>
      <w:lvlText w:val="o"/>
      <w:lvlJc w:val="left"/>
      <w:pPr>
        <w:ind w:left="5160" w:hanging="360"/>
      </w:pPr>
      <w:rPr>
        <w:rFonts w:ascii="Courier New" w:hAnsi="Courier New" w:cs="Courier New" w:hint="default"/>
      </w:rPr>
    </w:lvl>
    <w:lvl w:ilvl="5" w:tplc="FFFFFFFF" w:tentative="1">
      <w:start w:val="1"/>
      <w:numFmt w:val="bullet"/>
      <w:lvlText w:val=""/>
      <w:lvlJc w:val="left"/>
      <w:pPr>
        <w:ind w:left="5880" w:hanging="360"/>
      </w:pPr>
      <w:rPr>
        <w:rFonts w:ascii="Wingdings" w:hAnsi="Wingdings" w:hint="default"/>
      </w:rPr>
    </w:lvl>
    <w:lvl w:ilvl="6" w:tplc="FFFFFFFF" w:tentative="1">
      <w:start w:val="1"/>
      <w:numFmt w:val="bullet"/>
      <w:lvlText w:val=""/>
      <w:lvlJc w:val="left"/>
      <w:pPr>
        <w:ind w:left="6600" w:hanging="360"/>
      </w:pPr>
      <w:rPr>
        <w:rFonts w:ascii="Symbol" w:hAnsi="Symbol" w:hint="default"/>
      </w:rPr>
    </w:lvl>
    <w:lvl w:ilvl="7" w:tplc="FFFFFFFF" w:tentative="1">
      <w:start w:val="1"/>
      <w:numFmt w:val="bullet"/>
      <w:lvlText w:val="o"/>
      <w:lvlJc w:val="left"/>
      <w:pPr>
        <w:ind w:left="7320" w:hanging="360"/>
      </w:pPr>
      <w:rPr>
        <w:rFonts w:ascii="Courier New" w:hAnsi="Courier New" w:cs="Courier New" w:hint="default"/>
      </w:rPr>
    </w:lvl>
    <w:lvl w:ilvl="8" w:tplc="FFFFFFFF" w:tentative="1">
      <w:start w:val="1"/>
      <w:numFmt w:val="bullet"/>
      <w:lvlText w:val=""/>
      <w:lvlJc w:val="left"/>
      <w:pPr>
        <w:ind w:left="8040" w:hanging="360"/>
      </w:pPr>
      <w:rPr>
        <w:rFonts w:ascii="Wingdings" w:hAnsi="Wingdings" w:hint="default"/>
      </w:rPr>
    </w:lvl>
  </w:abstractNum>
  <w:abstractNum w:abstractNumId="69" w15:restartNumberingAfterBreak="0">
    <w:nsid w:val="2C283DC4"/>
    <w:multiLevelType w:val="hybridMultilevel"/>
    <w:tmpl w:val="AFEEE110"/>
    <w:lvl w:ilvl="0" w:tplc="4EF0CDAE">
      <w:start w:val="1"/>
      <w:numFmt w:val="bullet"/>
      <w:lvlText w:val=""/>
      <w:lvlJc w:val="left"/>
      <w:pPr>
        <w:ind w:left="1797" w:hanging="360"/>
      </w:pPr>
      <w:rPr>
        <w:rFonts w:ascii="Symbol" w:hAnsi="Symbol" w:hint="default"/>
      </w:rPr>
    </w:lvl>
    <w:lvl w:ilvl="1" w:tplc="04150003" w:tentative="1">
      <w:start w:val="1"/>
      <w:numFmt w:val="bullet"/>
      <w:lvlText w:val="o"/>
      <w:lvlJc w:val="left"/>
      <w:pPr>
        <w:ind w:left="2517" w:hanging="360"/>
      </w:pPr>
      <w:rPr>
        <w:rFonts w:ascii="Courier New" w:hAnsi="Courier New" w:cs="Courier New" w:hint="default"/>
      </w:rPr>
    </w:lvl>
    <w:lvl w:ilvl="2" w:tplc="04150005" w:tentative="1">
      <w:start w:val="1"/>
      <w:numFmt w:val="bullet"/>
      <w:lvlText w:val=""/>
      <w:lvlJc w:val="left"/>
      <w:pPr>
        <w:ind w:left="3237" w:hanging="360"/>
      </w:pPr>
      <w:rPr>
        <w:rFonts w:ascii="Wingdings" w:hAnsi="Wingdings" w:hint="default"/>
      </w:rPr>
    </w:lvl>
    <w:lvl w:ilvl="3" w:tplc="04150001" w:tentative="1">
      <w:start w:val="1"/>
      <w:numFmt w:val="bullet"/>
      <w:lvlText w:val=""/>
      <w:lvlJc w:val="left"/>
      <w:pPr>
        <w:ind w:left="3957" w:hanging="360"/>
      </w:pPr>
      <w:rPr>
        <w:rFonts w:ascii="Symbol" w:hAnsi="Symbol" w:hint="default"/>
      </w:rPr>
    </w:lvl>
    <w:lvl w:ilvl="4" w:tplc="04150003" w:tentative="1">
      <w:start w:val="1"/>
      <w:numFmt w:val="bullet"/>
      <w:lvlText w:val="o"/>
      <w:lvlJc w:val="left"/>
      <w:pPr>
        <w:ind w:left="4677" w:hanging="360"/>
      </w:pPr>
      <w:rPr>
        <w:rFonts w:ascii="Courier New" w:hAnsi="Courier New" w:cs="Courier New" w:hint="default"/>
      </w:rPr>
    </w:lvl>
    <w:lvl w:ilvl="5" w:tplc="04150005" w:tentative="1">
      <w:start w:val="1"/>
      <w:numFmt w:val="bullet"/>
      <w:lvlText w:val=""/>
      <w:lvlJc w:val="left"/>
      <w:pPr>
        <w:ind w:left="5397" w:hanging="360"/>
      </w:pPr>
      <w:rPr>
        <w:rFonts w:ascii="Wingdings" w:hAnsi="Wingdings" w:hint="default"/>
      </w:rPr>
    </w:lvl>
    <w:lvl w:ilvl="6" w:tplc="04150001" w:tentative="1">
      <w:start w:val="1"/>
      <w:numFmt w:val="bullet"/>
      <w:lvlText w:val=""/>
      <w:lvlJc w:val="left"/>
      <w:pPr>
        <w:ind w:left="6117" w:hanging="360"/>
      </w:pPr>
      <w:rPr>
        <w:rFonts w:ascii="Symbol" w:hAnsi="Symbol" w:hint="default"/>
      </w:rPr>
    </w:lvl>
    <w:lvl w:ilvl="7" w:tplc="04150003" w:tentative="1">
      <w:start w:val="1"/>
      <w:numFmt w:val="bullet"/>
      <w:lvlText w:val="o"/>
      <w:lvlJc w:val="left"/>
      <w:pPr>
        <w:ind w:left="6837" w:hanging="360"/>
      </w:pPr>
      <w:rPr>
        <w:rFonts w:ascii="Courier New" w:hAnsi="Courier New" w:cs="Courier New" w:hint="default"/>
      </w:rPr>
    </w:lvl>
    <w:lvl w:ilvl="8" w:tplc="04150005" w:tentative="1">
      <w:start w:val="1"/>
      <w:numFmt w:val="bullet"/>
      <w:lvlText w:val=""/>
      <w:lvlJc w:val="left"/>
      <w:pPr>
        <w:ind w:left="7557" w:hanging="360"/>
      </w:pPr>
      <w:rPr>
        <w:rFonts w:ascii="Wingdings" w:hAnsi="Wingdings" w:hint="default"/>
      </w:rPr>
    </w:lvl>
  </w:abstractNum>
  <w:abstractNum w:abstractNumId="70" w15:restartNumberingAfterBreak="0">
    <w:nsid w:val="2EE24909"/>
    <w:multiLevelType w:val="hybridMultilevel"/>
    <w:tmpl w:val="490CA23E"/>
    <w:lvl w:ilvl="0" w:tplc="04150001">
      <w:start w:val="1"/>
      <w:numFmt w:val="bullet"/>
      <w:lvlText w:val=""/>
      <w:lvlJc w:val="left"/>
      <w:pPr>
        <w:ind w:left="1724" w:hanging="360"/>
      </w:pPr>
      <w:rPr>
        <w:rFonts w:ascii="Symbol" w:hAnsi="Symbol" w:hint="default"/>
      </w:rPr>
    </w:lvl>
    <w:lvl w:ilvl="1" w:tplc="04150003" w:tentative="1">
      <w:start w:val="1"/>
      <w:numFmt w:val="bullet"/>
      <w:lvlText w:val="o"/>
      <w:lvlJc w:val="left"/>
      <w:pPr>
        <w:ind w:left="2444" w:hanging="360"/>
      </w:pPr>
      <w:rPr>
        <w:rFonts w:ascii="Courier New" w:hAnsi="Courier New" w:cs="Courier New" w:hint="default"/>
      </w:rPr>
    </w:lvl>
    <w:lvl w:ilvl="2" w:tplc="04150005" w:tentative="1">
      <w:start w:val="1"/>
      <w:numFmt w:val="bullet"/>
      <w:lvlText w:val=""/>
      <w:lvlJc w:val="left"/>
      <w:pPr>
        <w:ind w:left="3164" w:hanging="360"/>
      </w:pPr>
      <w:rPr>
        <w:rFonts w:ascii="Wingdings" w:hAnsi="Wingdings" w:hint="default"/>
      </w:rPr>
    </w:lvl>
    <w:lvl w:ilvl="3" w:tplc="04150001" w:tentative="1">
      <w:start w:val="1"/>
      <w:numFmt w:val="bullet"/>
      <w:lvlText w:val=""/>
      <w:lvlJc w:val="left"/>
      <w:pPr>
        <w:ind w:left="3884" w:hanging="360"/>
      </w:pPr>
      <w:rPr>
        <w:rFonts w:ascii="Symbol" w:hAnsi="Symbol" w:hint="default"/>
      </w:rPr>
    </w:lvl>
    <w:lvl w:ilvl="4" w:tplc="04150003" w:tentative="1">
      <w:start w:val="1"/>
      <w:numFmt w:val="bullet"/>
      <w:lvlText w:val="o"/>
      <w:lvlJc w:val="left"/>
      <w:pPr>
        <w:ind w:left="4604" w:hanging="360"/>
      </w:pPr>
      <w:rPr>
        <w:rFonts w:ascii="Courier New" w:hAnsi="Courier New" w:cs="Courier New" w:hint="default"/>
      </w:rPr>
    </w:lvl>
    <w:lvl w:ilvl="5" w:tplc="04150005" w:tentative="1">
      <w:start w:val="1"/>
      <w:numFmt w:val="bullet"/>
      <w:lvlText w:val=""/>
      <w:lvlJc w:val="left"/>
      <w:pPr>
        <w:ind w:left="5324" w:hanging="360"/>
      </w:pPr>
      <w:rPr>
        <w:rFonts w:ascii="Wingdings" w:hAnsi="Wingdings" w:hint="default"/>
      </w:rPr>
    </w:lvl>
    <w:lvl w:ilvl="6" w:tplc="04150001" w:tentative="1">
      <w:start w:val="1"/>
      <w:numFmt w:val="bullet"/>
      <w:lvlText w:val=""/>
      <w:lvlJc w:val="left"/>
      <w:pPr>
        <w:ind w:left="6044" w:hanging="360"/>
      </w:pPr>
      <w:rPr>
        <w:rFonts w:ascii="Symbol" w:hAnsi="Symbol" w:hint="default"/>
      </w:rPr>
    </w:lvl>
    <w:lvl w:ilvl="7" w:tplc="04150003" w:tentative="1">
      <w:start w:val="1"/>
      <w:numFmt w:val="bullet"/>
      <w:lvlText w:val="o"/>
      <w:lvlJc w:val="left"/>
      <w:pPr>
        <w:ind w:left="6764" w:hanging="360"/>
      </w:pPr>
      <w:rPr>
        <w:rFonts w:ascii="Courier New" w:hAnsi="Courier New" w:cs="Courier New" w:hint="default"/>
      </w:rPr>
    </w:lvl>
    <w:lvl w:ilvl="8" w:tplc="04150005" w:tentative="1">
      <w:start w:val="1"/>
      <w:numFmt w:val="bullet"/>
      <w:lvlText w:val=""/>
      <w:lvlJc w:val="left"/>
      <w:pPr>
        <w:ind w:left="7484" w:hanging="360"/>
      </w:pPr>
      <w:rPr>
        <w:rFonts w:ascii="Wingdings" w:hAnsi="Wingdings" w:hint="default"/>
      </w:rPr>
    </w:lvl>
  </w:abstractNum>
  <w:abstractNum w:abstractNumId="71" w15:restartNumberingAfterBreak="0">
    <w:nsid w:val="2F685F4E"/>
    <w:multiLevelType w:val="hybridMultilevel"/>
    <w:tmpl w:val="21F89BD4"/>
    <w:lvl w:ilvl="0" w:tplc="4EF0CDA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306E1CC0"/>
    <w:multiLevelType w:val="hybridMultilevel"/>
    <w:tmpl w:val="89667E62"/>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3" w15:restartNumberingAfterBreak="0">
    <w:nsid w:val="30D81CF4"/>
    <w:multiLevelType w:val="hybridMultilevel"/>
    <w:tmpl w:val="0F4E6602"/>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4" w15:restartNumberingAfterBreak="0">
    <w:nsid w:val="31456234"/>
    <w:multiLevelType w:val="hybridMultilevel"/>
    <w:tmpl w:val="4E98A5F4"/>
    <w:lvl w:ilvl="0" w:tplc="4EF0CDA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5" w15:restartNumberingAfterBreak="0">
    <w:nsid w:val="33017490"/>
    <w:multiLevelType w:val="hybridMultilevel"/>
    <w:tmpl w:val="83000114"/>
    <w:lvl w:ilvl="0" w:tplc="4EF0CDA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6" w15:restartNumberingAfterBreak="0">
    <w:nsid w:val="349B52FD"/>
    <w:multiLevelType w:val="hybridMultilevel"/>
    <w:tmpl w:val="0600954A"/>
    <w:lvl w:ilvl="0" w:tplc="04150001">
      <w:start w:val="1"/>
      <w:numFmt w:val="bullet"/>
      <w:lvlText w:val=""/>
      <w:lvlJc w:val="left"/>
      <w:pPr>
        <w:ind w:left="1077" w:hanging="360"/>
      </w:pPr>
      <w:rPr>
        <w:rFonts w:ascii="Symbol" w:hAnsi="Symbol" w:hint="default"/>
      </w:rPr>
    </w:lvl>
    <w:lvl w:ilvl="1" w:tplc="04150003">
      <w:start w:val="1"/>
      <w:numFmt w:val="bullet"/>
      <w:lvlText w:val="o"/>
      <w:lvlJc w:val="left"/>
      <w:pPr>
        <w:ind w:left="1797" w:hanging="360"/>
      </w:pPr>
      <w:rPr>
        <w:rFonts w:ascii="Courier New" w:hAnsi="Courier New" w:cs="Courier New" w:hint="default"/>
      </w:rPr>
    </w:lvl>
    <w:lvl w:ilvl="2" w:tplc="04150005">
      <w:start w:val="1"/>
      <w:numFmt w:val="bullet"/>
      <w:lvlText w:val=""/>
      <w:lvlJc w:val="left"/>
      <w:pPr>
        <w:ind w:left="2517" w:hanging="360"/>
      </w:pPr>
      <w:rPr>
        <w:rFonts w:ascii="Wingdings" w:hAnsi="Wingdings" w:hint="default"/>
      </w:rPr>
    </w:lvl>
    <w:lvl w:ilvl="3" w:tplc="04150001">
      <w:start w:val="1"/>
      <w:numFmt w:val="bullet"/>
      <w:lvlText w:val=""/>
      <w:lvlJc w:val="left"/>
      <w:pPr>
        <w:ind w:left="3237" w:hanging="360"/>
      </w:pPr>
      <w:rPr>
        <w:rFonts w:ascii="Symbol" w:hAnsi="Symbol" w:hint="default"/>
      </w:rPr>
    </w:lvl>
    <w:lvl w:ilvl="4" w:tplc="04150003">
      <w:start w:val="1"/>
      <w:numFmt w:val="bullet"/>
      <w:lvlText w:val="o"/>
      <w:lvlJc w:val="left"/>
      <w:pPr>
        <w:ind w:left="3957" w:hanging="360"/>
      </w:pPr>
      <w:rPr>
        <w:rFonts w:ascii="Courier New" w:hAnsi="Courier New" w:cs="Courier New" w:hint="default"/>
      </w:rPr>
    </w:lvl>
    <w:lvl w:ilvl="5" w:tplc="04150005">
      <w:start w:val="1"/>
      <w:numFmt w:val="bullet"/>
      <w:lvlText w:val=""/>
      <w:lvlJc w:val="left"/>
      <w:pPr>
        <w:ind w:left="4677" w:hanging="360"/>
      </w:pPr>
      <w:rPr>
        <w:rFonts w:ascii="Wingdings" w:hAnsi="Wingdings" w:hint="default"/>
      </w:rPr>
    </w:lvl>
    <w:lvl w:ilvl="6" w:tplc="04150001">
      <w:start w:val="1"/>
      <w:numFmt w:val="bullet"/>
      <w:lvlText w:val=""/>
      <w:lvlJc w:val="left"/>
      <w:pPr>
        <w:ind w:left="5397" w:hanging="360"/>
      </w:pPr>
      <w:rPr>
        <w:rFonts w:ascii="Symbol" w:hAnsi="Symbol" w:hint="default"/>
      </w:rPr>
    </w:lvl>
    <w:lvl w:ilvl="7" w:tplc="04150003">
      <w:start w:val="1"/>
      <w:numFmt w:val="bullet"/>
      <w:lvlText w:val="o"/>
      <w:lvlJc w:val="left"/>
      <w:pPr>
        <w:ind w:left="6117" w:hanging="360"/>
      </w:pPr>
      <w:rPr>
        <w:rFonts w:ascii="Courier New" w:hAnsi="Courier New" w:cs="Courier New" w:hint="default"/>
      </w:rPr>
    </w:lvl>
    <w:lvl w:ilvl="8" w:tplc="04150005">
      <w:start w:val="1"/>
      <w:numFmt w:val="bullet"/>
      <w:lvlText w:val=""/>
      <w:lvlJc w:val="left"/>
      <w:pPr>
        <w:ind w:left="6837" w:hanging="360"/>
      </w:pPr>
      <w:rPr>
        <w:rFonts w:ascii="Wingdings" w:hAnsi="Wingdings" w:hint="default"/>
      </w:rPr>
    </w:lvl>
  </w:abstractNum>
  <w:abstractNum w:abstractNumId="77" w15:restartNumberingAfterBreak="0">
    <w:nsid w:val="369B09F9"/>
    <w:multiLevelType w:val="hybridMultilevel"/>
    <w:tmpl w:val="76D8A906"/>
    <w:lvl w:ilvl="0" w:tplc="04150005">
      <w:start w:val="1"/>
      <w:numFmt w:val="bullet"/>
      <w:lvlText w:val=""/>
      <w:lvlJc w:val="left"/>
      <w:pPr>
        <w:ind w:left="2280" w:hanging="360"/>
      </w:pPr>
      <w:rPr>
        <w:rFonts w:ascii="Wingdings" w:hAnsi="Wingdings" w:hint="default"/>
      </w:rPr>
    </w:lvl>
    <w:lvl w:ilvl="1" w:tplc="04150003" w:tentative="1">
      <w:start w:val="1"/>
      <w:numFmt w:val="bullet"/>
      <w:lvlText w:val="o"/>
      <w:lvlJc w:val="left"/>
      <w:pPr>
        <w:ind w:left="3000" w:hanging="360"/>
      </w:pPr>
      <w:rPr>
        <w:rFonts w:ascii="Courier New" w:hAnsi="Courier New" w:cs="Courier New" w:hint="default"/>
      </w:rPr>
    </w:lvl>
    <w:lvl w:ilvl="2" w:tplc="04150005" w:tentative="1">
      <w:start w:val="1"/>
      <w:numFmt w:val="bullet"/>
      <w:lvlText w:val=""/>
      <w:lvlJc w:val="left"/>
      <w:pPr>
        <w:ind w:left="3720" w:hanging="360"/>
      </w:pPr>
      <w:rPr>
        <w:rFonts w:ascii="Wingdings" w:hAnsi="Wingdings" w:hint="default"/>
      </w:rPr>
    </w:lvl>
    <w:lvl w:ilvl="3" w:tplc="04150001" w:tentative="1">
      <w:start w:val="1"/>
      <w:numFmt w:val="bullet"/>
      <w:lvlText w:val=""/>
      <w:lvlJc w:val="left"/>
      <w:pPr>
        <w:ind w:left="4440" w:hanging="360"/>
      </w:pPr>
      <w:rPr>
        <w:rFonts w:ascii="Symbol" w:hAnsi="Symbol" w:hint="default"/>
      </w:rPr>
    </w:lvl>
    <w:lvl w:ilvl="4" w:tplc="04150003" w:tentative="1">
      <w:start w:val="1"/>
      <w:numFmt w:val="bullet"/>
      <w:lvlText w:val="o"/>
      <w:lvlJc w:val="left"/>
      <w:pPr>
        <w:ind w:left="5160" w:hanging="360"/>
      </w:pPr>
      <w:rPr>
        <w:rFonts w:ascii="Courier New" w:hAnsi="Courier New" w:cs="Courier New" w:hint="default"/>
      </w:rPr>
    </w:lvl>
    <w:lvl w:ilvl="5" w:tplc="04150005" w:tentative="1">
      <w:start w:val="1"/>
      <w:numFmt w:val="bullet"/>
      <w:lvlText w:val=""/>
      <w:lvlJc w:val="left"/>
      <w:pPr>
        <w:ind w:left="5880" w:hanging="360"/>
      </w:pPr>
      <w:rPr>
        <w:rFonts w:ascii="Wingdings" w:hAnsi="Wingdings" w:hint="default"/>
      </w:rPr>
    </w:lvl>
    <w:lvl w:ilvl="6" w:tplc="04150001" w:tentative="1">
      <w:start w:val="1"/>
      <w:numFmt w:val="bullet"/>
      <w:lvlText w:val=""/>
      <w:lvlJc w:val="left"/>
      <w:pPr>
        <w:ind w:left="6600" w:hanging="360"/>
      </w:pPr>
      <w:rPr>
        <w:rFonts w:ascii="Symbol" w:hAnsi="Symbol" w:hint="default"/>
      </w:rPr>
    </w:lvl>
    <w:lvl w:ilvl="7" w:tplc="04150003" w:tentative="1">
      <w:start w:val="1"/>
      <w:numFmt w:val="bullet"/>
      <w:lvlText w:val="o"/>
      <w:lvlJc w:val="left"/>
      <w:pPr>
        <w:ind w:left="7320" w:hanging="360"/>
      </w:pPr>
      <w:rPr>
        <w:rFonts w:ascii="Courier New" w:hAnsi="Courier New" w:cs="Courier New" w:hint="default"/>
      </w:rPr>
    </w:lvl>
    <w:lvl w:ilvl="8" w:tplc="04150005" w:tentative="1">
      <w:start w:val="1"/>
      <w:numFmt w:val="bullet"/>
      <w:lvlText w:val=""/>
      <w:lvlJc w:val="left"/>
      <w:pPr>
        <w:ind w:left="8040" w:hanging="360"/>
      </w:pPr>
      <w:rPr>
        <w:rFonts w:ascii="Wingdings" w:hAnsi="Wingdings" w:hint="default"/>
      </w:rPr>
    </w:lvl>
  </w:abstractNum>
  <w:abstractNum w:abstractNumId="78" w15:restartNumberingAfterBreak="0">
    <w:nsid w:val="36CC6CD9"/>
    <w:multiLevelType w:val="hybridMultilevel"/>
    <w:tmpl w:val="30405D7C"/>
    <w:lvl w:ilvl="0" w:tplc="4EF0CDA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9" w15:restartNumberingAfterBreak="0">
    <w:nsid w:val="370F7838"/>
    <w:multiLevelType w:val="hybridMultilevel"/>
    <w:tmpl w:val="C85026F8"/>
    <w:lvl w:ilvl="0" w:tplc="4EF0CDAE">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80" w15:restartNumberingAfterBreak="0">
    <w:nsid w:val="38571304"/>
    <w:multiLevelType w:val="hybridMultilevel"/>
    <w:tmpl w:val="2670E380"/>
    <w:lvl w:ilvl="0" w:tplc="04150001">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81" w15:restartNumberingAfterBreak="0">
    <w:nsid w:val="3B352A35"/>
    <w:multiLevelType w:val="hybridMultilevel"/>
    <w:tmpl w:val="BF8251DA"/>
    <w:lvl w:ilvl="0" w:tplc="4EF0CDAE">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82" w15:restartNumberingAfterBreak="0">
    <w:nsid w:val="3CE854C5"/>
    <w:multiLevelType w:val="hybridMultilevel"/>
    <w:tmpl w:val="C018EB50"/>
    <w:lvl w:ilvl="0" w:tplc="4EF0CDA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3" w15:restartNumberingAfterBreak="0">
    <w:nsid w:val="3CFC6300"/>
    <w:multiLevelType w:val="hybridMultilevel"/>
    <w:tmpl w:val="97424B74"/>
    <w:lvl w:ilvl="0" w:tplc="EB32751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3D0648A4"/>
    <w:multiLevelType w:val="hybridMultilevel"/>
    <w:tmpl w:val="FDEA80A6"/>
    <w:lvl w:ilvl="0" w:tplc="4EF0CDAE">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85" w15:restartNumberingAfterBreak="0">
    <w:nsid w:val="41B44940"/>
    <w:multiLevelType w:val="hybridMultilevel"/>
    <w:tmpl w:val="FD5C3C7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423C35CA"/>
    <w:multiLevelType w:val="hybridMultilevel"/>
    <w:tmpl w:val="6A049126"/>
    <w:lvl w:ilvl="0" w:tplc="04150003">
      <w:start w:val="1"/>
      <w:numFmt w:val="bullet"/>
      <w:lvlText w:val="o"/>
      <w:lvlJc w:val="left"/>
      <w:pPr>
        <w:ind w:left="2517" w:hanging="360"/>
      </w:pPr>
      <w:rPr>
        <w:rFonts w:ascii="Courier New" w:hAnsi="Courier New" w:cs="Courier New" w:hint="default"/>
      </w:rPr>
    </w:lvl>
    <w:lvl w:ilvl="1" w:tplc="04150003" w:tentative="1">
      <w:start w:val="1"/>
      <w:numFmt w:val="bullet"/>
      <w:lvlText w:val="o"/>
      <w:lvlJc w:val="left"/>
      <w:pPr>
        <w:ind w:left="3237" w:hanging="360"/>
      </w:pPr>
      <w:rPr>
        <w:rFonts w:ascii="Courier New" w:hAnsi="Courier New" w:cs="Courier New" w:hint="default"/>
      </w:rPr>
    </w:lvl>
    <w:lvl w:ilvl="2" w:tplc="04150005" w:tentative="1">
      <w:start w:val="1"/>
      <w:numFmt w:val="bullet"/>
      <w:lvlText w:val=""/>
      <w:lvlJc w:val="left"/>
      <w:pPr>
        <w:ind w:left="3957" w:hanging="360"/>
      </w:pPr>
      <w:rPr>
        <w:rFonts w:ascii="Wingdings" w:hAnsi="Wingdings" w:hint="default"/>
      </w:rPr>
    </w:lvl>
    <w:lvl w:ilvl="3" w:tplc="04150001" w:tentative="1">
      <w:start w:val="1"/>
      <w:numFmt w:val="bullet"/>
      <w:lvlText w:val=""/>
      <w:lvlJc w:val="left"/>
      <w:pPr>
        <w:ind w:left="4677" w:hanging="360"/>
      </w:pPr>
      <w:rPr>
        <w:rFonts w:ascii="Symbol" w:hAnsi="Symbol" w:hint="default"/>
      </w:rPr>
    </w:lvl>
    <w:lvl w:ilvl="4" w:tplc="04150003" w:tentative="1">
      <w:start w:val="1"/>
      <w:numFmt w:val="bullet"/>
      <w:lvlText w:val="o"/>
      <w:lvlJc w:val="left"/>
      <w:pPr>
        <w:ind w:left="5397" w:hanging="360"/>
      </w:pPr>
      <w:rPr>
        <w:rFonts w:ascii="Courier New" w:hAnsi="Courier New" w:cs="Courier New" w:hint="default"/>
      </w:rPr>
    </w:lvl>
    <w:lvl w:ilvl="5" w:tplc="04150005" w:tentative="1">
      <w:start w:val="1"/>
      <w:numFmt w:val="bullet"/>
      <w:lvlText w:val=""/>
      <w:lvlJc w:val="left"/>
      <w:pPr>
        <w:ind w:left="6117" w:hanging="360"/>
      </w:pPr>
      <w:rPr>
        <w:rFonts w:ascii="Wingdings" w:hAnsi="Wingdings" w:hint="default"/>
      </w:rPr>
    </w:lvl>
    <w:lvl w:ilvl="6" w:tplc="04150001" w:tentative="1">
      <w:start w:val="1"/>
      <w:numFmt w:val="bullet"/>
      <w:lvlText w:val=""/>
      <w:lvlJc w:val="left"/>
      <w:pPr>
        <w:ind w:left="6837" w:hanging="360"/>
      </w:pPr>
      <w:rPr>
        <w:rFonts w:ascii="Symbol" w:hAnsi="Symbol" w:hint="default"/>
      </w:rPr>
    </w:lvl>
    <w:lvl w:ilvl="7" w:tplc="04150003" w:tentative="1">
      <w:start w:val="1"/>
      <w:numFmt w:val="bullet"/>
      <w:lvlText w:val="o"/>
      <w:lvlJc w:val="left"/>
      <w:pPr>
        <w:ind w:left="7557" w:hanging="360"/>
      </w:pPr>
      <w:rPr>
        <w:rFonts w:ascii="Courier New" w:hAnsi="Courier New" w:cs="Courier New" w:hint="default"/>
      </w:rPr>
    </w:lvl>
    <w:lvl w:ilvl="8" w:tplc="04150005" w:tentative="1">
      <w:start w:val="1"/>
      <w:numFmt w:val="bullet"/>
      <w:lvlText w:val=""/>
      <w:lvlJc w:val="left"/>
      <w:pPr>
        <w:ind w:left="8277" w:hanging="360"/>
      </w:pPr>
      <w:rPr>
        <w:rFonts w:ascii="Wingdings" w:hAnsi="Wingdings" w:hint="default"/>
      </w:rPr>
    </w:lvl>
  </w:abstractNum>
  <w:abstractNum w:abstractNumId="87" w15:restartNumberingAfterBreak="0">
    <w:nsid w:val="42D81AD2"/>
    <w:multiLevelType w:val="hybridMultilevel"/>
    <w:tmpl w:val="8FA41184"/>
    <w:lvl w:ilvl="0" w:tplc="04150011">
      <w:start w:val="1"/>
      <w:numFmt w:val="decimal"/>
      <w:lvlText w:val="%1)"/>
      <w:lvlJc w:val="left"/>
      <w:pPr>
        <w:ind w:left="644" w:hanging="360"/>
      </w:p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88" w15:restartNumberingAfterBreak="0">
    <w:nsid w:val="43ED1CB0"/>
    <w:multiLevelType w:val="hybridMultilevel"/>
    <w:tmpl w:val="844E3818"/>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89" w15:restartNumberingAfterBreak="0">
    <w:nsid w:val="44467A62"/>
    <w:multiLevelType w:val="hybridMultilevel"/>
    <w:tmpl w:val="8D5A4606"/>
    <w:lvl w:ilvl="0" w:tplc="A6581162">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90" w15:restartNumberingAfterBreak="0">
    <w:nsid w:val="448D0CB2"/>
    <w:multiLevelType w:val="hybridMultilevel"/>
    <w:tmpl w:val="0F4E6602"/>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 w15:restartNumberingAfterBreak="0">
    <w:nsid w:val="4684713B"/>
    <w:multiLevelType w:val="hybridMultilevel"/>
    <w:tmpl w:val="28EA239E"/>
    <w:lvl w:ilvl="0" w:tplc="04150005">
      <w:start w:val="1"/>
      <w:numFmt w:val="bullet"/>
      <w:lvlText w:val=""/>
      <w:lvlJc w:val="left"/>
      <w:pPr>
        <w:ind w:left="2517" w:hanging="360"/>
      </w:pPr>
      <w:rPr>
        <w:rFonts w:ascii="Wingdings" w:hAnsi="Wingdings" w:hint="default"/>
      </w:rPr>
    </w:lvl>
    <w:lvl w:ilvl="1" w:tplc="04150003" w:tentative="1">
      <w:start w:val="1"/>
      <w:numFmt w:val="bullet"/>
      <w:lvlText w:val="o"/>
      <w:lvlJc w:val="left"/>
      <w:pPr>
        <w:ind w:left="3237" w:hanging="360"/>
      </w:pPr>
      <w:rPr>
        <w:rFonts w:ascii="Courier New" w:hAnsi="Courier New" w:cs="Courier New" w:hint="default"/>
      </w:rPr>
    </w:lvl>
    <w:lvl w:ilvl="2" w:tplc="04150005" w:tentative="1">
      <w:start w:val="1"/>
      <w:numFmt w:val="bullet"/>
      <w:lvlText w:val=""/>
      <w:lvlJc w:val="left"/>
      <w:pPr>
        <w:ind w:left="3957" w:hanging="360"/>
      </w:pPr>
      <w:rPr>
        <w:rFonts w:ascii="Wingdings" w:hAnsi="Wingdings" w:hint="default"/>
      </w:rPr>
    </w:lvl>
    <w:lvl w:ilvl="3" w:tplc="04150001" w:tentative="1">
      <w:start w:val="1"/>
      <w:numFmt w:val="bullet"/>
      <w:lvlText w:val=""/>
      <w:lvlJc w:val="left"/>
      <w:pPr>
        <w:ind w:left="4677" w:hanging="360"/>
      </w:pPr>
      <w:rPr>
        <w:rFonts w:ascii="Symbol" w:hAnsi="Symbol" w:hint="default"/>
      </w:rPr>
    </w:lvl>
    <w:lvl w:ilvl="4" w:tplc="04150003" w:tentative="1">
      <w:start w:val="1"/>
      <w:numFmt w:val="bullet"/>
      <w:lvlText w:val="o"/>
      <w:lvlJc w:val="left"/>
      <w:pPr>
        <w:ind w:left="5397" w:hanging="360"/>
      </w:pPr>
      <w:rPr>
        <w:rFonts w:ascii="Courier New" w:hAnsi="Courier New" w:cs="Courier New" w:hint="default"/>
      </w:rPr>
    </w:lvl>
    <w:lvl w:ilvl="5" w:tplc="04150005" w:tentative="1">
      <w:start w:val="1"/>
      <w:numFmt w:val="bullet"/>
      <w:lvlText w:val=""/>
      <w:lvlJc w:val="left"/>
      <w:pPr>
        <w:ind w:left="6117" w:hanging="360"/>
      </w:pPr>
      <w:rPr>
        <w:rFonts w:ascii="Wingdings" w:hAnsi="Wingdings" w:hint="default"/>
      </w:rPr>
    </w:lvl>
    <w:lvl w:ilvl="6" w:tplc="04150001" w:tentative="1">
      <w:start w:val="1"/>
      <w:numFmt w:val="bullet"/>
      <w:lvlText w:val=""/>
      <w:lvlJc w:val="left"/>
      <w:pPr>
        <w:ind w:left="6837" w:hanging="360"/>
      </w:pPr>
      <w:rPr>
        <w:rFonts w:ascii="Symbol" w:hAnsi="Symbol" w:hint="default"/>
      </w:rPr>
    </w:lvl>
    <w:lvl w:ilvl="7" w:tplc="04150003" w:tentative="1">
      <w:start w:val="1"/>
      <w:numFmt w:val="bullet"/>
      <w:lvlText w:val="o"/>
      <w:lvlJc w:val="left"/>
      <w:pPr>
        <w:ind w:left="7557" w:hanging="360"/>
      </w:pPr>
      <w:rPr>
        <w:rFonts w:ascii="Courier New" w:hAnsi="Courier New" w:cs="Courier New" w:hint="default"/>
      </w:rPr>
    </w:lvl>
    <w:lvl w:ilvl="8" w:tplc="04150005" w:tentative="1">
      <w:start w:val="1"/>
      <w:numFmt w:val="bullet"/>
      <w:lvlText w:val=""/>
      <w:lvlJc w:val="left"/>
      <w:pPr>
        <w:ind w:left="8277" w:hanging="360"/>
      </w:pPr>
      <w:rPr>
        <w:rFonts w:ascii="Wingdings" w:hAnsi="Wingdings" w:hint="default"/>
      </w:rPr>
    </w:lvl>
  </w:abstractNum>
  <w:abstractNum w:abstractNumId="92" w15:restartNumberingAfterBreak="0">
    <w:nsid w:val="475425B5"/>
    <w:multiLevelType w:val="hybridMultilevel"/>
    <w:tmpl w:val="AD4A9944"/>
    <w:lvl w:ilvl="0" w:tplc="EB32751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47775260"/>
    <w:multiLevelType w:val="hybridMultilevel"/>
    <w:tmpl w:val="E2D4816E"/>
    <w:lvl w:ilvl="0" w:tplc="4EF0CDA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4" w15:restartNumberingAfterBreak="0">
    <w:nsid w:val="47EE3D89"/>
    <w:multiLevelType w:val="hybridMultilevel"/>
    <w:tmpl w:val="DC38E938"/>
    <w:lvl w:ilvl="0" w:tplc="CD829CC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5" w15:restartNumberingAfterBreak="0">
    <w:nsid w:val="485363EE"/>
    <w:multiLevelType w:val="hybridMultilevel"/>
    <w:tmpl w:val="CC64D844"/>
    <w:lvl w:ilvl="0" w:tplc="04150001">
      <w:start w:val="1"/>
      <w:numFmt w:val="bullet"/>
      <w:lvlText w:val=""/>
      <w:lvlJc w:val="left"/>
      <w:pPr>
        <w:ind w:left="1724" w:hanging="360"/>
      </w:pPr>
      <w:rPr>
        <w:rFonts w:ascii="Symbol" w:hAnsi="Symbol" w:hint="default"/>
      </w:rPr>
    </w:lvl>
    <w:lvl w:ilvl="1" w:tplc="04150003" w:tentative="1">
      <w:start w:val="1"/>
      <w:numFmt w:val="bullet"/>
      <w:lvlText w:val="o"/>
      <w:lvlJc w:val="left"/>
      <w:pPr>
        <w:ind w:left="2444" w:hanging="360"/>
      </w:pPr>
      <w:rPr>
        <w:rFonts w:ascii="Courier New" w:hAnsi="Courier New" w:cs="Courier New" w:hint="default"/>
      </w:rPr>
    </w:lvl>
    <w:lvl w:ilvl="2" w:tplc="04150005" w:tentative="1">
      <w:start w:val="1"/>
      <w:numFmt w:val="bullet"/>
      <w:lvlText w:val=""/>
      <w:lvlJc w:val="left"/>
      <w:pPr>
        <w:ind w:left="3164" w:hanging="360"/>
      </w:pPr>
      <w:rPr>
        <w:rFonts w:ascii="Wingdings" w:hAnsi="Wingdings" w:hint="default"/>
      </w:rPr>
    </w:lvl>
    <w:lvl w:ilvl="3" w:tplc="04150001" w:tentative="1">
      <w:start w:val="1"/>
      <w:numFmt w:val="bullet"/>
      <w:lvlText w:val=""/>
      <w:lvlJc w:val="left"/>
      <w:pPr>
        <w:ind w:left="3884" w:hanging="360"/>
      </w:pPr>
      <w:rPr>
        <w:rFonts w:ascii="Symbol" w:hAnsi="Symbol" w:hint="default"/>
      </w:rPr>
    </w:lvl>
    <w:lvl w:ilvl="4" w:tplc="04150003" w:tentative="1">
      <w:start w:val="1"/>
      <w:numFmt w:val="bullet"/>
      <w:lvlText w:val="o"/>
      <w:lvlJc w:val="left"/>
      <w:pPr>
        <w:ind w:left="4604" w:hanging="360"/>
      </w:pPr>
      <w:rPr>
        <w:rFonts w:ascii="Courier New" w:hAnsi="Courier New" w:cs="Courier New" w:hint="default"/>
      </w:rPr>
    </w:lvl>
    <w:lvl w:ilvl="5" w:tplc="04150005" w:tentative="1">
      <w:start w:val="1"/>
      <w:numFmt w:val="bullet"/>
      <w:lvlText w:val=""/>
      <w:lvlJc w:val="left"/>
      <w:pPr>
        <w:ind w:left="5324" w:hanging="360"/>
      </w:pPr>
      <w:rPr>
        <w:rFonts w:ascii="Wingdings" w:hAnsi="Wingdings" w:hint="default"/>
      </w:rPr>
    </w:lvl>
    <w:lvl w:ilvl="6" w:tplc="04150001" w:tentative="1">
      <w:start w:val="1"/>
      <w:numFmt w:val="bullet"/>
      <w:lvlText w:val=""/>
      <w:lvlJc w:val="left"/>
      <w:pPr>
        <w:ind w:left="6044" w:hanging="360"/>
      </w:pPr>
      <w:rPr>
        <w:rFonts w:ascii="Symbol" w:hAnsi="Symbol" w:hint="default"/>
      </w:rPr>
    </w:lvl>
    <w:lvl w:ilvl="7" w:tplc="04150003" w:tentative="1">
      <w:start w:val="1"/>
      <w:numFmt w:val="bullet"/>
      <w:lvlText w:val="o"/>
      <w:lvlJc w:val="left"/>
      <w:pPr>
        <w:ind w:left="6764" w:hanging="360"/>
      </w:pPr>
      <w:rPr>
        <w:rFonts w:ascii="Courier New" w:hAnsi="Courier New" w:cs="Courier New" w:hint="default"/>
      </w:rPr>
    </w:lvl>
    <w:lvl w:ilvl="8" w:tplc="04150005" w:tentative="1">
      <w:start w:val="1"/>
      <w:numFmt w:val="bullet"/>
      <w:lvlText w:val=""/>
      <w:lvlJc w:val="left"/>
      <w:pPr>
        <w:ind w:left="7484" w:hanging="360"/>
      </w:pPr>
      <w:rPr>
        <w:rFonts w:ascii="Wingdings" w:hAnsi="Wingdings" w:hint="default"/>
      </w:rPr>
    </w:lvl>
  </w:abstractNum>
  <w:abstractNum w:abstractNumId="96" w15:restartNumberingAfterBreak="0">
    <w:nsid w:val="485E7D99"/>
    <w:multiLevelType w:val="hybridMultilevel"/>
    <w:tmpl w:val="4B24F33E"/>
    <w:lvl w:ilvl="0" w:tplc="4EF0CDA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7" w15:restartNumberingAfterBreak="0">
    <w:nsid w:val="48855B05"/>
    <w:multiLevelType w:val="hybridMultilevel"/>
    <w:tmpl w:val="3FDC68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15:restartNumberingAfterBreak="0">
    <w:nsid w:val="48DD14D9"/>
    <w:multiLevelType w:val="hybridMultilevel"/>
    <w:tmpl w:val="0A74803C"/>
    <w:lvl w:ilvl="0" w:tplc="4EF0CDAE">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99" w15:restartNumberingAfterBreak="0">
    <w:nsid w:val="48F80690"/>
    <w:multiLevelType w:val="hybridMultilevel"/>
    <w:tmpl w:val="EDBE3492"/>
    <w:lvl w:ilvl="0" w:tplc="04150003">
      <w:start w:val="1"/>
      <w:numFmt w:val="bullet"/>
      <w:lvlText w:val="o"/>
      <w:lvlJc w:val="left"/>
      <w:pPr>
        <w:ind w:left="3237" w:hanging="360"/>
      </w:pPr>
      <w:rPr>
        <w:rFonts w:ascii="Courier New" w:hAnsi="Courier New" w:cs="Courier New" w:hint="default"/>
      </w:rPr>
    </w:lvl>
    <w:lvl w:ilvl="1" w:tplc="04150003" w:tentative="1">
      <w:start w:val="1"/>
      <w:numFmt w:val="bullet"/>
      <w:lvlText w:val="o"/>
      <w:lvlJc w:val="left"/>
      <w:pPr>
        <w:ind w:left="3957" w:hanging="360"/>
      </w:pPr>
      <w:rPr>
        <w:rFonts w:ascii="Courier New" w:hAnsi="Courier New" w:cs="Courier New" w:hint="default"/>
      </w:rPr>
    </w:lvl>
    <w:lvl w:ilvl="2" w:tplc="04150005" w:tentative="1">
      <w:start w:val="1"/>
      <w:numFmt w:val="bullet"/>
      <w:lvlText w:val=""/>
      <w:lvlJc w:val="left"/>
      <w:pPr>
        <w:ind w:left="4677" w:hanging="360"/>
      </w:pPr>
      <w:rPr>
        <w:rFonts w:ascii="Wingdings" w:hAnsi="Wingdings" w:hint="default"/>
      </w:rPr>
    </w:lvl>
    <w:lvl w:ilvl="3" w:tplc="04150001" w:tentative="1">
      <w:start w:val="1"/>
      <w:numFmt w:val="bullet"/>
      <w:lvlText w:val=""/>
      <w:lvlJc w:val="left"/>
      <w:pPr>
        <w:ind w:left="5397" w:hanging="360"/>
      </w:pPr>
      <w:rPr>
        <w:rFonts w:ascii="Symbol" w:hAnsi="Symbol" w:hint="default"/>
      </w:rPr>
    </w:lvl>
    <w:lvl w:ilvl="4" w:tplc="04150003" w:tentative="1">
      <w:start w:val="1"/>
      <w:numFmt w:val="bullet"/>
      <w:lvlText w:val="o"/>
      <w:lvlJc w:val="left"/>
      <w:pPr>
        <w:ind w:left="6117" w:hanging="360"/>
      </w:pPr>
      <w:rPr>
        <w:rFonts w:ascii="Courier New" w:hAnsi="Courier New" w:cs="Courier New" w:hint="default"/>
      </w:rPr>
    </w:lvl>
    <w:lvl w:ilvl="5" w:tplc="04150005" w:tentative="1">
      <w:start w:val="1"/>
      <w:numFmt w:val="bullet"/>
      <w:lvlText w:val=""/>
      <w:lvlJc w:val="left"/>
      <w:pPr>
        <w:ind w:left="6837" w:hanging="360"/>
      </w:pPr>
      <w:rPr>
        <w:rFonts w:ascii="Wingdings" w:hAnsi="Wingdings" w:hint="default"/>
      </w:rPr>
    </w:lvl>
    <w:lvl w:ilvl="6" w:tplc="04150001" w:tentative="1">
      <w:start w:val="1"/>
      <w:numFmt w:val="bullet"/>
      <w:lvlText w:val=""/>
      <w:lvlJc w:val="left"/>
      <w:pPr>
        <w:ind w:left="7557" w:hanging="360"/>
      </w:pPr>
      <w:rPr>
        <w:rFonts w:ascii="Symbol" w:hAnsi="Symbol" w:hint="default"/>
      </w:rPr>
    </w:lvl>
    <w:lvl w:ilvl="7" w:tplc="04150003" w:tentative="1">
      <w:start w:val="1"/>
      <w:numFmt w:val="bullet"/>
      <w:lvlText w:val="o"/>
      <w:lvlJc w:val="left"/>
      <w:pPr>
        <w:ind w:left="8277" w:hanging="360"/>
      </w:pPr>
      <w:rPr>
        <w:rFonts w:ascii="Courier New" w:hAnsi="Courier New" w:cs="Courier New" w:hint="default"/>
      </w:rPr>
    </w:lvl>
    <w:lvl w:ilvl="8" w:tplc="04150005" w:tentative="1">
      <w:start w:val="1"/>
      <w:numFmt w:val="bullet"/>
      <w:lvlText w:val=""/>
      <w:lvlJc w:val="left"/>
      <w:pPr>
        <w:ind w:left="8997" w:hanging="360"/>
      </w:pPr>
      <w:rPr>
        <w:rFonts w:ascii="Wingdings" w:hAnsi="Wingdings" w:hint="default"/>
      </w:rPr>
    </w:lvl>
  </w:abstractNum>
  <w:abstractNum w:abstractNumId="100" w15:restartNumberingAfterBreak="0">
    <w:nsid w:val="494A69D1"/>
    <w:multiLevelType w:val="hybridMultilevel"/>
    <w:tmpl w:val="584852C8"/>
    <w:lvl w:ilvl="0" w:tplc="04150001">
      <w:start w:val="1"/>
      <w:numFmt w:val="bullet"/>
      <w:lvlText w:val=""/>
      <w:lvlJc w:val="left"/>
      <w:pPr>
        <w:ind w:left="1724" w:hanging="360"/>
      </w:pPr>
      <w:rPr>
        <w:rFonts w:ascii="Symbol" w:hAnsi="Symbol" w:hint="default"/>
      </w:rPr>
    </w:lvl>
    <w:lvl w:ilvl="1" w:tplc="04150003" w:tentative="1">
      <w:start w:val="1"/>
      <w:numFmt w:val="bullet"/>
      <w:lvlText w:val="o"/>
      <w:lvlJc w:val="left"/>
      <w:pPr>
        <w:ind w:left="2444" w:hanging="360"/>
      </w:pPr>
      <w:rPr>
        <w:rFonts w:ascii="Courier New" w:hAnsi="Courier New" w:cs="Courier New" w:hint="default"/>
      </w:rPr>
    </w:lvl>
    <w:lvl w:ilvl="2" w:tplc="04150005" w:tentative="1">
      <w:start w:val="1"/>
      <w:numFmt w:val="bullet"/>
      <w:lvlText w:val=""/>
      <w:lvlJc w:val="left"/>
      <w:pPr>
        <w:ind w:left="3164" w:hanging="360"/>
      </w:pPr>
      <w:rPr>
        <w:rFonts w:ascii="Wingdings" w:hAnsi="Wingdings" w:hint="default"/>
      </w:rPr>
    </w:lvl>
    <w:lvl w:ilvl="3" w:tplc="04150001" w:tentative="1">
      <w:start w:val="1"/>
      <w:numFmt w:val="bullet"/>
      <w:lvlText w:val=""/>
      <w:lvlJc w:val="left"/>
      <w:pPr>
        <w:ind w:left="3884" w:hanging="360"/>
      </w:pPr>
      <w:rPr>
        <w:rFonts w:ascii="Symbol" w:hAnsi="Symbol" w:hint="default"/>
      </w:rPr>
    </w:lvl>
    <w:lvl w:ilvl="4" w:tplc="04150003" w:tentative="1">
      <w:start w:val="1"/>
      <w:numFmt w:val="bullet"/>
      <w:lvlText w:val="o"/>
      <w:lvlJc w:val="left"/>
      <w:pPr>
        <w:ind w:left="4604" w:hanging="360"/>
      </w:pPr>
      <w:rPr>
        <w:rFonts w:ascii="Courier New" w:hAnsi="Courier New" w:cs="Courier New" w:hint="default"/>
      </w:rPr>
    </w:lvl>
    <w:lvl w:ilvl="5" w:tplc="04150005" w:tentative="1">
      <w:start w:val="1"/>
      <w:numFmt w:val="bullet"/>
      <w:lvlText w:val=""/>
      <w:lvlJc w:val="left"/>
      <w:pPr>
        <w:ind w:left="5324" w:hanging="360"/>
      </w:pPr>
      <w:rPr>
        <w:rFonts w:ascii="Wingdings" w:hAnsi="Wingdings" w:hint="default"/>
      </w:rPr>
    </w:lvl>
    <w:lvl w:ilvl="6" w:tplc="04150001" w:tentative="1">
      <w:start w:val="1"/>
      <w:numFmt w:val="bullet"/>
      <w:lvlText w:val=""/>
      <w:lvlJc w:val="left"/>
      <w:pPr>
        <w:ind w:left="6044" w:hanging="360"/>
      </w:pPr>
      <w:rPr>
        <w:rFonts w:ascii="Symbol" w:hAnsi="Symbol" w:hint="default"/>
      </w:rPr>
    </w:lvl>
    <w:lvl w:ilvl="7" w:tplc="04150003" w:tentative="1">
      <w:start w:val="1"/>
      <w:numFmt w:val="bullet"/>
      <w:lvlText w:val="o"/>
      <w:lvlJc w:val="left"/>
      <w:pPr>
        <w:ind w:left="6764" w:hanging="360"/>
      </w:pPr>
      <w:rPr>
        <w:rFonts w:ascii="Courier New" w:hAnsi="Courier New" w:cs="Courier New" w:hint="default"/>
      </w:rPr>
    </w:lvl>
    <w:lvl w:ilvl="8" w:tplc="04150005" w:tentative="1">
      <w:start w:val="1"/>
      <w:numFmt w:val="bullet"/>
      <w:lvlText w:val=""/>
      <w:lvlJc w:val="left"/>
      <w:pPr>
        <w:ind w:left="7484" w:hanging="360"/>
      </w:pPr>
      <w:rPr>
        <w:rFonts w:ascii="Wingdings" w:hAnsi="Wingdings" w:hint="default"/>
      </w:rPr>
    </w:lvl>
  </w:abstractNum>
  <w:abstractNum w:abstractNumId="101" w15:restartNumberingAfterBreak="0">
    <w:nsid w:val="50702578"/>
    <w:multiLevelType w:val="hybridMultilevel"/>
    <w:tmpl w:val="34445EB8"/>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102" w15:restartNumberingAfterBreak="0">
    <w:nsid w:val="50D0042C"/>
    <w:multiLevelType w:val="hybridMultilevel"/>
    <w:tmpl w:val="8A4CF3FA"/>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15:restartNumberingAfterBreak="0">
    <w:nsid w:val="510504AB"/>
    <w:multiLevelType w:val="hybridMultilevel"/>
    <w:tmpl w:val="8338648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04" w15:restartNumberingAfterBreak="0">
    <w:nsid w:val="51242503"/>
    <w:multiLevelType w:val="hybridMultilevel"/>
    <w:tmpl w:val="2C4CAA20"/>
    <w:lvl w:ilvl="0" w:tplc="4EF0CDAE">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05" w15:restartNumberingAfterBreak="0">
    <w:nsid w:val="51F20331"/>
    <w:multiLevelType w:val="hybridMultilevel"/>
    <w:tmpl w:val="58CCF4E4"/>
    <w:lvl w:ilvl="0" w:tplc="EB327512">
      <w:start w:val="1"/>
      <w:numFmt w:val="bullet"/>
      <w:lvlText w:val=""/>
      <w:lvlJc w:val="left"/>
      <w:pPr>
        <w:ind w:left="1797" w:hanging="360"/>
      </w:pPr>
      <w:rPr>
        <w:rFonts w:ascii="Symbol" w:hAnsi="Symbol" w:hint="default"/>
      </w:rPr>
    </w:lvl>
    <w:lvl w:ilvl="1" w:tplc="04150003" w:tentative="1">
      <w:start w:val="1"/>
      <w:numFmt w:val="bullet"/>
      <w:lvlText w:val="o"/>
      <w:lvlJc w:val="left"/>
      <w:pPr>
        <w:ind w:left="2517" w:hanging="360"/>
      </w:pPr>
      <w:rPr>
        <w:rFonts w:ascii="Courier New" w:hAnsi="Courier New" w:cs="Courier New" w:hint="default"/>
      </w:rPr>
    </w:lvl>
    <w:lvl w:ilvl="2" w:tplc="04150005" w:tentative="1">
      <w:start w:val="1"/>
      <w:numFmt w:val="bullet"/>
      <w:lvlText w:val=""/>
      <w:lvlJc w:val="left"/>
      <w:pPr>
        <w:ind w:left="3237" w:hanging="360"/>
      </w:pPr>
      <w:rPr>
        <w:rFonts w:ascii="Wingdings" w:hAnsi="Wingdings" w:hint="default"/>
      </w:rPr>
    </w:lvl>
    <w:lvl w:ilvl="3" w:tplc="04150001" w:tentative="1">
      <w:start w:val="1"/>
      <w:numFmt w:val="bullet"/>
      <w:lvlText w:val=""/>
      <w:lvlJc w:val="left"/>
      <w:pPr>
        <w:ind w:left="3957" w:hanging="360"/>
      </w:pPr>
      <w:rPr>
        <w:rFonts w:ascii="Symbol" w:hAnsi="Symbol" w:hint="default"/>
      </w:rPr>
    </w:lvl>
    <w:lvl w:ilvl="4" w:tplc="04150003" w:tentative="1">
      <w:start w:val="1"/>
      <w:numFmt w:val="bullet"/>
      <w:lvlText w:val="o"/>
      <w:lvlJc w:val="left"/>
      <w:pPr>
        <w:ind w:left="4677" w:hanging="360"/>
      </w:pPr>
      <w:rPr>
        <w:rFonts w:ascii="Courier New" w:hAnsi="Courier New" w:cs="Courier New" w:hint="default"/>
      </w:rPr>
    </w:lvl>
    <w:lvl w:ilvl="5" w:tplc="04150005" w:tentative="1">
      <w:start w:val="1"/>
      <w:numFmt w:val="bullet"/>
      <w:lvlText w:val=""/>
      <w:lvlJc w:val="left"/>
      <w:pPr>
        <w:ind w:left="5397" w:hanging="360"/>
      </w:pPr>
      <w:rPr>
        <w:rFonts w:ascii="Wingdings" w:hAnsi="Wingdings" w:hint="default"/>
      </w:rPr>
    </w:lvl>
    <w:lvl w:ilvl="6" w:tplc="04150001" w:tentative="1">
      <w:start w:val="1"/>
      <w:numFmt w:val="bullet"/>
      <w:lvlText w:val=""/>
      <w:lvlJc w:val="left"/>
      <w:pPr>
        <w:ind w:left="6117" w:hanging="360"/>
      </w:pPr>
      <w:rPr>
        <w:rFonts w:ascii="Symbol" w:hAnsi="Symbol" w:hint="default"/>
      </w:rPr>
    </w:lvl>
    <w:lvl w:ilvl="7" w:tplc="04150003" w:tentative="1">
      <w:start w:val="1"/>
      <w:numFmt w:val="bullet"/>
      <w:lvlText w:val="o"/>
      <w:lvlJc w:val="left"/>
      <w:pPr>
        <w:ind w:left="6837" w:hanging="360"/>
      </w:pPr>
      <w:rPr>
        <w:rFonts w:ascii="Courier New" w:hAnsi="Courier New" w:cs="Courier New" w:hint="default"/>
      </w:rPr>
    </w:lvl>
    <w:lvl w:ilvl="8" w:tplc="04150005" w:tentative="1">
      <w:start w:val="1"/>
      <w:numFmt w:val="bullet"/>
      <w:lvlText w:val=""/>
      <w:lvlJc w:val="left"/>
      <w:pPr>
        <w:ind w:left="7557" w:hanging="360"/>
      </w:pPr>
      <w:rPr>
        <w:rFonts w:ascii="Wingdings" w:hAnsi="Wingdings" w:hint="default"/>
      </w:rPr>
    </w:lvl>
  </w:abstractNum>
  <w:abstractNum w:abstractNumId="106" w15:restartNumberingAfterBreak="0">
    <w:nsid w:val="52BD60E8"/>
    <w:multiLevelType w:val="hybridMultilevel"/>
    <w:tmpl w:val="F85689E2"/>
    <w:lvl w:ilvl="0" w:tplc="CD829CC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7" w15:restartNumberingAfterBreak="0">
    <w:nsid w:val="52DC77F4"/>
    <w:multiLevelType w:val="hybridMultilevel"/>
    <w:tmpl w:val="4D22A0C6"/>
    <w:lvl w:ilvl="0" w:tplc="CD829CC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8" w15:restartNumberingAfterBreak="0">
    <w:nsid w:val="530C423D"/>
    <w:multiLevelType w:val="hybridMultilevel"/>
    <w:tmpl w:val="CC960C2A"/>
    <w:lvl w:ilvl="0" w:tplc="4EF0CDA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9" w15:restartNumberingAfterBreak="0">
    <w:nsid w:val="531173C6"/>
    <w:multiLevelType w:val="hybridMultilevel"/>
    <w:tmpl w:val="6BBA1EFA"/>
    <w:lvl w:ilvl="0" w:tplc="EB327512">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10" w15:restartNumberingAfterBreak="0">
    <w:nsid w:val="53F35FA5"/>
    <w:multiLevelType w:val="hybridMultilevel"/>
    <w:tmpl w:val="2962DC74"/>
    <w:lvl w:ilvl="0" w:tplc="EB32751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1" w15:restartNumberingAfterBreak="0">
    <w:nsid w:val="542F5E91"/>
    <w:multiLevelType w:val="hybridMultilevel"/>
    <w:tmpl w:val="B90A36A2"/>
    <w:lvl w:ilvl="0" w:tplc="04150001">
      <w:start w:val="1"/>
      <w:numFmt w:val="bullet"/>
      <w:lvlText w:val=""/>
      <w:lvlJc w:val="left"/>
      <w:pPr>
        <w:ind w:left="1724" w:hanging="360"/>
      </w:pPr>
      <w:rPr>
        <w:rFonts w:ascii="Symbol" w:hAnsi="Symbol" w:hint="default"/>
      </w:rPr>
    </w:lvl>
    <w:lvl w:ilvl="1" w:tplc="04150003" w:tentative="1">
      <w:start w:val="1"/>
      <w:numFmt w:val="bullet"/>
      <w:lvlText w:val="o"/>
      <w:lvlJc w:val="left"/>
      <w:pPr>
        <w:ind w:left="2444" w:hanging="360"/>
      </w:pPr>
      <w:rPr>
        <w:rFonts w:ascii="Courier New" w:hAnsi="Courier New" w:cs="Courier New" w:hint="default"/>
      </w:rPr>
    </w:lvl>
    <w:lvl w:ilvl="2" w:tplc="04150005" w:tentative="1">
      <w:start w:val="1"/>
      <w:numFmt w:val="bullet"/>
      <w:lvlText w:val=""/>
      <w:lvlJc w:val="left"/>
      <w:pPr>
        <w:ind w:left="3164" w:hanging="360"/>
      </w:pPr>
      <w:rPr>
        <w:rFonts w:ascii="Wingdings" w:hAnsi="Wingdings" w:hint="default"/>
      </w:rPr>
    </w:lvl>
    <w:lvl w:ilvl="3" w:tplc="04150001" w:tentative="1">
      <w:start w:val="1"/>
      <w:numFmt w:val="bullet"/>
      <w:lvlText w:val=""/>
      <w:lvlJc w:val="left"/>
      <w:pPr>
        <w:ind w:left="3884" w:hanging="360"/>
      </w:pPr>
      <w:rPr>
        <w:rFonts w:ascii="Symbol" w:hAnsi="Symbol" w:hint="default"/>
      </w:rPr>
    </w:lvl>
    <w:lvl w:ilvl="4" w:tplc="04150003" w:tentative="1">
      <w:start w:val="1"/>
      <w:numFmt w:val="bullet"/>
      <w:lvlText w:val="o"/>
      <w:lvlJc w:val="left"/>
      <w:pPr>
        <w:ind w:left="4604" w:hanging="360"/>
      </w:pPr>
      <w:rPr>
        <w:rFonts w:ascii="Courier New" w:hAnsi="Courier New" w:cs="Courier New" w:hint="default"/>
      </w:rPr>
    </w:lvl>
    <w:lvl w:ilvl="5" w:tplc="04150005" w:tentative="1">
      <w:start w:val="1"/>
      <w:numFmt w:val="bullet"/>
      <w:lvlText w:val=""/>
      <w:lvlJc w:val="left"/>
      <w:pPr>
        <w:ind w:left="5324" w:hanging="360"/>
      </w:pPr>
      <w:rPr>
        <w:rFonts w:ascii="Wingdings" w:hAnsi="Wingdings" w:hint="default"/>
      </w:rPr>
    </w:lvl>
    <w:lvl w:ilvl="6" w:tplc="04150001" w:tentative="1">
      <w:start w:val="1"/>
      <w:numFmt w:val="bullet"/>
      <w:lvlText w:val=""/>
      <w:lvlJc w:val="left"/>
      <w:pPr>
        <w:ind w:left="6044" w:hanging="360"/>
      </w:pPr>
      <w:rPr>
        <w:rFonts w:ascii="Symbol" w:hAnsi="Symbol" w:hint="default"/>
      </w:rPr>
    </w:lvl>
    <w:lvl w:ilvl="7" w:tplc="04150003" w:tentative="1">
      <w:start w:val="1"/>
      <w:numFmt w:val="bullet"/>
      <w:lvlText w:val="o"/>
      <w:lvlJc w:val="left"/>
      <w:pPr>
        <w:ind w:left="6764" w:hanging="360"/>
      </w:pPr>
      <w:rPr>
        <w:rFonts w:ascii="Courier New" w:hAnsi="Courier New" w:cs="Courier New" w:hint="default"/>
      </w:rPr>
    </w:lvl>
    <w:lvl w:ilvl="8" w:tplc="04150005" w:tentative="1">
      <w:start w:val="1"/>
      <w:numFmt w:val="bullet"/>
      <w:lvlText w:val=""/>
      <w:lvlJc w:val="left"/>
      <w:pPr>
        <w:ind w:left="7484" w:hanging="360"/>
      </w:pPr>
      <w:rPr>
        <w:rFonts w:ascii="Wingdings" w:hAnsi="Wingdings" w:hint="default"/>
      </w:rPr>
    </w:lvl>
  </w:abstractNum>
  <w:abstractNum w:abstractNumId="112" w15:restartNumberingAfterBreak="0">
    <w:nsid w:val="54672F64"/>
    <w:multiLevelType w:val="hybridMultilevel"/>
    <w:tmpl w:val="9E2432EE"/>
    <w:lvl w:ilvl="0" w:tplc="CD829CCC">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13" w15:restartNumberingAfterBreak="0">
    <w:nsid w:val="548070C6"/>
    <w:multiLevelType w:val="hybridMultilevel"/>
    <w:tmpl w:val="09C4E3F8"/>
    <w:lvl w:ilvl="0" w:tplc="EB327512">
      <w:start w:val="1"/>
      <w:numFmt w:val="bullet"/>
      <w:lvlText w:val=""/>
      <w:lvlJc w:val="left"/>
      <w:pPr>
        <w:ind w:left="1797" w:hanging="360"/>
      </w:pPr>
      <w:rPr>
        <w:rFonts w:ascii="Symbol" w:hAnsi="Symbol" w:hint="default"/>
      </w:rPr>
    </w:lvl>
    <w:lvl w:ilvl="1" w:tplc="04150003" w:tentative="1">
      <w:start w:val="1"/>
      <w:numFmt w:val="bullet"/>
      <w:lvlText w:val="o"/>
      <w:lvlJc w:val="left"/>
      <w:pPr>
        <w:ind w:left="2517" w:hanging="360"/>
      </w:pPr>
      <w:rPr>
        <w:rFonts w:ascii="Courier New" w:hAnsi="Courier New" w:cs="Courier New" w:hint="default"/>
      </w:rPr>
    </w:lvl>
    <w:lvl w:ilvl="2" w:tplc="04150005" w:tentative="1">
      <w:start w:val="1"/>
      <w:numFmt w:val="bullet"/>
      <w:lvlText w:val=""/>
      <w:lvlJc w:val="left"/>
      <w:pPr>
        <w:ind w:left="3237" w:hanging="360"/>
      </w:pPr>
      <w:rPr>
        <w:rFonts w:ascii="Wingdings" w:hAnsi="Wingdings" w:hint="default"/>
      </w:rPr>
    </w:lvl>
    <w:lvl w:ilvl="3" w:tplc="04150001" w:tentative="1">
      <w:start w:val="1"/>
      <w:numFmt w:val="bullet"/>
      <w:lvlText w:val=""/>
      <w:lvlJc w:val="left"/>
      <w:pPr>
        <w:ind w:left="3957" w:hanging="360"/>
      </w:pPr>
      <w:rPr>
        <w:rFonts w:ascii="Symbol" w:hAnsi="Symbol" w:hint="default"/>
      </w:rPr>
    </w:lvl>
    <w:lvl w:ilvl="4" w:tplc="04150003" w:tentative="1">
      <w:start w:val="1"/>
      <w:numFmt w:val="bullet"/>
      <w:lvlText w:val="o"/>
      <w:lvlJc w:val="left"/>
      <w:pPr>
        <w:ind w:left="4677" w:hanging="360"/>
      </w:pPr>
      <w:rPr>
        <w:rFonts w:ascii="Courier New" w:hAnsi="Courier New" w:cs="Courier New" w:hint="default"/>
      </w:rPr>
    </w:lvl>
    <w:lvl w:ilvl="5" w:tplc="04150005" w:tentative="1">
      <w:start w:val="1"/>
      <w:numFmt w:val="bullet"/>
      <w:lvlText w:val=""/>
      <w:lvlJc w:val="left"/>
      <w:pPr>
        <w:ind w:left="5397" w:hanging="360"/>
      </w:pPr>
      <w:rPr>
        <w:rFonts w:ascii="Wingdings" w:hAnsi="Wingdings" w:hint="default"/>
      </w:rPr>
    </w:lvl>
    <w:lvl w:ilvl="6" w:tplc="04150001" w:tentative="1">
      <w:start w:val="1"/>
      <w:numFmt w:val="bullet"/>
      <w:lvlText w:val=""/>
      <w:lvlJc w:val="left"/>
      <w:pPr>
        <w:ind w:left="6117" w:hanging="360"/>
      </w:pPr>
      <w:rPr>
        <w:rFonts w:ascii="Symbol" w:hAnsi="Symbol" w:hint="default"/>
      </w:rPr>
    </w:lvl>
    <w:lvl w:ilvl="7" w:tplc="04150003" w:tentative="1">
      <w:start w:val="1"/>
      <w:numFmt w:val="bullet"/>
      <w:lvlText w:val="o"/>
      <w:lvlJc w:val="left"/>
      <w:pPr>
        <w:ind w:left="6837" w:hanging="360"/>
      </w:pPr>
      <w:rPr>
        <w:rFonts w:ascii="Courier New" w:hAnsi="Courier New" w:cs="Courier New" w:hint="default"/>
      </w:rPr>
    </w:lvl>
    <w:lvl w:ilvl="8" w:tplc="04150005" w:tentative="1">
      <w:start w:val="1"/>
      <w:numFmt w:val="bullet"/>
      <w:lvlText w:val=""/>
      <w:lvlJc w:val="left"/>
      <w:pPr>
        <w:ind w:left="7557" w:hanging="360"/>
      </w:pPr>
      <w:rPr>
        <w:rFonts w:ascii="Wingdings" w:hAnsi="Wingdings" w:hint="default"/>
      </w:rPr>
    </w:lvl>
  </w:abstractNum>
  <w:abstractNum w:abstractNumId="114" w15:restartNumberingAfterBreak="0">
    <w:nsid w:val="54CE3D0D"/>
    <w:multiLevelType w:val="hybridMultilevel"/>
    <w:tmpl w:val="AF422AF8"/>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5" w15:restartNumberingAfterBreak="0">
    <w:nsid w:val="56E97272"/>
    <w:multiLevelType w:val="hybridMultilevel"/>
    <w:tmpl w:val="A4CCAA26"/>
    <w:lvl w:ilvl="0" w:tplc="EB32751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6" w15:restartNumberingAfterBreak="0">
    <w:nsid w:val="587B37F5"/>
    <w:multiLevelType w:val="hybridMultilevel"/>
    <w:tmpl w:val="F1804BC6"/>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7" w15:restartNumberingAfterBreak="0">
    <w:nsid w:val="598C2161"/>
    <w:multiLevelType w:val="hybridMultilevel"/>
    <w:tmpl w:val="822E9086"/>
    <w:lvl w:ilvl="0" w:tplc="EB32751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8" w15:restartNumberingAfterBreak="0">
    <w:nsid w:val="59956034"/>
    <w:multiLevelType w:val="hybridMultilevel"/>
    <w:tmpl w:val="60365060"/>
    <w:lvl w:ilvl="0" w:tplc="04150001">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19" w15:restartNumberingAfterBreak="0">
    <w:nsid w:val="5AF00513"/>
    <w:multiLevelType w:val="hybridMultilevel"/>
    <w:tmpl w:val="B2A63006"/>
    <w:lvl w:ilvl="0" w:tplc="4EF0CDAE">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20" w15:restartNumberingAfterBreak="0">
    <w:nsid w:val="5C0E4042"/>
    <w:multiLevelType w:val="hybridMultilevel"/>
    <w:tmpl w:val="F0EEA3CA"/>
    <w:lvl w:ilvl="0" w:tplc="04150003">
      <w:start w:val="1"/>
      <w:numFmt w:val="bullet"/>
      <w:lvlText w:val="o"/>
      <w:lvlJc w:val="left"/>
      <w:pPr>
        <w:ind w:left="2517" w:hanging="360"/>
      </w:pPr>
      <w:rPr>
        <w:rFonts w:ascii="Courier New" w:hAnsi="Courier New" w:cs="Courier New" w:hint="default"/>
      </w:rPr>
    </w:lvl>
    <w:lvl w:ilvl="1" w:tplc="04150003" w:tentative="1">
      <w:start w:val="1"/>
      <w:numFmt w:val="bullet"/>
      <w:lvlText w:val="o"/>
      <w:lvlJc w:val="left"/>
      <w:pPr>
        <w:ind w:left="3237" w:hanging="360"/>
      </w:pPr>
      <w:rPr>
        <w:rFonts w:ascii="Courier New" w:hAnsi="Courier New" w:cs="Courier New" w:hint="default"/>
      </w:rPr>
    </w:lvl>
    <w:lvl w:ilvl="2" w:tplc="04150005" w:tentative="1">
      <w:start w:val="1"/>
      <w:numFmt w:val="bullet"/>
      <w:lvlText w:val=""/>
      <w:lvlJc w:val="left"/>
      <w:pPr>
        <w:ind w:left="3957" w:hanging="360"/>
      </w:pPr>
      <w:rPr>
        <w:rFonts w:ascii="Wingdings" w:hAnsi="Wingdings" w:hint="default"/>
      </w:rPr>
    </w:lvl>
    <w:lvl w:ilvl="3" w:tplc="04150001" w:tentative="1">
      <w:start w:val="1"/>
      <w:numFmt w:val="bullet"/>
      <w:lvlText w:val=""/>
      <w:lvlJc w:val="left"/>
      <w:pPr>
        <w:ind w:left="4677" w:hanging="360"/>
      </w:pPr>
      <w:rPr>
        <w:rFonts w:ascii="Symbol" w:hAnsi="Symbol" w:hint="default"/>
      </w:rPr>
    </w:lvl>
    <w:lvl w:ilvl="4" w:tplc="04150003" w:tentative="1">
      <w:start w:val="1"/>
      <w:numFmt w:val="bullet"/>
      <w:lvlText w:val="o"/>
      <w:lvlJc w:val="left"/>
      <w:pPr>
        <w:ind w:left="5397" w:hanging="360"/>
      </w:pPr>
      <w:rPr>
        <w:rFonts w:ascii="Courier New" w:hAnsi="Courier New" w:cs="Courier New" w:hint="default"/>
      </w:rPr>
    </w:lvl>
    <w:lvl w:ilvl="5" w:tplc="04150005" w:tentative="1">
      <w:start w:val="1"/>
      <w:numFmt w:val="bullet"/>
      <w:lvlText w:val=""/>
      <w:lvlJc w:val="left"/>
      <w:pPr>
        <w:ind w:left="6117" w:hanging="360"/>
      </w:pPr>
      <w:rPr>
        <w:rFonts w:ascii="Wingdings" w:hAnsi="Wingdings" w:hint="default"/>
      </w:rPr>
    </w:lvl>
    <w:lvl w:ilvl="6" w:tplc="04150001" w:tentative="1">
      <w:start w:val="1"/>
      <w:numFmt w:val="bullet"/>
      <w:lvlText w:val=""/>
      <w:lvlJc w:val="left"/>
      <w:pPr>
        <w:ind w:left="6837" w:hanging="360"/>
      </w:pPr>
      <w:rPr>
        <w:rFonts w:ascii="Symbol" w:hAnsi="Symbol" w:hint="default"/>
      </w:rPr>
    </w:lvl>
    <w:lvl w:ilvl="7" w:tplc="04150003" w:tentative="1">
      <w:start w:val="1"/>
      <w:numFmt w:val="bullet"/>
      <w:lvlText w:val="o"/>
      <w:lvlJc w:val="left"/>
      <w:pPr>
        <w:ind w:left="7557" w:hanging="360"/>
      </w:pPr>
      <w:rPr>
        <w:rFonts w:ascii="Courier New" w:hAnsi="Courier New" w:cs="Courier New" w:hint="default"/>
      </w:rPr>
    </w:lvl>
    <w:lvl w:ilvl="8" w:tplc="04150005" w:tentative="1">
      <w:start w:val="1"/>
      <w:numFmt w:val="bullet"/>
      <w:lvlText w:val=""/>
      <w:lvlJc w:val="left"/>
      <w:pPr>
        <w:ind w:left="8277" w:hanging="360"/>
      </w:pPr>
      <w:rPr>
        <w:rFonts w:ascii="Wingdings" w:hAnsi="Wingdings" w:hint="default"/>
      </w:rPr>
    </w:lvl>
  </w:abstractNum>
  <w:abstractNum w:abstractNumId="121" w15:restartNumberingAfterBreak="0">
    <w:nsid w:val="5D1F25B8"/>
    <w:multiLevelType w:val="hybridMultilevel"/>
    <w:tmpl w:val="9F540ACC"/>
    <w:lvl w:ilvl="0" w:tplc="4EF0CDA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15:restartNumberingAfterBreak="0">
    <w:nsid w:val="5D80534C"/>
    <w:multiLevelType w:val="hybridMultilevel"/>
    <w:tmpl w:val="C9568A2C"/>
    <w:lvl w:ilvl="0" w:tplc="04150001">
      <w:start w:val="1"/>
      <w:numFmt w:val="bullet"/>
      <w:lvlText w:val=""/>
      <w:lvlJc w:val="left"/>
      <w:pPr>
        <w:ind w:left="1713" w:hanging="360"/>
      </w:pPr>
      <w:rPr>
        <w:rFonts w:ascii="Symbol" w:hAnsi="Symbol" w:hint="default"/>
      </w:rPr>
    </w:lvl>
    <w:lvl w:ilvl="1" w:tplc="04150003" w:tentative="1">
      <w:start w:val="1"/>
      <w:numFmt w:val="bullet"/>
      <w:lvlText w:val="o"/>
      <w:lvlJc w:val="left"/>
      <w:pPr>
        <w:ind w:left="2433" w:hanging="360"/>
      </w:pPr>
      <w:rPr>
        <w:rFonts w:ascii="Courier New" w:hAnsi="Courier New" w:cs="Courier New" w:hint="default"/>
      </w:rPr>
    </w:lvl>
    <w:lvl w:ilvl="2" w:tplc="04150005" w:tentative="1">
      <w:start w:val="1"/>
      <w:numFmt w:val="bullet"/>
      <w:lvlText w:val=""/>
      <w:lvlJc w:val="left"/>
      <w:pPr>
        <w:ind w:left="3153" w:hanging="360"/>
      </w:pPr>
      <w:rPr>
        <w:rFonts w:ascii="Wingdings" w:hAnsi="Wingdings" w:hint="default"/>
      </w:rPr>
    </w:lvl>
    <w:lvl w:ilvl="3" w:tplc="04150001" w:tentative="1">
      <w:start w:val="1"/>
      <w:numFmt w:val="bullet"/>
      <w:lvlText w:val=""/>
      <w:lvlJc w:val="left"/>
      <w:pPr>
        <w:ind w:left="3873" w:hanging="360"/>
      </w:pPr>
      <w:rPr>
        <w:rFonts w:ascii="Symbol" w:hAnsi="Symbol" w:hint="default"/>
      </w:rPr>
    </w:lvl>
    <w:lvl w:ilvl="4" w:tplc="04150003" w:tentative="1">
      <w:start w:val="1"/>
      <w:numFmt w:val="bullet"/>
      <w:lvlText w:val="o"/>
      <w:lvlJc w:val="left"/>
      <w:pPr>
        <w:ind w:left="4593" w:hanging="360"/>
      </w:pPr>
      <w:rPr>
        <w:rFonts w:ascii="Courier New" w:hAnsi="Courier New" w:cs="Courier New" w:hint="default"/>
      </w:rPr>
    </w:lvl>
    <w:lvl w:ilvl="5" w:tplc="04150005" w:tentative="1">
      <w:start w:val="1"/>
      <w:numFmt w:val="bullet"/>
      <w:lvlText w:val=""/>
      <w:lvlJc w:val="left"/>
      <w:pPr>
        <w:ind w:left="5313" w:hanging="360"/>
      </w:pPr>
      <w:rPr>
        <w:rFonts w:ascii="Wingdings" w:hAnsi="Wingdings" w:hint="default"/>
      </w:rPr>
    </w:lvl>
    <w:lvl w:ilvl="6" w:tplc="04150001" w:tentative="1">
      <w:start w:val="1"/>
      <w:numFmt w:val="bullet"/>
      <w:lvlText w:val=""/>
      <w:lvlJc w:val="left"/>
      <w:pPr>
        <w:ind w:left="6033" w:hanging="360"/>
      </w:pPr>
      <w:rPr>
        <w:rFonts w:ascii="Symbol" w:hAnsi="Symbol" w:hint="default"/>
      </w:rPr>
    </w:lvl>
    <w:lvl w:ilvl="7" w:tplc="04150003" w:tentative="1">
      <w:start w:val="1"/>
      <w:numFmt w:val="bullet"/>
      <w:lvlText w:val="o"/>
      <w:lvlJc w:val="left"/>
      <w:pPr>
        <w:ind w:left="6753" w:hanging="360"/>
      </w:pPr>
      <w:rPr>
        <w:rFonts w:ascii="Courier New" w:hAnsi="Courier New" w:cs="Courier New" w:hint="default"/>
      </w:rPr>
    </w:lvl>
    <w:lvl w:ilvl="8" w:tplc="04150005" w:tentative="1">
      <w:start w:val="1"/>
      <w:numFmt w:val="bullet"/>
      <w:lvlText w:val=""/>
      <w:lvlJc w:val="left"/>
      <w:pPr>
        <w:ind w:left="7473" w:hanging="360"/>
      </w:pPr>
      <w:rPr>
        <w:rFonts w:ascii="Wingdings" w:hAnsi="Wingdings" w:hint="default"/>
      </w:rPr>
    </w:lvl>
  </w:abstractNum>
  <w:abstractNum w:abstractNumId="123" w15:restartNumberingAfterBreak="0">
    <w:nsid w:val="5DBD6AC3"/>
    <w:multiLevelType w:val="hybridMultilevel"/>
    <w:tmpl w:val="07164A2E"/>
    <w:lvl w:ilvl="0" w:tplc="04150001">
      <w:start w:val="1"/>
      <w:numFmt w:val="bullet"/>
      <w:lvlText w:val=""/>
      <w:lvlJc w:val="left"/>
      <w:pPr>
        <w:ind w:left="717" w:hanging="360"/>
      </w:pPr>
      <w:rPr>
        <w:rFonts w:ascii="Symbol" w:hAnsi="Symbol" w:hint="default"/>
      </w:rPr>
    </w:lvl>
    <w:lvl w:ilvl="1" w:tplc="04150003">
      <w:start w:val="1"/>
      <w:numFmt w:val="bullet"/>
      <w:lvlText w:val="o"/>
      <w:lvlJc w:val="left"/>
      <w:pPr>
        <w:ind w:left="1437" w:hanging="360"/>
      </w:pPr>
      <w:rPr>
        <w:rFonts w:ascii="Courier New" w:hAnsi="Courier New" w:cs="Courier New" w:hint="default"/>
      </w:rPr>
    </w:lvl>
    <w:lvl w:ilvl="2" w:tplc="04150005">
      <w:start w:val="1"/>
      <w:numFmt w:val="bullet"/>
      <w:lvlText w:val=""/>
      <w:lvlJc w:val="left"/>
      <w:pPr>
        <w:ind w:left="2157" w:hanging="360"/>
      </w:pPr>
      <w:rPr>
        <w:rFonts w:ascii="Wingdings" w:hAnsi="Wingdings" w:hint="default"/>
      </w:rPr>
    </w:lvl>
    <w:lvl w:ilvl="3" w:tplc="04150001">
      <w:start w:val="1"/>
      <w:numFmt w:val="bullet"/>
      <w:lvlText w:val=""/>
      <w:lvlJc w:val="left"/>
      <w:pPr>
        <w:ind w:left="2877" w:hanging="360"/>
      </w:pPr>
      <w:rPr>
        <w:rFonts w:ascii="Symbol" w:hAnsi="Symbol" w:hint="default"/>
      </w:rPr>
    </w:lvl>
    <w:lvl w:ilvl="4" w:tplc="04150003">
      <w:start w:val="1"/>
      <w:numFmt w:val="bullet"/>
      <w:lvlText w:val="o"/>
      <w:lvlJc w:val="left"/>
      <w:pPr>
        <w:ind w:left="3597" w:hanging="360"/>
      </w:pPr>
      <w:rPr>
        <w:rFonts w:ascii="Courier New" w:hAnsi="Courier New" w:cs="Courier New" w:hint="default"/>
      </w:rPr>
    </w:lvl>
    <w:lvl w:ilvl="5" w:tplc="04150005">
      <w:start w:val="1"/>
      <w:numFmt w:val="bullet"/>
      <w:lvlText w:val=""/>
      <w:lvlJc w:val="left"/>
      <w:pPr>
        <w:ind w:left="4317" w:hanging="360"/>
      </w:pPr>
      <w:rPr>
        <w:rFonts w:ascii="Wingdings" w:hAnsi="Wingdings" w:hint="default"/>
      </w:rPr>
    </w:lvl>
    <w:lvl w:ilvl="6" w:tplc="04150001">
      <w:start w:val="1"/>
      <w:numFmt w:val="bullet"/>
      <w:lvlText w:val=""/>
      <w:lvlJc w:val="left"/>
      <w:pPr>
        <w:ind w:left="5037" w:hanging="360"/>
      </w:pPr>
      <w:rPr>
        <w:rFonts w:ascii="Symbol" w:hAnsi="Symbol" w:hint="default"/>
      </w:rPr>
    </w:lvl>
    <w:lvl w:ilvl="7" w:tplc="04150003">
      <w:start w:val="1"/>
      <w:numFmt w:val="bullet"/>
      <w:lvlText w:val="o"/>
      <w:lvlJc w:val="left"/>
      <w:pPr>
        <w:ind w:left="5757" w:hanging="360"/>
      </w:pPr>
      <w:rPr>
        <w:rFonts w:ascii="Courier New" w:hAnsi="Courier New" w:cs="Courier New" w:hint="default"/>
      </w:rPr>
    </w:lvl>
    <w:lvl w:ilvl="8" w:tplc="04150005">
      <w:start w:val="1"/>
      <w:numFmt w:val="bullet"/>
      <w:lvlText w:val=""/>
      <w:lvlJc w:val="left"/>
      <w:pPr>
        <w:ind w:left="6477" w:hanging="360"/>
      </w:pPr>
      <w:rPr>
        <w:rFonts w:ascii="Wingdings" w:hAnsi="Wingdings" w:hint="default"/>
      </w:rPr>
    </w:lvl>
  </w:abstractNum>
  <w:abstractNum w:abstractNumId="124" w15:restartNumberingAfterBreak="0">
    <w:nsid w:val="5E11758C"/>
    <w:multiLevelType w:val="hybridMultilevel"/>
    <w:tmpl w:val="29B681EA"/>
    <w:lvl w:ilvl="0" w:tplc="EB327512">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25" w15:restartNumberingAfterBreak="0">
    <w:nsid w:val="5F40725A"/>
    <w:multiLevelType w:val="hybridMultilevel"/>
    <w:tmpl w:val="F2D8E3EA"/>
    <w:lvl w:ilvl="0" w:tplc="A6581162">
      <w:start w:val="1"/>
      <w:numFmt w:val="bullet"/>
      <w:lvlText w:val=""/>
      <w:lvlJc w:val="left"/>
      <w:pPr>
        <w:ind w:left="1077" w:hanging="360"/>
      </w:pPr>
      <w:rPr>
        <w:rFonts w:ascii="Symbol" w:hAnsi="Symbol" w:hint="default"/>
      </w:rPr>
    </w:lvl>
    <w:lvl w:ilvl="1" w:tplc="04150003">
      <w:start w:val="1"/>
      <w:numFmt w:val="bullet"/>
      <w:lvlText w:val="o"/>
      <w:lvlJc w:val="left"/>
      <w:pPr>
        <w:ind w:left="1797" w:hanging="360"/>
      </w:pPr>
      <w:rPr>
        <w:rFonts w:ascii="Courier New" w:hAnsi="Courier New" w:cs="Courier New" w:hint="default"/>
      </w:rPr>
    </w:lvl>
    <w:lvl w:ilvl="2" w:tplc="04150005">
      <w:start w:val="1"/>
      <w:numFmt w:val="bullet"/>
      <w:lvlText w:val=""/>
      <w:lvlJc w:val="left"/>
      <w:pPr>
        <w:ind w:left="2517" w:hanging="360"/>
      </w:pPr>
      <w:rPr>
        <w:rFonts w:ascii="Wingdings" w:hAnsi="Wingdings" w:hint="default"/>
      </w:rPr>
    </w:lvl>
    <w:lvl w:ilvl="3" w:tplc="04150001">
      <w:start w:val="1"/>
      <w:numFmt w:val="bullet"/>
      <w:lvlText w:val=""/>
      <w:lvlJc w:val="left"/>
      <w:pPr>
        <w:ind w:left="3237" w:hanging="360"/>
      </w:pPr>
      <w:rPr>
        <w:rFonts w:ascii="Symbol" w:hAnsi="Symbol" w:hint="default"/>
      </w:rPr>
    </w:lvl>
    <w:lvl w:ilvl="4" w:tplc="04150003">
      <w:start w:val="1"/>
      <w:numFmt w:val="bullet"/>
      <w:lvlText w:val="o"/>
      <w:lvlJc w:val="left"/>
      <w:pPr>
        <w:ind w:left="3957" w:hanging="360"/>
      </w:pPr>
      <w:rPr>
        <w:rFonts w:ascii="Courier New" w:hAnsi="Courier New" w:cs="Courier New" w:hint="default"/>
      </w:rPr>
    </w:lvl>
    <w:lvl w:ilvl="5" w:tplc="04150005">
      <w:start w:val="1"/>
      <w:numFmt w:val="bullet"/>
      <w:lvlText w:val=""/>
      <w:lvlJc w:val="left"/>
      <w:pPr>
        <w:ind w:left="4677" w:hanging="360"/>
      </w:pPr>
      <w:rPr>
        <w:rFonts w:ascii="Wingdings" w:hAnsi="Wingdings" w:hint="default"/>
      </w:rPr>
    </w:lvl>
    <w:lvl w:ilvl="6" w:tplc="04150001">
      <w:start w:val="1"/>
      <w:numFmt w:val="bullet"/>
      <w:lvlText w:val=""/>
      <w:lvlJc w:val="left"/>
      <w:pPr>
        <w:ind w:left="5397" w:hanging="360"/>
      </w:pPr>
      <w:rPr>
        <w:rFonts w:ascii="Symbol" w:hAnsi="Symbol" w:hint="default"/>
      </w:rPr>
    </w:lvl>
    <w:lvl w:ilvl="7" w:tplc="04150003">
      <w:start w:val="1"/>
      <w:numFmt w:val="bullet"/>
      <w:lvlText w:val="o"/>
      <w:lvlJc w:val="left"/>
      <w:pPr>
        <w:ind w:left="6117" w:hanging="360"/>
      </w:pPr>
      <w:rPr>
        <w:rFonts w:ascii="Courier New" w:hAnsi="Courier New" w:cs="Courier New" w:hint="default"/>
      </w:rPr>
    </w:lvl>
    <w:lvl w:ilvl="8" w:tplc="04150005">
      <w:start w:val="1"/>
      <w:numFmt w:val="bullet"/>
      <w:lvlText w:val=""/>
      <w:lvlJc w:val="left"/>
      <w:pPr>
        <w:ind w:left="6837" w:hanging="360"/>
      </w:pPr>
      <w:rPr>
        <w:rFonts w:ascii="Wingdings" w:hAnsi="Wingdings" w:hint="default"/>
      </w:rPr>
    </w:lvl>
  </w:abstractNum>
  <w:abstractNum w:abstractNumId="126" w15:restartNumberingAfterBreak="0">
    <w:nsid w:val="5FA32D9D"/>
    <w:multiLevelType w:val="hybridMultilevel"/>
    <w:tmpl w:val="3AA8A6A4"/>
    <w:lvl w:ilvl="0" w:tplc="4EF0CDA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7" w15:restartNumberingAfterBreak="0">
    <w:nsid w:val="61890C50"/>
    <w:multiLevelType w:val="hybridMultilevel"/>
    <w:tmpl w:val="FCBC5CDA"/>
    <w:lvl w:ilvl="0" w:tplc="4EF0CDA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8" w15:restartNumberingAfterBreak="0">
    <w:nsid w:val="625C37DB"/>
    <w:multiLevelType w:val="hybridMultilevel"/>
    <w:tmpl w:val="2A5C59CC"/>
    <w:lvl w:ilvl="0" w:tplc="04150005">
      <w:start w:val="1"/>
      <w:numFmt w:val="bullet"/>
      <w:lvlText w:val=""/>
      <w:lvlJc w:val="left"/>
      <w:pPr>
        <w:ind w:left="2517" w:hanging="360"/>
      </w:pPr>
      <w:rPr>
        <w:rFonts w:ascii="Wingdings" w:hAnsi="Wingdings" w:hint="default"/>
      </w:rPr>
    </w:lvl>
    <w:lvl w:ilvl="1" w:tplc="04150003" w:tentative="1">
      <w:start w:val="1"/>
      <w:numFmt w:val="bullet"/>
      <w:lvlText w:val="o"/>
      <w:lvlJc w:val="left"/>
      <w:pPr>
        <w:ind w:left="3237" w:hanging="360"/>
      </w:pPr>
      <w:rPr>
        <w:rFonts w:ascii="Courier New" w:hAnsi="Courier New" w:cs="Courier New" w:hint="default"/>
      </w:rPr>
    </w:lvl>
    <w:lvl w:ilvl="2" w:tplc="04150005" w:tentative="1">
      <w:start w:val="1"/>
      <w:numFmt w:val="bullet"/>
      <w:lvlText w:val=""/>
      <w:lvlJc w:val="left"/>
      <w:pPr>
        <w:ind w:left="3957" w:hanging="360"/>
      </w:pPr>
      <w:rPr>
        <w:rFonts w:ascii="Wingdings" w:hAnsi="Wingdings" w:hint="default"/>
      </w:rPr>
    </w:lvl>
    <w:lvl w:ilvl="3" w:tplc="04150001" w:tentative="1">
      <w:start w:val="1"/>
      <w:numFmt w:val="bullet"/>
      <w:lvlText w:val=""/>
      <w:lvlJc w:val="left"/>
      <w:pPr>
        <w:ind w:left="4677" w:hanging="360"/>
      </w:pPr>
      <w:rPr>
        <w:rFonts w:ascii="Symbol" w:hAnsi="Symbol" w:hint="default"/>
      </w:rPr>
    </w:lvl>
    <w:lvl w:ilvl="4" w:tplc="04150003" w:tentative="1">
      <w:start w:val="1"/>
      <w:numFmt w:val="bullet"/>
      <w:lvlText w:val="o"/>
      <w:lvlJc w:val="left"/>
      <w:pPr>
        <w:ind w:left="5397" w:hanging="360"/>
      </w:pPr>
      <w:rPr>
        <w:rFonts w:ascii="Courier New" w:hAnsi="Courier New" w:cs="Courier New" w:hint="default"/>
      </w:rPr>
    </w:lvl>
    <w:lvl w:ilvl="5" w:tplc="04150005" w:tentative="1">
      <w:start w:val="1"/>
      <w:numFmt w:val="bullet"/>
      <w:lvlText w:val=""/>
      <w:lvlJc w:val="left"/>
      <w:pPr>
        <w:ind w:left="6117" w:hanging="360"/>
      </w:pPr>
      <w:rPr>
        <w:rFonts w:ascii="Wingdings" w:hAnsi="Wingdings" w:hint="default"/>
      </w:rPr>
    </w:lvl>
    <w:lvl w:ilvl="6" w:tplc="04150001" w:tentative="1">
      <w:start w:val="1"/>
      <w:numFmt w:val="bullet"/>
      <w:lvlText w:val=""/>
      <w:lvlJc w:val="left"/>
      <w:pPr>
        <w:ind w:left="6837" w:hanging="360"/>
      </w:pPr>
      <w:rPr>
        <w:rFonts w:ascii="Symbol" w:hAnsi="Symbol" w:hint="default"/>
      </w:rPr>
    </w:lvl>
    <w:lvl w:ilvl="7" w:tplc="04150003" w:tentative="1">
      <w:start w:val="1"/>
      <w:numFmt w:val="bullet"/>
      <w:lvlText w:val="o"/>
      <w:lvlJc w:val="left"/>
      <w:pPr>
        <w:ind w:left="7557" w:hanging="360"/>
      </w:pPr>
      <w:rPr>
        <w:rFonts w:ascii="Courier New" w:hAnsi="Courier New" w:cs="Courier New" w:hint="default"/>
      </w:rPr>
    </w:lvl>
    <w:lvl w:ilvl="8" w:tplc="04150005" w:tentative="1">
      <w:start w:val="1"/>
      <w:numFmt w:val="bullet"/>
      <w:lvlText w:val=""/>
      <w:lvlJc w:val="left"/>
      <w:pPr>
        <w:ind w:left="8277" w:hanging="360"/>
      </w:pPr>
      <w:rPr>
        <w:rFonts w:ascii="Wingdings" w:hAnsi="Wingdings" w:hint="default"/>
      </w:rPr>
    </w:lvl>
  </w:abstractNum>
  <w:abstractNum w:abstractNumId="129" w15:restartNumberingAfterBreak="0">
    <w:nsid w:val="6511198C"/>
    <w:multiLevelType w:val="hybridMultilevel"/>
    <w:tmpl w:val="BB66CD4C"/>
    <w:lvl w:ilvl="0" w:tplc="EB327512">
      <w:start w:val="1"/>
      <w:numFmt w:val="bullet"/>
      <w:lvlText w:val=""/>
      <w:lvlJc w:val="left"/>
      <w:pPr>
        <w:ind w:left="1288" w:hanging="360"/>
      </w:pPr>
      <w:rPr>
        <w:rFonts w:ascii="Symbol" w:hAnsi="Symbol" w:hint="default"/>
      </w:rPr>
    </w:lvl>
    <w:lvl w:ilvl="1" w:tplc="04150003" w:tentative="1">
      <w:start w:val="1"/>
      <w:numFmt w:val="bullet"/>
      <w:lvlText w:val="o"/>
      <w:lvlJc w:val="left"/>
      <w:pPr>
        <w:ind w:left="2008" w:hanging="360"/>
      </w:pPr>
      <w:rPr>
        <w:rFonts w:ascii="Courier New" w:hAnsi="Courier New" w:cs="Courier New" w:hint="default"/>
      </w:rPr>
    </w:lvl>
    <w:lvl w:ilvl="2" w:tplc="04150005" w:tentative="1">
      <w:start w:val="1"/>
      <w:numFmt w:val="bullet"/>
      <w:lvlText w:val=""/>
      <w:lvlJc w:val="left"/>
      <w:pPr>
        <w:ind w:left="2728" w:hanging="360"/>
      </w:pPr>
      <w:rPr>
        <w:rFonts w:ascii="Wingdings" w:hAnsi="Wingdings" w:hint="default"/>
      </w:rPr>
    </w:lvl>
    <w:lvl w:ilvl="3" w:tplc="04150001" w:tentative="1">
      <w:start w:val="1"/>
      <w:numFmt w:val="bullet"/>
      <w:lvlText w:val=""/>
      <w:lvlJc w:val="left"/>
      <w:pPr>
        <w:ind w:left="3448" w:hanging="360"/>
      </w:pPr>
      <w:rPr>
        <w:rFonts w:ascii="Symbol" w:hAnsi="Symbol" w:hint="default"/>
      </w:rPr>
    </w:lvl>
    <w:lvl w:ilvl="4" w:tplc="04150003" w:tentative="1">
      <w:start w:val="1"/>
      <w:numFmt w:val="bullet"/>
      <w:lvlText w:val="o"/>
      <w:lvlJc w:val="left"/>
      <w:pPr>
        <w:ind w:left="4168" w:hanging="360"/>
      </w:pPr>
      <w:rPr>
        <w:rFonts w:ascii="Courier New" w:hAnsi="Courier New" w:cs="Courier New" w:hint="default"/>
      </w:rPr>
    </w:lvl>
    <w:lvl w:ilvl="5" w:tplc="04150005" w:tentative="1">
      <w:start w:val="1"/>
      <w:numFmt w:val="bullet"/>
      <w:lvlText w:val=""/>
      <w:lvlJc w:val="left"/>
      <w:pPr>
        <w:ind w:left="4888" w:hanging="360"/>
      </w:pPr>
      <w:rPr>
        <w:rFonts w:ascii="Wingdings" w:hAnsi="Wingdings" w:hint="default"/>
      </w:rPr>
    </w:lvl>
    <w:lvl w:ilvl="6" w:tplc="04150001" w:tentative="1">
      <w:start w:val="1"/>
      <w:numFmt w:val="bullet"/>
      <w:lvlText w:val=""/>
      <w:lvlJc w:val="left"/>
      <w:pPr>
        <w:ind w:left="5608" w:hanging="360"/>
      </w:pPr>
      <w:rPr>
        <w:rFonts w:ascii="Symbol" w:hAnsi="Symbol" w:hint="default"/>
      </w:rPr>
    </w:lvl>
    <w:lvl w:ilvl="7" w:tplc="04150003" w:tentative="1">
      <w:start w:val="1"/>
      <w:numFmt w:val="bullet"/>
      <w:lvlText w:val="o"/>
      <w:lvlJc w:val="left"/>
      <w:pPr>
        <w:ind w:left="6328" w:hanging="360"/>
      </w:pPr>
      <w:rPr>
        <w:rFonts w:ascii="Courier New" w:hAnsi="Courier New" w:cs="Courier New" w:hint="default"/>
      </w:rPr>
    </w:lvl>
    <w:lvl w:ilvl="8" w:tplc="04150005" w:tentative="1">
      <w:start w:val="1"/>
      <w:numFmt w:val="bullet"/>
      <w:lvlText w:val=""/>
      <w:lvlJc w:val="left"/>
      <w:pPr>
        <w:ind w:left="7048" w:hanging="360"/>
      </w:pPr>
      <w:rPr>
        <w:rFonts w:ascii="Wingdings" w:hAnsi="Wingdings" w:hint="default"/>
      </w:rPr>
    </w:lvl>
  </w:abstractNum>
  <w:abstractNum w:abstractNumId="130" w15:restartNumberingAfterBreak="0">
    <w:nsid w:val="651C1CF6"/>
    <w:multiLevelType w:val="hybridMultilevel"/>
    <w:tmpl w:val="8BFCD82A"/>
    <w:lvl w:ilvl="0" w:tplc="04150005">
      <w:start w:val="1"/>
      <w:numFmt w:val="bullet"/>
      <w:lvlText w:val=""/>
      <w:lvlJc w:val="left"/>
      <w:pPr>
        <w:ind w:left="2517" w:hanging="360"/>
      </w:pPr>
      <w:rPr>
        <w:rFonts w:ascii="Wingdings" w:hAnsi="Wingdings" w:hint="default"/>
      </w:rPr>
    </w:lvl>
    <w:lvl w:ilvl="1" w:tplc="04150003" w:tentative="1">
      <w:start w:val="1"/>
      <w:numFmt w:val="bullet"/>
      <w:lvlText w:val="o"/>
      <w:lvlJc w:val="left"/>
      <w:pPr>
        <w:ind w:left="3237" w:hanging="360"/>
      </w:pPr>
      <w:rPr>
        <w:rFonts w:ascii="Courier New" w:hAnsi="Courier New" w:cs="Courier New" w:hint="default"/>
      </w:rPr>
    </w:lvl>
    <w:lvl w:ilvl="2" w:tplc="04150005" w:tentative="1">
      <w:start w:val="1"/>
      <w:numFmt w:val="bullet"/>
      <w:lvlText w:val=""/>
      <w:lvlJc w:val="left"/>
      <w:pPr>
        <w:ind w:left="3957" w:hanging="360"/>
      </w:pPr>
      <w:rPr>
        <w:rFonts w:ascii="Wingdings" w:hAnsi="Wingdings" w:hint="default"/>
      </w:rPr>
    </w:lvl>
    <w:lvl w:ilvl="3" w:tplc="04150001" w:tentative="1">
      <w:start w:val="1"/>
      <w:numFmt w:val="bullet"/>
      <w:lvlText w:val=""/>
      <w:lvlJc w:val="left"/>
      <w:pPr>
        <w:ind w:left="4677" w:hanging="360"/>
      </w:pPr>
      <w:rPr>
        <w:rFonts w:ascii="Symbol" w:hAnsi="Symbol" w:hint="default"/>
      </w:rPr>
    </w:lvl>
    <w:lvl w:ilvl="4" w:tplc="04150003" w:tentative="1">
      <w:start w:val="1"/>
      <w:numFmt w:val="bullet"/>
      <w:lvlText w:val="o"/>
      <w:lvlJc w:val="left"/>
      <w:pPr>
        <w:ind w:left="5397" w:hanging="360"/>
      </w:pPr>
      <w:rPr>
        <w:rFonts w:ascii="Courier New" w:hAnsi="Courier New" w:cs="Courier New" w:hint="default"/>
      </w:rPr>
    </w:lvl>
    <w:lvl w:ilvl="5" w:tplc="04150005" w:tentative="1">
      <w:start w:val="1"/>
      <w:numFmt w:val="bullet"/>
      <w:lvlText w:val=""/>
      <w:lvlJc w:val="left"/>
      <w:pPr>
        <w:ind w:left="6117" w:hanging="360"/>
      </w:pPr>
      <w:rPr>
        <w:rFonts w:ascii="Wingdings" w:hAnsi="Wingdings" w:hint="default"/>
      </w:rPr>
    </w:lvl>
    <w:lvl w:ilvl="6" w:tplc="04150001" w:tentative="1">
      <w:start w:val="1"/>
      <w:numFmt w:val="bullet"/>
      <w:lvlText w:val=""/>
      <w:lvlJc w:val="left"/>
      <w:pPr>
        <w:ind w:left="6837" w:hanging="360"/>
      </w:pPr>
      <w:rPr>
        <w:rFonts w:ascii="Symbol" w:hAnsi="Symbol" w:hint="default"/>
      </w:rPr>
    </w:lvl>
    <w:lvl w:ilvl="7" w:tplc="04150003" w:tentative="1">
      <w:start w:val="1"/>
      <w:numFmt w:val="bullet"/>
      <w:lvlText w:val="o"/>
      <w:lvlJc w:val="left"/>
      <w:pPr>
        <w:ind w:left="7557" w:hanging="360"/>
      </w:pPr>
      <w:rPr>
        <w:rFonts w:ascii="Courier New" w:hAnsi="Courier New" w:cs="Courier New" w:hint="default"/>
      </w:rPr>
    </w:lvl>
    <w:lvl w:ilvl="8" w:tplc="04150005" w:tentative="1">
      <w:start w:val="1"/>
      <w:numFmt w:val="bullet"/>
      <w:lvlText w:val=""/>
      <w:lvlJc w:val="left"/>
      <w:pPr>
        <w:ind w:left="8277" w:hanging="360"/>
      </w:pPr>
      <w:rPr>
        <w:rFonts w:ascii="Wingdings" w:hAnsi="Wingdings" w:hint="default"/>
      </w:rPr>
    </w:lvl>
  </w:abstractNum>
  <w:abstractNum w:abstractNumId="131" w15:restartNumberingAfterBreak="0">
    <w:nsid w:val="65733046"/>
    <w:multiLevelType w:val="hybridMultilevel"/>
    <w:tmpl w:val="4044D44E"/>
    <w:lvl w:ilvl="0" w:tplc="04150003">
      <w:start w:val="1"/>
      <w:numFmt w:val="bullet"/>
      <w:lvlText w:val="o"/>
      <w:lvlJc w:val="left"/>
      <w:pPr>
        <w:ind w:left="3237" w:hanging="360"/>
      </w:pPr>
      <w:rPr>
        <w:rFonts w:ascii="Courier New" w:hAnsi="Courier New" w:cs="Courier New" w:hint="default"/>
      </w:rPr>
    </w:lvl>
    <w:lvl w:ilvl="1" w:tplc="04150003" w:tentative="1">
      <w:start w:val="1"/>
      <w:numFmt w:val="bullet"/>
      <w:lvlText w:val="o"/>
      <w:lvlJc w:val="left"/>
      <w:pPr>
        <w:ind w:left="3957" w:hanging="360"/>
      </w:pPr>
      <w:rPr>
        <w:rFonts w:ascii="Courier New" w:hAnsi="Courier New" w:cs="Courier New" w:hint="default"/>
      </w:rPr>
    </w:lvl>
    <w:lvl w:ilvl="2" w:tplc="04150005" w:tentative="1">
      <w:start w:val="1"/>
      <w:numFmt w:val="bullet"/>
      <w:lvlText w:val=""/>
      <w:lvlJc w:val="left"/>
      <w:pPr>
        <w:ind w:left="4677" w:hanging="360"/>
      </w:pPr>
      <w:rPr>
        <w:rFonts w:ascii="Wingdings" w:hAnsi="Wingdings" w:hint="default"/>
      </w:rPr>
    </w:lvl>
    <w:lvl w:ilvl="3" w:tplc="04150001" w:tentative="1">
      <w:start w:val="1"/>
      <w:numFmt w:val="bullet"/>
      <w:lvlText w:val=""/>
      <w:lvlJc w:val="left"/>
      <w:pPr>
        <w:ind w:left="5397" w:hanging="360"/>
      </w:pPr>
      <w:rPr>
        <w:rFonts w:ascii="Symbol" w:hAnsi="Symbol" w:hint="default"/>
      </w:rPr>
    </w:lvl>
    <w:lvl w:ilvl="4" w:tplc="04150003" w:tentative="1">
      <w:start w:val="1"/>
      <w:numFmt w:val="bullet"/>
      <w:lvlText w:val="o"/>
      <w:lvlJc w:val="left"/>
      <w:pPr>
        <w:ind w:left="6117" w:hanging="360"/>
      </w:pPr>
      <w:rPr>
        <w:rFonts w:ascii="Courier New" w:hAnsi="Courier New" w:cs="Courier New" w:hint="default"/>
      </w:rPr>
    </w:lvl>
    <w:lvl w:ilvl="5" w:tplc="04150005" w:tentative="1">
      <w:start w:val="1"/>
      <w:numFmt w:val="bullet"/>
      <w:lvlText w:val=""/>
      <w:lvlJc w:val="left"/>
      <w:pPr>
        <w:ind w:left="6837" w:hanging="360"/>
      </w:pPr>
      <w:rPr>
        <w:rFonts w:ascii="Wingdings" w:hAnsi="Wingdings" w:hint="default"/>
      </w:rPr>
    </w:lvl>
    <w:lvl w:ilvl="6" w:tplc="04150001" w:tentative="1">
      <w:start w:val="1"/>
      <w:numFmt w:val="bullet"/>
      <w:lvlText w:val=""/>
      <w:lvlJc w:val="left"/>
      <w:pPr>
        <w:ind w:left="7557" w:hanging="360"/>
      </w:pPr>
      <w:rPr>
        <w:rFonts w:ascii="Symbol" w:hAnsi="Symbol" w:hint="default"/>
      </w:rPr>
    </w:lvl>
    <w:lvl w:ilvl="7" w:tplc="04150003" w:tentative="1">
      <w:start w:val="1"/>
      <w:numFmt w:val="bullet"/>
      <w:lvlText w:val="o"/>
      <w:lvlJc w:val="left"/>
      <w:pPr>
        <w:ind w:left="8277" w:hanging="360"/>
      </w:pPr>
      <w:rPr>
        <w:rFonts w:ascii="Courier New" w:hAnsi="Courier New" w:cs="Courier New" w:hint="default"/>
      </w:rPr>
    </w:lvl>
    <w:lvl w:ilvl="8" w:tplc="04150005" w:tentative="1">
      <w:start w:val="1"/>
      <w:numFmt w:val="bullet"/>
      <w:lvlText w:val=""/>
      <w:lvlJc w:val="left"/>
      <w:pPr>
        <w:ind w:left="8997" w:hanging="360"/>
      </w:pPr>
      <w:rPr>
        <w:rFonts w:ascii="Wingdings" w:hAnsi="Wingdings" w:hint="default"/>
      </w:rPr>
    </w:lvl>
  </w:abstractNum>
  <w:abstractNum w:abstractNumId="132" w15:restartNumberingAfterBreak="0">
    <w:nsid w:val="65F947D8"/>
    <w:multiLevelType w:val="hybridMultilevel"/>
    <w:tmpl w:val="C4E2CA9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3" w15:restartNumberingAfterBreak="0">
    <w:nsid w:val="667D12B2"/>
    <w:multiLevelType w:val="hybridMultilevel"/>
    <w:tmpl w:val="C16023F4"/>
    <w:lvl w:ilvl="0" w:tplc="4EF0CDA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4" w15:restartNumberingAfterBreak="0">
    <w:nsid w:val="689851D9"/>
    <w:multiLevelType w:val="hybridMultilevel"/>
    <w:tmpl w:val="591E5418"/>
    <w:lvl w:ilvl="0" w:tplc="4EF0CDA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5" w15:restartNumberingAfterBreak="0">
    <w:nsid w:val="6A435AB6"/>
    <w:multiLevelType w:val="hybridMultilevel"/>
    <w:tmpl w:val="A5B0DD12"/>
    <w:lvl w:ilvl="0" w:tplc="04150001">
      <w:start w:val="1"/>
      <w:numFmt w:val="bullet"/>
      <w:lvlText w:val=""/>
      <w:lvlJc w:val="left"/>
      <w:pPr>
        <w:ind w:left="1724" w:hanging="360"/>
      </w:pPr>
      <w:rPr>
        <w:rFonts w:ascii="Symbol" w:hAnsi="Symbol" w:hint="default"/>
      </w:rPr>
    </w:lvl>
    <w:lvl w:ilvl="1" w:tplc="04150003" w:tentative="1">
      <w:start w:val="1"/>
      <w:numFmt w:val="bullet"/>
      <w:lvlText w:val="o"/>
      <w:lvlJc w:val="left"/>
      <w:pPr>
        <w:ind w:left="2444" w:hanging="360"/>
      </w:pPr>
      <w:rPr>
        <w:rFonts w:ascii="Courier New" w:hAnsi="Courier New" w:cs="Courier New" w:hint="default"/>
      </w:rPr>
    </w:lvl>
    <w:lvl w:ilvl="2" w:tplc="04150005" w:tentative="1">
      <w:start w:val="1"/>
      <w:numFmt w:val="bullet"/>
      <w:lvlText w:val=""/>
      <w:lvlJc w:val="left"/>
      <w:pPr>
        <w:ind w:left="3164" w:hanging="360"/>
      </w:pPr>
      <w:rPr>
        <w:rFonts w:ascii="Wingdings" w:hAnsi="Wingdings" w:hint="default"/>
      </w:rPr>
    </w:lvl>
    <w:lvl w:ilvl="3" w:tplc="04150001" w:tentative="1">
      <w:start w:val="1"/>
      <w:numFmt w:val="bullet"/>
      <w:lvlText w:val=""/>
      <w:lvlJc w:val="left"/>
      <w:pPr>
        <w:ind w:left="3884" w:hanging="360"/>
      </w:pPr>
      <w:rPr>
        <w:rFonts w:ascii="Symbol" w:hAnsi="Symbol" w:hint="default"/>
      </w:rPr>
    </w:lvl>
    <w:lvl w:ilvl="4" w:tplc="04150003" w:tentative="1">
      <w:start w:val="1"/>
      <w:numFmt w:val="bullet"/>
      <w:lvlText w:val="o"/>
      <w:lvlJc w:val="left"/>
      <w:pPr>
        <w:ind w:left="4604" w:hanging="360"/>
      </w:pPr>
      <w:rPr>
        <w:rFonts w:ascii="Courier New" w:hAnsi="Courier New" w:cs="Courier New" w:hint="default"/>
      </w:rPr>
    </w:lvl>
    <w:lvl w:ilvl="5" w:tplc="04150005" w:tentative="1">
      <w:start w:val="1"/>
      <w:numFmt w:val="bullet"/>
      <w:lvlText w:val=""/>
      <w:lvlJc w:val="left"/>
      <w:pPr>
        <w:ind w:left="5324" w:hanging="360"/>
      </w:pPr>
      <w:rPr>
        <w:rFonts w:ascii="Wingdings" w:hAnsi="Wingdings" w:hint="default"/>
      </w:rPr>
    </w:lvl>
    <w:lvl w:ilvl="6" w:tplc="04150001" w:tentative="1">
      <w:start w:val="1"/>
      <w:numFmt w:val="bullet"/>
      <w:lvlText w:val=""/>
      <w:lvlJc w:val="left"/>
      <w:pPr>
        <w:ind w:left="6044" w:hanging="360"/>
      </w:pPr>
      <w:rPr>
        <w:rFonts w:ascii="Symbol" w:hAnsi="Symbol" w:hint="default"/>
      </w:rPr>
    </w:lvl>
    <w:lvl w:ilvl="7" w:tplc="04150003" w:tentative="1">
      <w:start w:val="1"/>
      <w:numFmt w:val="bullet"/>
      <w:lvlText w:val="o"/>
      <w:lvlJc w:val="left"/>
      <w:pPr>
        <w:ind w:left="6764" w:hanging="360"/>
      </w:pPr>
      <w:rPr>
        <w:rFonts w:ascii="Courier New" w:hAnsi="Courier New" w:cs="Courier New" w:hint="default"/>
      </w:rPr>
    </w:lvl>
    <w:lvl w:ilvl="8" w:tplc="04150005" w:tentative="1">
      <w:start w:val="1"/>
      <w:numFmt w:val="bullet"/>
      <w:lvlText w:val=""/>
      <w:lvlJc w:val="left"/>
      <w:pPr>
        <w:ind w:left="7484" w:hanging="360"/>
      </w:pPr>
      <w:rPr>
        <w:rFonts w:ascii="Wingdings" w:hAnsi="Wingdings" w:hint="default"/>
      </w:rPr>
    </w:lvl>
  </w:abstractNum>
  <w:abstractNum w:abstractNumId="136" w15:restartNumberingAfterBreak="0">
    <w:nsid w:val="6A493B7D"/>
    <w:multiLevelType w:val="hybridMultilevel"/>
    <w:tmpl w:val="DC265722"/>
    <w:lvl w:ilvl="0" w:tplc="04150001">
      <w:start w:val="1"/>
      <w:numFmt w:val="bullet"/>
      <w:lvlText w:val=""/>
      <w:lvlJc w:val="left"/>
      <w:pPr>
        <w:ind w:left="717" w:hanging="360"/>
      </w:pPr>
      <w:rPr>
        <w:rFonts w:ascii="Symbol" w:hAnsi="Symbol" w:hint="default"/>
      </w:rPr>
    </w:lvl>
    <w:lvl w:ilvl="1" w:tplc="04150003">
      <w:start w:val="1"/>
      <w:numFmt w:val="bullet"/>
      <w:lvlText w:val="o"/>
      <w:lvlJc w:val="left"/>
      <w:pPr>
        <w:ind w:left="1437" w:hanging="360"/>
      </w:pPr>
      <w:rPr>
        <w:rFonts w:ascii="Courier New" w:hAnsi="Courier New" w:cs="Courier New" w:hint="default"/>
      </w:rPr>
    </w:lvl>
    <w:lvl w:ilvl="2" w:tplc="04150005">
      <w:start w:val="1"/>
      <w:numFmt w:val="bullet"/>
      <w:lvlText w:val=""/>
      <w:lvlJc w:val="left"/>
      <w:pPr>
        <w:ind w:left="2157" w:hanging="360"/>
      </w:pPr>
      <w:rPr>
        <w:rFonts w:ascii="Wingdings" w:hAnsi="Wingdings" w:hint="default"/>
      </w:rPr>
    </w:lvl>
    <w:lvl w:ilvl="3" w:tplc="04150001">
      <w:start w:val="1"/>
      <w:numFmt w:val="bullet"/>
      <w:lvlText w:val=""/>
      <w:lvlJc w:val="left"/>
      <w:pPr>
        <w:ind w:left="2877" w:hanging="360"/>
      </w:pPr>
      <w:rPr>
        <w:rFonts w:ascii="Symbol" w:hAnsi="Symbol" w:hint="default"/>
      </w:rPr>
    </w:lvl>
    <w:lvl w:ilvl="4" w:tplc="04150003">
      <w:start w:val="1"/>
      <w:numFmt w:val="bullet"/>
      <w:lvlText w:val="o"/>
      <w:lvlJc w:val="left"/>
      <w:pPr>
        <w:ind w:left="3597" w:hanging="360"/>
      </w:pPr>
      <w:rPr>
        <w:rFonts w:ascii="Courier New" w:hAnsi="Courier New" w:cs="Courier New" w:hint="default"/>
      </w:rPr>
    </w:lvl>
    <w:lvl w:ilvl="5" w:tplc="04150005">
      <w:start w:val="1"/>
      <w:numFmt w:val="bullet"/>
      <w:lvlText w:val=""/>
      <w:lvlJc w:val="left"/>
      <w:pPr>
        <w:ind w:left="4317" w:hanging="360"/>
      </w:pPr>
      <w:rPr>
        <w:rFonts w:ascii="Wingdings" w:hAnsi="Wingdings" w:hint="default"/>
      </w:rPr>
    </w:lvl>
    <w:lvl w:ilvl="6" w:tplc="04150001">
      <w:start w:val="1"/>
      <w:numFmt w:val="bullet"/>
      <w:lvlText w:val=""/>
      <w:lvlJc w:val="left"/>
      <w:pPr>
        <w:ind w:left="5037" w:hanging="360"/>
      </w:pPr>
      <w:rPr>
        <w:rFonts w:ascii="Symbol" w:hAnsi="Symbol" w:hint="default"/>
      </w:rPr>
    </w:lvl>
    <w:lvl w:ilvl="7" w:tplc="04150003">
      <w:start w:val="1"/>
      <w:numFmt w:val="bullet"/>
      <w:lvlText w:val="o"/>
      <w:lvlJc w:val="left"/>
      <w:pPr>
        <w:ind w:left="5757" w:hanging="360"/>
      </w:pPr>
      <w:rPr>
        <w:rFonts w:ascii="Courier New" w:hAnsi="Courier New" w:cs="Courier New" w:hint="default"/>
      </w:rPr>
    </w:lvl>
    <w:lvl w:ilvl="8" w:tplc="04150005">
      <w:start w:val="1"/>
      <w:numFmt w:val="bullet"/>
      <w:lvlText w:val=""/>
      <w:lvlJc w:val="left"/>
      <w:pPr>
        <w:ind w:left="6477" w:hanging="360"/>
      </w:pPr>
      <w:rPr>
        <w:rFonts w:ascii="Wingdings" w:hAnsi="Wingdings" w:hint="default"/>
      </w:rPr>
    </w:lvl>
  </w:abstractNum>
  <w:abstractNum w:abstractNumId="137" w15:restartNumberingAfterBreak="0">
    <w:nsid w:val="6AF914CF"/>
    <w:multiLevelType w:val="hybridMultilevel"/>
    <w:tmpl w:val="F3B40652"/>
    <w:lvl w:ilvl="0" w:tplc="04150001">
      <w:start w:val="1"/>
      <w:numFmt w:val="bullet"/>
      <w:lvlText w:val=""/>
      <w:lvlJc w:val="left"/>
      <w:pPr>
        <w:ind w:left="1724" w:hanging="360"/>
      </w:pPr>
      <w:rPr>
        <w:rFonts w:ascii="Symbol" w:hAnsi="Symbol" w:hint="default"/>
      </w:rPr>
    </w:lvl>
    <w:lvl w:ilvl="1" w:tplc="04150003" w:tentative="1">
      <w:start w:val="1"/>
      <w:numFmt w:val="bullet"/>
      <w:lvlText w:val="o"/>
      <w:lvlJc w:val="left"/>
      <w:pPr>
        <w:ind w:left="2444" w:hanging="360"/>
      </w:pPr>
      <w:rPr>
        <w:rFonts w:ascii="Courier New" w:hAnsi="Courier New" w:cs="Courier New" w:hint="default"/>
      </w:rPr>
    </w:lvl>
    <w:lvl w:ilvl="2" w:tplc="04150005" w:tentative="1">
      <w:start w:val="1"/>
      <w:numFmt w:val="bullet"/>
      <w:lvlText w:val=""/>
      <w:lvlJc w:val="left"/>
      <w:pPr>
        <w:ind w:left="3164" w:hanging="360"/>
      </w:pPr>
      <w:rPr>
        <w:rFonts w:ascii="Wingdings" w:hAnsi="Wingdings" w:hint="default"/>
      </w:rPr>
    </w:lvl>
    <w:lvl w:ilvl="3" w:tplc="04150001" w:tentative="1">
      <w:start w:val="1"/>
      <w:numFmt w:val="bullet"/>
      <w:lvlText w:val=""/>
      <w:lvlJc w:val="left"/>
      <w:pPr>
        <w:ind w:left="3884" w:hanging="360"/>
      </w:pPr>
      <w:rPr>
        <w:rFonts w:ascii="Symbol" w:hAnsi="Symbol" w:hint="default"/>
      </w:rPr>
    </w:lvl>
    <w:lvl w:ilvl="4" w:tplc="04150003" w:tentative="1">
      <w:start w:val="1"/>
      <w:numFmt w:val="bullet"/>
      <w:lvlText w:val="o"/>
      <w:lvlJc w:val="left"/>
      <w:pPr>
        <w:ind w:left="4604" w:hanging="360"/>
      </w:pPr>
      <w:rPr>
        <w:rFonts w:ascii="Courier New" w:hAnsi="Courier New" w:cs="Courier New" w:hint="default"/>
      </w:rPr>
    </w:lvl>
    <w:lvl w:ilvl="5" w:tplc="04150005" w:tentative="1">
      <w:start w:val="1"/>
      <w:numFmt w:val="bullet"/>
      <w:lvlText w:val=""/>
      <w:lvlJc w:val="left"/>
      <w:pPr>
        <w:ind w:left="5324" w:hanging="360"/>
      </w:pPr>
      <w:rPr>
        <w:rFonts w:ascii="Wingdings" w:hAnsi="Wingdings" w:hint="default"/>
      </w:rPr>
    </w:lvl>
    <w:lvl w:ilvl="6" w:tplc="04150001" w:tentative="1">
      <w:start w:val="1"/>
      <w:numFmt w:val="bullet"/>
      <w:lvlText w:val=""/>
      <w:lvlJc w:val="left"/>
      <w:pPr>
        <w:ind w:left="6044" w:hanging="360"/>
      </w:pPr>
      <w:rPr>
        <w:rFonts w:ascii="Symbol" w:hAnsi="Symbol" w:hint="default"/>
      </w:rPr>
    </w:lvl>
    <w:lvl w:ilvl="7" w:tplc="04150003" w:tentative="1">
      <w:start w:val="1"/>
      <w:numFmt w:val="bullet"/>
      <w:lvlText w:val="o"/>
      <w:lvlJc w:val="left"/>
      <w:pPr>
        <w:ind w:left="6764" w:hanging="360"/>
      </w:pPr>
      <w:rPr>
        <w:rFonts w:ascii="Courier New" w:hAnsi="Courier New" w:cs="Courier New" w:hint="default"/>
      </w:rPr>
    </w:lvl>
    <w:lvl w:ilvl="8" w:tplc="04150005" w:tentative="1">
      <w:start w:val="1"/>
      <w:numFmt w:val="bullet"/>
      <w:lvlText w:val=""/>
      <w:lvlJc w:val="left"/>
      <w:pPr>
        <w:ind w:left="7484" w:hanging="360"/>
      </w:pPr>
      <w:rPr>
        <w:rFonts w:ascii="Wingdings" w:hAnsi="Wingdings" w:hint="default"/>
      </w:rPr>
    </w:lvl>
  </w:abstractNum>
  <w:abstractNum w:abstractNumId="138" w15:restartNumberingAfterBreak="0">
    <w:nsid w:val="6B0578A2"/>
    <w:multiLevelType w:val="hybridMultilevel"/>
    <w:tmpl w:val="7BA019EA"/>
    <w:lvl w:ilvl="0" w:tplc="04150001">
      <w:start w:val="1"/>
      <w:numFmt w:val="bullet"/>
      <w:lvlText w:val=""/>
      <w:lvlJc w:val="left"/>
      <w:pPr>
        <w:ind w:left="1077" w:hanging="360"/>
      </w:pPr>
      <w:rPr>
        <w:rFonts w:ascii="Symbol" w:hAnsi="Symbol" w:hint="default"/>
      </w:rPr>
    </w:lvl>
    <w:lvl w:ilvl="1" w:tplc="04150003">
      <w:start w:val="1"/>
      <w:numFmt w:val="bullet"/>
      <w:lvlText w:val="o"/>
      <w:lvlJc w:val="left"/>
      <w:pPr>
        <w:ind w:left="1797" w:hanging="360"/>
      </w:pPr>
      <w:rPr>
        <w:rFonts w:ascii="Courier New" w:hAnsi="Courier New" w:cs="Courier New" w:hint="default"/>
      </w:rPr>
    </w:lvl>
    <w:lvl w:ilvl="2" w:tplc="04150005">
      <w:start w:val="1"/>
      <w:numFmt w:val="bullet"/>
      <w:lvlText w:val=""/>
      <w:lvlJc w:val="left"/>
      <w:pPr>
        <w:ind w:left="2517" w:hanging="360"/>
      </w:pPr>
      <w:rPr>
        <w:rFonts w:ascii="Wingdings" w:hAnsi="Wingdings" w:hint="default"/>
      </w:rPr>
    </w:lvl>
    <w:lvl w:ilvl="3" w:tplc="04150001">
      <w:start w:val="1"/>
      <w:numFmt w:val="bullet"/>
      <w:lvlText w:val=""/>
      <w:lvlJc w:val="left"/>
      <w:pPr>
        <w:ind w:left="3237" w:hanging="360"/>
      </w:pPr>
      <w:rPr>
        <w:rFonts w:ascii="Symbol" w:hAnsi="Symbol" w:hint="default"/>
      </w:rPr>
    </w:lvl>
    <w:lvl w:ilvl="4" w:tplc="04150003">
      <w:start w:val="1"/>
      <w:numFmt w:val="bullet"/>
      <w:lvlText w:val="o"/>
      <w:lvlJc w:val="left"/>
      <w:pPr>
        <w:ind w:left="3957" w:hanging="360"/>
      </w:pPr>
      <w:rPr>
        <w:rFonts w:ascii="Courier New" w:hAnsi="Courier New" w:cs="Courier New" w:hint="default"/>
      </w:rPr>
    </w:lvl>
    <w:lvl w:ilvl="5" w:tplc="04150005">
      <w:start w:val="1"/>
      <w:numFmt w:val="bullet"/>
      <w:lvlText w:val=""/>
      <w:lvlJc w:val="left"/>
      <w:pPr>
        <w:ind w:left="4677" w:hanging="360"/>
      </w:pPr>
      <w:rPr>
        <w:rFonts w:ascii="Wingdings" w:hAnsi="Wingdings" w:hint="default"/>
      </w:rPr>
    </w:lvl>
    <w:lvl w:ilvl="6" w:tplc="04150001">
      <w:start w:val="1"/>
      <w:numFmt w:val="bullet"/>
      <w:lvlText w:val=""/>
      <w:lvlJc w:val="left"/>
      <w:pPr>
        <w:ind w:left="5397" w:hanging="360"/>
      </w:pPr>
      <w:rPr>
        <w:rFonts w:ascii="Symbol" w:hAnsi="Symbol" w:hint="default"/>
      </w:rPr>
    </w:lvl>
    <w:lvl w:ilvl="7" w:tplc="04150003">
      <w:start w:val="1"/>
      <w:numFmt w:val="bullet"/>
      <w:lvlText w:val="o"/>
      <w:lvlJc w:val="left"/>
      <w:pPr>
        <w:ind w:left="6117" w:hanging="360"/>
      </w:pPr>
      <w:rPr>
        <w:rFonts w:ascii="Courier New" w:hAnsi="Courier New" w:cs="Courier New" w:hint="default"/>
      </w:rPr>
    </w:lvl>
    <w:lvl w:ilvl="8" w:tplc="04150005">
      <w:start w:val="1"/>
      <w:numFmt w:val="bullet"/>
      <w:lvlText w:val=""/>
      <w:lvlJc w:val="left"/>
      <w:pPr>
        <w:ind w:left="6837" w:hanging="360"/>
      </w:pPr>
      <w:rPr>
        <w:rFonts w:ascii="Wingdings" w:hAnsi="Wingdings" w:hint="default"/>
      </w:rPr>
    </w:lvl>
  </w:abstractNum>
  <w:abstractNum w:abstractNumId="139" w15:restartNumberingAfterBreak="0">
    <w:nsid w:val="6C695408"/>
    <w:multiLevelType w:val="hybridMultilevel"/>
    <w:tmpl w:val="1B840E72"/>
    <w:lvl w:ilvl="0" w:tplc="04150001">
      <w:start w:val="1"/>
      <w:numFmt w:val="bullet"/>
      <w:lvlText w:val=""/>
      <w:lvlJc w:val="left"/>
      <w:pPr>
        <w:ind w:left="1724" w:hanging="360"/>
      </w:pPr>
      <w:rPr>
        <w:rFonts w:ascii="Symbol" w:hAnsi="Symbol" w:hint="default"/>
      </w:rPr>
    </w:lvl>
    <w:lvl w:ilvl="1" w:tplc="04150003" w:tentative="1">
      <w:start w:val="1"/>
      <w:numFmt w:val="bullet"/>
      <w:lvlText w:val="o"/>
      <w:lvlJc w:val="left"/>
      <w:pPr>
        <w:ind w:left="2444" w:hanging="360"/>
      </w:pPr>
      <w:rPr>
        <w:rFonts w:ascii="Courier New" w:hAnsi="Courier New" w:cs="Courier New" w:hint="default"/>
      </w:rPr>
    </w:lvl>
    <w:lvl w:ilvl="2" w:tplc="04150005" w:tentative="1">
      <w:start w:val="1"/>
      <w:numFmt w:val="bullet"/>
      <w:lvlText w:val=""/>
      <w:lvlJc w:val="left"/>
      <w:pPr>
        <w:ind w:left="3164" w:hanging="360"/>
      </w:pPr>
      <w:rPr>
        <w:rFonts w:ascii="Wingdings" w:hAnsi="Wingdings" w:hint="default"/>
      </w:rPr>
    </w:lvl>
    <w:lvl w:ilvl="3" w:tplc="04150001" w:tentative="1">
      <w:start w:val="1"/>
      <w:numFmt w:val="bullet"/>
      <w:lvlText w:val=""/>
      <w:lvlJc w:val="left"/>
      <w:pPr>
        <w:ind w:left="3884" w:hanging="360"/>
      </w:pPr>
      <w:rPr>
        <w:rFonts w:ascii="Symbol" w:hAnsi="Symbol" w:hint="default"/>
      </w:rPr>
    </w:lvl>
    <w:lvl w:ilvl="4" w:tplc="04150003" w:tentative="1">
      <w:start w:val="1"/>
      <w:numFmt w:val="bullet"/>
      <w:lvlText w:val="o"/>
      <w:lvlJc w:val="left"/>
      <w:pPr>
        <w:ind w:left="4604" w:hanging="360"/>
      </w:pPr>
      <w:rPr>
        <w:rFonts w:ascii="Courier New" w:hAnsi="Courier New" w:cs="Courier New" w:hint="default"/>
      </w:rPr>
    </w:lvl>
    <w:lvl w:ilvl="5" w:tplc="04150005" w:tentative="1">
      <w:start w:val="1"/>
      <w:numFmt w:val="bullet"/>
      <w:lvlText w:val=""/>
      <w:lvlJc w:val="left"/>
      <w:pPr>
        <w:ind w:left="5324" w:hanging="360"/>
      </w:pPr>
      <w:rPr>
        <w:rFonts w:ascii="Wingdings" w:hAnsi="Wingdings" w:hint="default"/>
      </w:rPr>
    </w:lvl>
    <w:lvl w:ilvl="6" w:tplc="04150001" w:tentative="1">
      <w:start w:val="1"/>
      <w:numFmt w:val="bullet"/>
      <w:lvlText w:val=""/>
      <w:lvlJc w:val="left"/>
      <w:pPr>
        <w:ind w:left="6044" w:hanging="360"/>
      </w:pPr>
      <w:rPr>
        <w:rFonts w:ascii="Symbol" w:hAnsi="Symbol" w:hint="default"/>
      </w:rPr>
    </w:lvl>
    <w:lvl w:ilvl="7" w:tplc="04150003" w:tentative="1">
      <w:start w:val="1"/>
      <w:numFmt w:val="bullet"/>
      <w:lvlText w:val="o"/>
      <w:lvlJc w:val="left"/>
      <w:pPr>
        <w:ind w:left="6764" w:hanging="360"/>
      </w:pPr>
      <w:rPr>
        <w:rFonts w:ascii="Courier New" w:hAnsi="Courier New" w:cs="Courier New" w:hint="default"/>
      </w:rPr>
    </w:lvl>
    <w:lvl w:ilvl="8" w:tplc="04150005" w:tentative="1">
      <w:start w:val="1"/>
      <w:numFmt w:val="bullet"/>
      <w:lvlText w:val=""/>
      <w:lvlJc w:val="left"/>
      <w:pPr>
        <w:ind w:left="7484" w:hanging="360"/>
      </w:pPr>
      <w:rPr>
        <w:rFonts w:ascii="Wingdings" w:hAnsi="Wingdings" w:hint="default"/>
      </w:rPr>
    </w:lvl>
  </w:abstractNum>
  <w:abstractNum w:abstractNumId="140" w15:restartNumberingAfterBreak="0">
    <w:nsid w:val="6C802D5F"/>
    <w:multiLevelType w:val="hybridMultilevel"/>
    <w:tmpl w:val="91366314"/>
    <w:lvl w:ilvl="0" w:tplc="EB327512">
      <w:start w:val="1"/>
      <w:numFmt w:val="bullet"/>
      <w:lvlText w:val=""/>
      <w:lvlJc w:val="left"/>
      <w:pPr>
        <w:ind w:left="788" w:hanging="360"/>
      </w:pPr>
      <w:rPr>
        <w:rFonts w:ascii="Symbol" w:hAnsi="Symbol" w:hint="default"/>
      </w:rPr>
    </w:lvl>
    <w:lvl w:ilvl="1" w:tplc="04150003" w:tentative="1">
      <w:start w:val="1"/>
      <w:numFmt w:val="bullet"/>
      <w:lvlText w:val="o"/>
      <w:lvlJc w:val="left"/>
      <w:pPr>
        <w:ind w:left="1508" w:hanging="360"/>
      </w:pPr>
      <w:rPr>
        <w:rFonts w:ascii="Courier New" w:hAnsi="Courier New" w:cs="Courier New" w:hint="default"/>
      </w:rPr>
    </w:lvl>
    <w:lvl w:ilvl="2" w:tplc="04150005" w:tentative="1">
      <w:start w:val="1"/>
      <w:numFmt w:val="bullet"/>
      <w:lvlText w:val=""/>
      <w:lvlJc w:val="left"/>
      <w:pPr>
        <w:ind w:left="2228" w:hanging="360"/>
      </w:pPr>
      <w:rPr>
        <w:rFonts w:ascii="Wingdings" w:hAnsi="Wingdings" w:hint="default"/>
      </w:rPr>
    </w:lvl>
    <w:lvl w:ilvl="3" w:tplc="04150001" w:tentative="1">
      <w:start w:val="1"/>
      <w:numFmt w:val="bullet"/>
      <w:lvlText w:val=""/>
      <w:lvlJc w:val="left"/>
      <w:pPr>
        <w:ind w:left="2948" w:hanging="360"/>
      </w:pPr>
      <w:rPr>
        <w:rFonts w:ascii="Symbol" w:hAnsi="Symbol" w:hint="default"/>
      </w:rPr>
    </w:lvl>
    <w:lvl w:ilvl="4" w:tplc="04150003" w:tentative="1">
      <w:start w:val="1"/>
      <w:numFmt w:val="bullet"/>
      <w:lvlText w:val="o"/>
      <w:lvlJc w:val="left"/>
      <w:pPr>
        <w:ind w:left="3668" w:hanging="360"/>
      </w:pPr>
      <w:rPr>
        <w:rFonts w:ascii="Courier New" w:hAnsi="Courier New" w:cs="Courier New" w:hint="default"/>
      </w:rPr>
    </w:lvl>
    <w:lvl w:ilvl="5" w:tplc="04150005" w:tentative="1">
      <w:start w:val="1"/>
      <w:numFmt w:val="bullet"/>
      <w:lvlText w:val=""/>
      <w:lvlJc w:val="left"/>
      <w:pPr>
        <w:ind w:left="4388" w:hanging="360"/>
      </w:pPr>
      <w:rPr>
        <w:rFonts w:ascii="Wingdings" w:hAnsi="Wingdings" w:hint="default"/>
      </w:rPr>
    </w:lvl>
    <w:lvl w:ilvl="6" w:tplc="04150001" w:tentative="1">
      <w:start w:val="1"/>
      <w:numFmt w:val="bullet"/>
      <w:lvlText w:val=""/>
      <w:lvlJc w:val="left"/>
      <w:pPr>
        <w:ind w:left="5108" w:hanging="360"/>
      </w:pPr>
      <w:rPr>
        <w:rFonts w:ascii="Symbol" w:hAnsi="Symbol" w:hint="default"/>
      </w:rPr>
    </w:lvl>
    <w:lvl w:ilvl="7" w:tplc="04150003" w:tentative="1">
      <w:start w:val="1"/>
      <w:numFmt w:val="bullet"/>
      <w:lvlText w:val="o"/>
      <w:lvlJc w:val="left"/>
      <w:pPr>
        <w:ind w:left="5828" w:hanging="360"/>
      </w:pPr>
      <w:rPr>
        <w:rFonts w:ascii="Courier New" w:hAnsi="Courier New" w:cs="Courier New" w:hint="default"/>
      </w:rPr>
    </w:lvl>
    <w:lvl w:ilvl="8" w:tplc="04150005" w:tentative="1">
      <w:start w:val="1"/>
      <w:numFmt w:val="bullet"/>
      <w:lvlText w:val=""/>
      <w:lvlJc w:val="left"/>
      <w:pPr>
        <w:ind w:left="6548" w:hanging="360"/>
      </w:pPr>
      <w:rPr>
        <w:rFonts w:ascii="Wingdings" w:hAnsi="Wingdings" w:hint="default"/>
      </w:rPr>
    </w:lvl>
  </w:abstractNum>
  <w:abstractNum w:abstractNumId="141" w15:restartNumberingAfterBreak="0">
    <w:nsid w:val="6DF772D1"/>
    <w:multiLevelType w:val="hybridMultilevel"/>
    <w:tmpl w:val="3452A6E0"/>
    <w:lvl w:ilvl="0" w:tplc="4EF0CDA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2" w15:restartNumberingAfterBreak="0">
    <w:nsid w:val="6ED5278C"/>
    <w:multiLevelType w:val="hybridMultilevel"/>
    <w:tmpl w:val="9B6AB466"/>
    <w:lvl w:ilvl="0" w:tplc="4EF0CDAE">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143" w15:restartNumberingAfterBreak="0">
    <w:nsid w:val="6F707A82"/>
    <w:multiLevelType w:val="hybridMultilevel"/>
    <w:tmpl w:val="46FEF050"/>
    <w:lvl w:ilvl="0" w:tplc="04150005">
      <w:start w:val="1"/>
      <w:numFmt w:val="bullet"/>
      <w:lvlText w:val=""/>
      <w:lvlJc w:val="left"/>
      <w:pPr>
        <w:ind w:left="2157" w:hanging="360"/>
      </w:pPr>
      <w:rPr>
        <w:rFonts w:ascii="Wingdings" w:hAnsi="Wingdings" w:hint="default"/>
      </w:rPr>
    </w:lvl>
    <w:lvl w:ilvl="1" w:tplc="04150003" w:tentative="1">
      <w:start w:val="1"/>
      <w:numFmt w:val="bullet"/>
      <w:lvlText w:val="o"/>
      <w:lvlJc w:val="left"/>
      <w:pPr>
        <w:ind w:left="2877" w:hanging="360"/>
      </w:pPr>
      <w:rPr>
        <w:rFonts w:ascii="Courier New" w:hAnsi="Courier New" w:cs="Courier New" w:hint="default"/>
      </w:rPr>
    </w:lvl>
    <w:lvl w:ilvl="2" w:tplc="04150005" w:tentative="1">
      <w:start w:val="1"/>
      <w:numFmt w:val="bullet"/>
      <w:lvlText w:val=""/>
      <w:lvlJc w:val="left"/>
      <w:pPr>
        <w:ind w:left="3597" w:hanging="360"/>
      </w:pPr>
      <w:rPr>
        <w:rFonts w:ascii="Wingdings" w:hAnsi="Wingdings" w:hint="default"/>
      </w:rPr>
    </w:lvl>
    <w:lvl w:ilvl="3" w:tplc="04150001" w:tentative="1">
      <w:start w:val="1"/>
      <w:numFmt w:val="bullet"/>
      <w:lvlText w:val=""/>
      <w:lvlJc w:val="left"/>
      <w:pPr>
        <w:ind w:left="4317" w:hanging="360"/>
      </w:pPr>
      <w:rPr>
        <w:rFonts w:ascii="Symbol" w:hAnsi="Symbol" w:hint="default"/>
      </w:rPr>
    </w:lvl>
    <w:lvl w:ilvl="4" w:tplc="04150003" w:tentative="1">
      <w:start w:val="1"/>
      <w:numFmt w:val="bullet"/>
      <w:lvlText w:val="o"/>
      <w:lvlJc w:val="left"/>
      <w:pPr>
        <w:ind w:left="5037" w:hanging="360"/>
      </w:pPr>
      <w:rPr>
        <w:rFonts w:ascii="Courier New" w:hAnsi="Courier New" w:cs="Courier New" w:hint="default"/>
      </w:rPr>
    </w:lvl>
    <w:lvl w:ilvl="5" w:tplc="04150005" w:tentative="1">
      <w:start w:val="1"/>
      <w:numFmt w:val="bullet"/>
      <w:lvlText w:val=""/>
      <w:lvlJc w:val="left"/>
      <w:pPr>
        <w:ind w:left="5757" w:hanging="360"/>
      </w:pPr>
      <w:rPr>
        <w:rFonts w:ascii="Wingdings" w:hAnsi="Wingdings" w:hint="default"/>
      </w:rPr>
    </w:lvl>
    <w:lvl w:ilvl="6" w:tplc="04150001" w:tentative="1">
      <w:start w:val="1"/>
      <w:numFmt w:val="bullet"/>
      <w:lvlText w:val=""/>
      <w:lvlJc w:val="left"/>
      <w:pPr>
        <w:ind w:left="6477" w:hanging="360"/>
      </w:pPr>
      <w:rPr>
        <w:rFonts w:ascii="Symbol" w:hAnsi="Symbol" w:hint="default"/>
      </w:rPr>
    </w:lvl>
    <w:lvl w:ilvl="7" w:tplc="04150003" w:tentative="1">
      <w:start w:val="1"/>
      <w:numFmt w:val="bullet"/>
      <w:lvlText w:val="o"/>
      <w:lvlJc w:val="left"/>
      <w:pPr>
        <w:ind w:left="7197" w:hanging="360"/>
      </w:pPr>
      <w:rPr>
        <w:rFonts w:ascii="Courier New" w:hAnsi="Courier New" w:cs="Courier New" w:hint="default"/>
      </w:rPr>
    </w:lvl>
    <w:lvl w:ilvl="8" w:tplc="04150005" w:tentative="1">
      <w:start w:val="1"/>
      <w:numFmt w:val="bullet"/>
      <w:lvlText w:val=""/>
      <w:lvlJc w:val="left"/>
      <w:pPr>
        <w:ind w:left="7917" w:hanging="360"/>
      </w:pPr>
      <w:rPr>
        <w:rFonts w:ascii="Wingdings" w:hAnsi="Wingdings" w:hint="default"/>
      </w:rPr>
    </w:lvl>
  </w:abstractNum>
  <w:abstractNum w:abstractNumId="144" w15:restartNumberingAfterBreak="0">
    <w:nsid w:val="70024123"/>
    <w:multiLevelType w:val="hybridMultilevel"/>
    <w:tmpl w:val="2D268B3C"/>
    <w:lvl w:ilvl="0" w:tplc="4EF0CDA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5" w15:restartNumberingAfterBreak="0">
    <w:nsid w:val="71A75892"/>
    <w:multiLevelType w:val="hybridMultilevel"/>
    <w:tmpl w:val="2CAE7F7C"/>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146" w15:restartNumberingAfterBreak="0">
    <w:nsid w:val="73874657"/>
    <w:multiLevelType w:val="hybridMultilevel"/>
    <w:tmpl w:val="19343C6E"/>
    <w:lvl w:ilvl="0" w:tplc="EB327512">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47" w15:restartNumberingAfterBreak="0">
    <w:nsid w:val="742A4F14"/>
    <w:multiLevelType w:val="hybridMultilevel"/>
    <w:tmpl w:val="DAE8975A"/>
    <w:lvl w:ilvl="0" w:tplc="CD829CCC">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148" w15:restartNumberingAfterBreak="0">
    <w:nsid w:val="742F0F72"/>
    <w:multiLevelType w:val="hybridMultilevel"/>
    <w:tmpl w:val="6A78044E"/>
    <w:lvl w:ilvl="0" w:tplc="04150003">
      <w:start w:val="1"/>
      <w:numFmt w:val="bullet"/>
      <w:lvlText w:val="o"/>
      <w:lvlJc w:val="left"/>
      <w:pPr>
        <w:ind w:left="3237" w:hanging="360"/>
      </w:pPr>
      <w:rPr>
        <w:rFonts w:ascii="Courier New" w:hAnsi="Courier New" w:cs="Courier New" w:hint="default"/>
      </w:rPr>
    </w:lvl>
    <w:lvl w:ilvl="1" w:tplc="04150003" w:tentative="1">
      <w:start w:val="1"/>
      <w:numFmt w:val="bullet"/>
      <w:lvlText w:val="o"/>
      <w:lvlJc w:val="left"/>
      <w:pPr>
        <w:ind w:left="3957" w:hanging="360"/>
      </w:pPr>
      <w:rPr>
        <w:rFonts w:ascii="Courier New" w:hAnsi="Courier New" w:cs="Courier New" w:hint="default"/>
      </w:rPr>
    </w:lvl>
    <w:lvl w:ilvl="2" w:tplc="04150005" w:tentative="1">
      <w:start w:val="1"/>
      <w:numFmt w:val="bullet"/>
      <w:lvlText w:val=""/>
      <w:lvlJc w:val="left"/>
      <w:pPr>
        <w:ind w:left="4677" w:hanging="360"/>
      </w:pPr>
      <w:rPr>
        <w:rFonts w:ascii="Wingdings" w:hAnsi="Wingdings" w:hint="default"/>
      </w:rPr>
    </w:lvl>
    <w:lvl w:ilvl="3" w:tplc="04150001" w:tentative="1">
      <w:start w:val="1"/>
      <w:numFmt w:val="bullet"/>
      <w:lvlText w:val=""/>
      <w:lvlJc w:val="left"/>
      <w:pPr>
        <w:ind w:left="5397" w:hanging="360"/>
      </w:pPr>
      <w:rPr>
        <w:rFonts w:ascii="Symbol" w:hAnsi="Symbol" w:hint="default"/>
      </w:rPr>
    </w:lvl>
    <w:lvl w:ilvl="4" w:tplc="04150003" w:tentative="1">
      <w:start w:val="1"/>
      <w:numFmt w:val="bullet"/>
      <w:lvlText w:val="o"/>
      <w:lvlJc w:val="left"/>
      <w:pPr>
        <w:ind w:left="6117" w:hanging="360"/>
      </w:pPr>
      <w:rPr>
        <w:rFonts w:ascii="Courier New" w:hAnsi="Courier New" w:cs="Courier New" w:hint="default"/>
      </w:rPr>
    </w:lvl>
    <w:lvl w:ilvl="5" w:tplc="04150005" w:tentative="1">
      <w:start w:val="1"/>
      <w:numFmt w:val="bullet"/>
      <w:lvlText w:val=""/>
      <w:lvlJc w:val="left"/>
      <w:pPr>
        <w:ind w:left="6837" w:hanging="360"/>
      </w:pPr>
      <w:rPr>
        <w:rFonts w:ascii="Wingdings" w:hAnsi="Wingdings" w:hint="default"/>
      </w:rPr>
    </w:lvl>
    <w:lvl w:ilvl="6" w:tplc="04150001" w:tentative="1">
      <w:start w:val="1"/>
      <w:numFmt w:val="bullet"/>
      <w:lvlText w:val=""/>
      <w:lvlJc w:val="left"/>
      <w:pPr>
        <w:ind w:left="7557" w:hanging="360"/>
      </w:pPr>
      <w:rPr>
        <w:rFonts w:ascii="Symbol" w:hAnsi="Symbol" w:hint="default"/>
      </w:rPr>
    </w:lvl>
    <w:lvl w:ilvl="7" w:tplc="04150003" w:tentative="1">
      <w:start w:val="1"/>
      <w:numFmt w:val="bullet"/>
      <w:lvlText w:val="o"/>
      <w:lvlJc w:val="left"/>
      <w:pPr>
        <w:ind w:left="8277" w:hanging="360"/>
      </w:pPr>
      <w:rPr>
        <w:rFonts w:ascii="Courier New" w:hAnsi="Courier New" w:cs="Courier New" w:hint="default"/>
      </w:rPr>
    </w:lvl>
    <w:lvl w:ilvl="8" w:tplc="04150005" w:tentative="1">
      <w:start w:val="1"/>
      <w:numFmt w:val="bullet"/>
      <w:lvlText w:val=""/>
      <w:lvlJc w:val="left"/>
      <w:pPr>
        <w:ind w:left="8997" w:hanging="360"/>
      </w:pPr>
      <w:rPr>
        <w:rFonts w:ascii="Wingdings" w:hAnsi="Wingdings" w:hint="default"/>
      </w:rPr>
    </w:lvl>
  </w:abstractNum>
  <w:abstractNum w:abstractNumId="149" w15:restartNumberingAfterBreak="0">
    <w:nsid w:val="74DC7FB2"/>
    <w:multiLevelType w:val="hybridMultilevel"/>
    <w:tmpl w:val="4DE4B8BC"/>
    <w:lvl w:ilvl="0" w:tplc="04150003">
      <w:start w:val="1"/>
      <w:numFmt w:val="bullet"/>
      <w:lvlText w:val="o"/>
      <w:lvlJc w:val="left"/>
      <w:pPr>
        <w:ind w:left="2517" w:hanging="360"/>
      </w:pPr>
      <w:rPr>
        <w:rFonts w:ascii="Courier New" w:hAnsi="Courier New" w:cs="Courier New" w:hint="default"/>
      </w:rPr>
    </w:lvl>
    <w:lvl w:ilvl="1" w:tplc="04150003" w:tentative="1">
      <w:start w:val="1"/>
      <w:numFmt w:val="bullet"/>
      <w:lvlText w:val="o"/>
      <w:lvlJc w:val="left"/>
      <w:pPr>
        <w:ind w:left="3237" w:hanging="360"/>
      </w:pPr>
      <w:rPr>
        <w:rFonts w:ascii="Courier New" w:hAnsi="Courier New" w:cs="Courier New" w:hint="default"/>
      </w:rPr>
    </w:lvl>
    <w:lvl w:ilvl="2" w:tplc="04150005" w:tentative="1">
      <w:start w:val="1"/>
      <w:numFmt w:val="bullet"/>
      <w:lvlText w:val=""/>
      <w:lvlJc w:val="left"/>
      <w:pPr>
        <w:ind w:left="3957" w:hanging="360"/>
      </w:pPr>
      <w:rPr>
        <w:rFonts w:ascii="Wingdings" w:hAnsi="Wingdings" w:hint="default"/>
      </w:rPr>
    </w:lvl>
    <w:lvl w:ilvl="3" w:tplc="04150001" w:tentative="1">
      <w:start w:val="1"/>
      <w:numFmt w:val="bullet"/>
      <w:lvlText w:val=""/>
      <w:lvlJc w:val="left"/>
      <w:pPr>
        <w:ind w:left="4677" w:hanging="360"/>
      </w:pPr>
      <w:rPr>
        <w:rFonts w:ascii="Symbol" w:hAnsi="Symbol" w:hint="default"/>
      </w:rPr>
    </w:lvl>
    <w:lvl w:ilvl="4" w:tplc="04150003" w:tentative="1">
      <w:start w:val="1"/>
      <w:numFmt w:val="bullet"/>
      <w:lvlText w:val="o"/>
      <w:lvlJc w:val="left"/>
      <w:pPr>
        <w:ind w:left="5397" w:hanging="360"/>
      </w:pPr>
      <w:rPr>
        <w:rFonts w:ascii="Courier New" w:hAnsi="Courier New" w:cs="Courier New" w:hint="default"/>
      </w:rPr>
    </w:lvl>
    <w:lvl w:ilvl="5" w:tplc="04150005" w:tentative="1">
      <w:start w:val="1"/>
      <w:numFmt w:val="bullet"/>
      <w:lvlText w:val=""/>
      <w:lvlJc w:val="left"/>
      <w:pPr>
        <w:ind w:left="6117" w:hanging="360"/>
      </w:pPr>
      <w:rPr>
        <w:rFonts w:ascii="Wingdings" w:hAnsi="Wingdings" w:hint="default"/>
      </w:rPr>
    </w:lvl>
    <w:lvl w:ilvl="6" w:tplc="04150001" w:tentative="1">
      <w:start w:val="1"/>
      <w:numFmt w:val="bullet"/>
      <w:lvlText w:val=""/>
      <w:lvlJc w:val="left"/>
      <w:pPr>
        <w:ind w:left="6837" w:hanging="360"/>
      </w:pPr>
      <w:rPr>
        <w:rFonts w:ascii="Symbol" w:hAnsi="Symbol" w:hint="default"/>
      </w:rPr>
    </w:lvl>
    <w:lvl w:ilvl="7" w:tplc="04150003" w:tentative="1">
      <w:start w:val="1"/>
      <w:numFmt w:val="bullet"/>
      <w:lvlText w:val="o"/>
      <w:lvlJc w:val="left"/>
      <w:pPr>
        <w:ind w:left="7557" w:hanging="360"/>
      </w:pPr>
      <w:rPr>
        <w:rFonts w:ascii="Courier New" w:hAnsi="Courier New" w:cs="Courier New" w:hint="default"/>
      </w:rPr>
    </w:lvl>
    <w:lvl w:ilvl="8" w:tplc="04150005" w:tentative="1">
      <w:start w:val="1"/>
      <w:numFmt w:val="bullet"/>
      <w:lvlText w:val=""/>
      <w:lvlJc w:val="left"/>
      <w:pPr>
        <w:ind w:left="8277" w:hanging="360"/>
      </w:pPr>
      <w:rPr>
        <w:rFonts w:ascii="Wingdings" w:hAnsi="Wingdings" w:hint="default"/>
      </w:rPr>
    </w:lvl>
  </w:abstractNum>
  <w:abstractNum w:abstractNumId="150" w15:restartNumberingAfterBreak="0">
    <w:nsid w:val="754F3594"/>
    <w:multiLevelType w:val="hybridMultilevel"/>
    <w:tmpl w:val="4AD8D0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1" w15:restartNumberingAfterBreak="0">
    <w:nsid w:val="758D7B2C"/>
    <w:multiLevelType w:val="hybridMultilevel"/>
    <w:tmpl w:val="582E4C6A"/>
    <w:lvl w:ilvl="0" w:tplc="FB745784">
      <w:start w:val="1"/>
      <w:numFmt w:val="bulle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2" w15:restartNumberingAfterBreak="0">
    <w:nsid w:val="77873C45"/>
    <w:multiLevelType w:val="hybridMultilevel"/>
    <w:tmpl w:val="D86AD44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53" w15:restartNumberingAfterBreak="0">
    <w:nsid w:val="7A2244C2"/>
    <w:multiLevelType w:val="hybridMultilevel"/>
    <w:tmpl w:val="D75EEB50"/>
    <w:lvl w:ilvl="0" w:tplc="EB327512">
      <w:start w:val="1"/>
      <w:numFmt w:val="bullet"/>
      <w:lvlText w:val=""/>
      <w:lvlJc w:val="left"/>
      <w:pPr>
        <w:ind w:left="2280" w:hanging="360"/>
      </w:pPr>
      <w:rPr>
        <w:rFonts w:ascii="Symbol" w:hAnsi="Symbol" w:hint="default"/>
      </w:rPr>
    </w:lvl>
    <w:lvl w:ilvl="1" w:tplc="04150003" w:tentative="1">
      <w:start w:val="1"/>
      <w:numFmt w:val="bullet"/>
      <w:lvlText w:val="o"/>
      <w:lvlJc w:val="left"/>
      <w:pPr>
        <w:ind w:left="3000" w:hanging="360"/>
      </w:pPr>
      <w:rPr>
        <w:rFonts w:ascii="Courier New" w:hAnsi="Courier New" w:cs="Courier New" w:hint="default"/>
      </w:rPr>
    </w:lvl>
    <w:lvl w:ilvl="2" w:tplc="04150005" w:tentative="1">
      <w:start w:val="1"/>
      <w:numFmt w:val="bullet"/>
      <w:lvlText w:val=""/>
      <w:lvlJc w:val="left"/>
      <w:pPr>
        <w:ind w:left="3720" w:hanging="360"/>
      </w:pPr>
      <w:rPr>
        <w:rFonts w:ascii="Wingdings" w:hAnsi="Wingdings" w:hint="default"/>
      </w:rPr>
    </w:lvl>
    <w:lvl w:ilvl="3" w:tplc="04150001" w:tentative="1">
      <w:start w:val="1"/>
      <w:numFmt w:val="bullet"/>
      <w:lvlText w:val=""/>
      <w:lvlJc w:val="left"/>
      <w:pPr>
        <w:ind w:left="4440" w:hanging="360"/>
      </w:pPr>
      <w:rPr>
        <w:rFonts w:ascii="Symbol" w:hAnsi="Symbol" w:hint="default"/>
      </w:rPr>
    </w:lvl>
    <w:lvl w:ilvl="4" w:tplc="04150003" w:tentative="1">
      <w:start w:val="1"/>
      <w:numFmt w:val="bullet"/>
      <w:lvlText w:val="o"/>
      <w:lvlJc w:val="left"/>
      <w:pPr>
        <w:ind w:left="5160" w:hanging="360"/>
      </w:pPr>
      <w:rPr>
        <w:rFonts w:ascii="Courier New" w:hAnsi="Courier New" w:cs="Courier New" w:hint="default"/>
      </w:rPr>
    </w:lvl>
    <w:lvl w:ilvl="5" w:tplc="04150005" w:tentative="1">
      <w:start w:val="1"/>
      <w:numFmt w:val="bullet"/>
      <w:lvlText w:val=""/>
      <w:lvlJc w:val="left"/>
      <w:pPr>
        <w:ind w:left="5880" w:hanging="360"/>
      </w:pPr>
      <w:rPr>
        <w:rFonts w:ascii="Wingdings" w:hAnsi="Wingdings" w:hint="default"/>
      </w:rPr>
    </w:lvl>
    <w:lvl w:ilvl="6" w:tplc="04150001" w:tentative="1">
      <w:start w:val="1"/>
      <w:numFmt w:val="bullet"/>
      <w:lvlText w:val=""/>
      <w:lvlJc w:val="left"/>
      <w:pPr>
        <w:ind w:left="6600" w:hanging="360"/>
      </w:pPr>
      <w:rPr>
        <w:rFonts w:ascii="Symbol" w:hAnsi="Symbol" w:hint="default"/>
      </w:rPr>
    </w:lvl>
    <w:lvl w:ilvl="7" w:tplc="04150003" w:tentative="1">
      <w:start w:val="1"/>
      <w:numFmt w:val="bullet"/>
      <w:lvlText w:val="o"/>
      <w:lvlJc w:val="left"/>
      <w:pPr>
        <w:ind w:left="7320" w:hanging="360"/>
      </w:pPr>
      <w:rPr>
        <w:rFonts w:ascii="Courier New" w:hAnsi="Courier New" w:cs="Courier New" w:hint="default"/>
      </w:rPr>
    </w:lvl>
    <w:lvl w:ilvl="8" w:tplc="04150005" w:tentative="1">
      <w:start w:val="1"/>
      <w:numFmt w:val="bullet"/>
      <w:lvlText w:val=""/>
      <w:lvlJc w:val="left"/>
      <w:pPr>
        <w:ind w:left="8040" w:hanging="360"/>
      </w:pPr>
      <w:rPr>
        <w:rFonts w:ascii="Wingdings" w:hAnsi="Wingdings" w:hint="default"/>
      </w:rPr>
    </w:lvl>
  </w:abstractNum>
  <w:abstractNum w:abstractNumId="154" w15:restartNumberingAfterBreak="0">
    <w:nsid w:val="7A9A3A1C"/>
    <w:multiLevelType w:val="hybridMultilevel"/>
    <w:tmpl w:val="13B6833E"/>
    <w:lvl w:ilvl="0" w:tplc="EB327512">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55" w15:restartNumberingAfterBreak="0">
    <w:nsid w:val="7BF708AC"/>
    <w:multiLevelType w:val="hybridMultilevel"/>
    <w:tmpl w:val="D0C4A192"/>
    <w:lvl w:ilvl="0" w:tplc="04150011">
      <w:start w:val="1"/>
      <w:numFmt w:val="decimal"/>
      <w:lvlText w:val="%1)"/>
      <w:lvlJc w:val="left"/>
      <w:pPr>
        <w:ind w:left="1287" w:hanging="360"/>
      </w:p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156" w15:restartNumberingAfterBreak="0">
    <w:nsid w:val="7CE369D1"/>
    <w:multiLevelType w:val="hybridMultilevel"/>
    <w:tmpl w:val="0588B250"/>
    <w:lvl w:ilvl="0" w:tplc="EB32751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7" w15:restartNumberingAfterBreak="0">
    <w:nsid w:val="7E640C4B"/>
    <w:multiLevelType w:val="hybridMultilevel"/>
    <w:tmpl w:val="407C2E76"/>
    <w:lvl w:ilvl="0" w:tplc="BE52EC2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num w:numId="1">
    <w:abstractNumId w:val="12"/>
  </w:num>
  <w:num w:numId="2">
    <w:abstractNumId w:val="14"/>
  </w:num>
  <w:num w:numId="3">
    <w:abstractNumId w:val="155"/>
  </w:num>
  <w:num w:numId="4">
    <w:abstractNumId w:val="66"/>
  </w:num>
  <w:num w:numId="5">
    <w:abstractNumId w:val="37"/>
  </w:num>
  <w:num w:numId="6">
    <w:abstractNumId w:val="55"/>
  </w:num>
  <w:num w:numId="7">
    <w:abstractNumId w:val="106"/>
  </w:num>
  <w:num w:numId="8">
    <w:abstractNumId w:val="31"/>
  </w:num>
  <w:num w:numId="9">
    <w:abstractNumId w:val="147"/>
  </w:num>
  <w:num w:numId="10">
    <w:abstractNumId w:val="112"/>
  </w:num>
  <w:num w:numId="11">
    <w:abstractNumId w:val="46"/>
  </w:num>
  <w:num w:numId="12">
    <w:abstractNumId w:val="94"/>
  </w:num>
  <w:num w:numId="13">
    <w:abstractNumId w:val="118"/>
  </w:num>
  <w:num w:numId="14">
    <w:abstractNumId w:val="53"/>
  </w:num>
  <w:num w:numId="15">
    <w:abstractNumId w:val="157"/>
  </w:num>
  <w:num w:numId="16">
    <w:abstractNumId w:val="87"/>
  </w:num>
  <w:num w:numId="17">
    <w:abstractNumId w:val="33"/>
  </w:num>
  <w:num w:numId="18">
    <w:abstractNumId w:val="35"/>
  </w:num>
  <w:num w:numId="19">
    <w:abstractNumId w:val="129"/>
  </w:num>
  <w:num w:numId="20">
    <w:abstractNumId w:val="150"/>
  </w:num>
  <w:num w:numId="21">
    <w:abstractNumId w:val="85"/>
  </w:num>
  <w:num w:numId="22">
    <w:abstractNumId w:val="57"/>
  </w:num>
  <w:num w:numId="23">
    <w:abstractNumId w:val="75"/>
  </w:num>
  <w:num w:numId="24">
    <w:abstractNumId w:val="127"/>
  </w:num>
  <w:num w:numId="25">
    <w:abstractNumId w:val="80"/>
  </w:num>
  <w:num w:numId="26">
    <w:abstractNumId w:val="69"/>
  </w:num>
  <w:num w:numId="27">
    <w:abstractNumId w:val="113"/>
  </w:num>
  <w:num w:numId="28">
    <w:abstractNumId w:val="105"/>
  </w:num>
  <w:num w:numId="29">
    <w:abstractNumId w:val="39"/>
  </w:num>
  <w:num w:numId="30">
    <w:abstractNumId w:val="61"/>
  </w:num>
  <w:num w:numId="31">
    <w:abstractNumId w:val="154"/>
  </w:num>
  <w:num w:numId="32">
    <w:abstractNumId w:val="109"/>
  </w:num>
  <w:num w:numId="33">
    <w:abstractNumId w:val="146"/>
  </w:num>
  <w:num w:numId="34">
    <w:abstractNumId w:val="95"/>
  </w:num>
  <w:num w:numId="35">
    <w:abstractNumId w:val="70"/>
  </w:num>
  <w:num w:numId="36">
    <w:abstractNumId w:val="139"/>
  </w:num>
  <w:num w:numId="37">
    <w:abstractNumId w:val="135"/>
  </w:num>
  <w:num w:numId="38">
    <w:abstractNumId w:val="67"/>
  </w:num>
  <w:num w:numId="39">
    <w:abstractNumId w:val="103"/>
  </w:num>
  <w:num w:numId="40">
    <w:abstractNumId w:val="100"/>
  </w:num>
  <w:num w:numId="41">
    <w:abstractNumId w:val="122"/>
  </w:num>
  <w:num w:numId="42">
    <w:abstractNumId w:val="137"/>
  </w:num>
  <w:num w:numId="43">
    <w:abstractNumId w:val="111"/>
  </w:num>
  <w:num w:numId="44">
    <w:abstractNumId w:val="65"/>
  </w:num>
  <w:num w:numId="45">
    <w:abstractNumId w:val="143"/>
  </w:num>
  <w:num w:numId="46">
    <w:abstractNumId w:val="130"/>
  </w:num>
  <w:num w:numId="47">
    <w:abstractNumId w:val="128"/>
  </w:num>
  <w:num w:numId="48">
    <w:abstractNumId w:val="51"/>
  </w:num>
  <w:num w:numId="49">
    <w:abstractNumId w:val="132"/>
  </w:num>
  <w:num w:numId="50">
    <w:abstractNumId w:val="91"/>
  </w:num>
  <w:num w:numId="51">
    <w:abstractNumId w:val="44"/>
  </w:num>
  <w:num w:numId="52">
    <w:abstractNumId w:val="34"/>
  </w:num>
  <w:num w:numId="53">
    <w:abstractNumId w:val="131"/>
  </w:num>
  <w:num w:numId="54">
    <w:abstractNumId w:val="99"/>
  </w:num>
  <w:num w:numId="55">
    <w:abstractNumId w:val="124"/>
  </w:num>
  <w:num w:numId="56">
    <w:abstractNumId w:val="41"/>
  </w:num>
  <w:num w:numId="57">
    <w:abstractNumId w:val="120"/>
  </w:num>
  <w:num w:numId="58">
    <w:abstractNumId w:val="86"/>
  </w:num>
  <w:num w:numId="59">
    <w:abstractNumId w:val="149"/>
  </w:num>
  <w:num w:numId="60">
    <w:abstractNumId w:val="148"/>
  </w:num>
  <w:num w:numId="61">
    <w:abstractNumId w:val="102"/>
  </w:num>
  <w:num w:numId="62">
    <w:abstractNumId w:val="62"/>
  </w:num>
  <w:num w:numId="63">
    <w:abstractNumId w:val="56"/>
  </w:num>
  <w:num w:numId="64">
    <w:abstractNumId w:val="136"/>
  </w:num>
  <w:num w:numId="65">
    <w:abstractNumId w:val="30"/>
  </w:num>
  <w:num w:numId="66">
    <w:abstractNumId w:val="123"/>
  </w:num>
  <w:num w:numId="67">
    <w:abstractNumId w:val="81"/>
  </w:num>
  <w:num w:numId="68">
    <w:abstractNumId w:val="142"/>
  </w:num>
  <w:num w:numId="69">
    <w:abstractNumId w:val="89"/>
  </w:num>
  <w:num w:numId="70">
    <w:abstractNumId w:val="125"/>
  </w:num>
  <w:num w:numId="71">
    <w:abstractNumId w:val="138"/>
  </w:num>
  <w:num w:numId="72">
    <w:abstractNumId w:val="43"/>
  </w:num>
  <w:num w:numId="73">
    <w:abstractNumId w:val="156"/>
  </w:num>
  <w:num w:numId="74">
    <w:abstractNumId w:val="110"/>
  </w:num>
  <w:num w:numId="75">
    <w:abstractNumId w:val="119"/>
  </w:num>
  <w:num w:numId="76">
    <w:abstractNumId w:val="42"/>
  </w:num>
  <w:num w:numId="77">
    <w:abstractNumId w:val="79"/>
  </w:num>
  <w:num w:numId="78">
    <w:abstractNumId w:val="27"/>
  </w:num>
  <w:num w:numId="79">
    <w:abstractNumId w:val="59"/>
  </w:num>
  <w:num w:numId="80">
    <w:abstractNumId w:val="76"/>
  </w:num>
  <w:num w:numId="81">
    <w:abstractNumId w:val="50"/>
  </w:num>
  <w:num w:numId="82">
    <w:abstractNumId w:val="84"/>
  </w:num>
  <w:num w:numId="83">
    <w:abstractNumId w:val="98"/>
  </w:num>
  <w:num w:numId="84">
    <w:abstractNumId w:val="60"/>
    <w:lvlOverride w:ilvl="0">
      <w:startOverride w:val="1"/>
    </w:lvlOverride>
    <w:lvlOverride w:ilvl="1"/>
    <w:lvlOverride w:ilvl="2"/>
    <w:lvlOverride w:ilvl="3"/>
    <w:lvlOverride w:ilvl="4"/>
    <w:lvlOverride w:ilvl="5"/>
    <w:lvlOverride w:ilvl="6"/>
    <w:lvlOverride w:ilvl="7"/>
    <w:lvlOverride w:ilvl="8"/>
  </w:num>
  <w:num w:numId="85">
    <w:abstractNumId w:val="32"/>
  </w:num>
  <w:num w:numId="86">
    <w:abstractNumId w:val="115"/>
  </w:num>
  <w:num w:numId="87">
    <w:abstractNumId w:val="73"/>
  </w:num>
  <w:num w:numId="88">
    <w:abstractNumId w:val="152"/>
  </w:num>
  <w:num w:numId="89">
    <w:abstractNumId w:val="48"/>
  </w:num>
  <w:num w:numId="90">
    <w:abstractNumId w:val="49"/>
  </w:num>
  <w:num w:numId="91">
    <w:abstractNumId w:val="92"/>
  </w:num>
  <w:num w:numId="92">
    <w:abstractNumId w:val="107"/>
  </w:num>
  <w:num w:numId="93">
    <w:abstractNumId w:val="96"/>
  </w:num>
  <w:num w:numId="94">
    <w:abstractNumId w:val="63"/>
  </w:num>
  <w:num w:numId="95">
    <w:abstractNumId w:val="114"/>
  </w:num>
  <w:num w:numId="96">
    <w:abstractNumId w:val="126"/>
  </w:num>
  <w:num w:numId="97">
    <w:abstractNumId w:val="29"/>
  </w:num>
  <w:num w:numId="98">
    <w:abstractNumId w:val="134"/>
  </w:num>
  <w:num w:numId="99">
    <w:abstractNumId w:val="97"/>
  </w:num>
  <w:num w:numId="100">
    <w:abstractNumId w:val="72"/>
  </w:num>
  <w:num w:numId="101">
    <w:abstractNumId w:val="116"/>
  </w:num>
  <w:num w:numId="102">
    <w:abstractNumId w:val="141"/>
  </w:num>
  <w:num w:numId="103">
    <w:abstractNumId w:val="90"/>
  </w:num>
  <w:num w:numId="104">
    <w:abstractNumId w:val="71"/>
  </w:num>
  <w:num w:numId="105">
    <w:abstractNumId w:val="36"/>
  </w:num>
  <w:num w:numId="106">
    <w:abstractNumId w:val="78"/>
  </w:num>
  <w:num w:numId="107">
    <w:abstractNumId w:val="108"/>
  </w:num>
  <w:num w:numId="108">
    <w:abstractNumId w:val="121"/>
  </w:num>
  <w:num w:numId="109">
    <w:abstractNumId w:val="133"/>
  </w:num>
  <w:num w:numId="110">
    <w:abstractNumId w:val="38"/>
  </w:num>
  <w:num w:numId="111">
    <w:abstractNumId w:val="144"/>
  </w:num>
  <w:num w:numId="112">
    <w:abstractNumId w:val="74"/>
  </w:num>
  <w:num w:numId="113">
    <w:abstractNumId w:val="93"/>
  </w:num>
  <w:num w:numId="114">
    <w:abstractNumId w:val="82"/>
  </w:num>
  <w:num w:numId="115">
    <w:abstractNumId w:val="64"/>
  </w:num>
  <w:num w:numId="116">
    <w:abstractNumId w:val="151"/>
  </w:num>
  <w:num w:numId="117">
    <w:abstractNumId w:val="26"/>
  </w:num>
  <w:num w:numId="118">
    <w:abstractNumId w:val="83"/>
  </w:num>
  <w:num w:numId="119">
    <w:abstractNumId w:val="140"/>
  </w:num>
  <w:num w:numId="120">
    <w:abstractNumId w:val="153"/>
  </w:num>
  <w:num w:numId="121">
    <w:abstractNumId w:val="47"/>
  </w:num>
  <w:num w:numId="122">
    <w:abstractNumId w:val="40"/>
  </w:num>
  <w:num w:numId="123">
    <w:abstractNumId w:val="60"/>
  </w:num>
  <w:num w:numId="124">
    <w:abstractNumId w:val="77"/>
  </w:num>
  <w:num w:numId="125">
    <w:abstractNumId w:val="117"/>
  </w:num>
  <w:num w:numId="126">
    <w:abstractNumId w:val="68"/>
  </w:num>
  <w:num w:numId="127">
    <w:abstractNumId w:val="52"/>
  </w:num>
  <w:num w:numId="128">
    <w:abstractNumId w:val="45"/>
  </w:num>
  <w:num w:numId="129">
    <w:abstractNumId w:val="104"/>
  </w:num>
  <w:num w:numId="130">
    <w:abstractNumId w:val="88"/>
  </w:num>
  <w:num w:numId="131">
    <w:abstractNumId w:val="54"/>
  </w:num>
  <w:num w:numId="132">
    <w:abstractNumId w:val="101"/>
  </w:num>
  <w:num w:numId="133">
    <w:abstractNumId w:val="58"/>
  </w:num>
  <w:num w:numId="134">
    <w:abstractNumId w:val="145"/>
  </w:num>
  <w:num w:numId="135">
    <w:abstractNumId w:val="28"/>
  </w:num>
  <w:numIdMacAtCleanup w:val="1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26CFB"/>
    <w:rsid w:val="000003AC"/>
    <w:rsid w:val="000017D5"/>
    <w:rsid w:val="00001F60"/>
    <w:rsid w:val="000020A8"/>
    <w:rsid w:val="00003557"/>
    <w:rsid w:val="00003FE6"/>
    <w:rsid w:val="00004C8F"/>
    <w:rsid w:val="000064BF"/>
    <w:rsid w:val="00006B66"/>
    <w:rsid w:val="000079F1"/>
    <w:rsid w:val="00011363"/>
    <w:rsid w:val="00012F2C"/>
    <w:rsid w:val="00012FBF"/>
    <w:rsid w:val="00013483"/>
    <w:rsid w:val="00014B2C"/>
    <w:rsid w:val="00014DF1"/>
    <w:rsid w:val="000166D3"/>
    <w:rsid w:val="000170A1"/>
    <w:rsid w:val="000170BA"/>
    <w:rsid w:val="000175A6"/>
    <w:rsid w:val="000175CE"/>
    <w:rsid w:val="000176C5"/>
    <w:rsid w:val="0002019C"/>
    <w:rsid w:val="0002021C"/>
    <w:rsid w:val="00021C02"/>
    <w:rsid w:val="00022B30"/>
    <w:rsid w:val="00024A77"/>
    <w:rsid w:val="0002560A"/>
    <w:rsid w:val="000256A5"/>
    <w:rsid w:val="0002780C"/>
    <w:rsid w:val="00027F89"/>
    <w:rsid w:val="000303EE"/>
    <w:rsid w:val="000311CB"/>
    <w:rsid w:val="00032E94"/>
    <w:rsid w:val="000333F6"/>
    <w:rsid w:val="0003448A"/>
    <w:rsid w:val="00034831"/>
    <w:rsid w:val="00036A89"/>
    <w:rsid w:val="00040EBE"/>
    <w:rsid w:val="000414DD"/>
    <w:rsid w:val="00041CBA"/>
    <w:rsid w:val="00042CD1"/>
    <w:rsid w:val="00043A53"/>
    <w:rsid w:val="000447FC"/>
    <w:rsid w:val="00044A33"/>
    <w:rsid w:val="000457B0"/>
    <w:rsid w:val="000458EB"/>
    <w:rsid w:val="00046449"/>
    <w:rsid w:val="00046889"/>
    <w:rsid w:val="0004797C"/>
    <w:rsid w:val="000507FE"/>
    <w:rsid w:val="00050C07"/>
    <w:rsid w:val="00051512"/>
    <w:rsid w:val="00052244"/>
    <w:rsid w:val="00052DB7"/>
    <w:rsid w:val="00052EC7"/>
    <w:rsid w:val="00053335"/>
    <w:rsid w:val="0005343F"/>
    <w:rsid w:val="000550CE"/>
    <w:rsid w:val="000564ED"/>
    <w:rsid w:val="000574B6"/>
    <w:rsid w:val="000575FD"/>
    <w:rsid w:val="00057DDF"/>
    <w:rsid w:val="00057EBC"/>
    <w:rsid w:val="00060557"/>
    <w:rsid w:val="0006076A"/>
    <w:rsid w:val="0006147D"/>
    <w:rsid w:val="000619F1"/>
    <w:rsid w:val="00062675"/>
    <w:rsid w:val="00062A3F"/>
    <w:rsid w:val="00063FE2"/>
    <w:rsid w:val="00064E9F"/>
    <w:rsid w:val="000657D3"/>
    <w:rsid w:val="000669B7"/>
    <w:rsid w:val="00067368"/>
    <w:rsid w:val="000705C9"/>
    <w:rsid w:val="00071009"/>
    <w:rsid w:val="00071411"/>
    <w:rsid w:val="0007146D"/>
    <w:rsid w:val="000714EE"/>
    <w:rsid w:val="00071BDC"/>
    <w:rsid w:val="00072604"/>
    <w:rsid w:val="000737D0"/>
    <w:rsid w:val="00073ADE"/>
    <w:rsid w:val="00074493"/>
    <w:rsid w:val="000744B6"/>
    <w:rsid w:val="00077018"/>
    <w:rsid w:val="000805AB"/>
    <w:rsid w:val="00080C3C"/>
    <w:rsid w:val="00083FE9"/>
    <w:rsid w:val="00084574"/>
    <w:rsid w:val="00084597"/>
    <w:rsid w:val="00085C77"/>
    <w:rsid w:val="00085DD0"/>
    <w:rsid w:val="00085FC8"/>
    <w:rsid w:val="000862F7"/>
    <w:rsid w:val="000865B8"/>
    <w:rsid w:val="0008756E"/>
    <w:rsid w:val="00090081"/>
    <w:rsid w:val="00091327"/>
    <w:rsid w:val="000932B5"/>
    <w:rsid w:val="000933E0"/>
    <w:rsid w:val="000936A1"/>
    <w:rsid w:val="000938CC"/>
    <w:rsid w:val="00096006"/>
    <w:rsid w:val="000A178C"/>
    <w:rsid w:val="000A43D1"/>
    <w:rsid w:val="000A52B1"/>
    <w:rsid w:val="000A59B0"/>
    <w:rsid w:val="000A60CB"/>
    <w:rsid w:val="000A68BC"/>
    <w:rsid w:val="000A6B28"/>
    <w:rsid w:val="000A7BF3"/>
    <w:rsid w:val="000B0733"/>
    <w:rsid w:val="000B0F43"/>
    <w:rsid w:val="000B12F4"/>
    <w:rsid w:val="000B2344"/>
    <w:rsid w:val="000B26BC"/>
    <w:rsid w:val="000B5084"/>
    <w:rsid w:val="000C070A"/>
    <w:rsid w:val="000C1FB9"/>
    <w:rsid w:val="000C3321"/>
    <w:rsid w:val="000C348A"/>
    <w:rsid w:val="000C39A3"/>
    <w:rsid w:val="000C3E97"/>
    <w:rsid w:val="000C4DD2"/>
    <w:rsid w:val="000C4FE0"/>
    <w:rsid w:val="000C6B24"/>
    <w:rsid w:val="000C6D9F"/>
    <w:rsid w:val="000C79EC"/>
    <w:rsid w:val="000D0341"/>
    <w:rsid w:val="000D04D6"/>
    <w:rsid w:val="000D091F"/>
    <w:rsid w:val="000D126E"/>
    <w:rsid w:val="000D274D"/>
    <w:rsid w:val="000D2903"/>
    <w:rsid w:val="000D34BC"/>
    <w:rsid w:val="000D3CB9"/>
    <w:rsid w:val="000D54D5"/>
    <w:rsid w:val="000D5615"/>
    <w:rsid w:val="000D79A1"/>
    <w:rsid w:val="000D79C6"/>
    <w:rsid w:val="000E0E50"/>
    <w:rsid w:val="000E1808"/>
    <w:rsid w:val="000E2393"/>
    <w:rsid w:val="000E26E4"/>
    <w:rsid w:val="000E322D"/>
    <w:rsid w:val="000E4A4C"/>
    <w:rsid w:val="000E4BA3"/>
    <w:rsid w:val="000E4F1A"/>
    <w:rsid w:val="000E5221"/>
    <w:rsid w:val="000E57CE"/>
    <w:rsid w:val="000E5EDD"/>
    <w:rsid w:val="000F0E0E"/>
    <w:rsid w:val="000F1178"/>
    <w:rsid w:val="000F1F03"/>
    <w:rsid w:val="000F24E3"/>
    <w:rsid w:val="000F2F09"/>
    <w:rsid w:val="000F2F24"/>
    <w:rsid w:val="000F3126"/>
    <w:rsid w:val="000F358F"/>
    <w:rsid w:val="000F3C46"/>
    <w:rsid w:val="000F528D"/>
    <w:rsid w:val="000F560D"/>
    <w:rsid w:val="000F5AAA"/>
    <w:rsid w:val="000F68FB"/>
    <w:rsid w:val="000F6CD7"/>
    <w:rsid w:val="000F7935"/>
    <w:rsid w:val="000F7C7A"/>
    <w:rsid w:val="000F7F92"/>
    <w:rsid w:val="00100E97"/>
    <w:rsid w:val="00101598"/>
    <w:rsid w:val="0010221A"/>
    <w:rsid w:val="00102D38"/>
    <w:rsid w:val="001030D3"/>
    <w:rsid w:val="001034E3"/>
    <w:rsid w:val="00104A08"/>
    <w:rsid w:val="00107556"/>
    <w:rsid w:val="00107DC6"/>
    <w:rsid w:val="001114B0"/>
    <w:rsid w:val="001116BD"/>
    <w:rsid w:val="001116F9"/>
    <w:rsid w:val="00112760"/>
    <w:rsid w:val="00112783"/>
    <w:rsid w:val="001131BE"/>
    <w:rsid w:val="001151E4"/>
    <w:rsid w:val="00116375"/>
    <w:rsid w:val="0011763C"/>
    <w:rsid w:val="00117F50"/>
    <w:rsid w:val="00120037"/>
    <w:rsid w:val="00121661"/>
    <w:rsid w:val="001219F2"/>
    <w:rsid w:val="00121D97"/>
    <w:rsid w:val="00123013"/>
    <w:rsid w:val="00123F65"/>
    <w:rsid w:val="0012636F"/>
    <w:rsid w:val="00126561"/>
    <w:rsid w:val="00126CFB"/>
    <w:rsid w:val="00127C10"/>
    <w:rsid w:val="00130727"/>
    <w:rsid w:val="001310F4"/>
    <w:rsid w:val="001317CC"/>
    <w:rsid w:val="00131A6E"/>
    <w:rsid w:val="00131E51"/>
    <w:rsid w:val="0013394C"/>
    <w:rsid w:val="00134CF2"/>
    <w:rsid w:val="00136092"/>
    <w:rsid w:val="00136872"/>
    <w:rsid w:val="00137118"/>
    <w:rsid w:val="0014020B"/>
    <w:rsid w:val="001423A5"/>
    <w:rsid w:val="0014268B"/>
    <w:rsid w:val="0014279A"/>
    <w:rsid w:val="00142F61"/>
    <w:rsid w:val="00144894"/>
    <w:rsid w:val="00144A97"/>
    <w:rsid w:val="001452D3"/>
    <w:rsid w:val="001454CB"/>
    <w:rsid w:val="00146A15"/>
    <w:rsid w:val="001476DC"/>
    <w:rsid w:val="0014776F"/>
    <w:rsid w:val="00150589"/>
    <w:rsid w:val="001514E7"/>
    <w:rsid w:val="00152368"/>
    <w:rsid w:val="0015329A"/>
    <w:rsid w:val="001535E4"/>
    <w:rsid w:val="00155303"/>
    <w:rsid w:val="001562BE"/>
    <w:rsid w:val="00156A96"/>
    <w:rsid w:val="00156B2A"/>
    <w:rsid w:val="00156EF5"/>
    <w:rsid w:val="00160421"/>
    <w:rsid w:val="00160A9E"/>
    <w:rsid w:val="00162FAB"/>
    <w:rsid w:val="0016319B"/>
    <w:rsid w:val="00163664"/>
    <w:rsid w:val="001647A0"/>
    <w:rsid w:val="00165042"/>
    <w:rsid w:val="0016610E"/>
    <w:rsid w:val="0017004C"/>
    <w:rsid w:val="001709DD"/>
    <w:rsid w:val="00173DD8"/>
    <w:rsid w:val="001746B7"/>
    <w:rsid w:val="00174D6E"/>
    <w:rsid w:val="00175719"/>
    <w:rsid w:val="00175977"/>
    <w:rsid w:val="001764DE"/>
    <w:rsid w:val="001809E8"/>
    <w:rsid w:val="00182B11"/>
    <w:rsid w:val="00182C79"/>
    <w:rsid w:val="00187562"/>
    <w:rsid w:val="00191D6E"/>
    <w:rsid w:val="00194659"/>
    <w:rsid w:val="001959A9"/>
    <w:rsid w:val="001A0F24"/>
    <w:rsid w:val="001A2EC8"/>
    <w:rsid w:val="001A3CA1"/>
    <w:rsid w:val="001A4369"/>
    <w:rsid w:val="001A4370"/>
    <w:rsid w:val="001A43CB"/>
    <w:rsid w:val="001A4DCE"/>
    <w:rsid w:val="001A6487"/>
    <w:rsid w:val="001B05D7"/>
    <w:rsid w:val="001B1BCF"/>
    <w:rsid w:val="001B1EDA"/>
    <w:rsid w:val="001B1F1C"/>
    <w:rsid w:val="001B3141"/>
    <w:rsid w:val="001B67FD"/>
    <w:rsid w:val="001B77AF"/>
    <w:rsid w:val="001C0E74"/>
    <w:rsid w:val="001C1139"/>
    <w:rsid w:val="001C14A2"/>
    <w:rsid w:val="001C255E"/>
    <w:rsid w:val="001C2811"/>
    <w:rsid w:val="001C48A8"/>
    <w:rsid w:val="001C58EF"/>
    <w:rsid w:val="001C635F"/>
    <w:rsid w:val="001D1620"/>
    <w:rsid w:val="001D1A80"/>
    <w:rsid w:val="001D1F80"/>
    <w:rsid w:val="001D21B6"/>
    <w:rsid w:val="001D262D"/>
    <w:rsid w:val="001D2BA7"/>
    <w:rsid w:val="001D3B37"/>
    <w:rsid w:val="001D4770"/>
    <w:rsid w:val="001D4810"/>
    <w:rsid w:val="001D5BD8"/>
    <w:rsid w:val="001D70AA"/>
    <w:rsid w:val="001D79A1"/>
    <w:rsid w:val="001E00E3"/>
    <w:rsid w:val="001E0501"/>
    <w:rsid w:val="001E0EC9"/>
    <w:rsid w:val="001E1749"/>
    <w:rsid w:val="001E219F"/>
    <w:rsid w:val="001E3817"/>
    <w:rsid w:val="001E3A2A"/>
    <w:rsid w:val="001E5150"/>
    <w:rsid w:val="001E5D7B"/>
    <w:rsid w:val="001E6493"/>
    <w:rsid w:val="001E7AB9"/>
    <w:rsid w:val="001F01AE"/>
    <w:rsid w:val="001F06FF"/>
    <w:rsid w:val="001F2C74"/>
    <w:rsid w:val="001F3065"/>
    <w:rsid w:val="001F3335"/>
    <w:rsid w:val="001F3490"/>
    <w:rsid w:val="001F4A98"/>
    <w:rsid w:val="001F5870"/>
    <w:rsid w:val="001F6835"/>
    <w:rsid w:val="001F6FC0"/>
    <w:rsid w:val="001F7BF7"/>
    <w:rsid w:val="00200456"/>
    <w:rsid w:val="002009A8"/>
    <w:rsid w:val="002040FF"/>
    <w:rsid w:val="0020454A"/>
    <w:rsid w:val="00204DE1"/>
    <w:rsid w:val="00207BEF"/>
    <w:rsid w:val="0021011E"/>
    <w:rsid w:val="00210194"/>
    <w:rsid w:val="00210676"/>
    <w:rsid w:val="0021266F"/>
    <w:rsid w:val="0021431F"/>
    <w:rsid w:val="00216437"/>
    <w:rsid w:val="002204A9"/>
    <w:rsid w:val="00221047"/>
    <w:rsid w:val="0022104A"/>
    <w:rsid w:val="00221794"/>
    <w:rsid w:val="002223D7"/>
    <w:rsid w:val="00222D52"/>
    <w:rsid w:val="002231BC"/>
    <w:rsid w:val="00223565"/>
    <w:rsid w:val="00223A3D"/>
    <w:rsid w:val="00223D5F"/>
    <w:rsid w:val="00224690"/>
    <w:rsid w:val="00225E73"/>
    <w:rsid w:val="002263F6"/>
    <w:rsid w:val="00226739"/>
    <w:rsid w:val="0022761D"/>
    <w:rsid w:val="00227FB8"/>
    <w:rsid w:val="00230462"/>
    <w:rsid w:val="00230568"/>
    <w:rsid w:val="00230E4F"/>
    <w:rsid w:val="002332A6"/>
    <w:rsid w:val="00234691"/>
    <w:rsid w:val="002348A9"/>
    <w:rsid w:val="00235964"/>
    <w:rsid w:val="00235F36"/>
    <w:rsid w:val="00237418"/>
    <w:rsid w:val="00237564"/>
    <w:rsid w:val="002402CF"/>
    <w:rsid w:val="0024145A"/>
    <w:rsid w:val="00241FB8"/>
    <w:rsid w:val="00242686"/>
    <w:rsid w:val="00242D16"/>
    <w:rsid w:val="00242EC1"/>
    <w:rsid w:val="00244193"/>
    <w:rsid w:val="00245D38"/>
    <w:rsid w:val="00246E9F"/>
    <w:rsid w:val="00247758"/>
    <w:rsid w:val="00247856"/>
    <w:rsid w:val="00247A32"/>
    <w:rsid w:val="00247F94"/>
    <w:rsid w:val="00251919"/>
    <w:rsid w:val="00252557"/>
    <w:rsid w:val="00252BB6"/>
    <w:rsid w:val="002539E5"/>
    <w:rsid w:val="00253F7A"/>
    <w:rsid w:val="002550AB"/>
    <w:rsid w:val="00255950"/>
    <w:rsid w:val="00256B48"/>
    <w:rsid w:val="00256C4C"/>
    <w:rsid w:val="002608A8"/>
    <w:rsid w:val="0026149F"/>
    <w:rsid w:val="00261657"/>
    <w:rsid w:val="00262490"/>
    <w:rsid w:val="00262F07"/>
    <w:rsid w:val="00262F62"/>
    <w:rsid w:val="002631CD"/>
    <w:rsid w:val="0026420F"/>
    <w:rsid w:val="00265DBF"/>
    <w:rsid w:val="002662A6"/>
    <w:rsid w:val="00266B4D"/>
    <w:rsid w:val="00266C11"/>
    <w:rsid w:val="00271F4B"/>
    <w:rsid w:val="00275909"/>
    <w:rsid w:val="00275965"/>
    <w:rsid w:val="002759E0"/>
    <w:rsid w:val="00276852"/>
    <w:rsid w:val="00276A4F"/>
    <w:rsid w:val="0028152B"/>
    <w:rsid w:val="00282453"/>
    <w:rsid w:val="00283786"/>
    <w:rsid w:val="00283EA7"/>
    <w:rsid w:val="0028410C"/>
    <w:rsid w:val="0028412E"/>
    <w:rsid w:val="002872D9"/>
    <w:rsid w:val="002902AC"/>
    <w:rsid w:val="00292FF4"/>
    <w:rsid w:val="00293292"/>
    <w:rsid w:val="00293B31"/>
    <w:rsid w:val="00295E23"/>
    <w:rsid w:val="00295E36"/>
    <w:rsid w:val="00296491"/>
    <w:rsid w:val="00296792"/>
    <w:rsid w:val="002972B7"/>
    <w:rsid w:val="002A0D33"/>
    <w:rsid w:val="002A1176"/>
    <w:rsid w:val="002A11C4"/>
    <w:rsid w:val="002A1277"/>
    <w:rsid w:val="002A2508"/>
    <w:rsid w:val="002A3674"/>
    <w:rsid w:val="002A490D"/>
    <w:rsid w:val="002A5D2C"/>
    <w:rsid w:val="002A6041"/>
    <w:rsid w:val="002A6A6A"/>
    <w:rsid w:val="002A7536"/>
    <w:rsid w:val="002B082F"/>
    <w:rsid w:val="002B2BCE"/>
    <w:rsid w:val="002B43E0"/>
    <w:rsid w:val="002B4C3A"/>
    <w:rsid w:val="002B5567"/>
    <w:rsid w:val="002B6A06"/>
    <w:rsid w:val="002B7742"/>
    <w:rsid w:val="002C1C22"/>
    <w:rsid w:val="002C3C34"/>
    <w:rsid w:val="002C40B1"/>
    <w:rsid w:val="002C4C34"/>
    <w:rsid w:val="002C4E10"/>
    <w:rsid w:val="002C5DC3"/>
    <w:rsid w:val="002C67B2"/>
    <w:rsid w:val="002C720C"/>
    <w:rsid w:val="002C7EEB"/>
    <w:rsid w:val="002D0F07"/>
    <w:rsid w:val="002D0F52"/>
    <w:rsid w:val="002D1891"/>
    <w:rsid w:val="002D4B6A"/>
    <w:rsid w:val="002D6245"/>
    <w:rsid w:val="002E083C"/>
    <w:rsid w:val="002E0BD0"/>
    <w:rsid w:val="002E1AC9"/>
    <w:rsid w:val="002E28B2"/>
    <w:rsid w:val="002E2D79"/>
    <w:rsid w:val="002E55E8"/>
    <w:rsid w:val="002E6531"/>
    <w:rsid w:val="002E6B06"/>
    <w:rsid w:val="002F0522"/>
    <w:rsid w:val="002F1310"/>
    <w:rsid w:val="002F1A4D"/>
    <w:rsid w:val="002F2B69"/>
    <w:rsid w:val="002F3188"/>
    <w:rsid w:val="002F77EC"/>
    <w:rsid w:val="002F7800"/>
    <w:rsid w:val="002F78A9"/>
    <w:rsid w:val="002F7AE5"/>
    <w:rsid w:val="00302182"/>
    <w:rsid w:val="003029FE"/>
    <w:rsid w:val="00303405"/>
    <w:rsid w:val="003046D7"/>
    <w:rsid w:val="0030536A"/>
    <w:rsid w:val="00306490"/>
    <w:rsid w:val="00306517"/>
    <w:rsid w:val="00306546"/>
    <w:rsid w:val="0030657B"/>
    <w:rsid w:val="00306582"/>
    <w:rsid w:val="00307BE7"/>
    <w:rsid w:val="0031104C"/>
    <w:rsid w:val="0031123B"/>
    <w:rsid w:val="00311803"/>
    <w:rsid w:val="003122F3"/>
    <w:rsid w:val="00313C54"/>
    <w:rsid w:val="003143AA"/>
    <w:rsid w:val="00315767"/>
    <w:rsid w:val="0031705E"/>
    <w:rsid w:val="003173E3"/>
    <w:rsid w:val="003176E3"/>
    <w:rsid w:val="00317983"/>
    <w:rsid w:val="00317C96"/>
    <w:rsid w:val="00320340"/>
    <w:rsid w:val="00320A50"/>
    <w:rsid w:val="00320D50"/>
    <w:rsid w:val="003214D9"/>
    <w:rsid w:val="003222A2"/>
    <w:rsid w:val="00322E8A"/>
    <w:rsid w:val="0032304F"/>
    <w:rsid w:val="003235A9"/>
    <w:rsid w:val="00323D81"/>
    <w:rsid w:val="00324DEA"/>
    <w:rsid w:val="003305EE"/>
    <w:rsid w:val="003312D8"/>
    <w:rsid w:val="00331DCD"/>
    <w:rsid w:val="00331E43"/>
    <w:rsid w:val="0033359D"/>
    <w:rsid w:val="0033497A"/>
    <w:rsid w:val="00335C41"/>
    <w:rsid w:val="00336A2E"/>
    <w:rsid w:val="00337B38"/>
    <w:rsid w:val="00340648"/>
    <w:rsid w:val="00342632"/>
    <w:rsid w:val="00342A27"/>
    <w:rsid w:val="00343805"/>
    <w:rsid w:val="003451D5"/>
    <w:rsid w:val="003470BC"/>
    <w:rsid w:val="00347B99"/>
    <w:rsid w:val="00347F83"/>
    <w:rsid w:val="003505FE"/>
    <w:rsid w:val="00350F76"/>
    <w:rsid w:val="00350FF1"/>
    <w:rsid w:val="00351274"/>
    <w:rsid w:val="00351A15"/>
    <w:rsid w:val="0035247A"/>
    <w:rsid w:val="00352836"/>
    <w:rsid w:val="00352DC0"/>
    <w:rsid w:val="003543AC"/>
    <w:rsid w:val="003545DD"/>
    <w:rsid w:val="00354997"/>
    <w:rsid w:val="00354C74"/>
    <w:rsid w:val="00357E5D"/>
    <w:rsid w:val="00361A44"/>
    <w:rsid w:val="00361B05"/>
    <w:rsid w:val="0036210C"/>
    <w:rsid w:val="0036262C"/>
    <w:rsid w:val="00362682"/>
    <w:rsid w:val="00363516"/>
    <w:rsid w:val="00363821"/>
    <w:rsid w:val="00364CA1"/>
    <w:rsid w:val="00365EA5"/>
    <w:rsid w:val="00366EB3"/>
    <w:rsid w:val="00367879"/>
    <w:rsid w:val="00370D5A"/>
    <w:rsid w:val="0037228A"/>
    <w:rsid w:val="003726A0"/>
    <w:rsid w:val="003748A0"/>
    <w:rsid w:val="00374A1A"/>
    <w:rsid w:val="00375D52"/>
    <w:rsid w:val="0037626D"/>
    <w:rsid w:val="003776ED"/>
    <w:rsid w:val="00377C63"/>
    <w:rsid w:val="00381522"/>
    <w:rsid w:val="00386EAC"/>
    <w:rsid w:val="00387813"/>
    <w:rsid w:val="00392155"/>
    <w:rsid w:val="00392DF0"/>
    <w:rsid w:val="00393045"/>
    <w:rsid w:val="00393613"/>
    <w:rsid w:val="003951A0"/>
    <w:rsid w:val="00396CFE"/>
    <w:rsid w:val="00396E0B"/>
    <w:rsid w:val="0039709E"/>
    <w:rsid w:val="00397E81"/>
    <w:rsid w:val="003A0611"/>
    <w:rsid w:val="003A07C3"/>
    <w:rsid w:val="003A08FE"/>
    <w:rsid w:val="003A0BD7"/>
    <w:rsid w:val="003A19DE"/>
    <w:rsid w:val="003A1FE3"/>
    <w:rsid w:val="003A26C0"/>
    <w:rsid w:val="003A34E7"/>
    <w:rsid w:val="003A4399"/>
    <w:rsid w:val="003A59E0"/>
    <w:rsid w:val="003A6527"/>
    <w:rsid w:val="003B0FE6"/>
    <w:rsid w:val="003B122B"/>
    <w:rsid w:val="003B19A6"/>
    <w:rsid w:val="003B1FAA"/>
    <w:rsid w:val="003B2571"/>
    <w:rsid w:val="003B30BE"/>
    <w:rsid w:val="003B35F6"/>
    <w:rsid w:val="003B37EF"/>
    <w:rsid w:val="003B3BBE"/>
    <w:rsid w:val="003B3D9E"/>
    <w:rsid w:val="003B4FE3"/>
    <w:rsid w:val="003B5556"/>
    <w:rsid w:val="003B5D9B"/>
    <w:rsid w:val="003B61F2"/>
    <w:rsid w:val="003B6B12"/>
    <w:rsid w:val="003C180F"/>
    <w:rsid w:val="003C39FE"/>
    <w:rsid w:val="003C6CAC"/>
    <w:rsid w:val="003C79A1"/>
    <w:rsid w:val="003D0585"/>
    <w:rsid w:val="003D0C12"/>
    <w:rsid w:val="003D55D9"/>
    <w:rsid w:val="003D5CDF"/>
    <w:rsid w:val="003D60C7"/>
    <w:rsid w:val="003D66A8"/>
    <w:rsid w:val="003D6798"/>
    <w:rsid w:val="003D67E2"/>
    <w:rsid w:val="003E1B2F"/>
    <w:rsid w:val="003E20C6"/>
    <w:rsid w:val="003E214E"/>
    <w:rsid w:val="003E3BEF"/>
    <w:rsid w:val="003E4368"/>
    <w:rsid w:val="003E4BA0"/>
    <w:rsid w:val="003E570D"/>
    <w:rsid w:val="003E61F2"/>
    <w:rsid w:val="003E7F81"/>
    <w:rsid w:val="003F0104"/>
    <w:rsid w:val="003F02DB"/>
    <w:rsid w:val="003F035B"/>
    <w:rsid w:val="003F40CD"/>
    <w:rsid w:val="00401E58"/>
    <w:rsid w:val="004020E5"/>
    <w:rsid w:val="004022C3"/>
    <w:rsid w:val="00402681"/>
    <w:rsid w:val="004032F4"/>
    <w:rsid w:val="004033CD"/>
    <w:rsid w:val="00403476"/>
    <w:rsid w:val="0040469F"/>
    <w:rsid w:val="00404804"/>
    <w:rsid w:val="00404DCC"/>
    <w:rsid w:val="00404E96"/>
    <w:rsid w:val="0040541C"/>
    <w:rsid w:val="00405F19"/>
    <w:rsid w:val="00406490"/>
    <w:rsid w:val="004065A3"/>
    <w:rsid w:val="00406C86"/>
    <w:rsid w:val="00407634"/>
    <w:rsid w:val="004118BD"/>
    <w:rsid w:val="00411CF0"/>
    <w:rsid w:val="00412C69"/>
    <w:rsid w:val="00413E35"/>
    <w:rsid w:val="00414B8E"/>
    <w:rsid w:val="00417154"/>
    <w:rsid w:val="004205BE"/>
    <w:rsid w:val="00420BB9"/>
    <w:rsid w:val="00421842"/>
    <w:rsid w:val="00422006"/>
    <w:rsid w:val="004236D5"/>
    <w:rsid w:val="00424BC4"/>
    <w:rsid w:val="00424D39"/>
    <w:rsid w:val="00425749"/>
    <w:rsid w:val="004259E9"/>
    <w:rsid w:val="00425CBC"/>
    <w:rsid w:val="00426057"/>
    <w:rsid w:val="00430585"/>
    <w:rsid w:val="00430CB5"/>
    <w:rsid w:val="00431166"/>
    <w:rsid w:val="004317DA"/>
    <w:rsid w:val="00431C4D"/>
    <w:rsid w:val="0043320F"/>
    <w:rsid w:val="00433342"/>
    <w:rsid w:val="00434BBF"/>
    <w:rsid w:val="00435CF8"/>
    <w:rsid w:val="0043676A"/>
    <w:rsid w:val="00436E26"/>
    <w:rsid w:val="00437A4D"/>
    <w:rsid w:val="004403C7"/>
    <w:rsid w:val="00440E26"/>
    <w:rsid w:val="00440E9B"/>
    <w:rsid w:val="00440F55"/>
    <w:rsid w:val="004412D3"/>
    <w:rsid w:val="00441637"/>
    <w:rsid w:val="00441B06"/>
    <w:rsid w:val="004421FA"/>
    <w:rsid w:val="00443130"/>
    <w:rsid w:val="00444C70"/>
    <w:rsid w:val="0045139B"/>
    <w:rsid w:val="004515C0"/>
    <w:rsid w:val="004525BD"/>
    <w:rsid w:val="00452BC6"/>
    <w:rsid w:val="00454C93"/>
    <w:rsid w:val="00454FF4"/>
    <w:rsid w:val="0045585E"/>
    <w:rsid w:val="00455AE6"/>
    <w:rsid w:val="00455C2A"/>
    <w:rsid w:val="00455E99"/>
    <w:rsid w:val="00457D75"/>
    <w:rsid w:val="0046023E"/>
    <w:rsid w:val="00460B51"/>
    <w:rsid w:val="00461C65"/>
    <w:rsid w:val="00461DC8"/>
    <w:rsid w:val="0046240F"/>
    <w:rsid w:val="00462655"/>
    <w:rsid w:val="00465354"/>
    <w:rsid w:val="004654F4"/>
    <w:rsid w:val="00465A14"/>
    <w:rsid w:val="00465C6F"/>
    <w:rsid w:val="004662AF"/>
    <w:rsid w:val="00466DBB"/>
    <w:rsid w:val="00467620"/>
    <w:rsid w:val="004679C1"/>
    <w:rsid w:val="00467EE6"/>
    <w:rsid w:val="00470516"/>
    <w:rsid w:val="00470EF0"/>
    <w:rsid w:val="004719C0"/>
    <w:rsid w:val="00471EAC"/>
    <w:rsid w:val="00472306"/>
    <w:rsid w:val="00472950"/>
    <w:rsid w:val="0047390A"/>
    <w:rsid w:val="00473FBB"/>
    <w:rsid w:val="004742CE"/>
    <w:rsid w:val="0047453C"/>
    <w:rsid w:val="004747A4"/>
    <w:rsid w:val="0047797C"/>
    <w:rsid w:val="00480A16"/>
    <w:rsid w:val="00480A5F"/>
    <w:rsid w:val="004811D1"/>
    <w:rsid w:val="0048155A"/>
    <w:rsid w:val="004815E3"/>
    <w:rsid w:val="004818DC"/>
    <w:rsid w:val="00482156"/>
    <w:rsid w:val="00485098"/>
    <w:rsid w:val="0048672D"/>
    <w:rsid w:val="00487B07"/>
    <w:rsid w:val="00490754"/>
    <w:rsid w:val="00490E67"/>
    <w:rsid w:val="00492381"/>
    <w:rsid w:val="00494E8F"/>
    <w:rsid w:val="00495BA2"/>
    <w:rsid w:val="00496EE4"/>
    <w:rsid w:val="004A02BE"/>
    <w:rsid w:val="004A0397"/>
    <w:rsid w:val="004A0F0C"/>
    <w:rsid w:val="004A4D56"/>
    <w:rsid w:val="004A4F84"/>
    <w:rsid w:val="004A559D"/>
    <w:rsid w:val="004A7EBD"/>
    <w:rsid w:val="004B0A74"/>
    <w:rsid w:val="004B1D7C"/>
    <w:rsid w:val="004B2079"/>
    <w:rsid w:val="004B2214"/>
    <w:rsid w:val="004B331B"/>
    <w:rsid w:val="004B3344"/>
    <w:rsid w:val="004B378E"/>
    <w:rsid w:val="004B3E69"/>
    <w:rsid w:val="004B43EE"/>
    <w:rsid w:val="004B440F"/>
    <w:rsid w:val="004B5FD7"/>
    <w:rsid w:val="004B60A2"/>
    <w:rsid w:val="004C012E"/>
    <w:rsid w:val="004C1279"/>
    <w:rsid w:val="004C13F1"/>
    <w:rsid w:val="004C19BE"/>
    <w:rsid w:val="004C21CD"/>
    <w:rsid w:val="004C3701"/>
    <w:rsid w:val="004C3869"/>
    <w:rsid w:val="004C3992"/>
    <w:rsid w:val="004C569B"/>
    <w:rsid w:val="004C59CE"/>
    <w:rsid w:val="004C5C2F"/>
    <w:rsid w:val="004C6817"/>
    <w:rsid w:val="004C7A5B"/>
    <w:rsid w:val="004D00CF"/>
    <w:rsid w:val="004D13BB"/>
    <w:rsid w:val="004D16AA"/>
    <w:rsid w:val="004D35D3"/>
    <w:rsid w:val="004D6264"/>
    <w:rsid w:val="004D70AA"/>
    <w:rsid w:val="004D79FB"/>
    <w:rsid w:val="004E0C5B"/>
    <w:rsid w:val="004E1325"/>
    <w:rsid w:val="004E1B83"/>
    <w:rsid w:val="004E378C"/>
    <w:rsid w:val="004E3C20"/>
    <w:rsid w:val="004E4EAE"/>
    <w:rsid w:val="004E55E3"/>
    <w:rsid w:val="004E5EAB"/>
    <w:rsid w:val="004E6467"/>
    <w:rsid w:val="004E6F11"/>
    <w:rsid w:val="004E79DC"/>
    <w:rsid w:val="004F1081"/>
    <w:rsid w:val="004F1507"/>
    <w:rsid w:val="004F2FC5"/>
    <w:rsid w:val="004F39A6"/>
    <w:rsid w:val="004F4086"/>
    <w:rsid w:val="004F598C"/>
    <w:rsid w:val="004F5A60"/>
    <w:rsid w:val="00500B3D"/>
    <w:rsid w:val="0050112C"/>
    <w:rsid w:val="0050221F"/>
    <w:rsid w:val="0050396C"/>
    <w:rsid w:val="00505943"/>
    <w:rsid w:val="005065D4"/>
    <w:rsid w:val="00507C12"/>
    <w:rsid w:val="005107F1"/>
    <w:rsid w:val="00510CA2"/>
    <w:rsid w:val="00511D34"/>
    <w:rsid w:val="00512CB1"/>
    <w:rsid w:val="00513A5B"/>
    <w:rsid w:val="00513C9E"/>
    <w:rsid w:val="00513D9E"/>
    <w:rsid w:val="00514988"/>
    <w:rsid w:val="0051557D"/>
    <w:rsid w:val="00516CBB"/>
    <w:rsid w:val="005170C7"/>
    <w:rsid w:val="005175A2"/>
    <w:rsid w:val="00517738"/>
    <w:rsid w:val="00517AAF"/>
    <w:rsid w:val="00517F7C"/>
    <w:rsid w:val="005208F9"/>
    <w:rsid w:val="00520B74"/>
    <w:rsid w:val="00521D66"/>
    <w:rsid w:val="00521EF9"/>
    <w:rsid w:val="00523040"/>
    <w:rsid w:val="005244A3"/>
    <w:rsid w:val="00524CF4"/>
    <w:rsid w:val="00524E29"/>
    <w:rsid w:val="0052572E"/>
    <w:rsid w:val="00525AB8"/>
    <w:rsid w:val="00525D82"/>
    <w:rsid w:val="005267EF"/>
    <w:rsid w:val="0052683A"/>
    <w:rsid w:val="00527318"/>
    <w:rsid w:val="005278B3"/>
    <w:rsid w:val="00527F2A"/>
    <w:rsid w:val="0053185F"/>
    <w:rsid w:val="00532696"/>
    <w:rsid w:val="00533601"/>
    <w:rsid w:val="0053411B"/>
    <w:rsid w:val="00534792"/>
    <w:rsid w:val="00540C87"/>
    <w:rsid w:val="005417AB"/>
    <w:rsid w:val="00541F72"/>
    <w:rsid w:val="00541F78"/>
    <w:rsid w:val="00542312"/>
    <w:rsid w:val="00542D2C"/>
    <w:rsid w:val="005440A7"/>
    <w:rsid w:val="00544E81"/>
    <w:rsid w:val="005450E5"/>
    <w:rsid w:val="0054528B"/>
    <w:rsid w:val="00546681"/>
    <w:rsid w:val="00547476"/>
    <w:rsid w:val="00547490"/>
    <w:rsid w:val="005508F6"/>
    <w:rsid w:val="00550945"/>
    <w:rsid w:val="005514B4"/>
    <w:rsid w:val="0055198B"/>
    <w:rsid w:val="00552D5D"/>
    <w:rsid w:val="0055680C"/>
    <w:rsid w:val="00561D44"/>
    <w:rsid w:val="005629D0"/>
    <w:rsid w:val="0056305E"/>
    <w:rsid w:val="0056332D"/>
    <w:rsid w:val="00563E29"/>
    <w:rsid w:val="00564761"/>
    <w:rsid w:val="005664D4"/>
    <w:rsid w:val="00566A33"/>
    <w:rsid w:val="0056746E"/>
    <w:rsid w:val="00567E0F"/>
    <w:rsid w:val="0057121B"/>
    <w:rsid w:val="005716D4"/>
    <w:rsid w:val="00571CF1"/>
    <w:rsid w:val="00571DD4"/>
    <w:rsid w:val="0057209C"/>
    <w:rsid w:val="00572BBB"/>
    <w:rsid w:val="00574C33"/>
    <w:rsid w:val="00574DEE"/>
    <w:rsid w:val="005765BE"/>
    <w:rsid w:val="00576634"/>
    <w:rsid w:val="00580EF9"/>
    <w:rsid w:val="005834AB"/>
    <w:rsid w:val="005840AC"/>
    <w:rsid w:val="005842C4"/>
    <w:rsid w:val="005844E2"/>
    <w:rsid w:val="00584AFD"/>
    <w:rsid w:val="00585964"/>
    <w:rsid w:val="00585B6C"/>
    <w:rsid w:val="00590570"/>
    <w:rsid w:val="00590637"/>
    <w:rsid w:val="00590E4C"/>
    <w:rsid w:val="00591CCA"/>
    <w:rsid w:val="0059238D"/>
    <w:rsid w:val="00593619"/>
    <w:rsid w:val="00596DC0"/>
    <w:rsid w:val="00597438"/>
    <w:rsid w:val="00597942"/>
    <w:rsid w:val="00597E0A"/>
    <w:rsid w:val="005A0C45"/>
    <w:rsid w:val="005A0F56"/>
    <w:rsid w:val="005A351A"/>
    <w:rsid w:val="005A39DF"/>
    <w:rsid w:val="005B090E"/>
    <w:rsid w:val="005B095E"/>
    <w:rsid w:val="005B12FE"/>
    <w:rsid w:val="005B211A"/>
    <w:rsid w:val="005B2F91"/>
    <w:rsid w:val="005B3746"/>
    <w:rsid w:val="005B3990"/>
    <w:rsid w:val="005B41D2"/>
    <w:rsid w:val="005B4FE8"/>
    <w:rsid w:val="005B5147"/>
    <w:rsid w:val="005B60EA"/>
    <w:rsid w:val="005B7840"/>
    <w:rsid w:val="005B7CF6"/>
    <w:rsid w:val="005C15BE"/>
    <w:rsid w:val="005C18AC"/>
    <w:rsid w:val="005C1CEC"/>
    <w:rsid w:val="005C2855"/>
    <w:rsid w:val="005C2CD3"/>
    <w:rsid w:val="005C3A80"/>
    <w:rsid w:val="005C3F6F"/>
    <w:rsid w:val="005C49FB"/>
    <w:rsid w:val="005C4E41"/>
    <w:rsid w:val="005C57A7"/>
    <w:rsid w:val="005C6457"/>
    <w:rsid w:val="005D07E0"/>
    <w:rsid w:val="005D0A77"/>
    <w:rsid w:val="005D0DA3"/>
    <w:rsid w:val="005D1770"/>
    <w:rsid w:val="005D23CC"/>
    <w:rsid w:val="005D350F"/>
    <w:rsid w:val="005D380D"/>
    <w:rsid w:val="005D45A1"/>
    <w:rsid w:val="005D5181"/>
    <w:rsid w:val="005D56FF"/>
    <w:rsid w:val="005D57AB"/>
    <w:rsid w:val="005D6F21"/>
    <w:rsid w:val="005D73A7"/>
    <w:rsid w:val="005D7BFB"/>
    <w:rsid w:val="005E0060"/>
    <w:rsid w:val="005E0835"/>
    <w:rsid w:val="005E0F9A"/>
    <w:rsid w:val="005E11B2"/>
    <w:rsid w:val="005E1F68"/>
    <w:rsid w:val="005E1F9A"/>
    <w:rsid w:val="005E2408"/>
    <w:rsid w:val="005E34EA"/>
    <w:rsid w:val="005E4D57"/>
    <w:rsid w:val="005E57BC"/>
    <w:rsid w:val="005E622F"/>
    <w:rsid w:val="005E6850"/>
    <w:rsid w:val="005E6D65"/>
    <w:rsid w:val="005E7334"/>
    <w:rsid w:val="005F00FF"/>
    <w:rsid w:val="005F0E47"/>
    <w:rsid w:val="005F0FC3"/>
    <w:rsid w:val="005F0FFE"/>
    <w:rsid w:val="005F1689"/>
    <w:rsid w:val="005F1944"/>
    <w:rsid w:val="005F218B"/>
    <w:rsid w:val="005F222D"/>
    <w:rsid w:val="005F2741"/>
    <w:rsid w:val="005F36E4"/>
    <w:rsid w:val="005F405D"/>
    <w:rsid w:val="005F4BEF"/>
    <w:rsid w:val="00601033"/>
    <w:rsid w:val="00602105"/>
    <w:rsid w:val="0060524E"/>
    <w:rsid w:val="006052D1"/>
    <w:rsid w:val="006054ED"/>
    <w:rsid w:val="006058CD"/>
    <w:rsid w:val="00605B7A"/>
    <w:rsid w:val="00605BAF"/>
    <w:rsid w:val="006104B5"/>
    <w:rsid w:val="006128EF"/>
    <w:rsid w:val="00612C6C"/>
    <w:rsid w:val="00612F19"/>
    <w:rsid w:val="00613A3B"/>
    <w:rsid w:val="00615151"/>
    <w:rsid w:val="00615FE7"/>
    <w:rsid w:val="00617798"/>
    <w:rsid w:val="00620FD2"/>
    <w:rsid w:val="00622839"/>
    <w:rsid w:val="00622B5F"/>
    <w:rsid w:val="006234FE"/>
    <w:rsid w:val="0062479E"/>
    <w:rsid w:val="00625FE4"/>
    <w:rsid w:val="00626D6A"/>
    <w:rsid w:val="0062701E"/>
    <w:rsid w:val="006271B9"/>
    <w:rsid w:val="006277B9"/>
    <w:rsid w:val="00630637"/>
    <w:rsid w:val="0063282D"/>
    <w:rsid w:val="00632930"/>
    <w:rsid w:val="00632FCC"/>
    <w:rsid w:val="00635C54"/>
    <w:rsid w:val="00636110"/>
    <w:rsid w:val="00640233"/>
    <w:rsid w:val="00640E3C"/>
    <w:rsid w:val="00640E88"/>
    <w:rsid w:val="00641E23"/>
    <w:rsid w:val="006420DF"/>
    <w:rsid w:val="006427A0"/>
    <w:rsid w:val="00644AB3"/>
    <w:rsid w:val="00644D17"/>
    <w:rsid w:val="0064518F"/>
    <w:rsid w:val="006451AC"/>
    <w:rsid w:val="006457E0"/>
    <w:rsid w:val="006461C2"/>
    <w:rsid w:val="006465E3"/>
    <w:rsid w:val="00650D2B"/>
    <w:rsid w:val="00650EBA"/>
    <w:rsid w:val="00651233"/>
    <w:rsid w:val="0065132C"/>
    <w:rsid w:val="00652802"/>
    <w:rsid w:val="00652C55"/>
    <w:rsid w:val="00652F29"/>
    <w:rsid w:val="00655453"/>
    <w:rsid w:val="0065741D"/>
    <w:rsid w:val="00660D34"/>
    <w:rsid w:val="006615C8"/>
    <w:rsid w:val="00661F90"/>
    <w:rsid w:val="00663096"/>
    <w:rsid w:val="00663B32"/>
    <w:rsid w:val="00664783"/>
    <w:rsid w:val="0066481B"/>
    <w:rsid w:val="00665269"/>
    <w:rsid w:val="00665492"/>
    <w:rsid w:val="00665BF4"/>
    <w:rsid w:val="006669DF"/>
    <w:rsid w:val="006672EE"/>
    <w:rsid w:val="0066735D"/>
    <w:rsid w:val="0066757A"/>
    <w:rsid w:val="00667703"/>
    <w:rsid w:val="00667D95"/>
    <w:rsid w:val="00670455"/>
    <w:rsid w:val="00670DC3"/>
    <w:rsid w:val="00670F50"/>
    <w:rsid w:val="006714F2"/>
    <w:rsid w:val="00672092"/>
    <w:rsid w:val="00672647"/>
    <w:rsid w:val="00673154"/>
    <w:rsid w:val="0067385F"/>
    <w:rsid w:val="00676CAF"/>
    <w:rsid w:val="00677470"/>
    <w:rsid w:val="00677620"/>
    <w:rsid w:val="00677F32"/>
    <w:rsid w:val="00680324"/>
    <w:rsid w:val="0068051D"/>
    <w:rsid w:val="006819B4"/>
    <w:rsid w:val="00682572"/>
    <w:rsid w:val="006835D0"/>
    <w:rsid w:val="00683BA1"/>
    <w:rsid w:val="00684645"/>
    <w:rsid w:val="006848C3"/>
    <w:rsid w:val="006849AE"/>
    <w:rsid w:val="00685581"/>
    <w:rsid w:val="006861C4"/>
    <w:rsid w:val="006861DD"/>
    <w:rsid w:val="006868D6"/>
    <w:rsid w:val="00690C20"/>
    <w:rsid w:val="00690D87"/>
    <w:rsid w:val="006910BE"/>
    <w:rsid w:val="0069198F"/>
    <w:rsid w:val="00691F59"/>
    <w:rsid w:val="006920E9"/>
    <w:rsid w:val="00692602"/>
    <w:rsid w:val="006933C3"/>
    <w:rsid w:val="00693A0B"/>
    <w:rsid w:val="00694E92"/>
    <w:rsid w:val="006953D1"/>
    <w:rsid w:val="00696719"/>
    <w:rsid w:val="006967EF"/>
    <w:rsid w:val="00696BE6"/>
    <w:rsid w:val="006972ED"/>
    <w:rsid w:val="006A0B80"/>
    <w:rsid w:val="006A0C2A"/>
    <w:rsid w:val="006A0FCE"/>
    <w:rsid w:val="006A1EAB"/>
    <w:rsid w:val="006A29BB"/>
    <w:rsid w:val="006A380B"/>
    <w:rsid w:val="006A3C4B"/>
    <w:rsid w:val="006A412C"/>
    <w:rsid w:val="006A575A"/>
    <w:rsid w:val="006A631D"/>
    <w:rsid w:val="006A7AE6"/>
    <w:rsid w:val="006A7D78"/>
    <w:rsid w:val="006B06FA"/>
    <w:rsid w:val="006B0EAB"/>
    <w:rsid w:val="006B1501"/>
    <w:rsid w:val="006B3B53"/>
    <w:rsid w:val="006B4008"/>
    <w:rsid w:val="006B4ABC"/>
    <w:rsid w:val="006B533E"/>
    <w:rsid w:val="006B5689"/>
    <w:rsid w:val="006B5972"/>
    <w:rsid w:val="006B6AC8"/>
    <w:rsid w:val="006B7BDD"/>
    <w:rsid w:val="006C132E"/>
    <w:rsid w:val="006C25FB"/>
    <w:rsid w:val="006C29C5"/>
    <w:rsid w:val="006C2F7E"/>
    <w:rsid w:val="006C382B"/>
    <w:rsid w:val="006C571E"/>
    <w:rsid w:val="006C6180"/>
    <w:rsid w:val="006D10A7"/>
    <w:rsid w:val="006D189F"/>
    <w:rsid w:val="006D5B8D"/>
    <w:rsid w:val="006D5FAE"/>
    <w:rsid w:val="006D6D7E"/>
    <w:rsid w:val="006E0DE8"/>
    <w:rsid w:val="006E0E5A"/>
    <w:rsid w:val="006E15D7"/>
    <w:rsid w:val="006E194C"/>
    <w:rsid w:val="006E1AE3"/>
    <w:rsid w:val="006E1B51"/>
    <w:rsid w:val="006E2322"/>
    <w:rsid w:val="006E305C"/>
    <w:rsid w:val="006E398F"/>
    <w:rsid w:val="006E5819"/>
    <w:rsid w:val="006E5A18"/>
    <w:rsid w:val="006E5C29"/>
    <w:rsid w:val="006F1BAE"/>
    <w:rsid w:val="006F2370"/>
    <w:rsid w:val="006F31B3"/>
    <w:rsid w:val="006F35BC"/>
    <w:rsid w:val="006F3787"/>
    <w:rsid w:val="006F384D"/>
    <w:rsid w:val="006F47A4"/>
    <w:rsid w:val="006F53BD"/>
    <w:rsid w:val="006F5926"/>
    <w:rsid w:val="006F5AC9"/>
    <w:rsid w:val="006F5C92"/>
    <w:rsid w:val="00700C37"/>
    <w:rsid w:val="0070224A"/>
    <w:rsid w:val="007054E8"/>
    <w:rsid w:val="007065E2"/>
    <w:rsid w:val="007075E7"/>
    <w:rsid w:val="00707816"/>
    <w:rsid w:val="0070782C"/>
    <w:rsid w:val="00710725"/>
    <w:rsid w:val="00711418"/>
    <w:rsid w:val="00711C50"/>
    <w:rsid w:val="00711E7B"/>
    <w:rsid w:val="007136D9"/>
    <w:rsid w:val="0071423D"/>
    <w:rsid w:val="00714633"/>
    <w:rsid w:val="00715C0B"/>
    <w:rsid w:val="007162A2"/>
    <w:rsid w:val="007178DE"/>
    <w:rsid w:val="0072042B"/>
    <w:rsid w:val="0072119C"/>
    <w:rsid w:val="00721A2B"/>
    <w:rsid w:val="007227BE"/>
    <w:rsid w:val="007227F9"/>
    <w:rsid w:val="00724A4E"/>
    <w:rsid w:val="00724C84"/>
    <w:rsid w:val="0072633E"/>
    <w:rsid w:val="00726FB1"/>
    <w:rsid w:val="00731EC3"/>
    <w:rsid w:val="0073345C"/>
    <w:rsid w:val="0073385A"/>
    <w:rsid w:val="0073407A"/>
    <w:rsid w:val="0073409B"/>
    <w:rsid w:val="0073515C"/>
    <w:rsid w:val="0073727E"/>
    <w:rsid w:val="00737C0A"/>
    <w:rsid w:val="00740318"/>
    <w:rsid w:val="0074075B"/>
    <w:rsid w:val="0074112D"/>
    <w:rsid w:val="00741440"/>
    <w:rsid w:val="0074155B"/>
    <w:rsid w:val="007419EA"/>
    <w:rsid w:val="007430FF"/>
    <w:rsid w:val="00743F43"/>
    <w:rsid w:val="00744981"/>
    <w:rsid w:val="00745406"/>
    <w:rsid w:val="00746D88"/>
    <w:rsid w:val="00747549"/>
    <w:rsid w:val="007501FA"/>
    <w:rsid w:val="00750482"/>
    <w:rsid w:val="00750503"/>
    <w:rsid w:val="00750968"/>
    <w:rsid w:val="0075255A"/>
    <w:rsid w:val="00752911"/>
    <w:rsid w:val="0075601C"/>
    <w:rsid w:val="007564EC"/>
    <w:rsid w:val="007575C3"/>
    <w:rsid w:val="0076051E"/>
    <w:rsid w:val="00760589"/>
    <w:rsid w:val="00760ADB"/>
    <w:rsid w:val="007612B7"/>
    <w:rsid w:val="00764547"/>
    <w:rsid w:val="007655E1"/>
    <w:rsid w:val="00765CB9"/>
    <w:rsid w:val="00766059"/>
    <w:rsid w:val="00766713"/>
    <w:rsid w:val="00767A28"/>
    <w:rsid w:val="007717DE"/>
    <w:rsid w:val="007735FD"/>
    <w:rsid w:val="00773BC0"/>
    <w:rsid w:val="00773CD8"/>
    <w:rsid w:val="00773D9F"/>
    <w:rsid w:val="00776107"/>
    <w:rsid w:val="007772A0"/>
    <w:rsid w:val="00777939"/>
    <w:rsid w:val="007800E5"/>
    <w:rsid w:val="007801C1"/>
    <w:rsid w:val="0078038E"/>
    <w:rsid w:val="00780515"/>
    <w:rsid w:val="00781451"/>
    <w:rsid w:val="00784506"/>
    <w:rsid w:val="00785482"/>
    <w:rsid w:val="007858A5"/>
    <w:rsid w:val="00785FE0"/>
    <w:rsid w:val="00790A23"/>
    <w:rsid w:val="00791880"/>
    <w:rsid w:val="007918AB"/>
    <w:rsid w:val="00791A74"/>
    <w:rsid w:val="00791CFD"/>
    <w:rsid w:val="007924E0"/>
    <w:rsid w:val="007933CA"/>
    <w:rsid w:val="00794212"/>
    <w:rsid w:val="00794A10"/>
    <w:rsid w:val="007952C8"/>
    <w:rsid w:val="00795512"/>
    <w:rsid w:val="00796A9E"/>
    <w:rsid w:val="00797056"/>
    <w:rsid w:val="00797138"/>
    <w:rsid w:val="00797E40"/>
    <w:rsid w:val="007A0B00"/>
    <w:rsid w:val="007A0D00"/>
    <w:rsid w:val="007A3189"/>
    <w:rsid w:val="007A33E9"/>
    <w:rsid w:val="007A36E7"/>
    <w:rsid w:val="007A4C54"/>
    <w:rsid w:val="007A60DB"/>
    <w:rsid w:val="007A7D75"/>
    <w:rsid w:val="007B1662"/>
    <w:rsid w:val="007B1D02"/>
    <w:rsid w:val="007B20F2"/>
    <w:rsid w:val="007B21B9"/>
    <w:rsid w:val="007B2CAA"/>
    <w:rsid w:val="007B324C"/>
    <w:rsid w:val="007B38EE"/>
    <w:rsid w:val="007B4170"/>
    <w:rsid w:val="007B4280"/>
    <w:rsid w:val="007B428C"/>
    <w:rsid w:val="007B66ED"/>
    <w:rsid w:val="007C1235"/>
    <w:rsid w:val="007C3871"/>
    <w:rsid w:val="007C52B3"/>
    <w:rsid w:val="007C6503"/>
    <w:rsid w:val="007D0AFC"/>
    <w:rsid w:val="007D2D52"/>
    <w:rsid w:val="007D46D5"/>
    <w:rsid w:val="007D4917"/>
    <w:rsid w:val="007D5178"/>
    <w:rsid w:val="007D5ACD"/>
    <w:rsid w:val="007D5E18"/>
    <w:rsid w:val="007D5FA8"/>
    <w:rsid w:val="007D6291"/>
    <w:rsid w:val="007D65A0"/>
    <w:rsid w:val="007D6E3C"/>
    <w:rsid w:val="007E08FE"/>
    <w:rsid w:val="007E136E"/>
    <w:rsid w:val="007E347F"/>
    <w:rsid w:val="007E3534"/>
    <w:rsid w:val="007E3D50"/>
    <w:rsid w:val="007E4856"/>
    <w:rsid w:val="007E56DE"/>
    <w:rsid w:val="007F2CF6"/>
    <w:rsid w:val="007F3524"/>
    <w:rsid w:val="007F51C5"/>
    <w:rsid w:val="007F6C70"/>
    <w:rsid w:val="007F7495"/>
    <w:rsid w:val="007F784E"/>
    <w:rsid w:val="00800DB5"/>
    <w:rsid w:val="0080166F"/>
    <w:rsid w:val="00801A69"/>
    <w:rsid w:val="00802480"/>
    <w:rsid w:val="00802968"/>
    <w:rsid w:val="00802969"/>
    <w:rsid w:val="00803AE6"/>
    <w:rsid w:val="008047C1"/>
    <w:rsid w:val="008061A8"/>
    <w:rsid w:val="00807DA7"/>
    <w:rsid w:val="00807E7A"/>
    <w:rsid w:val="0081003F"/>
    <w:rsid w:val="00811B89"/>
    <w:rsid w:val="008127C4"/>
    <w:rsid w:val="00812C63"/>
    <w:rsid w:val="00812EB5"/>
    <w:rsid w:val="00814515"/>
    <w:rsid w:val="00817138"/>
    <w:rsid w:val="00820B87"/>
    <w:rsid w:val="00820EF5"/>
    <w:rsid w:val="0082113E"/>
    <w:rsid w:val="008231D3"/>
    <w:rsid w:val="00824FCE"/>
    <w:rsid w:val="00825CE7"/>
    <w:rsid w:val="008271E5"/>
    <w:rsid w:val="00831ABD"/>
    <w:rsid w:val="0083288A"/>
    <w:rsid w:val="008328C8"/>
    <w:rsid w:val="00834A3B"/>
    <w:rsid w:val="008354C8"/>
    <w:rsid w:val="00835898"/>
    <w:rsid w:val="00836141"/>
    <w:rsid w:val="00837B7C"/>
    <w:rsid w:val="00837E7B"/>
    <w:rsid w:val="00841EE7"/>
    <w:rsid w:val="0084221C"/>
    <w:rsid w:val="008425F2"/>
    <w:rsid w:val="00843048"/>
    <w:rsid w:val="00844C80"/>
    <w:rsid w:val="00844E89"/>
    <w:rsid w:val="008451EA"/>
    <w:rsid w:val="0084527C"/>
    <w:rsid w:val="0084542C"/>
    <w:rsid w:val="008458B4"/>
    <w:rsid w:val="00846075"/>
    <w:rsid w:val="00846510"/>
    <w:rsid w:val="00846739"/>
    <w:rsid w:val="00846C89"/>
    <w:rsid w:val="00847611"/>
    <w:rsid w:val="00847AC0"/>
    <w:rsid w:val="008516DE"/>
    <w:rsid w:val="0085279A"/>
    <w:rsid w:val="00852F99"/>
    <w:rsid w:val="00853361"/>
    <w:rsid w:val="0085344B"/>
    <w:rsid w:val="00853685"/>
    <w:rsid w:val="00853B6F"/>
    <w:rsid w:val="00854580"/>
    <w:rsid w:val="00855721"/>
    <w:rsid w:val="008566CA"/>
    <w:rsid w:val="0085754E"/>
    <w:rsid w:val="00860A05"/>
    <w:rsid w:val="008611C1"/>
    <w:rsid w:val="00861A3B"/>
    <w:rsid w:val="00861B2A"/>
    <w:rsid w:val="00862B9C"/>
    <w:rsid w:val="00863302"/>
    <w:rsid w:val="00863D4A"/>
    <w:rsid w:val="00863F59"/>
    <w:rsid w:val="00865981"/>
    <w:rsid w:val="00865A8E"/>
    <w:rsid w:val="00865E6C"/>
    <w:rsid w:val="0086766E"/>
    <w:rsid w:val="00867F2C"/>
    <w:rsid w:val="0087262B"/>
    <w:rsid w:val="00872946"/>
    <w:rsid w:val="00872CE8"/>
    <w:rsid w:val="008753C6"/>
    <w:rsid w:val="00875C62"/>
    <w:rsid w:val="0087735F"/>
    <w:rsid w:val="008773A8"/>
    <w:rsid w:val="0088014C"/>
    <w:rsid w:val="00881A4D"/>
    <w:rsid w:val="00882542"/>
    <w:rsid w:val="00883735"/>
    <w:rsid w:val="00883BCC"/>
    <w:rsid w:val="00885666"/>
    <w:rsid w:val="00886837"/>
    <w:rsid w:val="00886EB5"/>
    <w:rsid w:val="0088769A"/>
    <w:rsid w:val="00887A09"/>
    <w:rsid w:val="0089004D"/>
    <w:rsid w:val="00892E45"/>
    <w:rsid w:val="00892F33"/>
    <w:rsid w:val="00893E3A"/>
    <w:rsid w:val="00895AB8"/>
    <w:rsid w:val="008A25D5"/>
    <w:rsid w:val="008A3529"/>
    <w:rsid w:val="008A4615"/>
    <w:rsid w:val="008A4B61"/>
    <w:rsid w:val="008A5BAB"/>
    <w:rsid w:val="008A7B85"/>
    <w:rsid w:val="008B00A2"/>
    <w:rsid w:val="008B026F"/>
    <w:rsid w:val="008B0926"/>
    <w:rsid w:val="008B0B31"/>
    <w:rsid w:val="008B1BE1"/>
    <w:rsid w:val="008B21CB"/>
    <w:rsid w:val="008B3592"/>
    <w:rsid w:val="008B3D49"/>
    <w:rsid w:val="008B4530"/>
    <w:rsid w:val="008B666C"/>
    <w:rsid w:val="008B6872"/>
    <w:rsid w:val="008B6C60"/>
    <w:rsid w:val="008B7108"/>
    <w:rsid w:val="008B7850"/>
    <w:rsid w:val="008B789F"/>
    <w:rsid w:val="008C0E82"/>
    <w:rsid w:val="008C1CB7"/>
    <w:rsid w:val="008C2303"/>
    <w:rsid w:val="008C2451"/>
    <w:rsid w:val="008C352F"/>
    <w:rsid w:val="008C3EEA"/>
    <w:rsid w:val="008C45E0"/>
    <w:rsid w:val="008C48FA"/>
    <w:rsid w:val="008C4CD2"/>
    <w:rsid w:val="008C51A0"/>
    <w:rsid w:val="008C55A6"/>
    <w:rsid w:val="008D0406"/>
    <w:rsid w:val="008D3EB4"/>
    <w:rsid w:val="008D3F53"/>
    <w:rsid w:val="008D4587"/>
    <w:rsid w:val="008E0685"/>
    <w:rsid w:val="008E0B20"/>
    <w:rsid w:val="008E0B5A"/>
    <w:rsid w:val="008E0F12"/>
    <w:rsid w:val="008E1C35"/>
    <w:rsid w:val="008E254B"/>
    <w:rsid w:val="008E2B47"/>
    <w:rsid w:val="008E328A"/>
    <w:rsid w:val="008E3D80"/>
    <w:rsid w:val="008E3E39"/>
    <w:rsid w:val="008E455F"/>
    <w:rsid w:val="008E4C03"/>
    <w:rsid w:val="008E53F4"/>
    <w:rsid w:val="008E55CC"/>
    <w:rsid w:val="008E6421"/>
    <w:rsid w:val="008E66B1"/>
    <w:rsid w:val="008E756E"/>
    <w:rsid w:val="008F1424"/>
    <w:rsid w:val="008F1627"/>
    <w:rsid w:val="008F1861"/>
    <w:rsid w:val="008F1969"/>
    <w:rsid w:val="008F3F97"/>
    <w:rsid w:val="008F4092"/>
    <w:rsid w:val="008F4853"/>
    <w:rsid w:val="008F5543"/>
    <w:rsid w:val="008F6F7E"/>
    <w:rsid w:val="009017EC"/>
    <w:rsid w:val="00901BC4"/>
    <w:rsid w:val="00902110"/>
    <w:rsid w:val="00902374"/>
    <w:rsid w:val="009038A0"/>
    <w:rsid w:val="009052E9"/>
    <w:rsid w:val="00906778"/>
    <w:rsid w:val="009069AB"/>
    <w:rsid w:val="00906A4A"/>
    <w:rsid w:val="00910F4C"/>
    <w:rsid w:val="009115FD"/>
    <w:rsid w:val="00916C25"/>
    <w:rsid w:val="00917C5D"/>
    <w:rsid w:val="00917EA7"/>
    <w:rsid w:val="009204F9"/>
    <w:rsid w:val="0092116C"/>
    <w:rsid w:val="00921413"/>
    <w:rsid w:val="00922159"/>
    <w:rsid w:val="00922295"/>
    <w:rsid w:val="00922C23"/>
    <w:rsid w:val="009233B5"/>
    <w:rsid w:val="00923CBD"/>
    <w:rsid w:val="009243F8"/>
    <w:rsid w:val="00924527"/>
    <w:rsid w:val="00927A0E"/>
    <w:rsid w:val="00927D7B"/>
    <w:rsid w:val="00930FE4"/>
    <w:rsid w:val="009322DD"/>
    <w:rsid w:val="009329FC"/>
    <w:rsid w:val="009334BB"/>
    <w:rsid w:val="009345EC"/>
    <w:rsid w:val="0094023E"/>
    <w:rsid w:val="00941CD1"/>
    <w:rsid w:val="00942960"/>
    <w:rsid w:val="0094482F"/>
    <w:rsid w:val="00944E9B"/>
    <w:rsid w:val="00944FA9"/>
    <w:rsid w:val="00946523"/>
    <w:rsid w:val="00946C43"/>
    <w:rsid w:val="009476B0"/>
    <w:rsid w:val="00951BC8"/>
    <w:rsid w:val="00953671"/>
    <w:rsid w:val="0095498C"/>
    <w:rsid w:val="00954F2C"/>
    <w:rsid w:val="009562BE"/>
    <w:rsid w:val="009570B1"/>
    <w:rsid w:val="0096056C"/>
    <w:rsid w:val="009619D9"/>
    <w:rsid w:val="00961FEB"/>
    <w:rsid w:val="009637BB"/>
    <w:rsid w:val="009662FF"/>
    <w:rsid w:val="00970040"/>
    <w:rsid w:val="0097017D"/>
    <w:rsid w:val="00970FD6"/>
    <w:rsid w:val="00971347"/>
    <w:rsid w:val="0097172C"/>
    <w:rsid w:val="009727D8"/>
    <w:rsid w:val="00972F6A"/>
    <w:rsid w:val="00974148"/>
    <w:rsid w:val="00975B3F"/>
    <w:rsid w:val="00975F5B"/>
    <w:rsid w:val="00980131"/>
    <w:rsid w:val="009801A3"/>
    <w:rsid w:val="00980714"/>
    <w:rsid w:val="00981644"/>
    <w:rsid w:val="0098191A"/>
    <w:rsid w:val="00981DCB"/>
    <w:rsid w:val="0098345D"/>
    <w:rsid w:val="0098402B"/>
    <w:rsid w:val="0098511D"/>
    <w:rsid w:val="009857E1"/>
    <w:rsid w:val="00985B7B"/>
    <w:rsid w:val="00986652"/>
    <w:rsid w:val="00986DC9"/>
    <w:rsid w:val="00987C96"/>
    <w:rsid w:val="00990A3B"/>
    <w:rsid w:val="00991F26"/>
    <w:rsid w:val="00992A2F"/>
    <w:rsid w:val="00994851"/>
    <w:rsid w:val="00997F5E"/>
    <w:rsid w:val="009A03BC"/>
    <w:rsid w:val="009A1350"/>
    <w:rsid w:val="009A1BE3"/>
    <w:rsid w:val="009A1CD6"/>
    <w:rsid w:val="009A28BD"/>
    <w:rsid w:val="009A33E1"/>
    <w:rsid w:val="009A4022"/>
    <w:rsid w:val="009A4262"/>
    <w:rsid w:val="009A504C"/>
    <w:rsid w:val="009A575B"/>
    <w:rsid w:val="009B0074"/>
    <w:rsid w:val="009B16AD"/>
    <w:rsid w:val="009B2135"/>
    <w:rsid w:val="009B2599"/>
    <w:rsid w:val="009B296C"/>
    <w:rsid w:val="009B3667"/>
    <w:rsid w:val="009B36C7"/>
    <w:rsid w:val="009B4BE5"/>
    <w:rsid w:val="009C040B"/>
    <w:rsid w:val="009C048C"/>
    <w:rsid w:val="009C13BA"/>
    <w:rsid w:val="009C2324"/>
    <w:rsid w:val="009C566F"/>
    <w:rsid w:val="009C59EF"/>
    <w:rsid w:val="009C7B65"/>
    <w:rsid w:val="009C7D6C"/>
    <w:rsid w:val="009D0049"/>
    <w:rsid w:val="009D5290"/>
    <w:rsid w:val="009D6379"/>
    <w:rsid w:val="009D6E28"/>
    <w:rsid w:val="009D6F6A"/>
    <w:rsid w:val="009D7FEB"/>
    <w:rsid w:val="009E0A18"/>
    <w:rsid w:val="009E15C9"/>
    <w:rsid w:val="009E1604"/>
    <w:rsid w:val="009E1D0A"/>
    <w:rsid w:val="009E1D50"/>
    <w:rsid w:val="009E2806"/>
    <w:rsid w:val="009E3768"/>
    <w:rsid w:val="009E4EFC"/>
    <w:rsid w:val="009E5DBF"/>
    <w:rsid w:val="009E6E91"/>
    <w:rsid w:val="009F057E"/>
    <w:rsid w:val="009F0958"/>
    <w:rsid w:val="009F0A3C"/>
    <w:rsid w:val="009F0CBF"/>
    <w:rsid w:val="009F0F8F"/>
    <w:rsid w:val="009F3033"/>
    <w:rsid w:val="009F3E2A"/>
    <w:rsid w:val="009F40E8"/>
    <w:rsid w:val="009F4C89"/>
    <w:rsid w:val="009F59BC"/>
    <w:rsid w:val="009F5D52"/>
    <w:rsid w:val="009F6967"/>
    <w:rsid w:val="00A01841"/>
    <w:rsid w:val="00A02CAF"/>
    <w:rsid w:val="00A02E81"/>
    <w:rsid w:val="00A0471A"/>
    <w:rsid w:val="00A04EE8"/>
    <w:rsid w:val="00A05334"/>
    <w:rsid w:val="00A053F0"/>
    <w:rsid w:val="00A0591D"/>
    <w:rsid w:val="00A05FF3"/>
    <w:rsid w:val="00A067CF"/>
    <w:rsid w:val="00A06897"/>
    <w:rsid w:val="00A06921"/>
    <w:rsid w:val="00A07083"/>
    <w:rsid w:val="00A12ECD"/>
    <w:rsid w:val="00A13011"/>
    <w:rsid w:val="00A13B80"/>
    <w:rsid w:val="00A14D3A"/>
    <w:rsid w:val="00A15DCC"/>
    <w:rsid w:val="00A169D0"/>
    <w:rsid w:val="00A205BB"/>
    <w:rsid w:val="00A20685"/>
    <w:rsid w:val="00A20742"/>
    <w:rsid w:val="00A20906"/>
    <w:rsid w:val="00A2126F"/>
    <w:rsid w:val="00A2168A"/>
    <w:rsid w:val="00A23164"/>
    <w:rsid w:val="00A2425C"/>
    <w:rsid w:val="00A26B43"/>
    <w:rsid w:val="00A271AF"/>
    <w:rsid w:val="00A275E1"/>
    <w:rsid w:val="00A27D39"/>
    <w:rsid w:val="00A30013"/>
    <w:rsid w:val="00A30E0F"/>
    <w:rsid w:val="00A31991"/>
    <w:rsid w:val="00A31D30"/>
    <w:rsid w:val="00A32733"/>
    <w:rsid w:val="00A364E1"/>
    <w:rsid w:val="00A36C3D"/>
    <w:rsid w:val="00A377F5"/>
    <w:rsid w:val="00A4024D"/>
    <w:rsid w:val="00A40BD5"/>
    <w:rsid w:val="00A42448"/>
    <w:rsid w:val="00A42826"/>
    <w:rsid w:val="00A42C37"/>
    <w:rsid w:val="00A44147"/>
    <w:rsid w:val="00A4463C"/>
    <w:rsid w:val="00A44758"/>
    <w:rsid w:val="00A46C4F"/>
    <w:rsid w:val="00A473D3"/>
    <w:rsid w:val="00A50139"/>
    <w:rsid w:val="00A501BB"/>
    <w:rsid w:val="00A52E78"/>
    <w:rsid w:val="00A53228"/>
    <w:rsid w:val="00A545EF"/>
    <w:rsid w:val="00A564BA"/>
    <w:rsid w:val="00A57176"/>
    <w:rsid w:val="00A57A19"/>
    <w:rsid w:val="00A57A7D"/>
    <w:rsid w:val="00A61838"/>
    <w:rsid w:val="00A62012"/>
    <w:rsid w:val="00A63439"/>
    <w:rsid w:val="00A6405A"/>
    <w:rsid w:val="00A644D0"/>
    <w:rsid w:val="00A673CB"/>
    <w:rsid w:val="00A67D12"/>
    <w:rsid w:val="00A7137F"/>
    <w:rsid w:val="00A71CF5"/>
    <w:rsid w:val="00A71DAA"/>
    <w:rsid w:val="00A722F4"/>
    <w:rsid w:val="00A72D48"/>
    <w:rsid w:val="00A73CA4"/>
    <w:rsid w:val="00A756A1"/>
    <w:rsid w:val="00A75939"/>
    <w:rsid w:val="00A759C2"/>
    <w:rsid w:val="00A76684"/>
    <w:rsid w:val="00A77C6B"/>
    <w:rsid w:val="00A82601"/>
    <w:rsid w:val="00A829FF"/>
    <w:rsid w:val="00A82EF3"/>
    <w:rsid w:val="00A83D50"/>
    <w:rsid w:val="00A854B0"/>
    <w:rsid w:val="00A865F5"/>
    <w:rsid w:val="00A8679F"/>
    <w:rsid w:val="00A90FD5"/>
    <w:rsid w:val="00A910E6"/>
    <w:rsid w:val="00A91E91"/>
    <w:rsid w:val="00A927FC"/>
    <w:rsid w:val="00A92BD6"/>
    <w:rsid w:val="00A92FDC"/>
    <w:rsid w:val="00A9325F"/>
    <w:rsid w:val="00A9355F"/>
    <w:rsid w:val="00A94424"/>
    <w:rsid w:val="00A95337"/>
    <w:rsid w:val="00A95550"/>
    <w:rsid w:val="00A95DA2"/>
    <w:rsid w:val="00A95FE2"/>
    <w:rsid w:val="00A9623E"/>
    <w:rsid w:val="00A9687F"/>
    <w:rsid w:val="00A96E45"/>
    <w:rsid w:val="00A972CC"/>
    <w:rsid w:val="00AA041D"/>
    <w:rsid w:val="00AA0BF2"/>
    <w:rsid w:val="00AA1205"/>
    <w:rsid w:val="00AA2BE5"/>
    <w:rsid w:val="00AA36FA"/>
    <w:rsid w:val="00AA4684"/>
    <w:rsid w:val="00AA5178"/>
    <w:rsid w:val="00AA52DD"/>
    <w:rsid w:val="00AA687C"/>
    <w:rsid w:val="00AA6ED5"/>
    <w:rsid w:val="00AB0D80"/>
    <w:rsid w:val="00AB15E4"/>
    <w:rsid w:val="00AB3AA7"/>
    <w:rsid w:val="00AB3C96"/>
    <w:rsid w:val="00AB4A8A"/>
    <w:rsid w:val="00AB7E9E"/>
    <w:rsid w:val="00AC10BB"/>
    <w:rsid w:val="00AC1BA0"/>
    <w:rsid w:val="00AC1E9A"/>
    <w:rsid w:val="00AC4484"/>
    <w:rsid w:val="00AC5CDC"/>
    <w:rsid w:val="00AC70B9"/>
    <w:rsid w:val="00AC73EA"/>
    <w:rsid w:val="00AC7AC0"/>
    <w:rsid w:val="00AC7B90"/>
    <w:rsid w:val="00AC7FD2"/>
    <w:rsid w:val="00AD134B"/>
    <w:rsid w:val="00AD2327"/>
    <w:rsid w:val="00AD36FD"/>
    <w:rsid w:val="00AD3BE6"/>
    <w:rsid w:val="00AE09B9"/>
    <w:rsid w:val="00AE0E5D"/>
    <w:rsid w:val="00AE2118"/>
    <w:rsid w:val="00AE2E2C"/>
    <w:rsid w:val="00AE3A10"/>
    <w:rsid w:val="00AE53B3"/>
    <w:rsid w:val="00AE6AF4"/>
    <w:rsid w:val="00AE7665"/>
    <w:rsid w:val="00AE7920"/>
    <w:rsid w:val="00AE7CDA"/>
    <w:rsid w:val="00AF0F0E"/>
    <w:rsid w:val="00AF1D07"/>
    <w:rsid w:val="00AF2A29"/>
    <w:rsid w:val="00AF31A3"/>
    <w:rsid w:val="00AF3305"/>
    <w:rsid w:val="00AF4C90"/>
    <w:rsid w:val="00AF5248"/>
    <w:rsid w:val="00AF5EAE"/>
    <w:rsid w:val="00B0035A"/>
    <w:rsid w:val="00B00737"/>
    <w:rsid w:val="00B00A3B"/>
    <w:rsid w:val="00B00ADC"/>
    <w:rsid w:val="00B00C37"/>
    <w:rsid w:val="00B032F1"/>
    <w:rsid w:val="00B03985"/>
    <w:rsid w:val="00B05B15"/>
    <w:rsid w:val="00B060CD"/>
    <w:rsid w:val="00B065C5"/>
    <w:rsid w:val="00B10BF7"/>
    <w:rsid w:val="00B12BDC"/>
    <w:rsid w:val="00B1393B"/>
    <w:rsid w:val="00B13EF1"/>
    <w:rsid w:val="00B14DD2"/>
    <w:rsid w:val="00B14EEF"/>
    <w:rsid w:val="00B17322"/>
    <w:rsid w:val="00B20C28"/>
    <w:rsid w:val="00B21BDE"/>
    <w:rsid w:val="00B2283D"/>
    <w:rsid w:val="00B23362"/>
    <w:rsid w:val="00B23A32"/>
    <w:rsid w:val="00B2416D"/>
    <w:rsid w:val="00B25894"/>
    <w:rsid w:val="00B2640F"/>
    <w:rsid w:val="00B268B5"/>
    <w:rsid w:val="00B27D9A"/>
    <w:rsid w:val="00B31933"/>
    <w:rsid w:val="00B31BE4"/>
    <w:rsid w:val="00B3297A"/>
    <w:rsid w:val="00B3372F"/>
    <w:rsid w:val="00B34DF9"/>
    <w:rsid w:val="00B36EF0"/>
    <w:rsid w:val="00B3798D"/>
    <w:rsid w:val="00B400D0"/>
    <w:rsid w:val="00B402B6"/>
    <w:rsid w:val="00B40992"/>
    <w:rsid w:val="00B44B7E"/>
    <w:rsid w:val="00B4599D"/>
    <w:rsid w:val="00B50416"/>
    <w:rsid w:val="00B513FA"/>
    <w:rsid w:val="00B542FE"/>
    <w:rsid w:val="00B543CD"/>
    <w:rsid w:val="00B55051"/>
    <w:rsid w:val="00B56900"/>
    <w:rsid w:val="00B575F8"/>
    <w:rsid w:val="00B605CF"/>
    <w:rsid w:val="00B61143"/>
    <w:rsid w:val="00B6187B"/>
    <w:rsid w:val="00B61B1E"/>
    <w:rsid w:val="00B645F5"/>
    <w:rsid w:val="00B64B94"/>
    <w:rsid w:val="00B664D1"/>
    <w:rsid w:val="00B6772E"/>
    <w:rsid w:val="00B678A9"/>
    <w:rsid w:val="00B67B13"/>
    <w:rsid w:val="00B70CB1"/>
    <w:rsid w:val="00B71083"/>
    <w:rsid w:val="00B720C5"/>
    <w:rsid w:val="00B721C3"/>
    <w:rsid w:val="00B72461"/>
    <w:rsid w:val="00B735C3"/>
    <w:rsid w:val="00B74672"/>
    <w:rsid w:val="00B74EC7"/>
    <w:rsid w:val="00B77465"/>
    <w:rsid w:val="00B77509"/>
    <w:rsid w:val="00B77700"/>
    <w:rsid w:val="00B77CB0"/>
    <w:rsid w:val="00B80329"/>
    <w:rsid w:val="00B80A65"/>
    <w:rsid w:val="00B81848"/>
    <w:rsid w:val="00B8284B"/>
    <w:rsid w:val="00B83475"/>
    <w:rsid w:val="00B83546"/>
    <w:rsid w:val="00B84446"/>
    <w:rsid w:val="00B8634B"/>
    <w:rsid w:val="00B864D6"/>
    <w:rsid w:val="00B871F8"/>
    <w:rsid w:val="00B87753"/>
    <w:rsid w:val="00B921D7"/>
    <w:rsid w:val="00B969C7"/>
    <w:rsid w:val="00B97254"/>
    <w:rsid w:val="00B975FB"/>
    <w:rsid w:val="00BA0CB5"/>
    <w:rsid w:val="00BA23F6"/>
    <w:rsid w:val="00BA2B79"/>
    <w:rsid w:val="00BA4ECC"/>
    <w:rsid w:val="00BA6073"/>
    <w:rsid w:val="00BA6ECC"/>
    <w:rsid w:val="00BB0163"/>
    <w:rsid w:val="00BB0595"/>
    <w:rsid w:val="00BB12E2"/>
    <w:rsid w:val="00BB2A9F"/>
    <w:rsid w:val="00BB4C58"/>
    <w:rsid w:val="00BB5EBE"/>
    <w:rsid w:val="00BC0841"/>
    <w:rsid w:val="00BC18B7"/>
    <w:rsid w:val="00BC1EFF"/>
    <w:rsid w:val="00BC3206"/>
    <w:rsid w:val="00BC34E1"/>
    <w:rsid w:val="00BC3C37"/>
    <w:rsid w:val="00BC4950"/>
    <w:rsid w:val="00BC5E18"/>
    <w:rsid w:val="00BC604C"/>
    <w:rsid w:val="00BC7FBA"/>
    <w:rsid w:val="00BD01F6"/>
    <w:rsid w:val="00BD05BA"/>
    <w:rsid w:val="00BD0B77"/>
    <w:rsid w:val="00BD1101"/>
    <w:rsid w:val="00BD239B"/>
    <w:rsid w:val="00BD39DA"/>
    <w:rsid w:val="00BD3AC1"/>
    <w:rsid w:val="00BD4F2D"/>
    <w:rsid w:val="00BD50F7"/>
    <w:rsid w:val="00BD64BC"/>
    <w:rsid w:val="00BD70C7"/>
    <w:rsid w:val="00BE1CCB"/>
    <w:rsid w:val="00BE1D65"/>
    <w:rsid w:val="00BE1F1C"/>
    <w:rsid w:val="00BE20D5"/>
    <w:rsid w:val="00BE3213"/>
    <w:rsid w:val="00BE3376"/>
    <w:rsid w:val="00BE3529"/>
    <w:rsid w:val="00BE389D"/>
    <w:rsid w:val="00BE439A"/>
    <w:rsid w:val="00BE4BC5"/>
    <w:rsid w:val="00BE607E"/>
    <w:rsid w:val="00BE6764"/>
    <w:rsid w:val="00BE741D"/>
    <w:rsid w:val="00BE7F06"/>
    <w:rsid w:val="00BE7F1C"/>
    <w:rsid w:val="00BF1326"/>
    <w:rsid w:val="00BF27B0"/>
    <w:rsid w:val="00BF2C9D"/>
    <w:rsid w:val="00BF3F05"/>
    <w:rsid w:val="00BF4348"/>
    <w:rsid w:val="00BF4D5F"/>
    <w:rsid w:val="00BF5429"/>
    <w:rsid w:val="00BF6EF4"/>
    <w:rsid w:val="00C00F6C"/>
    <w:rsid w:val="00C01E5E"/>
    <w:rsid w:val="00C01F86"/>
    <w:rsid w:val="00C02CA3"/>
    <w:rsid w:val="00C03AED"/>
    <w:rsid w:val="00C04D2C"/>
    <w:rsid w:val="00C0624C"/>
    <w:rsid w:val="00C06879"/>
    <w:rsid w:val="00C07929"/>
    <w:rsid w:val="00C07FAC"/>
    <w:rsid w:val="00C1061F"/>
    <w:rsid w:val="00C114D6"/>
    <w:rsid w:val="00C129CB"/>
    <w:rsid w:val="00C13375"/>
    <w:rsid w:val="00C162B0"/>
    <w:rsid w:val="00C169BA"/>
    <w:rsid w:val="00C16A02"/>
    <w:rsid w:val="00C173B6"/>
    <w:rsid w:val="00C176A3"/>
    <w:rsid w:val="00C178B4"/>
    <w:rsid w:val="00C17A0F"/>
    <w:rsid w:val="00C2026A"/>
    <w:rsid w:val="00C20C28"/>
    <w:rsid w:val="00C2225F"/>
    <w:rsid w:val="00C23C80"/>
    <w:rsid w:val="00C23EF4"/>
    <w:rsid w:val="00C242EE"/>
    <w:rsid w:val="00C24428"/>
    <w:rsid w:val="00C26191"/>
    <w:rsid w:val="00C26370"/>
    <w:rsid w:val="00C31987"/>
    <w:rsid w:val="00C31D74"/>
    <w:rsid w:val="00C31E03"/>
    <w:rsid w:val="00C32270"/>
    <w:rsid w:val="00C33593"/>
    <w:rsid w:val="00C34467"/>
    <w:rsid w:val="00C35256"/>
    <w:rsid w:val="00C35978"/>
    <w:rsid w:val="00C360E3"/>
    <w:rsid w:val="00C362A0"/>
    <w:rsid w:val="00C37969"/>
    <w:rsid w:val="00C37C90"/>
    <w:rsid w:val="00C408C3"/>
    <w:rsid w:val="00C4113B"/>
    <w:rsid w:val="00C4174F"/>
    <w:rsid w:val="00C41FC3"/>
    <w:rsid w:val="00C429C1"/>
    <w:rsid w:val="00C42C46"/>
    <w:rsid w:val="00C430BE"/>
    <w:rsid w:val="00C44122"/>
    <w:rsid w:val="00C44F25"/>
    <w:rsid w:val="00C45059"/>
    <w:rsid w:val="00C45C8B"/>
    <w:rsid w:val="00C46578"/>
    <w:rsid w:val="00C469D3"/>
    <w:rsid w:val="00C50433"/>
    <w:rsid w:val="00C52157"/>
    <w:rsid w:val="00C52D86"/>
    <w:rsid w:val="00C52DBC"/>
    <w:rsid w:val="00C55741"/>
    <w:rsid w:val="00C56D9C"/>
    <w:rsid w:val="00C600C6"/>
    <w:rsid w:val="00C61094"/>
    <w:rsid w:val="00C617FC"/>
    <w:rsid w:val="00C62CF5"/>
    <w:rsid w:val="00C63D8D"/>
    <w:rsid w:val="00C6445F"/>
    <w:rsid w:val="00C64DAC"/>
    <w:rsid w:val="00C651E0"/>
    <w:rsid w:val="00C6575B"/>
    <w:rsid w:val="00C65EBE"/>
    <w:rsid w:val="00C67FFB"/>
    <w:rsid w:val="00C725B6"/>
    <w:rsid w:val="00C736EA"/>
    <w:rsid w:val="00C75467"/>
    <w:rsid w:val="00C7633B"/>
    <w:rsid w:val="00C76569"/>
    <w:rsid w:val="00C77972"/>
    <w:rsid w:val="00C80CEB"/>
    <w:rsid w:val="00C816A2"/>
    <w:rsid w:val="00C8324C"/>
    <w:rsid w:val="00C83528"/>
    <w:rsid w:val="00C83F75"/>
    <w:rsid w:val="00C840E7"/>
    <w:rsid w:val="00C85757"/>
    <w:rsid w:val="00C86B7C"/>
    <w:rsid w:val="00C87675"/>
    <w:rsid w:val="00C904D7"/>
    <w:rsid w:val="00C90C8E"/>
    <w:rsid w:val="00C9231D"/>
    <w:rsid w:val="00C9261E"/>
    <w:rsid w:val="00C92BAF"/>
    <w:rsid w:val="00C932C0"/>
    <w:rsid w:val="00C93730"/>
    <w:rsid w:val="00C93A7B"/>
    <w:rsid w:val="00C93AF0"/>
    <w:rsid w:val="00C93F6B"/>
    <w:rsid w:val="00C950CE"/>
    <w:rsid w:val="00C95503"/>
    <w:rsid w:val="00C95624"/>
    <w:rsid w:val="00C96010"/>
    <w:rsid w:val="00C966F0"/>
    <w:rsid w:val="00CA0DA1"/>
    <w:rsid w:val="00CA6071"/>
    <w:rsid w:val="00CA6990"/>
    <w:rsid w:val="00CA7067"/>
    <w:rsid w:val="00CA70F7"/>
    <w:rsid w:val="00CA77BC"/>
    <w:rsid w:val="00CA7806"/>
    <w:rsid w:val="00CA7972"/>
    <w:rsid w:val="00CA7FEC"/>
    <w:rsid w:val="00CB00B2"/>
    <w:rsid w:val="00CB0ACE"/>
    <w:rsid w:val="00CB0F43"/>
    <w:rsid w:val="00CB116E"/>
    <w:rsid w:val="00CB11E6"/>
    <w:rsid w:val="00CB2571"/>
    <w:rsid w:val="00CB316B"/>
    <w:rsid w:val="00CB345E"/>
    <w:rsid w:val="00CB359F"/>
    <w:rsid w:val="00CB3EC9"/>
    <w:rsid w:val="00CB51A1"/>
    <w:rsid w:val="00CB5480"/>
    <w:rsid w:val="00CB6734"/>
    <w:rsid w:val="00CB6D93"/>
    <w:rsid w:val="00CB7405"/>
    <w:rsid w:val="00CC2C88"/>
    <w:rsid w:val="00CC2F84"/>
    <w:rsid w:val="00CC30A8"/>
    <w:rsid w:val="00CC31E6"/>
    <w:rsid w:val="00CC39B7"/>
    <w:rsid w:val="00CC4181"/>
    <w:rsid w:val="00CC46DA"/>
    <w:rsid w:val="00CC4708"/>
    <w:rsid w:val="00CC4DF2"/>
    <w:rsid w:val="00CC63CE"/>
    <w:rsid w:val="00CC676F"/>
    <w:rsid w:val="00CC6AD6"/>
    <w:rsid w:val="00CC6B51"/>
    <w:rsid w:val="00CC768A"/>
    <w:rsid w:val="00CC7C90"/>
    <w:rsid w:val="00CD07C4"/>
    <w:rsid w:val="00CD127D"/>
    <w:rsid w:val="00CD1F23"/>
    <w:rsid w:val="00CD272B"/>
    <w:rsid w:val="00CD4198"/>
    <w:rsid w:val="00CD606D"/>
    <w:rsid w:val="00CD684C"/>
    <w:rsid w:val="00CD69CC"/>
    <w:rsid w:val="00CD7136"/>
    <w:rsid w:val="00CD7474"/>
    <w:rsid w:val="00CE0B44"/>
    <w:rsid w:val="00CE2774"/>
    <w:rsid w:val="00CE2E98"/>
    <w:rsid w:val="00CE3877"/>
    <w:rsid w:val="00CE4B16"/>
    <w:rsid w:val="00CE581C"/>
    <w:rsid w:val="00CE5AD7"/>
    <w:rsid w:val="00CE7430"/>
    <w:rsid w:val="00CE7522"/>
    <w:rsid w:val="00CF07AB"/>
    <w:rsid w:val="00CF1741"/>
    <w:rsid w:val="00CF1B72"/>
    <w:rsid w:val="00CF2C01"/>
    <w:rsid w:val="00CF402D"/>
    <w:rsid w:val="00CF4466"/>
    <w:rsid w:val="00CF50FD"/>
    <w:rsid w:val="00CF53DA"/>
    <w:rsid w:val="00CF5FBD"/>
    <w:rsid w:val="00CF705D"/>
    <w:rsid w:val="00CF74B8"/>
    <w:rsid w:val="00CF788E"/>
    <w:rsid w:val="00CF7F73"/>
    <w:rsid w:val="00D00788"/>
    <w:rsid w:val="00D01CEE"/>
    <w:rsid w:val="00D02285"/>
    <w:rsid w:val="00D039FE"/>
    <w:rsid w:val="00D05B65"/>
    <w:rsid w:val="00D06817"/>
    <w:rsid w:val="00D07419"/>
    <w:rsid w:val="00D07528"/>
    <w:rsid w:val="00D0775F"/>
    <w:rsid w:val="00D07B8C"/>
    <w:rsid w:val="00D07BF0"/>
    <w:rsid w:val="00D10238"/>
    <w:rsid w:val="00D10687"/>
    <w:rsid w:val="00D1118C"/>
    <w:rsid w:val="00D12A23"/>
    <w:rsid w:val="00D13C83"/>
    <w:rsid w:val="00D13D89"/>
    <w:rsid w:val="00D14DFB"/>
    <w:rsid w:val="00D1506F"/>
    <w:rsid w:val="00D15DBC"/>
    <w:rsid w:val="00D171E5"/>
    <w:rsid w:val="00D179E4"/>
    <w:rsid w:val="00D227D5"/>
    <w:rsid w:val="00D22818"/>
    <w:rsid w:val="00D229C1"/>
    <w:rsid w:val="00D22C5B"/>
    <w:rsid w:val="00D22E3E"/>
    <w:rsid w:val="00D243F2"/>
    <w:rsid w:val="00D2468B"/>
    <w:rsid w:val="00D24EA7"/>
    <w:rsid w:val="00D24F91"/>
    <w:rsid w:val="00D2519C"/>
    <w:rsid w:val="00D25A32"/>
    <w:rsid w:val="00D2657B"/>
    <w:rsid w:val="00D26616"/>
    <w:rsid w:val="00D27D77"/>
    <w:rsid w:val="00D3021A"/>
    <w:rsid w:val="00D30600"/>
    <w:rsid w:val="00D30AB1"/>
    <w:rsid w:val="00D322D1"/>
    <w:rsid w:val="00D327DF"/>
    <w:rsid w:val="00D33B4B"/>
    <w:rsid w:val="00D3416A"/>
    <w:rsid w:val="00D3681D"/>
    <w:rsid w:val="00D36B88"/>
    <w:rsid w:val="00D376D7"/>
    <w:rsid w:val="00D418B9"/>
    <w:rsid w:val="00D421FA"/>
    <w:rsid w:val="00D43C7C"/>
    <w:rsid w:val="00D44C9E"/>
    <w:rsid w:val="00D45E58"/>
    <w:rsid w:val="00D47271"/>
    <w:rsid w:val="00D47862"/>
    <w:rsid w:val="00D47A3B"/>
    <w:rsid w:val="00D5036A"/>
    <w:rsid w:val="00D50434"/>
    <w:rsid w:val="00D52A5C"/>
    <w:rsid w:val="00D532DE"/>
    <w:rsid w:val="00D53488"/>
    <w:rsid w:val="00D53C1F"/>
    <w:rsid w:val="00D541C2"/>
    <w:rsid w:val="00D54203"/>
    <w:rsid w:val="00D54968"/>
    <w:rsid w:val="00D55562"/>
    <w:rsid w:val="00D5665B"/>
    <w:rsid w:val="00D57F4A"/>
    <w:rsid w:val="00D607EE"/>
    <w:rsid w:val="00D64516"/>
    <w:rsid w:val="00D64F3A"/>
    <w:rsid w:val="00D66ABC"/>
    <w:rsid w:val="00D66D6D"/>
    <w:rsid w:val="00D70F78"/>
    <w:rsid w:val="00D71498"/>
    <w:rsid w:val="00D71B9B"/>
    <w:rsid w:val="00D7221A"/>
    <w:rsid w:val="00D722C5"/>
    <w:rsid w:val="00D73288"/>
    <w:rsid w:val="00D73B20"/>
    <w:rsid w:val="00D7463D"/>
    <w:rsid w:val="00D7493A"/>
    <w:rsid w:val="00D74AA6"/>
    <w:rsid w:val="00D7517D"/>
    <w:rsid w:val="00D758A3"/>
    <w:rsid w:val="00D75C28"/>
    <w:rsid w:val="00D76B3B"/>
    <w:rsid w:val="00D81213"/>
    <w:rsid w:val="00D82066"/>
    <w:rsid w:val="00D8287B"/>
    <w:rsid w:val="00D83585"/>
    <w:rsid w:val="00D8391F"/>
    <w:rsid w:val="00D83B5A"/>
    <w:rsid w:val="00D84CBC"/>
    <w:rsid w:val="00D85631"/>
    <w:rsid w:val="00D85CF3"/>
    <w:rsid w:val="00D85DAC"/>
    <w:rsid w:val="00D86373"/>
    <w:rsid w:val="00D8717E"/>
    <w:rsid w:val="00D87741"/>
    <w:rsid w:val="00D87FBE"/>
    <w:rsid w:val="00D9027C"/>
    <w:rsid w:val="00D90C1B"/>
    <w:rsid w:val="00D91A5B"/>
    <w:rsid w:val="00D9268D"/>
    <w:rsid w:val="00D928E1"/>
    <w:rsid w:val="00D94300"/>
    <w:rsid w:val="00D95E5E"/>
    <w:rsid w:val="00D96C7D"/>
    <w:rsid w:val="00DA004E"/>
    <w:rsid w:val="00DA1332"/>
    <w:rsid w:val="00DA3AB9"/>
    <w:rsid w:val="00DA453F"/>
    <w:rsid w:val="00DA531A"/>
    <w:rsid w:val="00DA7DC9"/>
    <w:rsid w:val="00DB0681"/>
    <w:rsid w:val="00DB244B"/>
    <w:rsid w:val="00DB2FA2"/>
    <w:rsid w:val="00DB3141"/>
    <w:rsid w:val="00DB346D"/>
    <w:rsid w:val="00DB5B11"/>
    <w:rsid w:val="00DC0B50"/>
    <w:rsid w:val="00DC2ACF"/>
    <w:rsid w:val="00DC2BC0"/>
    <w:rsid w:val="00DC3CC4"/>
    <w:rsid w:val="00DC4800"/>
    <w:rsid w:val="00DC531D"/>
    <w:rsid w:val="00DC55E7"/>
    <w:rsid w:val="00DC5FD9"/>
    <w:rsid w:val="00DC709B"/>
    <w:rsid w:val="00DC720F"/>
    <w:rsid w:val="00DC7810"/>
    <w:rsid w:val="00DD01B6"/>
    <w:rsid w:val="00DD2BE2"/>
    <w:rsid w:val="00DD3D80"/>
    <w:rsid w:val="00DD4841"/>
    <w:rsid w:val="00DD496B"/>
    <w:rsid w:val="00DD53A4"/>
    <w:rsid w:val="00DD6DE1"/>
    <w:rsid w:val="00DE127D"/>
    <w:rsid w:val="00DE1FA5"/>
    <w:rsid w:val="00DE2356"/>
    <w:rsid w:val="00DE2541"/>
    <w:rsid w:val="00DE2617"/>
    <w:rsid w:val="00DE484D"/>
    <w:rsid w:val="00DE5595"/>
    <w:rsid w:val="00DE5DB8"/>
    <w:rsid w:val="00DE72F8"/>
    <w:rsid w:val="00DE75CA"/>
    <w:rsid w:val="00DF0544"/>
    <w:rsid w:val="00DF0845"/>
    <w:rsid w:val="00DF224D"/>
    <w:rsid w:val="00DF2743"/>
    <w:rsid w:val="00DF56B8"/>
    <w:rsid w:val="00DF63F7"/>
    <w:rsid w:val="00DF663F"/>
    <w:rsid w:val="00DF7103"/>
    <w:rsid w:val="00DF746E"/>
    <w:rsid w:val="00E002D5"/>
    <w:rsid w:val="00E010E7"/>
    <w:rsid w:val="00E01E6D"/>
    <w:rsid w:val="00E02488"/>
    <w:rsid w:val="00E030A5"/>
    <w:rsid w:val="00E033B4"/>
    <w:rsid w:val="00E04E7D"/>
    <w:rsid w:val="00E053F9"/>
    <w:rsid w:val="00E05455"/>
    <w:rsid w:val="00E05758"/>
    <w:rsid w:val="00E05987"/>
    <w:rsid w:val="00E0628E"/>
    <w:rsid w:val="00E07434"/>
    <w:rsid w:val="00E12061"/>
    <w:rsid w:val="00E1267F"/>
    <w:rsid w:val="00E13D51"/>
    <w:rsid w:val="00E1482B"/>
    <w:rsid w:val="00E14AFD"/>
    <w:rsid w:val="00E16114"/>
    <w:rsid w:val="00E16D39"/>
    <w:rsid w:val="00E171A1"/>
    <w:rsid w:val="00E2083D"/>
    <w:rsid w:val="00E20BC2"/>
    <w:rsid w:val="00E20E6D"/>
    <w:rsid w:val="00E22069"/>
    <w:rsid w:val="00E22578"/>
    <w:rsid w:val="00E2274C"/>
    <w:rsid w:val="00E22C04"/>
    <w:rsid w:val="00E22DBE"/>
    <w:rsid w:val="00E23FC2"/>
    <w:rsid w:val="00E26280"/>
    <w:rsid w:val="00E30798"/>
    <w:rsid w:val="00E30C9D"/>
    <w:rsid w:val="00E30D69"/>
    <w:rsid w:val="00E327B5"/>
    <w:rsid w:val="00E32C7D"/>
    <w:rsid w:val="00E3509F"/>
    <w:rsid w:val="00E3518C"/>
    <w:rsid w:val="00E35A80"/>
    <w:rsid w:val="00E35F20"/>
    <w:rsid w:val="00E36693"/>
    <w:rsid w:val="00E36EA3"/>
    <w:rsid w:val="00E4053E"/>
    <w:rsid w:val="00E40BF3"/>
    <w:rsid w:val="00E40E6A"/>
    <w:rsid w:val="00E41CA4"/>
    <w:rsid w:val="00E41FC8"/>
    <w:rsid w:val="00E44150"/>
    <w:rsid w:val="00E4432F"/>
    <w:rsid w:val="00E45536"/>
    <w:rsid w:val="00E46C63"/>
    <w:rsid w:val="00E475C9"/>
    <w:rsid w:val="00E51A68"/>
    <w:rsid w:val="00E51C41"/>
    <w:rsid w:val="00E52C3C"/>
    <w:rsid w:val="00E53262"/>
    <w:rsid w:val="00E5444A"/>
    <w:rsid w:val="00E555B1"/>
    <w:rsid w:val="00E566F9"/>
    <w:rsid w:val="00E5765B"/>
    <w:rsid w:val="00E57BFA"/>
    <w:rsid w:val="00E57DB7"/>
    <w:rsid w:val="00E6210A"/>
    <w:rsid w:val="00E626CA"/>
    <w:rsid w:val="00E62BE1"/>
    <w:rsid w:val="00E64DAE"/>
    <w:rsid w:val="00E66E3B"/>
    <w:rsid w:val="00E673A5"/>
    <w:rsid w:val="00E7119F"/>
    <w:rsid w:val="00E7292E"/>
    <w:rsid w:val="00E72A4F"/>
    <w:rsid w:val="00E751D8"/>
    <w:rsid w:val="00E75DFB"/>
    <w:rsid w:val="00E7711A"/>
    <w:rsid w:val="00E77D69"/>
    <w:rsid w:val="00E80CFB"/>
    <w:rsid w:val="00E82096"/>
    <w:rsid w:val="00E83005"/>
    <w:rsid w:val="00E85705"/>
    <w:rsid w:val="00E85C09"/>
    <w:rsid w:val="00E90108"/>
    <w:rsid w:val="00E90CDA"/>
    <w:rsid w:val="00E918B9"/>
    <w:rsid w:val="00E91B6E"/>
    <w:rsid w:val="00E91E28"/>
    <w:rsid w:val="00E94144"/>
    <w:rsid w:val="00E961A9"/>
    <w:rsid w:val="00E96214"/>
    <w:rsid w:val="00E96B0E"/>
    <w:rsid w:val="00E975EF"/>
    <w:rsid w:val="00EA025A"/>
    <w:rsid w:val="00EA0834"/>
    <w:rsid w:val="00EA09A5"/>
    <w:rsid w:val="00EA0AF3"/>
    <w:rsid w:val="00EA0DFF"/>
    <w:rsid w:val="00EA1930"/>
    <w:rsid w:val="00EA229C"/>
    <w:rsid w:val="00EA2B85"/>
    <w:rsid w:val="00EA426D"/>
    <w:rsid w:val="00EA4DD4"/>
    <w:rsid w:val="00EA576E"/>
    <w:rsid w:val="00EA5BBA"/>
    <w:rsid w:val="00EA60B9"/>
    <w:rsid w:val="00EA6225"/>
    <w:rsid w:val="00EA7B51"/>
    <w:rsid w:val="00EB14B5"/>
    <w:rsid w:val="00EB1606"/>
    <w:rsid w:val="00EB2A88"/>
    <w:rsid w:val="00EB36D8"/>
    <w:rsid w:val="00EB4593"/>
    <w:rsid w:val="00EB4CB2"/>
    <w:rsid w:val="00EB503A"/>
    <w:rsid w:val="00EB6A0E"/>
    <w:rsid w:val="00EB7561"/>
    <w:rsid w:val="00EC035C"/>
    <w:rsid w:val="00EC0860"/>
    <w:rsid w:val="00EC104F"/>
    <w:rsid w:val="00EC1056"/>
    <w:rsid w:val="00EC273D"/>
    <w:rsid w:val="00EC27BD"/>
    <w:rsid w:val="00EC291C"/>
    <w:rsid w:val="00EC2D5B"/>
    <w:rsid w:val="00EC300C"/>
    <w:rsid w:val="00EC631C"/>
    <w:rsid w:val="00EC7526"/>
    <w:rsid w:val="00EC7925"/>
    <w:rsid w:val="00ED100E"/>
    <w:rsid w:val="00ED2723"/>
    <w:rsid w:val="00ED3398"/>
    <w:rsid w:val="00ED510F"/>
    <w:rsid w:val="00ED5303"/>
    <w:rsid w:val="00ED57C6"/>
    <w:rsid w:val="00ED61ED"/>
    <w:rsid w:val="00ED70EB"/>
    <w:rsid w:val="00ED71BD"/>
    <w:rsid w:val="00ED7C95"/>
    <w:rsid w:val="00EE06A1"/>
    <w:rsid w:val="00EE14BE"/>
    <w:rsid w:val="00EE22F1"/>
    <w:rsid w:val="00EE2536"/>
    <w:rsid w:val="00EE2C9C"/>
    <w:rsid w:val="00EE2E4A"/>
    <w:rsid w:val="00EF07C6"/>
    <w:rsid w:val="00EF1916"/>
    <w:rsid w:val="00EF1D95"/>
    <w:rsid w:val="00EF26AF"/>
    <w:rsid w:val="00EF34EA"/>
    <w:rsid w:val="00EF456A"/>
    <w:rsid w:val="00EF4E89"/>
    <w:rsid w:val="00EF5133"/>
    <w:rsid w:val="00EF598F"/>
    <w:rsid w:val="00EF741A"/>
    <w:rsid w:val="00EF7CA0"/>
    <w:rsid w:val="00F00A40"/>
    <w:rsid w:val="00F00AB7"/>
    <w:rsid w:val="00F01899"/>
    <w:rsid w:val="00F01C9A"/>
    <w:rsid w:val="00F02924"/>
    <w:rsid w:val="00F0360D"/>
    <w:rsid w:val="00F04D87"/>
    <w:rsid w:val="00F04E99"/>
    <w:rsid w:val="00F04EDF"/>
    <w:rsid w:val="00F05E46"/>
    <w:rsid w:val="00F06457"/>
    <w:rsid w:val="00F066C4"/>
    <w:rsid w:val="00F06A8E"/>
    <w:rsid w:val="00F073EF"/>
    <w:rsid w:val="00F11775"/>
    <w:rsid w:val="00F11CF8"/>
    <w:rsid w:val="00F123A2"/>
    <w:rsid w:val="00F127FD"/>
    <w:rsid w:val="00F13941"/>
    <w:rsid w:val="00F13CC4"/>
    <w:rsid w:val="00F13FC2"/>
    <w:rsid w:val="00F14869"/>
    <w:rsid w:val="00F15222"/>
    <w:rsid w:val="00F16726"/>
    <w:rsid w:val="00F17E1A"/>
    <w:rsid w:val="00F21F81"/>
    <w:rsid w:val="00F2255D"/>
    <w:rsid w:val="00F24AF5"/>
    <w:rsid w:val="00F27927"/>
    <w:rsid w:val="00F3062D"/>
    <w:rsid w:val="00F3086D"/>
    <w:rsid w:val="00F30BC2"/>
    <w:rsid w:val="00F33482"/>
    <w:rsid w:val="00F3473B"/>
    <w:rsid w:val="00F356B8"/>
    <w:rsid w:val="00F36E3E"/>
    <w:rsid w:val="00F37F11"/>
    <w:rsid w:val="00F434E1"/>
    <w:rsid w:val="00F43A6E"/>
    <w:rsid w:val="00F44756"/>
    <w:rsid w:val="00F44CFD"/>
    <w:rsid w:val="00F46C05"/>
    <w:rsid w:val="00F470BB"/>
    <w:rsid w:val="00F517A9"/>
    <w:rsid w:val="00F51A06"/>
    <w:rsid w:val="00F54BCC"/>
    <w:rsid w:val="00F56264"/>
    <w:rsid w:val="00F5686D"/>
    <w:rsid w:val="00F568CF"/>
    <w:rsid w:val="00F572A9"/>
    <w:rsid w:val="00F61927"/>
    <w:rsid w:val="00F6244F"/>
    <w:rsid w:val="00F6280F"/>
    <w:rsid w:val="00F62D47"/>
    <w:rsid w:val="00F630A5"/>
    <w:rsid w:val="00F64888"/>
    <w:rsid w:val="00F65ABE"/>
    <w:rsid w:val="00F675F2"/>
    <w:rsid w:val="00F675F3"/>
    <w:rsid w:val="00F70182"/>
    <w:rsid w:val="00F7146C"/>
    <w:rsid w:val="00F717E9"/>
    <w:rsid w:val="00F76769"/>
    <w:rsid w:val="00F77C5D"/>
    <w:rsid w:val="00F77E83"/>
    <w:rsid w:val="00F81303"/>
    <w:rsid w:val="00F83AB0"/>
    <w:rsid w:val="00F83EE6"/>
    <w:rsid w:val="00F84EA9"/>
    <w:rsid w:val="00F8523C"/>
    <w:rsid w:val="00F85D64"/>
    <w:rsid w:val="00F86CA4"/>
    <w:rsid w:val="00F9000D"/>
    <w:rsid w:val="00F93576"/>
    <w:rsid w:val="00F977E8"/>
    <w:rsid w:val="00F97AE7"/>
    <w:rsid w:val="00F97BEA"/>
    <w:rsid w:val="00FA017B"/>
    <w:rsid w:val="00FA083A"/>
    <w:rsid w:val="00FA1576"/>
    <w:rsid w:val="00FA18FB"/>
    <w:rsid w:val="00FA5586"/>
    <w:rsid w:val="00FA5676"/>
    <w:rsid w:val="00FA5EB7"/>
    <w:rsid w:val="00FA6E50"/>
    <w:rsid w:val="00FA74A2"/>
    <w:rsid w:val="00FA7859"/>
    <w:rsid w:val="00FB0FAF"/>
    <w:rsid w:val="00FB2BEE"/>
    <w:rsid w:val="00FB4753"/>
    <w:rsid w:val="00FB529C"/>
    <w:rsid w:val="00FB55C4"/>
    <w:rsid w:val="00FB5A30"/>
    <w:rsid w:val="00FB6172"/>
    <w:rsid w:val="00FB6677"/>
    <w:rsid w:val="00FB7042"/>
    <w:rsid w:val="00FB766D"/>
    <w:rsid w:val="00FB79AE"/>
    <w:rsid w:val="00FC018E"/>
    <w:rsid w:val="00FC038D"/>
    <w:rsid w:val="00FC0B99"/>
    <w:rsid w:val="00FC1B49"/>
    <w:rsid w:val="00FC207D"/>
    <w:rsid w:val="00FC2A7B"/>
    <w:rsid w:val="00FC3F1C"/>
    <w:rsid w:val="00FC4387"/>
    <w:rsid w:val="00FC4825"/>
    <w:rsid w:val="00FC6EB0"/>
    <w:rsid w:val="00FC73B8"/>
    <w:rsid w:val="00FC7E6A"/>
    <w:rsid w:val="00FD0147"/>
    <w:rsid w:val="00FD0E60"/>
    <w:rsid w:val="00FD2102"/>
    <w:rsid w:val="00FD2BE4"/>
    <w:rsid w:val="00FD4D3C"/>
    <w:rsid w:val="00FD4E92"/>
    <w:rsid w:val="00FD78BF"/>
    <w:rsid w:val="00FD796B"/>
    <w:rsid w:val="00FD7EAF"/>
    <w:rsid w:val="00FE0356"/>
    <w:rsid w:val="00FE17DC"/>
    <w:rsid w:val="00FE1CC6"/>
    <w:rsid w:val="00FE3D17"/>
    <w:rsid w:val="00FF1CE1"/>
    <w:rsid w:val="00FF2363"/>
    <w:rsid w:val="00FF2B67"/>
    <w:rsid w:val="00FF391B"/>
    <w:rsid w:val="00FF3D21"/>
    <w:rsid w:val="00FF4EFF"/>
    <w:rsid w:val="00FF656C"/>
    <w:rsid w:val="00FF66FC"/>
    <w:rsid w:val="00FF67F4"/>
    <w:rsid w:val="00FF6E4B"/>
    <w:rsid w:val="00FF7F81"/>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5:chartTrackingRefBased/>
  <w15:docId w15:val="{FDA8B79E-F5D9-4212-A261-2E21D96F8D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1" w:unhideWhenUsed="1" w:qFormat="1"/>
    <w:lsdException w:name="toc 5" w:semiHidden="1" w:uiPriority="1"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unhideWhenUsed/>
    <w:rsid w:val="00C04D2C"/>
    <w:pPr>
      <w:jc w:val="both"/>
    </w:pPr>
    <w:rPr>
      <w:sz w:val="24"/>
    </w:rPr>
  </w:style>
  <w:style w:type="paragraph" w:styleId="Nagwek1">
    <w:name w:val="heading 1"/>
    <w:basedOn w:val="Normalny"/>
    <w:next w:val="Normalny"/>
    <w:link w:val="Nagwek1Znak"/>
    <w:uiPriority w:val="9"/>
    <w:qFormat/>
    <w:rsid w:val="00BA4ECC"/>
    <w:pPr>
      <w:keepNext/>
      <w:keepLines/>
      <w:numPr>
        <w:numId w:val="14"/>
      </w:numPr>
      <w:spacing w:before="240" w:after="240" w:line="240" w:lineRule="auto"/>
      <w:ind w:left="851" w:hanging="851"/>
      <w:outlineLvl w:val="0"/>
    </w:pPr>
    <w:rPr>
      <w:rFonts w:asciiTheme="majorHAnsi" w:eastAsiaTheme="majorEastAsia" w:hAnsiTheme="majorHAnsi" w:cstheme="majorBidi"/>
      <w:b/>
      <w:color w:val="2F5496" w:themeColor="accent1" w:themeShade="BF"/>
      <w:sz w:val="32"/>
      <w:szCs w:val="32"/>
    </w:rPr>
  </w:style>
  <w:style w:type="paragraph" w:styleId="Nagwek2">
    <w:name w:val="heading 2"/>
    <w:basedOn w:val="Normalny"/>
    <w:next w:val="Normalny"/>
    <w:link w:val="Nagwek2Znak"/>
    <w:autoRedefine/>
    <w:uiPriority w:val="9"/>
    <w:unhideWhenUsed/>
    <w:qFormat/>
    <w:rsid w:val="009D7FEB"/>
    <w:pPr>
      <w:keepNext/>
      <w:keepLines/>
      <w:numPr>
        <w:ilvl w:val="1"/>
        <w:numId w:val="14"/>
      </w:numPr>
      <w:spacing w:before="120" w:after="120" w:line="360" w:lineRule="auto"/>
      <w:ind w:left="851" w:hanging="851"/>
      <w:outlineLvl w:val="1"/>
    </w:pPr>
    <w:rPr>
      <w:rFonts w:ascii="Arial" w:eastAsiaTheme="majorEastAsia" w:hAnsi="Arial" w:cs="Arial"/>
      <w:b/>
      <w:bCs/>
      <w:sz w:val="28"/>
      <w:szCs w:val="28"/>
    </w:rPr>
  </w:style>
  <w:style w:type="paragraph" w:styleId="Nagwek3">
    <w:name w:val="heading 3"/>
    <w:basedOn w:val="Normalny"/>
    <w:next w:val="Normalny"/>
    <w:link w:val="Nagwek3Znak"/>
    <w:autoRedefine/>
    <w:uiPriority w:val="9"/>
    <w:unhideWhenUsed/>
    <w:qFormat/>
    <w:rsid w:val="0014279A"/>
    <w:pPr>
      <w:keepNext/>
      <w:keepLines/>
      <w:numPr>
        <w:ilvl w:val="2"/>
        <w:numId w:val="14"/>
      </w:numPr>
      <w:spacing w:before="120" w:after="120"/>
      <w:ind w:left="851" w:hanging="851"/>
      <w:outlineLvl w:val="2"/>
    </w:pPr>
    <w:rPr>
      <w:rFonts w:ascii="Arial" w:eastAsiaTheme="majorEastAsia" w:hAnsi="Arial" w:cs="Arial"/>
      <w:b/>
      <w:bCs/>
      <w:sz w:val="28"/>
      <w:szCs w:val="24"/>
    </w:rPr>
  </w:style>
  <w:style w:type="paragraph" w:styleId="Nagwek4">
    <w:name w:val="heading 4"/>
    <w:basedOn w:val="Normalny"/>
    <w:next w:val="Normalny"/>
    <w:link w:val="Nagwek4Znak"/>
    <w:uiPriority w:val="9"/>
    <w:unhideWhenUsed/>
    <w:qFormat/>
    <w:rsid w:val="006F5926"/>
    <w:pPr>
      <w:keepNext/>
      <w:keepLines/>
      <w:numPr>
        <w:ilvl w:val="3"/>
        <w:numId w:val="14"/>
      </w:numPr>
      <w:spacing w:before="40" w:after="0"/>
      <w:outlineLvl w:val="3"/>
    </w:pPr>
    <w:rPr>
      <w:rFonts w:asciiTheme="majorHAnsi" w:eastAsiaTheme="majorEastAsia" w:hAnsiTheme="majorHAnsi" w:cstheme="majorBidi"/>
      <w:i/>
      <w:iCs/>
      <w:color w:val="2F5496" w:themeColor="accent1" w:themeShade="BF"/>
    </w:rPr>
  </w:style>
  <w:style w:type="paragraph" w:styleId="Nagwek5">
    <w:name w:val="heading 5"/>
    <w:basedOn w:val="Normalny"/>
    <w:next w:val="Normalny"/>
    <w:link w:val="Nagwek5Znak"/>
    <w:uiPriority w:val="9"/>
    <w:unhideWhenUsed/>
    <w:qFormat/>
    <w:rsid w:val="006F5926"/>
    <w:pPr>
      <w:keepNext/>
      <w:keepLines/>
      <w:numPr>
        <w:ilvl w:val="4"/>
        <w:numId w:val="14"/>
      </w:numPr>
      <w:spacing w:before="40" w:after="0"/>
      <w:outlineLvl w:val="4"/>
    </w:pPr>
    <w:rPr>
      <w:rFonts w:asciiTheme="majorHAnsi" w:eastAsiaTheme="majorEastAsia" w:hAnsiTheme="majorHAnsi" w:cstheme="majorBidi"/>
      <w:color w:val="2F5496" w:themeColor="accent1" w:themeShade="BF"/>
    </w:rPr>
  </w:style>
  <w:style w:type="paragraph" w:styleId="Nagwek6">
    <w:name w:val="heading 6"/>
    <w:basedOn w:val="Normalny"/>
    <w:next w:val="Normalny"/>
    <w:link w:val="Nagwek6Znak"/>
    <w:uiPriority w:val="9"/>
    <w:semiHidden/>
    <w:unhideWhenUsed/>
    <w:qFormat/>
    <w:rsid w:val="006F5926"/>
    <w:pPr>
      <w:keepNext/>
      <w:keepLines/>
      <w:numPr>
        <w:ilvl w:val="5"/>
        <w:numId w:val="14"/>
      </w:numPr>
      <w:spacing w:before="40" w:after="0"/>
      <w:outlineLvl w:val="5"/>
    </w:pPr>
    <w:rPr>
      <w:rFonts w:asciiTheme="majorHAnsi" w:eastAsiaTheme="majorEastAsia" w:hAnsiTheme="majorHAnsi" w:cstheme="majorBidi"/>
      <w:color w:val="1F3763" w:themeColor="accent1" w:themeShade="7F"/>
    </w:rPr>
  </w:style>
  <w:style w:type="paragraph" w:styleId="Nagwek7">
    <w:name w:val="heading 7"/>
    <w:basedOn w:val="Normalny"/>
    <w:next w:val="Normalny"/>
    <w:link w:val="Nagwek7Znak"/>
    <w:uiPriority w:val="9"/>
    <w:semiHidden/>
    <w:unhideWhenUsed/>
    <w:qFormat/>
    <w:rsid w:val="006F5926"/>
    <w:pPr>
      <w:keepNext/>
      <w:keepLines/>
      <w:numPr>
        <w:ilvl w:val="6"/>
        <w:numId w:val="14"/>
      </w:numPr>
      <w:spacing w:before="40" w:after="0"/>
      <w:outlineLvl w:val="6"/>
    </w:pPr>
    <w:rPr>
      <w:rFonts w:asciiTheme="majorHAnsi" w:eastAsiaTheme="majorEastAsia" w:hAnsiTheme="majorHAnsi" w:cstheme="majorBidi"/>
      <w:i/>
      <w:iCs/>
      <w:color w:val="1F3763" w:themeColor="accent1" w:themeShade="7F"/>
    </w:rPr>
  </w:style>
  <w:style w:type="paragraph" w:styleId="Nagwek8">
    <w:name w:val="heading 8"/>
    <w:basedOn w:val="Normalny"/>
    <w:next w:val="Normalny"/>
    <w:link w:val="Nagwek8Znak"/>
    <w:uiPriority w:val="9"/>
    <w:unhideWhenUsed/>
    <w:qFormat/>
    <w:rsid w:val="006F5926"/>
    <w:pPr>
      <w:keepNext/>
      <w:keepLines/>
      <w:numPr>
        <w:ilvl w:val="7"/>
        <w:numId w:val="14"/>
      </w:numPr>
      <w:spacing w:before="40" w:after="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unhideWhenUsed/>
    <w:qFormat/>
    <w:rsid w:val="006F5926"/>
    <w:pPr>
      <w:keepNext/>
      <w:keepLines/>
      <w:numPr>
        <w:ilvl w:val="8"/>
        <w:numId w:val="1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BA4ECC"/>
    <w:rPr>
      <w:rFonts w:asciiTheme="majorHAnsi" w:eastAsiaTheme="majorEastAsia" w:hAnsiTheme="majorHAnsi" w:cstheme="majorBidi"/>
      <w:b/>
      <w:color w:val="2F5496" w:themeColor="accent1" w:themeShade="BF"/>
      <w:sz w:val="32"/>
      <w:szCs w:val="32"/>
    </w:rPr>
  </w:style>
  <w:style w:type="character" w:customStyle="1" w:styleId="Nagwek2Znak">
    <w:name w:val="Nagłówek 2 Znak"/>
    <w:basedOn w:val="Domylnaczcionkaakapitu"/>
    <w:link w:val="Nagwek2"/>
    <w:uiPriority w:val="9"/>
    <w:rsid w:val="009D7FEB"/>
    <w:rPr>
      <w:rFonts w:ascii="Arial" w:eastAsiaTheme="majorEastAsia" w:hAnsi="Arial" w:cs="Arial"/>
      <w:b/>
      <w:bCs/>
      <w:sz w:val="28"/>
      <w:szCs w:val="28"/>
    </w:rPr>
  </w:style>
  <w:style w:type="character" w:customStyle="1" w:styleId="Nagwek3Znak">
    <w:name w:val="Nagłówek 3 Znak"/>
    <w:basedOn w:val="Domylnaczcionkaakapitu"/>
    <w:link w:val="Nagwek3"/>
    <w:uiPriority w:val="9"/>
    <w:rsid w:val="0014279A"/>
    <w:rPr>
      <w:rFonts w:ascii="Arial" w:eastAsiaTheme="majorEastAsia" w:hAnsi="Arial" w:cs="Arial"/>
      <w:b/>
      <w:bCs/>
      <w:sz w:val="28"/>
      <w:szCs w:val="24"/>
    </w:rPr>
  </w:style>
  <w:style w:type="character" w:customStyle="1" w:styleId="Nagwek4Znak">
    <w:name w:val="Nagłówek 4 Znak"/>
    <w:basedOn w:val="Domylnaczcionkaakapitu"/>
    <w:link w:val="Nagwek4"/>
    <w:uiPriority w:val="9"/>
    <w:rsid w:val="006F5926"/>
    <w:rPr>
      <w:rFonts w:asciiTheme="majorHAnsi" w:eastAsiaTheme="majorEastAsia" w:hAnsiTheme="majorHAnsi" w:cstheme="majorBidi"/>
      <w:i/>
      <w:iCs/>
      <w:color w:val="2F5496" w:themeColor="accent1" w:themeShade="BF"/>
      <w:sz w:val="24"/>
    </w:rPr>
  </w:style>
  <w:style w:type="character" w:customStyle="1" w:styleId="Nagwek5Znak">
    <w:name w:val="Nagłówek 5 Znak"/>
    <w:basedOn w:val="Domylnaczcionkaakapitu"/>
    <w:link w:val="Nagwek5"/>
    <w:uiPriority w:val="9"/>
    <w:rsid w:val="006F5926"/>
    <w:rPr>
      <w:rFonts w:asciiTheme="majorHAnsi" w:eastAsiaTheme="majorEastAsia" w:hAnsiTheme="majorHAnsi" w:cstheme="majorBidi"/>
      <w:color w:val="2F5496" w:themeColor="accent1" w:themeShade="BF"/>
      <w:sz w:val="24"/>
    </w:rPr>
  </w:style>
  <w:style w:type="character" w:customStyle="1" w:styleId="Nagwek6Znak">
    <w:name w:val="Nagłówek 6 Znak"/>
    <w:basedOn w:val="Domylnaczcionkaakapitu"/>
    <w:link w:val="Nagwek6"/>
    <w:uiPriority w:val="9"/>
    <w:semiHidden/>
    <w:rsid w:val="006F5926"/>
    <w:rPr>
      <w:rFonts w:asciiTheme="majorHAnsi" w:eastAsiaTheme="majorEastAsia" w:hAnsiTheme="majorHAnsi" w:cstheme="majorBidi"/>
      <w:color w:val="1F3763" w:themeColor="accent1" w:themeShade="7F"/>
      <w:sz w:val="24"/>
    </w:rPr>
  </w:style>
  <w:style w:type="character" w:customStyle="1" w:styleId="Nagwek7Znak">
    <w:name w:val="Nagłówek 7 Znak"/>
    <w:basedOn w:val="Domylnaczcionkaakapitu"/>
    <w:link w:val="Nagwek7"/>
    <w:uiPriority w:val="9"/>
    <w:semiHidden/>
    <w:rsid w:val="006F5926"/>
    <w:rPr>
      <w:rFonts w:asciiTheme="majorHAnsi" w:eastAsiaTheme="majorEastAsia" w:hAnsiTheme="majorHAnsi" w:cstheme="majorBidi"/>
      <w:i/>
      <w:iCs/>
      <w:color w:val="1F3763" w:themeColor="accent1" w:themeShade="7F"/>
      <w:sz w:val="24"/>
    </w:rPr>
  </w:style>
  <w:style w:type="character" w:customStyle="1" w:styleId="Nagwek8Znak">
    <w:name w:val="Nagłówek 8 Znak"/>
    <w:basedOn w:val="Domylnaczcionkaakapitu"/>
    <w:link w:val="Nagwek8"/>
    <w:uiPriority w:val="9"/>
    <w:rsid w:val="006F5926"/>
    <w:rPr>
      <w:rFonts w:asciiTheme="majorHAnsi" w:eastAsiaTheme="majorEastAsia" w:hAnsiTheme="majorHAnsi" w:cstheme="majorBidi"/>
      <w:color w:val="272727" w:themeColor="text1" w:themeTint="D8"/>
      <w:sz w:val="21"/>
      <w:szCs w:val="21"/>
    </w:rPr>
  </w:style>
  <w:style w:type="character" w:customStyle="1" w:styleId="Nagwek9Znak">
    <w:name w:val="Nagłówek 9 Znak"/>
    <w:basedOn w:val="Domylnaczcionkaakapitu"/>
    <w:link w:val="Nagwek9"/>
    <w:uiPriority w:val="9"/>
    <w:rsid w:val="006F5926"/>
    <w:rPr>
      <w:rFonts w:asciiTheme="majorHAnsi" w:eastAsiaTheme="majorEastAsia" w:hAnsiTheme="majorHAnsi" w:cstheme="majorBidi"/>
      <w:i/>
      <w:iCs/>
      <w:color w:val="272727" w:themeColor="text1" w:themeTint="D8"/>
      <w:sz w:val="21"/>
      <w:szCs w:val="21"/>
    </w:rPr>
  </w:style>
  <w:style w:type="paragraph" w:styleId="Nagwek">
    <w:name w:val="header"/>
    <w:basedOn w:val="Normalny"/>
    <w:link w:val="NagwekZnak"/>
    <w:uiPriority w:val="99"/>
    <w:unhideWhenUsed/>
    <w:rsid w:val="006F5926"/>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6F5926"/>
    <w:rPr>
      <w:sz w:val="24"/>
    </w:rPr>
  </w:style>
  <w:style w:type="paragraph" w:styleId="Akapitzlist">
    <w:name w:val="List Paragraph"/>
    <w:aliases w:val="L1,Numerowanie,Akapit z listą5,Podsis rysunku,rozdział,List Paragraph compact,Normal bullet 2,Paragraphe de liste 2,Reference list,Bullet list,List Paragraph1,1st level - Bullet List Paragraph,Lettre d'introduction,Paragraph,Bullet EY"/>
    <w:basedOn w:val="Normalny"/>
    <w:link w:val="AkapitzlistZnak"/>
    <w:uiPriority w:val="34"/>
    <w:qFormat/>
    <w:rsid w:val="006F5926"/>
    <w:pPr>
      <w:ind w:left="720"/>
      <w:contextualSpacing/>
    </w:pPr>
  </w:style>
  <w:style w:type="character" w:customStyle="1" w:styleId="AkapitzlistZnak">
    <w:name w:val="Akapit z listą Znak"/>
    <w:aliases w:val="L1 Znak,Numerowanie Znak,Akapit z listą5 Znak,Podsis rysunku Znak,rozdział Znak,List Paragraph compact Znak,Normal bullet 2 Znak,Paragraphe de liste 2 Znak,Reference list Znak,Bullet list Znak,List Paragraph1 Znak,Paragraph Znak"/>
    <w:basedOn w:val="Domylnaczcionkaakapitu"/>
    <w:link w:val="Akapitzlist"/>
    <w:uiPriority w:val="99"/>
    <w:qFormat/>
    <w:locked/>
    <w:rsid w:val="006F5926"/>
    <w:rPr>
      <w:sz w:val="24"/>
    </w:rPr>
  </w:style>
  <w:style w:type="paragraph" w:styleId="Bezodstpw">
    <w:name w:val="No Spacing"/>
    <w:uiPriority w:val="1"/>
    <w:qFormat/>
    <w:rsid w:val="006F5926"/>
    <w:pPr>
      <w:widowControl w:val="0"/>
      <w:autoSpaceDE w:val="0"/>
      <w:autoSpaceDN w:val="0"/>
      <w:spacing w:after="0" w:line="240" w:lineRule="auto"/>
    </w:pPr>
    <w:rPr>
      <w:rFonts w:ascii="Arial Narrow" w:eastAsia="Arial Narrow" w:hAnsi="Arial Narrow" w:cs="Arial Narrow"/>
    </w:rPr>
  </w:style>
  <w:style w:type="paragraph" w:customStyle="1" w:styleId="Default">
    <w:name w:val="Default"/>
    <w:rsid w:val="006F5926"/>
    <w:pPr>
      <w:autoSpaceDE w:val="0"/>
      <w:autoSpaceDN w:val="0"/>
      <w:adjustRightInd w:val="0"/>
      <w:spacing w:after="0" w:line="240" w:lineRule="auto"/>
    </w:pPr>
    <w:rPr>
      <w:rFonts w:ascii="Calibri" w:hAnsi="Calibri" w:cs="Calibri"/>
      <w:color w:val="000000"/>
      <w:sz w:val="24"/>
      <w:szCs w:val="24"/>
    </w:rPr>
  </w:style>
  <w:style w:type="character" w:customStyle="1" w:styleId="fw-500">
    <w:name w:val="fw-500"/>
    <w:basedOn w:val="Domylnaczcionkaakapitu"/>
    <w:rsid w:val="006F5926"/>
  </w:style>
  <w:style w:type="character" w:styleId="Hipercze">
    <w:name w:val="Hyperlink"/>
    <w:basedOn w:val="Domylnaczcionkaakapitu"/>
    <w:uiPriority w:val="99"/>
    <w:unhideWhenUsed/>
    <w:rsid w:val="006F5926"/>
    <w:rPr>
      <w:color w:val="0563C1" w:themeColor="hyperlink"/>
      <w:u w:val="single"/>
    </w:rPr>
  </w:style>
  <w:style w:type="paragraph" w:styleId="Legenda">
    <w:name w:val="caption"/>
    <w:aliases w:val="Odwołanie tabela/rysunek/wykres,Podpis rysunku / tabeli,Legenda Znak Znak Znak,Legenda Znak Znak,Legenda Znak Znak Znak Znak,Legenda Znak Znak Znak Znak Znak Znak,Legenda Znak Znak Znak Znak Znak Znak Znak,Podpis nad obiektem,Tabela nr,Rys,Map"/>
    <w:basedOn w:val="Normalny"/>
    <w:next w:val="Normalny"/>
    <w:link w:val="LegendaZnak"/>
    <w:unhideWhenUsed/>
    <w:qFormat/>
    <w:rsid w:val="006F5926"/>
    <w:pPr>
      <w:widowControl w:val="0"/>
      <w:autoSpaceDE w:val="0"/>
      <w:autoSpaceDN w:val="0"/>
      <w:spacing w:after="200" w:line="240" w:lineRule="auto"/>
      <w:jc w:val="left"/>
    </w:pPr>
    <w:rPr>
      <w:rFonts w:ascii="Arial Narrow" w:eastAsia="Arial Narrow" w:hAnsi="Arial Narrow" w:cs="Arial Narrow"/>
      <w:i/>
      <w:iCs/>
      <w:color w:val="44546A" w:themeColor="text2"/>
      <w:sz w:val="18"/>
      <w:szCs w:val="18"/>
    </w:rPr>
  </w:style>
  <w:style w:type="character" w:customStyle="1" w:styleId="LegendaZnak">
    <w:name w:val="Legenda Znak"/>
    <w:aliases w:val="Odwołanie tabela/rysunek/wykres Znak,Podpis rysunku / tabeli Znak,Legenda Znak Znak Znak Znak1,Legenda Znak Znak Znak1,Legenda Znak Znak Znak Znak Znak,Legenda Znak Znak Znak Znak Znak Znak Znak1,Podpis nad obiektem Znak,Tabela nr Znak"/>
    <w:basedOn w:val="Domylnaczcionkaakapitu"/>
    <w:link w:val="Legenda"/>
    <w:locked/>
    <w:rsid w:val="006F5926"/>
    <w:rPr>
      <w:rFonts w:ascii="Arial Narrow" w:eastAsia="Arial Narrow" w:hAnsi="Arial Narrow" w:cs="Arial Narrow"/>
      <w:i/>
      <w:iCs/>
      <w:color w:val="44546A" w:themeColor="text2"/>
      <w:sz w:val="18"/>
      <w:szCs w:val="18"/>
    </w:rPr>
  </w:style>
  <w:style w:type="paragraph" w:styleId="Nagwekspisutreci">
    <w:name w:val="TOC Heading"/>
    <w:basedOn w:val="Nagwek1"/>
    <w:next w:val="Normalny"/>
    <w:uiPriority w:val="39"/>
    <w:unhideWhenUsed/>
    <w:qFormat/>
    <w:rsid w:val="006F5926"/>
    <w:pPr>
      <w:numPr>
        <w:numId w:val="0"/>
      </w:numPr>
      <w:spacing w:after="0"/>
      <w:jc w:val="left"/>
      <w:outlineLvl w:val="9"/>
    </w:pPr>
    <w:rPr>
      <w:b w:val="0"/>
      <w:lang w:eastAsia="pl-PL"/>
    </w:rPr>
  </w:style>
  <w:style w:type="character" w:customStyle="1" w:styleId="Nierozpoznanawzmianka1">
    <w:name w:val="Nierozpoznana wzmianka1"/>
    <w:basedOn w:val="Domylnaczcionkaakapitu"/>
    <w:uiPriority w:val="99"/>
    <w:semiHidden/>
    <w:unhideWhenUsed/>
    <w:rsid w:val="006F5926"/>
    <w:rPr>
      <w:color w:val="605E5C"/>
      <w:shd w:val="clear" w:color="auto" w:fill="E1DFDD"/>
    </w:rPr>
  </w:style>
  <w:style w:type="paragraph" w:styleId="NormalnyWeb">
    <w:name w:val="Normal (Web)"/>
    <w:basedOn w:val="Normalny"/>
    <w:uiPriority w:val="99"/>
    <w:unhideWhenUsed/>
    <w:rsid w:val="006F5926"/>
    <w:pPr>
      <w:spacing w:before="100" w:beforeAutospacing="1" w:after="100" w:afterAutospacing="1" w:line="240" w:lineRule="auto"/>
      <w:jc w:val="left"/>
    </w:pPr>
    <w:rPr>
      <w:rFonts w:ascii="Times New Roman" w:eastAsia="Times New Roman" w:hAnsi="Times New Roman" w:cs="Times New Roman"/>
      <w:szCs w:val="24"/>
      <w:lang w:eastAsia="pl-PL"/>
    </w:rPr>
  </w:style>
  <w:style w:type="character" w:styleId="Odwoaniedokomentarza">
    <w:name w:val="annotation reference"/>
    <w:basedOn w:val="Domylnaczcionkaakapitu"/>
    <w:uiPriority w:val="99"/>
    <w:semiHidden/>
    <w:unhideWhenUsed/>
    <w:rsid w:val="006F5926"/>
    <w:rPr>
      <w:sz w:val="16"/>
      <w:szCs w:val="16"/>
    </w:rPr>
  </w:style>
  <w:style w:type="character" w:styleId="Odwoanieprzypisudolnego">
    <w:name w:val="footnote reference"/>
    <w:aliases w:val="SUPERS,Odwołanie przypisu1,Odwołanie przypisu2,Odwołanie przypisu,Footnote Reference Number,EN Footnote Reference,Times 10 Point,Exposant 3 Point,Footnote symbol,Footnote reference number,note TESI,fr,Odwo³anie przypisu,Ref"/>
    <w:basedOn w:val="Domylnaczcionkaakapitu"/>
    <w:uiPriority w:val="99"/>
    <w:unhideWhenUsed/>
    <w:qFormat/>
    <w:rsid w:val="006F5926"/>
    <w:rPr>
      <w:vertAlign w:val="superscript"/>
    </w:rPr>
  </w:style>
  <w:style w:type="character" w:styleId="Odwoanieprzypisukocowego">
    <w:name w:val="endnote reference"/>
    <w:basedOn w:val="Domylnaczcionkaakapitu"/>
    <w:uiPriority w:val="99"/>
    <w:semiHidden/>
    <w:unhideWhenUsed/>
    <w:rsid w:val="006F5926"/>
    <w:rPr>
      <w:vertAlign w:val="superscript"/>
    </w:rPr>
  </w:style>
  <w:style w:type="paragraph" w:styleId="Spistreci1">
    <w:name w:val="toc 1"/>
    <w:basedOn w:val="Normalny"/>
    <w:next w:val="Normalny"/>
    <w:autoRedefine/>
    <w:uiPriority w:val="39"/>
    <w:unhideWhenUsed/>
    <w:qFormat/>
    <w:rsid w:val="003A4399"/>
    <w:pPr>
      <w:tabs>
        <w:tab w:val="right" w:pos="9062"/>
      </w:tabs>
      <w:spacing w:before="360" w:after="0"/>
      <w:ind w:left="567" w:hanging="567"/>
      <w:jc w:val="left"/>
    </w:pPr>
    <w:rPr>
      <w:rFonts w:asciiTheme="majorHAnsi" w:hAnsiTheme="majorHAnsi"/>
      <w:b/>
      <w:bCs/>
      <w:caps/>
      <w:szCs w:val="24"/>
    </w:rPr>
  </w:style>
  <w:style w:type="paragraph" w:styleId="Spistreci2">
    <w:name w:val="toc 2"/>
    <w:basedOn w:val="Normalny"/>
    <w:uiPriority w:val="39"/>
    <w:qFormat/>
    <w:rsid w:val="006F5926"/>
    <w:pPr>
      <w:spacing w:before="240" w:after="0"/>
      <w:jc w:val="left"/>
    </w:pPr>
    <w:rPr>
      <w:b/>
      <w:bCs/>
      <w:sz w:val="20"/>
      <w:szCs w:val="20"/>
    </w:rPr>
  </w:style>
  <w:style w:type="paragraph" w:styleId="Spistreci3">
    <w:name w:val="toc 3"/>
    <w:basedOn w:val="Normalny"/>
    <w:uiPriority w:val="39"/>
    <w:qFormat/>
    <w:rsid w:val="006F5926"/>
    <w:pPr>
      <w:spacing w:after="0"/>
      <w:ind w:left="240"/>
      <w:jc w:val="left"/>
    </w:pPr>
    <w:rPr>
      <w:sz w:val="20"/>
      <w:szCs w:val="20"/>
    </w:rPr>
  </w:style>
  <w:style w:type="paragraph" w:styleId="Spistreci4">
    <w:name w:val="toc 4"/>
    <w:basedOn w:val="Normalny"/>
    <w:uiPriority w:val="1"/>
    <w:qFormat/>
    <w:rsid w:val="006F5926"/>
    <w:pPr>
      <w:spacing w:after="0"/>
      <w:ind w:left="480"/>
      <w:jc w:val="left"/>
    </w:pPr>
    <w:rPr>
      <w:sz w:val="20"/>
      <w:szCs w:val="20"/>
    </w:rPr>
  </w:style>
  <w:style w:type="paragraph" w:styleId="Spistreci5">
    <w:name w:val="toc 5"/>
    <w:basedOn w:val="Normalny"/>
    <w:uiPriority w:val="1"/>
    <w:qFormat/>
    <w:rsid w:val="006F5926"/>
    <w:pPr>
      <w:spacing w:after="0"/>
      <w:ind w:left="720"/>
      <w:jc w:val="left"/>
    </w:pPr>
    <w:rPr>
      <w:sz w:val="20"/>
      <w:szCs w:val="20"/>
    </w:rPr>
  </w:style>
  <w:style w:type="paragraph" w:customStyle="1" w:styleId="a">
    <w:basedOn w:val="Normalny"/>
    <w:next w:val="Normalny"/>
    <w:link w:val="PlandokumentuZnak"/>
    <w:uiPriority w:val="99"/>
    <w:unhideWhenUsed/>
    <w:rsid w:val="00E002D5"/>
    <w:rPr>
      <w:rFonts w:ascii="Tahoma" w:hAnsi="Tahoma" w:cs="Tahoma"/>
      <w:sz w:val="16"/>
      <w:szCs w:val="16"/>
    </w:rPr>
  </w:style>
  <w:style w:type="character" w:customStyle="1" w:styleId="PlandokumentuZnak">
    <w:name w:val="Plan dokumentu Znak"/>
    <w:link w:val="a"/>
    <w:uiPriority w:val="99"/>
    <w:semiHidden/>
    <w:rsid w:val="00E002D5"/>
    <w:rPr>
      <w:rFonts w:ascii="Tahoma" w:hAnsi="Tahoma" w:cs="Tahoma"/>
      <w:sz w:val="16"/>
      <w:szCs w:val="16"/>
      <w:lang w:eastAsia="en-US"/>
    </w:rPr>
  </w:style>
  <w:style w:type="paragraph" w:styleId="Poprawka">
    <w:name w:val="Revision"/>
    <w:hidden/>
    <w:uiPriority w:val="99"/>
    <w:semiHidden/>
    <w:rsid w:val="00E002D5"/>
    <w:pPr>
      <w:spacing w:after="0" w:line="240" w:lineRule="auto"/>
    </w:pPr>
    <w:rPr>
      <w:rFonts w:ascii="Calibri" w:eastAsia="Calibri" w:hAnsi="Calibri" w:cs="Times New Roman"/>
    </w:rPr>
  </w:style>
  <w:style w:type="paragraph" w:styleId="Spistreci6">
    <w:name w:val="toc 6"/>
    <w:basedOn w:val="Normalny"/>
    <w:next w:val="Normalny"/>
    <w:autoRedefine/>
    <w:uiPriority w:val="39"/>
    <w:unhideWhenUsed/>
    <w:rsid w:val="006F5926"/>
    <w:pPr>
      <w:spacing w:after="0"/>
      <w:ind w:left="960"/>
      <w:jc w:val="left"/>
    </w:pPr>
    <w:rPr>
      <w:sz w:val="20"/>
      <w:szCs w:val="20"/>
    </w:rPr>
  </w:style>
  <w:style w:type="paragraph" w:styleId="Spistreci7">
    <w:name w:val="toc 7"/>
    <w:basedOn w:val="Normalny"/>
    <w:next w:val="Normalny"/>
    <w:autoRedefine/>
    <w:uiPriority w:val="39"/>
    <w:unhideWhenUsed/>
    <w:rsid w:val="006F5926"/>
    <w:pPr>
      <w:spacing w:after="0"/>
      <w:ind w:left="1200"/>
      <w:jc w:val="left"/>
    </w:pPr>
    <w:rPr>
      <w:sz w:val="20"/>
      <w:szCs w:val="20"/>
    </w:rPr>
  </w:style>
  <w:style w:type="paragraph" w:styleId="Spistreci8">
    <w:name w:val="toc 8"/>
    <w:basedOn w:val="Normalny"/>
    <w:next w:val="Normalny"/>
    <w:autoRedefine/>
    <w:uiPriority w:val="39"/>
    <w:unhideWhenUsed/>
    <w:rsid w:val="006F5926"/>
    <w:pPr>
      <w:spacing w:after="0"/>
      <w:ind w:left="1440"/>
      <w:jc w:val="left"/>
    </w:pPr>
    <w:rPr>
      <w:sz w:val="20"/>
      <w:szCs w:val="20"/>
    </w:rPr>
  </w:style>
  <w:style w:type="paragraph" w:styleId="Spistreci9">
    <w:name w:val="toc 9"/>
    <w:basedOn w:val="Normalny"/>
    <w:next w:val="Normalny"/>
    <w:autoRedefine/>
    <w:uiPriority w:val="39"/>
    <w:unhideWhenUsed/>
    <w:rsid w:val="006F5926"/>
    <w:pPr>
      <w:spacing w:after="0"/>
      <w:ind w:left="1680"/>
      <w:jc w:val="left"/>
    </w:pPr>
    <w:rPr>
      <w:sz w:val="20"/>
      <w:szCs w:val="20"/>
    </w:rPr>
  </w:style>
  <w:style w:type="paragraph" w:styleId="Stopka">
    <w:name w:val="footer"/>
    <w:basedOn w:val="Normalny"/>
    <w:link w:val="StopkaZnak"/>
    <w:uiPriority w:val="99"/>
    <w:unhideWhenUsed/>
    <w:rsid w:val="006F5926"/>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6F5926"/>
    <w:rPr>
      <w:sz w:val="24"/>
    </w:rPr>
  </w:style>
  <w:style w:type="table" w:styleId="Tabela-Siatka">
    <w:name w:val="Table Grid"/>
    <w:basedOn w:val="Standardowy"/>
    <w:uiPriority w:val="39"/>
    <w:rsid w:val="006F59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6F592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ny"/>
    <w:uiPriority w:val="1"/>
    <w:qFormat/>
    <w:rsid w:val="006F5926"/>
    <w:pPr>
      <w:widowControl w:val="0"/>
      <w:autoSpaceDE w:val="0"/>
      <w:autoSpaceDN w:val="0"/>
      <w:spacing w:after="0" w:line="240" w:lineRule="auto"/>
      <w:jc w:val="left"/>
    </w:pPr>
    <w:rPr>
      <w:rFonts w:ascii="Arial Narrow" w:eastAsia="Arial Narrow" w:hAnsi="Arial Narrow" w:cs="Arial Narrow"/>
      <w:sz w:val="22"/>
    </w:rPr>
  </w:style>
  <w:style w:type="paragraph" w:styleId="Tekstkomentarza">
    <w:name w:val="annotation text"/>
    <w:basedOn w:val="Normalny"/>
    <w:link w:val="TekstkomentarzaZnak"/>
    <w:uiPriority w:val="99"/>
    <w:unhideWhenUsed/>
    <w:rsid w:val="006F5926"/>
    <w:pPr>
      <w:spacing w:line="240" w:lineRule="auto"/>
    </w:pPr>
    <w:rPr>
      <w:sz w:val="20"/>
      <w:szCs w:val="20"/>
    </w:rPr>
  </w:style>
  <w:style w:type="character" w:customStyle="1" w:styleId="TekstkomentarzaZnak">
    <w:name w:val="Tekst komentarza Znak"/>
    <w:basedOn w:val="Domylnaczcionkaakapitu"/>
    <w:link w:val="Tekstkomentarza"/>
    <w:uiPriority w:val="99"/>
    <w:rsid w:val="006F5926"/>
    <w:rPr>
      <w:sz w:val="20"/>
      <w:szCs w:val="20"/>
    </w:rPr>
  </w:style>
  <w:style w:type="paragraph" w:styleId="Tekstpodstawowy">
    <w:name w:val="Body Text"/>
    <w:basedOn w:val="Normalny"/>
    <w:link w:val="TekstpodstawowyZnak"/>
    <w:uiPriority w:val="1"/>
    <w:qFormat/>
    <w:rsid w:val="006F5926"/>
    <w:pPr>
      <w:widowControl w:val="0"/>
      <w:autoSpaceDE w:val="0"/>
      <w:autoSpaceDN w:val="0"/>
      <w:spacing w:after="0" w:line="240" w:lineRule="auto"/>
      <w:jc w:val="left"/>
    </w:pPr>
    <w:rPr>
      <w:rFonts w:ascii="Arial Narrow" w:eastAsia="Arial Narrow" w:hAnsi="Arial Narrow" w:cs="Arial Narrow"/>
      <w:szCs w:val="24"/>
    </w:rPr>
  </w:style>
  <w:style w:type="character" w:customStyle="1" w:styleId="TekstpodstawowyZnak">
    <w:name w:val="Tekst podstawowy Znak"/>
    <w:basedOn w:val="Domylnaczcionkaakapitu"/>
    <w:link w:val="Tekstpodstawowy"/>
    <w:uiPriority w:val="1"/>
    <w:rsid w:val="006F5926"/>
    <w:rPr>
      <w:rFonts w:ascii="Arial Narrow" w:eastAsia="Arial Narrow" w:hAnsi="Arial Narrow" w:cs="Arial Narrow"/>
      <w:sz w:val="24"/>
      <w:szCs w:val="24"/>
    </w:rPr>
  </w:style>
  <w:style w:type="paragraph" w:styleId="Tekstprzypisudolnego">
    <w:name w:val="footnote text"/>
    <w:aliases w:val="Podrozdział,Footnote,Podrozdzia3,Tekst przypisu Znak Znak Znak Znak,Tekst przypisu Znak Znak Znak Znak Znak,Tekst przypisu Znak Znak Znak Znak Znak Znak Znak,Tekst przypisu Znak Znak Znak Znak Znak Znak Znak Znak Zn,Fußnote,fn,o"/>
    <w:basedOn w:val="Normalny"/>
    <w:link w:val="TekstprzypisudolnegoZnak"/>
    <w:unhideWhenUsed/>
    <w:qFormat/>
    <w:rsid w:val="006F5926"/>
    <w:pPr>
      <w:widowControl w:val="0"/>
      <w:autoSpaceDE w:val="0"/>
      <w:autoSpaceDN w:val="0"/>
      <w:spacing w:after="0" w:line="240" w:lineRule="auto"/>
      <w:jc w:val="left"/>
    </w:pPr>
    <w:rPr>
      <w:rFonts w:ascii="Arial Narrow" w:eastAsia="Arial Narrow" w:hAnsi="Arial Narrow" w:cs="Arial Narrow"/>
      <w:sz w:val="20"/>
      <w:szCs w:val="20"/>
    </w:rPr>
  </w:style>
  <w:style w:type="character" w:customStyle="1" w:styleId="TekstprzypisudolnegoZnak">
    <w:name w:val="Tekst przypisu dolnego Znak"/>
    <w:aliases w:val="Podrozdział Znak,Footnote Znak,Podrozdzia3 Znak,Tekst przypisu Znak Znak Znak Znak Znak1,Tekst przypisu Znak Znak Znak Znak Znak Znak,Tekst przypisu Znak Znak Znak Znak Znak Znak Znak Znak,Fußnote Znak,fn Znak,o Znak"/>
    <w:basedOn w:val="Domylnaczcionkaakapitu"/>
    <w:link w:val="Tekstprzypisudolnego"/>
    <w:qFormat/>
    <w:rsid w:val="006F5926"/>
    <w:rPr>
      <w:rFonts w:ascii="Arial Narrow" w:eastAsia="Arial Narrow" w:hAnsi="Arial Narrow" w:cs="Arial Narrow"/>
      <w:sz w:val="20"/>
      <w:szCs w:val="20"/>
    </w:rPr>
  </w:style>
  <w:style w:type="paragraph" w:styleId="Tekstprzypisukocowego">
    <w:name w:val="endnote text"/>
    <w:basedOn w:val="Normalny"/>
    <w:link w:val="TekstprzypisukocowegoZnak"/>
    <w:uiPriority w:val="99"/>
    <w:semiHidden/>
    <w:unhideWhenUsed/>
    <w:rsid w:val="006F5926"/>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6F5926"/>
    <w:rPr>
      <w:sz w:val="20"/>
      <w:szCs w:val="20"/>
    </w:rPr>
  </w:style>
  <w:style w:type="paragraph" w:styleId="Tematkomentarza">
    <w:name w:val="annotation subject"/>
    <w:basedOn w:val="Tekstkomentarza"/>
    <w:next w:val="Tekstkomentarza"/>
    <w:link w:val="TematkomentarzaZnak"/>
    <w:uiPriority w:val="99"/>
    <w:semiHidden/>
    <w:unhideWhenUsed/>
    <w:rsid w:val="006F5926"/>
    <w:rPr>
      <w:b/>
      <w:bCs/>
    </w:rPr>
  </w:style>
  <w:style w:type="character" w:customStyle="1" w:styleId="TematkomentarzaZnak">
    <w:name w:val="Temat komentarza Znak"/>
    <w:basedOn w:val="TekstkomentarzaZnak"/>
    <w:link w:val="Tematkomentarza"/>
    <w:uiPriority w:val="99"/>
    <w:semiHidden/>
    <w:rsid w:val="006F5926"/>
    <w:rPr>
      <w:b/>
      <w:bCs/>
      <w:sz w:val="20"/>
      <w:szCs w:val="20"/>
    </w:rPr>
  </w:style>
  <w:style w:type="paragraph" w:customStyle="1" w:styleId="TEN-Ttekst">
    <w:name w:val="TEN-T tekst"/>
    <w:basedOn w:val="Normalny"/>
    <w:link w:val="TEN-TtekstZnak"/>
    <w:qFormat/>
    <w:rsid w:val="006F5926"/>
    <w:pPr>
      <w:spacing w:before="120" w:after="120" w:line="288" w:lineRule="auto"/>
    </w:pPr>
    <w:rPr>
      <w:rFonts w:ascii="Times New Roman" w:hAnsi="Times New Roman" w:cs="Times New Roman"/>
      <w:szCs w:val="24"/>
    </w:rPr>
  </w:style>
  <w:style w:type="character" w:customStyle="1" w:styleId="TEN-TtekstZnak">
    <w:name w:val="TEN-T tekst Znak"/>
    <w:basedOn w:val="Domylnaczcionkaakapitu"/>
    <w:link w:val="TEN-Ttekst"/>
    <w:locked/>
    <w:rsid w:val="006F5926"/>
    <w:rPr>
      <w:rFonts w:ascii="Times New Roman" w:hAnsi="Times New Roman" w:cs="Times New Roman"/>
      <w:sz w:val="24"/>
      <w:szCs w:val="24"/>
    </w:rPr>
  </w:style>
  <w:style w:type="paragraph" w:styleId="Tytu">
    <w:name w:val="Title"/>
    <w:basedOn w:val="Normalny"/>
    <w:next w:val="Normalny"/>
    <w:link w:val="TytuZnak"/>
    <w:uiPriority w:val="10"/>
    <w:qFormat/>
    <w:rsid w:val="006F592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6F5926"/>
    <w:rPr>
      <w:rFonts w:asciiTheme="majorHAnsi" w:eastAsiaTheme="majorEastAsia" w:hAnsiTheme="majorHAnsi" w:cstheme="majorBidi"/>
      <w:spacing w:val="-10"/>
      <w:kern w:val="28"/>
      <w:sz w:val="56"/>
      <w:szCs w:val="56"/>
    </w:rPr>
  </w:style>
  <w:style w:type="character" w:styleId="Tytuksiki">
    <w:name w:val="Book Title"/>
    <w:aliases w:val="źródło"/>
    <w:uiPriority w:val="33"/>
    <w:qFormat/>
    <w:rsid w:val="006F5926"/>
    <w:rPr>
      <w:b/>
      <w:bCs/>
      <w:i/>
      <w:iCs/>
      <w:sz w:val="18"/>
      <w:szCs w:val="18"/>
    </w:rPr>
  </w:style>
  <w:style w:type="character" w:styleId="Uwydatnienie">
    <w:name w:val="Emphasis"/>
    <w:basedOn w:val="Domylnaczcionkaakapitu"/>
    <w:uiPriority w:val="20"/>
    <w:qFormat/>
    <w:rsid w:val="006F5926"/>
    <w:rPr>
      <w:i/>
      <w:iCs/>
    </w:rPr>
  </w:style>
  <w:style w:type="paragraph" w:customStyle="1" w:styleId="rdotabela">
    <w:name w:val="Źródło tabela"/>
    <w:basedOn w:val="Normalny"/>
    <w:link w:val="rdotabelaZnak"/>
    <w:qFormat/>
    <w:rsid w:val="006F5926"/>
    <w:pPr>
      <w:spacing w:before="40" w:after="120" w:line="240" w:lineRule="auto"/>
    </w:pPr>
    <w:rPr>
      <w:rFonts w:eastAsiaTheme="minorEastAsia"/>
      <w:b/>
      <w:i/>
      <w:sz w:val="18"/>
      <w:szCs w:val="18"/>
    </w:rPr>
  </w:style>
  <w:style w:type="character" w:customStyle="1" w:styleId="rdotabelaZnak">
    <w:name w:val="Źródło tabela Znak"/>
    <w:basedOn w:val="Domylnaczcionkaakapitu"/>
    <w:link w:val="rdotabela"/>
    <w:locked/>
    <w:rsid w:val="006F5926"/>
    <w:rPr>
      <w:rFonts w:eastAsiaTheme="minorEastAsia"/>
      <w:b/>
      <w:i/>
      <w:sz w:val="18"/>
      <w:szCs w:val="18"/>
    </w:rPr>
  </w:style>
  <w:style w:type="paragraph" w:styleId="Spisilustracji">
    <w:name w:val="table of figures"/>
    <w:basedOn w:val="Normalny"/>
    <w:next w:val="Normalny"/>
    <w:uiPriority w:val="99"/>
    <w:unhideWhenUsed/>
    <w:rsid w:val="006F5926"/>
    <w:pPr>
      <w:spacing w:after="0"/>
    </w:pPr>
  </w:style>
  <w:style w:type="paragraph" w:customStyle="1" w:styleId="a0">
    <w:basedOn w:val="Normalny"/>
    <w:next w:val="Normalny"/>
    <w:uiPriority w:val="99"/>
    <w:unhideWhenUsed/>
    <w:rsid w:val="00441637"/>
    <w:rPr>
      <w:rFonts w:ascii="Tahoma" w:hAnsi="Tahoma" w:cs="Tahoma"/>
      <w:sz w:val="16"/>
      <w:szCs w:val="16"/>
    </w:rPr>
  </w:style>
  <w:style w:type="paragraph" w:customStyle="1" w:styleId="a1">
    <w:basedOn w:val="Normalny"/>
    <w:next w:val="Normalny"/>
    <w:uiPriority w:val="99"/>
    <w:unhideWhenUsed/>
    <w:rsid w:val="00C04D2C"/>
    <w:rPr>
      <w:rFonts w:ascii="Tahoma" w:hAnsi="Tahoma" w:cs="Tahoma"/>
      <w:sz w:val="16"/>
      <w:szCs w:val="16"/>
    </w:rPr>
  </w:style>
  <w:style w:type="character" w:styleId="Pogrubienie">
    <w:name w:val="Strong"/>
    <w:basedOn w:val="Domylnaczcionkaakapitu"/>
    <w:uiPriority w:val="22"/>
    <w:qFormat/>
    <w:rsid w:val="00A2168A"/>
    <w:rPr>
      <w:b/>
      <w:bCs/>
    </w:rPr>
  </w:style>
  <w:style w:type="character" w:styleId="Wyrnienieintensywne">
    <w:name w:val="Intense Emphasis"/>
    <w:basedOn w:val="Domylnaczcionkaakapitu"/>
    <w:uiPriority w:val="21"/>
    <w:qFormat/>
    <w:rsid w:val="00B10BF7"/>
    <w:rPr>
      <w:i/>
      <w:iCs/>
      <w:color w:val="4472C4" w:themeColor="accent1"/>
    </w:rPr>
  </w:style>
  <w:style w:type="paragraph" w:styleId="Tekstdymka">
    <w:name w:val="Balloon Text"/>
    <w:basedOn w:val="Normalny"/>
    <w:link w:val="TekstdymkaZnak"/>
    <w:uiPriority w:val="99"/>
    <w:semiHidden/>
    <w:unhideWhenUsed/>
    <w:rsid w:val="00D94300"/>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D94300"/>
    <w:rPr>
      <w:rFonts w:ascii="Segoe UI" w:hAnsi="Segoe UI" w:cs="Segoe UI"/>
      <w:sz w:val="18"/>
      <w:szCs w:val="18"/>
    </w:rPr>
  </w:style>
  <w:style w:type="character" w:customStyle="1" w:styleId="Nierozpoznanawzmianka2">
    <w:name w:val="Nierozpoznana wzmianka2"/>
    <w:basedOn w:val="Domylnaczcionkaakapitu"/>
    <w:uiPriority w:val="99"/>
    <w:semiHidden/>
    <w:unhideWhenUsed/>
    <w:rsid w:val="00655453"/>
    <w:rPr>
      <w:color w:val="605E5C"/>
      <w:shd w:val="clear" w:color="auto" w:fill="E1DFDD"/>
    </w:rPr>
  </w:style>
  <w:style w:type="character" w:styleId="UyteHipercze">
    <w:name w:val="FollowedHyperlink"/>
    <w:basedOn w:val="Domylnaczcionkaakapitu"/>
    <w:uiPriority w:val="99"/>
    <w:semiHidden/>
    <w:unhideWhenUsed/>
    <w:rsid w:val="00D24EA7"/>
    <w:rPr>
      <w:color w:val="954F72" w:themeColor="followedHyperlink"/>
      <w:u w:val="single"/>
    </w:rPr>
  </w:style>
  <w:style w:type="table" w:customStyle="1" w:styleId="tabela">
    <w:name w:val="tabela"/>
    <w:basedOn w:val="Standardowy"/>
    <w:uiPriority w:val="99"/>
    <w:rsid w:val="009334BB"/>
    <w:pPr>
      <w:spacing w:after="0" w:line="240" w:lineRule="auto"/>
      <w:jc w:val="center"/>
    </w:pPr>
    <w:rPr>
      <w:rFonts w:ascii="Arial" w:hAnsi="Arial"/>
      <w:sz w:val="16"/>
    </w:rPr>
    <w:tblPr>
      <w:tblBorders>
        <w:top w:val="single" w:sz="4" w:space="0" w:color="313133"/>
        <w:left w:val="single" w:sz="4" w:space="0" w:color="313133"/>
        <w:bottom w:val="single" w:sz="4" w:space="0" w:color="313133"/>
        <w:right w:val="single" w:sz="4" w:space="0" w:color="313133"/>
        <w:insideH w:val="single" w:sz="4" w:space="0" w:color="313133"/>
        <w:insideV w:val="single" w:sz="4" w:space="0" w:color="313133"/>
      </w:tblBorders>
    </w:tblPr>
    <w:tblStylePr w:type="firstRow">
      <w:pPr>
        <w:jc w:val="center"/>
      </w:pPr>
      <w:rPr>
        <w:b/>
        <w:color w:val="FFFFFF" w:themeColor="background1"/>
      </w:rPr>
      <w:tblPr/>
      <w:tcPr>
        <w:tcBorders>
          <w:top w:val="single" w:sz="4" w:space="0" w:color="313133"/>
          <w:left w:val="single" w:sz="4" w:space="0" w:color="313133"/>
          <w:bottom w:val="single" w:sz="4" w:space="0" w:color="313133"/>
          <w:right w:val="single" w:sz="4" w:space="0" w:color="313133"/>
          <w:insideH w:val="single" w:sz="4" w:space="0" w:color="313133"/>
          <w:insideV w:val="single" w:sz="4" w:space="0" w:color="313133"/>
        </w:tcBorders>
        <w:shd w:val="clear" w:color="auto" w:fill="1798D1"/>
        <w:vAlign w:val="center"/>
      </w:tcPr>
    </w:tblStylePr>
  </w:style>
  <w:style w:type="paragraph" w:customStyle="1" w:styleId="lista1">
    <w:name w:val="lista1"/>
    <w:basedOn w:val="Akapitzlist"/>
    <w:qFormat/>
    <w:rsid w:val="00C52157"/>
    <w:pPr>
      <w:numPr>
        <w:numId w:val="17"/>
      </w:numPr>
      <w:spacing w:line="276" w:lineRule="auto"/>
      <w:ind w:left="714" w:hanging="357"/>
    </w:pPr>
    <w:rPr>
      <w:rFonts w:ascii="Arial" w:hAnsi="Arial"/>
      <w:sz w:val="20"/>
    </w:rPr>
  </w:style>
  <w:style w:type="character" w:customStyle="1" w:styleId="Nierozpoznanawzmianka3">
    <w:name w:val="Nierozpoznana wzmianka3"/>
    <w:basedOn w:val="Domylnaczcionkaakapitu"/>
    <w:uiPriority w:val="99"/>
    <w:semiHidden/>
    <w:unhideWhenUsed/>
    <w:rsid w:val="00E36EA3"/>
    <w:rPr>
      <w:color w:val="605E5C"/>
      <w:shd w:val="clear" w:color="auto" w:fill="E1DFDD"/>
    </w:rPr>
  </w:style>
  <w:style w:type="paragraph" w:styleId="Tekstpodstawowywcity">
    <w:name w:val="Body Text Indent"/>
    <w:basedOn w:val="Normalny"/>
    <w:link w:val="TekstpodstawowywcityZnak"/>
    <w:semiHidden/>
    <w:unhideWhenUsed/>
    <w:rsid w:val="00E36EA3"/>
    <w:pPr>
      <w:spacing w:after="120"/>
      <w:ind w:left="283"/>
    </w:pPr>
  </w:style>
  <w:style w:type="character" w:customStyle="1" w:styleId="TekstpodstawowywcityZnak">
    <w:name w:val="Tekst podstawowy wcięty Znak"/>
    <w:basedOn w:val="Domylnaczcionkaakapitu"/>
    <w:link w:val="Tekstpodstawowywcity"/>
    <w:semiHidden/>
    <w:rsid w:val="00E36EA3"/>
    <w:rPr>
      <w:sz w:val="24"/>
    </w:rPr>
  </w:style>
  <w:style w:type="paragraph" w:customStyle="1" w:styleId="Tabela0">
    <w:name w:val="Tabela"/>
    <w:basedOn w:val="Normalny"/>
    <w:link w:val="TabelaZnak"/>
    <w:qFormat/>
    <w:rsid w:val="00547490"/>
    <w:pPr>
      <w:keepNext/>
      <w:spacing w:before="240" w:after="120"/>
      <w:jc w:val="left"/>
    </w:pPr>
    <w:rPr>
      <w:i/>
      <w:color w:val="385623" w:themeColor="accent6" w:themeShade="80"/>
      <w:sz w:val="20"/>
    </w:rPr>
  </w:style>
  <w:style w:type="character" w:customStyle="1" w:styleId="TabelaZnak">
    <w:name w:val="Tabela Znak"/>
    <w:basedOn w:val="Domylnaczcionkaakapitu"/>
    <w:link w:val="Tabela0"/>
    <w:rsid w:val="00547490"/>
    <w:rPr>
      <w:i/>
      <w:color w:val="385623" w:themeColor="accent6" w:themeShade="80"/>
      <w:sz w:val="20"/>
    </w:rPr>
  </w:style>
  <w:style w:type="paragraph" w:customStyle="1" w:styleId="rdo">
    <w:name w:val="Źródło"/>
    <w:basedOn w:val="Normalny"/>
    <w:link w:val="rdoZnak"/>
    <w:qFormat/>
    <w:rsid w:val="00C9231D"/>
    <w:pPr>
      <w:spacing w:before="120" w:after="240" w:line="276" w:lineRule="auto"/>
      <w:jc w:val="left"/>
    </w:pPr>
    <w:rPr>
      <w:color w:val="385623" w:themeColor="accent6" w:themeShade="80"/>
      <w:sz w:val="20"/>
    </w:rPr>
  </w:style>
  <w:style w:type="character" w:customStyle="1" w:styleId="rdoZnak">
    <w:name w:val="Źródło Znak"/>
    <w:basedOn w:val="TabelaZnak"/>
    <w:link w:val="rdo"/>
    <w:rsid w:val="00C9231D"/>
    <w:rPr>
      <w:i w:val="0"/>
      <w:color w:val="385623" w:themeColor="accent6" w:themeShade="80"/>
      <w:sz w:val="20"/>
    </w:rPr>
  </w:style>
  <w:style w:type="paragraph" w:customStyle="1" w:styleId="Pa0">
    <w:name w:val="Pa0"/>
    <w:basedOn w:val="Default"/>
    <w:next w:val="Default"/>
    <w:uiPriority w:val="99"/>
    <w:rsid w:val="009C59EF"/>
    <w:pPr>
      <w:spacing w:line="181" w:lineRule="atLeast"/>
    </w:pPr>
    <w:rPr>
      <w:rFonts w:ascii="Suisse Int'l Bold" w:hAnsi="Suisse Int'l Bold" w:cstheme="minorBidi"/>
      <w:color w:val="auto"/>
    </w:rPr>
  </w:style>
  <w:style w:type="character" w:customStyle="1" w:styleId="A10">
    <w:name w:val="A10"/>
    <w:uiPriority w:val="99"/>
    <w:rsid w:val="009C59EF"/>
    <w:rPr>
      <w:rFonts w:cs="Suisse Int'l Bold"/>
      <w:b/>
      <w:bCs/>
      <w:color w:val="000000"/>
    </w:rPr>
  </w:style>
  <w:style w:type="character" w:customStyle="1" w:styleId="RysunekZnak">
    <w:name w:val="Rysunek Znak"/>
    <w:basedOn w:val="Domylnaczcionkaakapitu"/>
    <w:link w:val="Rysunek"/>
    <w:locked/>
    <w:rsid w:val="00C9231D"/>
    <w:rPr>
      <w:color w:val="385623" w:themeColor="accent6" w:themeShade="80"/>
      <w:sz w:val="20"/>
    </w:rPr>
  </w:style>
  <w:style w:type="paragraph" w:customStyle="1" w:styleId="Rysunek">
    <w:name w:val="Rysunek"/>
    <w:next w:val="Normalny"/>
    <w:link w:val="RysunekZnak"/>
    <w:qFormat/>
    <w:rsid w:val="00C9231D"/>
    <w:pPr>
      <w:keepNext/>
      <w:spacing w:before="240" w:after="120" w:line="256" w:lineRule="auto"/>
    </w:pPr>
    <w:rPr>
      <w:color w:val="385623" w:themeColor="accent6" w:themeShade="80"/>
      <w:sz w:val="20"/>
    </w:rPr>
  </w:style>
  <w:style w:type="character" w:customStyle="1" w:styleId="A4">
    <w:name w:val="A4"/>
    <w:uiPriority w:val="99"/>
    <w:rsid w:val="006C6180"/>
    <w:rPr>
      <w:rFonts w:cs="Suisse Int'l Medium"/>
      <w:color w:val="000000"/>
      <w:sz w:val="18"/>
      <w:szCs w:val="18"/>
    </w:rPr>
  </w:style>
  <w:style w:type="character" w:customStyle="1" w:styleId="A11">
    <w:name w:val="A11"/>
    <w:uiPriority w:val="99"/>
    <w:rsid w:val="00A644D0"/>
    <w:rPr>
      <w:rFonts w:cs="Suisse Int'l Light"/>
      <w:i/>
      <w:iCs/>
      <w:color w:val="000000"/>
      <w:sz w:val="14"/>
      <w:szCs w:val="14"/>
    </w:rPr>
  </w:style>
  <w:style w:type="character" w:customStyle="1" w:styleId="A15">
    <w:name w:val="A15"/>
    <w:uiPriority w:val="99"/>
    <w:rsid w:val="00BD1101"/>
    <w:rPr>
      <w:rFonts w:cs="Suisse Int'l Light"/>
      <w:color w:val="000000"/>
      <w:sz w:val="10"/>
      <w:szCs w:val="1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388783">
      <w:bodyDiv w:val="1"/>
      <w:marLeft w:val="0"/>
      <w:marRight w:val="0"/>
      <w:marTop w:val="0"/>
      <w:marBottom w:val="0"/>
      <w:divBdr>
        <w:top w:val="none" w:sz="0" w:space="0" w:color="auto"/>
        <w:left w:val="none" w:sz="0" w:space="0" w:color="auto"/>
        <w:bottom w:val="none" w:sz="0" w:space="0" w:color="auto"/>
        <w:right w:val="none" w:sz="0" w:space="0" w:color="auto"/>
      </w:divBdr>
    </w:div>
    <w:div w:id="25523126">
      <w:bodyDiv w:val="1"/>
      <w:marLeft w:val="0"/>
      <w:marRight w:val="0"/>
      <w:marTop w:val="0"/>
      <w:marBottom w:val="0"/>
      <w:divBdr>
        <w:top w:val="none" w:sz="0" w:space="0" w:color="auto"/>
        <w:left w:val="none" w:sz="0" w:space="0" w:color="auto"/>
        <w:bottom w:val="none" w:sz="0" w:space="0" w:color="auto"/>
        <w:right w:val="none" w:sz="0" w:space="0" w:color="auto"/>
      </w:divBdr>
    </w:div>
    <w:div w:id="51395719">
      <w:bodyDiv w:val="1"/>
      <w:marLeft w:val="0"/>
      <w:marRight w:val="0"/>
      <w:marTop w:val="0"/>
      <w:marBottom w:val="0"/>
      <w:divBdr>
        <w:top w:val="none" w:sz="0" w:space="0" w:color="auto"/>
        <w:left w:val="none" w:sz="0" w:space="0" w:color="auto"/>
        <w:bottom w:val="none" w:sz="0" w:space="0" w:color="auto"/>
        <w:right w:val="none" w:sz="0" w:space="0" w:color="auto"/>
      </w:divBdr>
    </w:div>
    <w:div w:id="63457982">
      <w:bodyDiv w:val="1"/>
      <w:marLeft w:val="0"/>
      <w:marRight w:val="0"/>
      <w:marTop w:val="0"/>
      <w:marBottom w:val="0"/>
      <w:divBdr>
        <w:top w:val="none" w:sz="0" w:space="0" w:color="auto"/>
        <w:left w:val="none" w:sz="0" w:space="0" w:color="auto"/>
        <w:bottom w:val="none" w:sz="0" w:space="0" w:color="auto"/>
        <w:right w:val="none" w:sz="0" w:space="0" w:color="auto"/>
      </w:divBdr>
    </w:div>
    <w:div w:id="94138097">
      <w:bodyDiv w:val="1"/>
      <w:marLeft w:val="0"/>
      <w:marRight w:val="0"/>
      <w:marTop w:val="0"/>
      <w:marBottom w:val="0"/>
      <w:divBdr>
        <w:top w:val="none" w:sz="0" w:space="0" w:color="auto"/>
        <w:left w:val="none" w:sz="0" w:space="0" w:color="auto"/>
        <w:bottom w:val="none" w:sz="0" w:space="0" w:color="auto"/>
        <w:right w:val="none" w:sz="0" w:space="0" w:color="auto"/>
      </w:divBdr>
    </w:div>
    <w:div w:id="119300409">
      <w:bodyDiv w:val="1"/>
      <w:marLeft w:val="0"/>
      <w:marRight w:val="0"/>
      <w:marTop w:val="0"/>
      <w:marBottom w:val="0"/>
      <w:divBdr>
        <w:top w:val="none" w:sz="0" w:space="0" w:color="auto"/>
        <w:left w:val="none" w:sz="0" w:space="0" w:color="auto"/>
        <w:bottom w:val="none" w:sz="0" w:space="0" w:color="auto"/>
        <w:right w:val="none" w:sz="0" w:space="0" w:color="auto"/>
      </w:divBdr>
    </w:div>
    <w:div w:id="164783759">
      <w:bodyDiv w:val="1"/>
      <w:marLeft w:val="0"/>
      <w:marRight w:val="0"/>
      <w:marTop w:val="0"/>
      <w:marBottom w:val="0"/>
      <w:divBdr>
        <w:top w:val="none" w:sz="0" w:space="0" w:color="auto"/>
        <w:left w:val="none" w:sz="0" w:space="0" w:color="auto"/>
        <w:bottom w:val="none" w:sz="0" w:space="0" w:color="auto"/>
        <w:right w:val="none" w:sz="0" w:space="0" w:color="auto"/>
      </w:divBdr>
    </w:div>
    <w:div w:id="188759945">
      <w:bodyDiv w:val="1"/>
      <w:marLeft w:val="0"/>
      <w:marRight w:val="0"/>
      <w:marTop w:val="0"/>
      <w:marBottom w:val="0"/>
      <w:divBdr>
        <w:top w:val="none" w:sz="0" w:space="0" w:color="auto"/>
        <w:left w:val="none" w:sz="0" w:space="0" w:color="auto"/>
        <w:bottom w:val="none" w:sz="0" w:space="0" w:color="auto"/>
        <w:right w:val="none" w:sz="0" w:space="0" w:color="auto"/>
      </w:divBdr>
    </w:div>
    <w:div w:id="246619072">
      <w:bodyDiv w:val="1"/>
      <w:marLeft w:val="0"/>
      <w:marRight w:val="0"/>
      <w:marTop w:val="0"/>
      <w:marBottom w:val="0"/>
      <w:divBdr>
        <w:top w:val="none" w:sz="0" w:space="0" w:color="auto"/>
        <w:left w:val="none" w:sz="0" w:space="0" w:color="auto"/>
        <w:bottom w:val="none" w:sz="0" w:space="0" w:color="auto"/>
        <w:right w:val="none" w:sz="0" w:space="0" w:color="auto"/>
      </w:divBdr>
    </w:div>
    <w:div w:id="261376137">
      <w:bodyDiv w:val="1"/>
      <w:marLeft w:val="0"/>
      <w:marRight w:val="0"/>
      <w:marTop w:val="0"/>
      <w:marBottom w:val="0"/>
      <w:divBdr>
        <w:top w:val="none" w:sz="0" w:space="0" w:color="auto"/>
        <w:left w:val="none" w:sz="0" w:space="0" w:color="auto"/>
        <w:bottom w:val="none" w:sz="0" w:space="0" w:color="auto"/>
        <w:right w:val="none" w:sz="0" w:space="0" w:color="auto"/>
      </w:divBdr>
    </w:div>
    <w:div w:id="275335345">
      <w:bodyDiv w:val="1"/>
      <w:marLeft w:val="0"/>
      <w:marRight w:val="0"/>
      <w:marTop w:val="0"/>
      <w:marBottom w:val="0"/>
      <w:divBdr>
        <w:top w:val="none" w:sz="0" w:space="0" w:color="auto"/>
        <w:left w:val="none" w:sz="0" w:space="0" w:color="auto"/>
        <w:bottom w:val="none" w:sz="0" w:space="0" w:color="auto"/>
        <w:right w:val="none" w:sz="0" w:space="0" w:color="auto"/>
      </w:divBdr>
    </w:div>
    <w:div w:id="325322990">
      <w:bodyDiv w:val="1"/>
      <w:marLeft w:val="0"/>
      <w:marRight w:val="0"/>
      <w:marTop w:val="0"/>
      <w:marBottom w:val="0"/>
      <w:divBdr>
        <w:top w:val="none" w:sz="0" w:space="0" w:color="auto"/>
        <w:left w:val="none" w:sz="0" w:space="0" w:color="auto"/>
        <w:bottom w:val="none" w:sz="0" w:space="0" w:color="auto"/>
        <w:right w:val="none" w:sz="0" w:space="0" w:color="auto"/>
      </w:divBdr>
    </w:div>
    <w:div w:id="330647679">
      <w:bodyDiv w:val="1"/>
      <w:marLeft w:val="0"/>
      <w:marRight w:val="0"/>
      <w:marTop w:val="0"/>
      <w:marBottom w:val="0"/>
      <w:divBdr>
        <w:top w:val="none" w:sz="0" w:space="0" w:color="auto"/>
        <w:left w:val="none" w:sz="0" w:space="0" w:color="auto"/>
        <w:bottom w:val="none" w:sz="0" w:space="0" w:color="auto"/>
        <w:right w:val="none" w:sz="0" w:space="0" w:color="auto"/>
      </w:divBdr>
    </w:div>
    <w:div w:id="336080824">
      <w:bodyDiv w:val="1"/>
      <w:marLeft w:val="0"/>
      <w:marRight w:val="0"/>
      <w:marTop w:val="0"/>
      <w:marBottom w:val="0"/>
      <w:divBdr>
        <w:top w:val="none" w:sz="0" w:space="0" w:color="auto"/>
        <w:left w:val="none" w:sz="0" w:space="0" w:color="auto"/>
        <w:bottom w:val="none" w:sz="0" w:space="0" w:color="auto"/>
        <w:right w:val="none" w:sz="0" w:space="0" w:color="auto"/>
      </w:divBdr>
    </w:div>
    <w:div w:id="343171272">
      <w:bodyDiv w:val="1"/>
      <w:marLeft w:val="0"/>
      <w:marRight w:val="0"/>
      <w:marTop w:val="0"/>
      <w:marBottom w:val="0"/>
      <w:divBdr>
        <w:top w:val="none" w:sz="0" w:space="0" w:color="auto"/>
        <w:left w:val="none" w:sz="0" w:space="0" w:color="auto"/>
        <w:bottom w:val="none" w:sz="0" w:space="0" w:color="auto"/>
        <w:right w:val="none" w:sz="0" w:space="0" w:color="auto"/>
      </w:divBdr>
    </w:div>
    <w:div w:id="344554247">
      <w:bodyDiv w:val="1"/>
      <w:marLeft w:val="0"/>
      <w:marRight w:val="0"/>
      <w:marTop w:val="0"/>
      <w:marBottom w:val="0"/>
      <w:divBdr>
        <w:top w:val="none" w:sz="0" w:space="0" w:color="auto"/>
        <w:left w:val="none" w:sz="0" w:space="0" w:color="auto"/>
        <w:bottom w:val="none" w:sz="0" w:space="0" w:color="auto"/>
        <w:right w:val="none" w:sz="0" w:space="0" w:color="auto"/>
      </w:divBdr>
      <w:divsChild>
        <w:div w:id="117647316">
          <w:marLeft w:val="0"/>
          <w:marRight w:val="0"/>
          <w:marTop w:val="0"/>
          <w:marBottom w:val="0"/>
          <w:divBdr>
            <w:top w:val="none" w:sz="0" w:space="0" w:color="auto"/>
            <w:left w:val="none" w:sz="0" w:space="0" w:color="auto"/>
            <w:bottom w:val="none" w:sz="0" w:space="0" w:color="auto"/>
            <w:right w:val="none" w:sz="0" w:space="0" w:color="auto"/>
          </w:divBdr>
        </w:div>
        <w:div w:id="2068843741">
          <w:marLeft w:val="0"/>
          <w:marRight w:val="0"/>
          <w:marTop w:val="0"/>
          <w:marBottom w:val="0"/>
          <w:divBdr>
            <w:top w:val="none" w:sz="0" w:space="0" w:color="auto"/>
            <w:left w:val="none" w:sz="0" w:space="0" w:color="auto"/>
            <w:bottom w:val="none" w:sz="0" w:space="0" w:color="auto"/>
            <w:right w:val="none" w:sz="0" w:space="0" w:color="auto"/>
          </w:divBdr>
        </w:div>
      </w:divsChild>
    </w:div>
    <w:div w:id="350029717">
      <w:bodyDiv w:val="1"/>
      <w:marLeft w:val="0"/>
      <w:marRight w:val="0"/>
      <w:marTop w:val="0"/>
      <w:marBottom w:val="0"/>
      <w:divBdr>
        <w:top w:val="none" w:sz="0" w:space="0" w:color="auto"/>
        <w:left w:val="none" w:sz="0" w:space="0" w:color="auto"/>
        <w:bottom w:val="none" w:sz="0" w:space="0" w:color="auto"/>
        <w:right w:val="none" w:sz="0" w:space="0" w:color="auto"/>
      </w:divBdr>
    </w:div>
    <w:div w:id="376125474">
      <w:bodyDiv w:val="1"/>
      <w:marLeft w:val="0"/>
      <w:marRight w:val="0"/>
      <w:marTop w:val="0"/>
      <w:marBottom w:val="0"/>
      <w:divBdr>
        <w:top w:val="none" w:sz="0" w:space="0" w:color="auto"/>
        <w:left w:val="none" w:sz="0" w:space="0" w:color="auto"/>
        <w:bottom w:val="none" w:sz="0" w:space="0" w:color="auto"/>
        <w:right w:val="none" w:sz="0" w:space="0" w:color="auto"/>
      </w:divBdr>
    </w:div>
    <w:div w:id="390345244">
      <w:bodyDiv w:val="1"/>
      <w:marLeft w:val="0"/>
      <w:marRight w:val="0"/>
      <w:marTop w:val="0"/>
      <w:marBottom w:val="0"/>
      <w:divBdr>
        <w:top w:val="none" w:sz="0" w:space="0" w:color="auto"/>
        <w:left w:val="none" w:sz="0" w:space="0" w:color="auto"/>
        <w:bottom w:val="none" w:sz="0" w:space="0" w:color="auto"/>
        <w:right w:val="none" w:sz="0" w:space="0" w:color="auto"/>
      </w:divBdr>
    </w:div>
    <w:div w:id="443155522">
      <w:bodyDiv w:val="1"/>
      <w:marLeft w:val="0"/>
      <w:marRight w:val="0"/>
      <w:marTop w:val="0"/>
      <w:marBottom w:val="0"/>
      <w:divBdr>
        <w:top w:val="none" w:sz="0" w:space="0" w:color="auto"/>
        <w:left w:val="none" w:sz="0" w:space="0" w:color="auto"/>
        <w:bottom w:val="none" w:sz="0" w:space="0" w:color="auto"/>
        <w:right w:val="none" w:sz="0" w:space="0" w:color="auto"/>
      </w:divBdr>
    </w:div>
    <w:div w:id="451291617">
      <w:bodyDiv w:val="1"/>
      <w:marLeft w:val="0"/>
      <w:marRight w:val="0"/>
      <w:marTop w:val="0"/>
      <w:marBottom w:val="0"/>
      <w:divBdr>
        <w:top w:val="none" w:sz="0" w:space="0" w:color="auto"/>
        <w:left w:val="none" w:sz="0" w:space="0" w:color="auto"/>
        <w:bottom w:val="none" w:sz="0" w:space="0" w:color="auto"/>
        <w:right w:val="none" w:sz="0" w:space="0" w:color="auto"/>
      </w:divBdr>
    </w:div>
    <w:div w:id="558512787">
      <w:bodyDiv w:val="1"/>
      <w:marLeft w:val="0"/>
      <w:marRight w:val="0"/>
      <w:marTop w:val="0"/>
      <w:marBottom w:val="0"/>
      <w:divBdr>
        <w:top w:val="none" w:sz="0" w:space="0" w:color="auto"/>
        <w:left w:val="none" w:sz="0" w:space="0" w:color="auto"/>
        <w:bottom w:val="none" w:sz="0" w:space="0" w:color="auto"/>
        <w:right w:val="none" w:sz="0" w:space="0" w:color="auto"/>
      </w:divBdr>
    </w:div>
    <w:div w:id="611785085">
      <w:bodyDiv w:val="1"/>
      <w:marLeft w:val="0"/>
      <w:marRight w:val="0"/>
      <w:marTop w:val="0"/>
      <w:marBottom w:val="0"/>
      <w:divBdr>
        <w:top w:val="none" w:sz="0" w:space="0" w:color="auto"/>
        <w:left w:val="none" w:sz="0" w:space="0" w:color="auto"/>
        <w:bottom w:val="none" w:sz="0" w:space="0" w:color="auto"/>
        <w:right w:val="none" w:sz="0" w:space="0" w:color="auto"/>
      </w:divBdr>
    </w:div>
    <w:div w:id="631718151">
      <w:bodyDiv w:val="1"/>
      <w:marLeft w:val="0"/>
      <w:marRight w:val="0"/>
      <w:marTop w:val="0"/>
      <w:marBottom w:val="0"/>
      <w:divBdr>
        <w:top w:val="none" w:sz="0" w:space="0" w:color="auto"/>
        <w:left w:val="none" w:sz="0" w:space="0" w:color="auto"/>
        <w:bottom w:val="none" w:sz="0" w:space="0" w:color="auto"/>
        <w:right w:val="none" w:sz="0" w:space="0" w:color="auto"/>
      </w:divBdr>
    </w:div>
    <w:div w:id="633294331">
      <w:bodyDiv w:val="1"/>
      <w:marLeft w:val="0"/>
      <w:marRight w:val="0"/>
      <w:marTop w:val="0"/>
      <w:marBottom w:val="0"/>
      <w:divBdr>
        <w:top w:val="none" w:sz="0" w:space="0" w:color="auto"/>
        <w:left w:val="none" w:sz="0" w:space="0" w:color="auto"/>
        <w:bottom w:val="none" w:sz="0" w:space="0" w:color="auto"/>
        <w:right w:val="none" w:sz="0" w:space="0" w:color="auto"/>
      </w:divBdr>
    </w:div>
    <w:div w:id="666179531">
      <w:bodyDiv w:val="1"/>
      <w:marLeft w:val="0"/>
      <w:marRight w:val="0"/>
      <w:marTop w:val="0"/>
      <w:marBottom w:val="0"/>
      <w:divBdr>
        <w:top w:val="none" w:sz="0" w:space="0" w:color="auto"/>
        <w:left w:val="none" w:sz="0" w:space="0" w:color="auto"/>
        <w:bottom w:val="none" w:sz="0" w:space="0" w:color="auto"/>
        <w:right w:val="none" w:sz="0" w:space="0" w:color="auto"/>
      </w:divBdr>
    </w:div>
    <w:div w:id="684745825">
      <w:bodyDiv w:val="1"/>
      <w:marLeft w:val="0"/>
      <w:marRight w:val="0"/>
      <w:marTop w:val="0"/>
      <w:marBottom w:val="0"/>
      <w:divBdr>
        <w:top w:val="none" w:sz="0" w:space="0" w:color="auto"/>
        <w:left w:val="none" w:sz="0" w:space="0" w:color="auto"/>
        <w:bottom w:val="none" w:sz="0" w:space="0" w:color="auto"/>
        <w:right w:val="none" w:sz="0" w:space="0" w:color="auto"/>
      </w:divBdr>
    </w:div>
    <w:div w:id="697317256">
      <w:bodyDiv w:val="1"/>
      <w:marLeft w:val="0"/>
      <w:marRight w:val="0"/>
      <w:marTop w:val="0"/>
      <w:marBottom w:val="0"/>
      <w:divBdr>
        <w:top w:val="none" w:sz="0" w:space="0" w:color="auto"/>
        <w:left w:val="none" w:sz="0" w:space="0" w:color="auto"/>
        <w:bottom w:val="none" w:sz="0" w:space="0" w:color="auto"/>
        <w:right w:val="none" w:sz="0" w:space="0" w:color="auto"/>
      </w:divBdr>
    </w:div>
    <w:div w:id="726418833">
      <w:bodyDiv w:val="1"/>
      <w:marLeft w:val="0"/>
      <w:marRight w:val="0"/>
      <w:marTop w:val="0"/>
      <w:marBottom w:val="0"/>
      <w:divBdr>
        <w:top w:val="none" w:sz="0" w:space="0" w:color="auto"/>
        <w:left w:val="none" w:sz="0" w:space="0" w:color="auto"/>
        <w:bottom w:val="none" w:sz="0" w:space="0" w:color="auto"/>
        <w:right w:val="none" w:sz="0" w:space="0" w:color="auto"/>
      </w:divBdr>
    </w:div>
    <w:div w:id="742066886">
      <w:bodyDiv w:val="1"/>
      <w:marLeft w:val="0"/>
      <w:marRight w:val="0"/>
      <w:marTop w:val="0"/>
      <w:marBottom w:val="0"/>
      <w:divBdr>
        <w:top w:val="none" w:sz="0" w:space="0" w:color="auto"/>
        <w:left w:val="none" w:sz="0" w:space="0" w:color="auto"/>
        <w:bottom w:val="none" w:sz="0" w:space="0" w:color="auto"/>
        <w:right w:val="none" w:sz="0" w:space="0" w:color="auto"/>
      </w:divBdr>
    </w:div>
    <w:div w:id="757138344">
      <w:bodyDiv w:val="1"/>
      <w:marLeft w:val="0"/>
      <w:marRight w:val="0"/>
      <w:marTop w:val="0"/>
      <w:marBottom w:val="0"/>
      <w:divBdr>
        <w:top w:val="none" w:sz="0" w:space="0" w:color="auto"/>
        <w:left w:val="none" w:sz="0" w:space="0" w:color="auto"/>
        <w:bottom w:val="none" w:sz="0" w:space="0" w:color="auto"/>
        <w:right w:val="none" w:sz="0" w:space="0" w:color="auto"/>
      </w:divBdr>
    </w:div>
    <w:div w:id="836654694">
      <w:bodyDiv w:val="1"/>
      <w:marLeft w:val="0"/>
      <w:marRight w:val="0"/>
      <w:marTop w:val="0"/>
      <w:marBottom w:val="0"/>
      <w:divBdr>
        <w:top w:val="none" w:sz="0" w:space="0" w:color="auto"/>
        <w:left w:val="none" w:sz="0" w:space="0" w:color="auto"/>
        <w:bottom w:val="none" w:sz="0" w:space="0" w:color="auto"/>
        <w:right w:val="none" w:sz="0" w:space="0" w:color="auto"/>
      </w:divBdr>
    </w:div>
    <w:div w:id="849225015">
      <w:bodyDiv w:val="1"/>
      <w:marLeft w:val="0"/>
      <w:marRight w:val="0"/>
      <w:marTop w:val="0"/>
      <w:marBottom w:val="0"/>
      <w:divBdr>
        <w:top w:val="none" w:sz="0" w:space="0" w:color="auto"/>
        <w:left w:val="none" w:sz="0" w:space="0" w:color="auto"/>
        <w:bottom w:val="none" w:sz="0" w:space="0" w:color="auto"/>
        <w:right w:val="none" w:sz="0" w:space="0" w:color="auto"/>
      </w:divBdr>
    </w:div>
    <w:div w:id="859929848">
      <w:bodyDiv w:val="1"/>
      <w:marLeft w:val="0"/>
      <w:marRight w:val="0"/>
      <w:marTop w:val="0"/>
      <w:marBottom w:val="0"/>
      <w:divBdr>
        <w:top w:val="none" w:sz="0" w:space="0" w:color="auto"/>
        <w:left w:val="none" w:sz="0" w:space="0" w:color="auto"/>
        <w:bottom w:val="none" w:sz="0" w:space="0" w:color="auto"/>
        <w:right w:val="none" w:sz="0" w:space="0" w:color="auto"/>
      </w:divBdr>
    </w:div>
    <w:div w:id="871385947">
      <w:bodyDiv w:val="1"/>
      <w:marLeft w:val="0"/>
      <w:marRight w:val="0"/>
      <w:marTop w:val="0"/>
      <w:marBottom w:val="0"/>
      <w:divBdr>
        <w:top w:val="none" w:sz="0" w:space="0" w:color="auto"/>
        <w:left w:val="none" w:sz="0" w:space="0" w:color="auto"/>
        <w:bottom w:val="none" w:sz="0" w:space="0" w:color="auto"/>
        <w:right w:val="none" w:sz="0" w:space="0" w:color="auto"/>
      </w:divBdr>
    </w:div>
    <w:div w:id="921449777">
      <w:bodyDiv w:val="1"/>
      <w:marLeft w:val="0"/>
      <w:marRight w:val="0"/>
      <w:marTop w:val="0"/>
      <w:marBottom w:val="0"/>
      <w:divBdr>
        <w:top w:val="none" w:sz="0" w:space="0" w:color="auto"/>
        <w:left w:val="none" w:sz="0" w:space="0" w:color="auto"/>
        <w:bottom w:val="none" w:sz="0" w:space="0" w:color="auto"/>
        <w:right w:val="none" w:sz="0" w:space="0" w:color="auto"/>
      </w:divBdr>
    </w:div>
    <w:div w:id="947199242">
      <w:bodyDiv w:val="1"/>
      <w:marLeft w:val="0"/>
      <w:marRight w:val="0"/>
      <w:marTop w:val="0"/>
      <w:marBottom w:val="0"/>
      <w:divBdr>
        <w:top w:val="none" w:sz="0" w:space="0" w:color="auto"/>
        <w:left w:val="none" w:sz="0" w:space="0" w:color="auto"/>
        <w:bottom w:val="none" w:sz="0" w:space="0" w:color="auto"/>
        <w:right w:val="none" w:sz="0" w:space="0" w:color="auto"/>
      </w:divBdr>
    </w:div>
    <w:div w:id="948587537">
      <w:bodyDiv w:val="1"/>
      <w:marLeft w:val="0"/>
      <w:marRight w:val="0"/>
      <w:marTop w:val="0"/>
      <w:marBottom w:val="0"/>
      <w:divBdr>
        <w:top w:val="none" w:sz="0" w:space="0" w:color="auto"/>
        <w:left w:val="none" w:sz="0" w:space="0" w:color="auto"/>
        <w:bottom w:val="none" w:sz="0" w:space="0" w:color="auto"/>
        <w:right w:val="none" w:sz="0" w:space="0" w:color="auto"/>
      </w:divBdr>
    </w:div>
    <w:div w:id="964888322">
      <w:bodyDiv w:val="1"/>
      <w:marLeft w:val="0"/>
      <w:marRight w:val="0"/>
      <w:marTop w:val="0"/>
      <w:marBottom w:val="0"/>
      <w:divBdr>
        <w:top w:val="none" w:sz="0" w:space="0" w:color="auto"/>
        <w:left w:val="none" w:sz="0" w:space="0" w:color="auto"/>
        <w:bottom w:val="none" w:sz="0" w:space="0" w:color="auto"/>
        <w:right w:val="none" w:sz="0" w:space="0" w:color="auto"/>
      </w:divBdr>
    </w:div>
    <w:div w:id="1026953789">
      <w:bodyDiv w:val="1"/>
      <w:marLeft w:val="0"/>
      <w:marRight w:val="0"/>
      <w:marTop w:val="0"/>
      <w:marBottom w:val="0"/>
      <w:divBdr>
        <w:top w:val="none" w:sz="0" w:space="0" w:color="auto"/>
        <w:left w:val="none" w:sz="0" w:space="0" w:color="auto"/>
        <w:bottom w:val="none" w:sz="0" w:space="0" w:color="auto"/>
        <w:right w:val="none" w:sz="0" w:space="0" w:color="auto"/>
      </w:divBdr>
    </w:div>
    <w:div w:id="1099717677">
      <w:bodyDiv w:val="1"/>
      <w:marLeft w:val="0"/>
      <w:marRight w:val="0"/>
      <w:marTop w:val="0"/>
      <w:marBottom w:val="0"/>
      <w:divBdr>
        <w:top w:val="none" w:sz="0" w:space="0" w:color="auto"/>
        <w:left w:val="none" w:sz="0" w:space="0" w:color="auto"/>
        <w:bottom w:val="none" w:sz="0" w:space="0" w:color="auto"/>
        <w:right w:val="none" w:sz="0" w:space="0" w:color="auto"/>
      </w:divBdr>
    </w:div>
    <w:div w:id="1140810373">
      <w:bodyDiv w:val="1"/>
      <w:marLeft w:val="0"/>
      <w:marRight w:val="0"/>
      <w:marTop w:val="0"/>
      <w:marBottom w:val="0"/>
      <w:divBdr>
        <w:top w:val="none" w:sz="0" w:space="0" w:color="auto"/>
        <w:left w:val="none" w:sz="0" w:space="0" w:color="auto"/>
        <w:bottom w:val="none" w:sz="0" w:space="0" w:color="auto"/>
        <w:right w:val="none" w:sz="0" w:space="0" w:color="auto"/>
      </w:divBdr>
    </w:div>
    <w:div w:id="1224370760">
      <w:bodyDiv w:val="1"/>
      <w:marLeft w:val="0"/>
      <w:marRight w:val="0"/>
      <w:marTop w:val="0"/>
      <w:marBottom w:val="0"/>
      <w:divBdr>
        <w:top w:val="none" w:sz="0" w:space="0" w:color="auto"/>
        <w:left w:val="none" w:sz="0" w:space="0" w:color="auto"/>
        <w:bottom w:val="none" w:sz="0" w:space="0" w:color="auto"/>
        <w:right w:val="none" w:sz="0" w:space="0" w:color="auto"/>
      </w:divBdr>
    </w:div>
    <w:div w:id="1226913769">
      <w:bodyDiv w:val="1"/>
      <w:marLeft w:val="0"/>
      <w:marRight w:val="0"/>
      <w:marTop w:val="0"/>
      <w:marBottom w:val="0"/>
      <w:divBdr>
        <w:top w:val="none" w:sz="0" w:space="0" w:color="auto"/>
        <w:left w:val="none" w:sz="0" w:space="0" w:color="auto"/>
        <w:bottom w:val="none" w:sz="0" w:space="0" w:color="auto"/>
        <w:right w:val="none" w:sz="0" w:space="0" w:color="auto"/>
      </w:divBdr>
    </w:div>
    <w:div w:id="1283924537">
      <w:bodyDiv w:val="1"/>
      <w:marLeft w:val="0"/>
      <w:marRight w:val="0"/>
      <w:marTop w:val="0"/>
      <w:marBottom w:val="0"/>
      <w:divBdr>
        <w:top w:val="none" w:sz="0" w:space="0" w:color="auto"/>
        <w:left w:val="none" w:sz="0" w:space="0" w:color="auto"/>
        <w:bottom w:val="none" w:sz="0" w:space="0" w:color="auto"/>
        <w:right w:val="none" w:sz="0" w:space="0" w:color="auto"/>
      </w:divBdr>
    </w:div>
    <w:div w:id="1309088709">
      <w:bodyDiv w:val="1"/>
      <w:marLeft w:val="0"/>
      <w:marRight w:val="0"/>
      <w:marTop w:val="0"/>
      <w:marBottom w:val="0"/>
      <w:divBdr>
        <w:top w:val="none" w:sz="0" w:space="0" w:color="auto"/>
        <w:left w:val="none" w:sz="0" w:space="0" w:color="auto"/>
        <w:bottom w:val="none" w:sz="0" w:space="0" w:color="auto"/>
        <w:right w:val="none" w:sz="0" w:space="0" w:color="auto"/>
      </w:divBdr>
    </w:div>
    <w:div w:id="1331910294">
      <w:bodyDiv w:val="1"/>
      <w:marLeft w:val="0"/>
      <w:marRight w:val="0"/>
      <w:marTop w:val="0"/>
      <w:marBottom w:val="0"/>
      <w:divBdr>
        <w:top w:val="none" w:sz="0" w:space="0" w:color="auto"/>
        <w:left w:val="none" w:sz="0" w:space="0" w:color="auto"/>
        <w:bottom w:val="none" w:sz="0" w:space="0" w:color="auto"/>
        <w:right w:val="none" w:sz="0" w:space="0" w:color="auto"/>
      </w:divBdr>
    </w:div>
    <w:div w:id="1354258217">
      <w:bodyDiv w:val="1"/>
      <w:marLeft w:val="0"/>
      <w:marRight w:val="0"/>
      <w:marTop w:val="0"/>
      <w:marBottom w:val="0"/>
      <w:divBdr>
        <w:top w:val="none" w:sz="0" w:space="0" w:color="auto"/>
        <w:left w:val="none" w:sz="0" w:space="0" w:color="auto"/>
        <w:bottom w:val="none" w:sz="0" w:space="0" w:color="auto"/>
        <w:right w:val="none" w:sz="0" w:space="0" w:color="auto"/>
      </w:divBdr>
    </w:div>
    <w:div w:id="1373075987">
      <w:bodyDiv w:val="1"/>
      <w:marLeft w:val="0"/>
      <w:marRight w:val="0"/>
      <w:marTop w:val="0"/>
      <w:marBottom w:val="0"/>
      <w:divBdr>
        <w:top w:val="none" w:sz="0" w:space="0" w:color="auto"/>
        <w:left w:val="none" w:sz="0" w:space="0" w:color="auto"/>
        <w:bottom w:val="none" w:sz="0" w:space="0" w:color="auto"/>
        <w:right w:val="none" w:sz="0" w:space="0" w:color="auto"/>
      </w:divBdr>
    </w:div>
    <w:div w:id="1375273236">
      <w:bodyDiv w:val="1"/>
      <w:marLeft w:val="0"/>
      <w:marRight w:val="0"/>
      <w:marTop w:val="0"/>
      <w:marBottom w:val="0"/>
      <w:divBdr>
        <w:top w:val="none" w:sz="0" w:space="0" w:color="auto"/>
        <w:left w:val="none" w:sz="0" w:space="0" w:color="auto"/>
        <w:bottom w:val="none" w:sz="0" w:space="0" w:color="auto"/>
        <w:right w:val="none" w:sz="0" w:space="0" w:color="auto"/>
      </w:divBdr>
    </w:div>
    <w:div w:id="1379892679">
      <w:bodyDiv w:val="1"/>
      <w:marLeft w:val="0"/>
      <w:marRight w:val="0"/>
      <w:marTop w:val="0"/>
      <w:marBottom w:val="0"/>
      <w:divBdr>
        <w:top w:val="none" w:sz="0" w:space="0" w:color="auto"/>
        <w:left w:val="none" w:sz="0" w:space="0" w:color="auto"/>
        <w:bottom w:val="none" w:sz="0" w:space="0" w:color="auto"/>
        <w:right w:val="none" w:sz="0" w:space="0" w:color="auto"/>
      </w:divBdr>
    </w:div>
    <w:div w:id="1388257281">
      <w:bodyDiv w:val="1"/>
      <w:marLeft w:val="0"/>
      <w:marRight w:val="0"/>
      <w:marTop w:val="0"/>
      <w:marBottom w:val="0"/>
      <w:divBdr>
        <w:top w:val="none" w:sz="0" w:space="0" w:color="auto"/>
        <w:left w:val="none" w:sz="0" w:space="0" w:color="auto"/>
        <w:bottom w:val="none" w:sz="0" w:space="0" w:color="auto"/>
        <w:right w:val="none" w:sz="0" w:space="0" w:color="auto"/>
      </w:divBdr>
    </w:div>
    <w:div w:id="1393623778">
      <w:bodyDiv w:val="1"/>
      <w:marLeft w:val="0"/>
      <w:marRight w:val="0"/>
      <w:marTop w:val="0"/>
      <w:marBottom w:val="0"/>
      <w:divBdr>
        <w:top w:val="none" w:sz="0" w:space="0" w:color="auto"/>
        <w:left w:val="none" w:sz="0" w:space="0" w:color="auto"/>
        <w:bottom w:val="none" w:sz="0" w:space="0" w:color="auto"/>
        <w:right w:val="none" w:sz="0" w:space="0" w:color="auto"/>
      </w:divBdr>
    </w:div>
    <w:div w:id="1444885661">
      <w:bodyDiv w:val="1"/>
      <w:marLeft w:val="0"/>
      <w:marRight w:val="0"/>
      <w:marTop w:val="0"/>
      <w:marBottom w:val="0"/>
      <w:divBdr>
        <w:top w:val="none" w:sz="0" w:space="0" w:color="auto"/>
        <w:left w:val="none" w:sz="0" w:space="0" w:color="auto"/>
        <w:bottom w:val="none" w:sz="0" w:space="0" w:color="auto"/>
        <w:right w:val="none" w:sz="0" w:space="0" w:color="auto"/>
      </w:divBdr>
    </w:div>
    <w:div w:id="1515651554">
      <w:bodyDiv w:val="1"/>
      <w:marLeft w:val="0"/>
      <w:marRight w:val="0"/>
      <w:marTop w:val="0"/>
      <w:marBottom w:val="0"/>
      <w:divBdr>
        <w:top w:val="none" w:sz="0" w:space="0" w:color="auto"/>
        <w:left w:val="none" w:sz="0" w:space="0" w:color="auto"/>
        <w:bottom w:val="none" w:sz="0" w:space="0" w:color="auto"/>
        <w:right w:val="none" w:sz="0" w:space="0" w:color="auto"/>
      </w:divBdr>
    </w:div>
    <w:div w:id="1543059210">
      <w:bodyDiv w:val="1"/>
      <w:marLeft w:val="0"/>
      <w:marRight w:val="0"/>
      <w:marTop w:val="0"/>
      <w:marBottom w:val="0"/>
      <w:divBdr>
        <w:top w:val="none" w:sz="0" w:space="0" w:color="auto"/>
        <w:left w:val="none" w:sz="0" w:space="0" w:color="auto"/>
        <w:bottom w:val="none" w:sz="0" w:space="0" w:color="auto"/>
        <w:right w:val="none" w:sz="0" w:space="0" w:color="auto"/>
      </w:divBdr>
    </w:div>
    <w:div w:id="1550386297">
      <w:bodyDiv w:val="1"/>
      <w:marLeft w:val="0"/>
      <w:marRight w:val="0"/>
      <w:marTop w:val="0"/>
      <w:marBottom w:val="0"/>
      <w:divBdr>
        <w:top w:val="none" w:sz="0" w:space="0" w:color="auto"/>
        <w:left w:val="none" w:sz="0" w:space="0" w:color="auto"/>
        <w:bottom w:val="none" w:sz="0" w:space="0" w:color="auto"/>
        <w:right w:val="none" w:sz="0" w:space="0" w:color="auto"/>
      </w:divBdr>
    </w:div>
    <w:div w:id="1562521650">
      <w:bodyDiv w:val="1"/>
      <w:marLeft w:val="0"/>
      <w:marRight w:val="0"/>
      <w:marTop w:val="0"/>
      <w:marBottom w:val="0"/>
      <w:divBdr>
        <w:top w:val="none" w:sz="0" w:space="0" w:color="auto"/>
        <w:left w:val="none" w:sz="0" w:space="0" w:color="auto"/>
        <w:bottom w:val="none" w:sz="0" w:space="0" w:color="auto"/>
        <w:right w:val="none" w:sz="0" w:space="0" w:color="auto"/>
      </w:divBdr>
    </w:div>
    <w:div w:id="1575893651">
      <w:bodyDiv w:val="1"/>
      <w:marLeft w:val="0"/>
      <w:marRight w:val="0"/>
      <w:marTop w:val="0"/>
      <w:marBottom w:val="0"/>
      <w:divBdr>
        <w:top w:val="none" w:sz="0" w:space="0" w:color="auto"/>
        <w:left w:val="none" w:sz="0" w:space="0" w:color="auto"/>
        <w:bottom w:val="none" w:sz="0" w:space="0" w:color="auto"/>
        <w:right w:val="none" w:sz="0" w:space="0" w:color="auto"/>
      </w:divBdr>
    </w:div>
    <w:div w:id="1597983649">
      <w:bodyDiv w:val="1"/>
      <w:marLeft w:val="0"/>
      <w:marRight w:val="0"/>
      <w:marTop w:val="0"/>
      <w:marBottom w:val="0"/>
      <w:divBdr>
        <w:top w:val="none" w:sz="0" w:space="0" w:color="auto"/>
        <w:left w:val="none" w:sz="0" w:space="0" w:color="auto"/>
        <w:bottom w:val="none" w:sz="0" w:space="0" w:color="auto"/>
        <w:right w:val="none" w:sz="0" w:space="0" w:color="auto"/>
      </w:divBdr>
    </w:div>
    <w:div w:id="1683970795">
      <w:bodyDiv w:val="1"/>
      <w:marLeft w:val="0"/>
      <w:marRight w:val="0"/>
      <w:marTop w:val="0"/>
      <w:marBottom w:val="0"/>
      <w:divBdr>
        <w:top w:val="none" w:sz="0" w:space="0" w:color="auto"/>
        <w:left w:val="none" w:sz="0" w:space="0" w:color="auto"/>
        <w:bottom w:val="none" w:sz="0" w:space="0" w:color="auto"/>
        <w:right w:val="none" w:sz="0" w:space="0" w:color="auto"/>
      </w:divBdr>
    </w:div>
    <w:div w:id="1691835494">
      <w:bodyDiv w:val="1"/>
      <w:marLeft w:val="0"/>
      <w:marRight w:val="0"/>
      <w:marTop w:val="0"/>
      <w:marBottom w:val="0"/>
      <w:divBdr>
        <w:top w:val="none" w:sz="0" w:space="0" w:color="auto"/>
        <w:left w:val="none" w:sz="0" w:space="0" w:color="auto"/>
        <w:bottom w:val="none" w:sz="0" w:space="0" w:color="auto"/>
        <w:right w:val="none" w:sz="0" w:space="0" w:color="auto"/>
      </w:divBdr>
    </w:div>
    <w:div w:id="1713263710">
      <w:bodyDiv w:val="1"/>
      <w:marLeft w:val="0"/>
      <w:marRight w:val="0"/>
      <w:marTop w:val="0"/>
      <w:marBottom w:val="0"/>
      <w:divBdr>
        <w:top w:val="none" w:sz="0" w:space="0" w:color="auto"/>
        <w:left w:val="none" w:sz="0" w:space="0" w:color="auto"/>
        <w:bottom w:val="none" w:sz="0" w:space="0" w:color="auto"/>
        <w:right w:val="none" w:sz="0" w:space="0" w:color="auto"/>
      </w:divBdr>
    </w:div>
    <w:div w:id="1738699390">
      <w:bodyDiv w:val="1"/>
      <w:marLeft w:val="0"/>
      <w:marRight w:val="0"/>
      <w:marTop w:val="0"/>
      <w:marBottom w:val="0"/>
      <w:divBdr>
        <w:top w:val="none" w:sz="0" w:space="0" w:color="auto"/>
        <w:left w:val="none" w:sz="0" w:space="0" w:color="auto"/>
        <w:bottom w:val="none" w:sz="0" w:space="0" w:color="auto"/>
        <w:right w:val="none" w:sz="0" w:space="0" w:color="auto"/>
      </w:divBdr>
    </w:div>
    <w:div w:id="1767843961">
      <w:bodyDiv w:val="1"/>
      <w:marLeft w:val="0"/>
      <w:marRight w:val="0"/>
      <w:marTop w:val="0"/>
      <w:marBottom w:val="0"/>
      <w:divBdr>
        <w:top w:val="none" w:sz="0" w:space="0" w:color="auto"/>
        <w:left w:val="none" w:sz="0" w:space="0" w:color="auto"/>
        <w:bottom w:val="none" w:sz="0" w:space="0" w:color="auto"/>
        <w:right w:val="none" w:sz="0" w:space="0" w:color="auto"/>
      </w:divBdr>
    </w:div>
    <w:div w:id="1797486821">
      <w:bodyDiv w:val="1"/>
      <w:marLeft w:val="0"/>
      <w:marRight w:val="0"/>
      <w:marTop w:val="0"/>
      <w:marBottom w:val="0"/>
      <w:divBdr>
        <w:top w:val="none" w:sz="0" w:space="0" w:color="auto"/>
        <w:left w:val="none" w:sz="0" w:space="0" w:color="auto"/>
        <w:bottom w:val="none" w:sz="0" w:space="0" w:color="auto"/>
        <w:right w:val="none" w:sz="0" w:space="0" w:color="auto"/>
      </w:divBdr>
    </w:div>
    <w:div w:id="1831483609">
      <w:bodyDiv w:val="1"/>
      <w:marLeft w:val="0"/>
      <w:marRight w:val="0"/>
      <w:marTop w:val="0"/>
      <w:marBottom w:val="0"/>
      <w:divBdr>
        <w:top w:val="none" w:sz="0" w:space="0" w:color="auto"/>
        <w:left w:val="none" w:sz="0" w:space="0" w:color="auto"/>
        <w:bottom w:val="none" w:sz="0" w:space="0" w:color="auto"/>
        <w:right w:val="none" w:sz="0" w:space="0" w:color="auto"/>
      </w:divBdr>
    </w:div>
    <w:div w:id="1843466755">
      <w:bodyDiv w:val="1"/>
      <w:marLeft w:val="0"/>
      <w:marRight w:val="0"/>
      <w:marTop w:val="0"/>
      <w:marBottom w:val="0"/>
      <w:divBdr>
        <w:top w:val="none" w:sz="0" w:space="0" w:color="auto"/>
        <w:left w:val="none" w:sz="0" w:space="0" w:color="auto"/>
        <w:bottom w:val="none" w:sz="0" w:space="0" w:color="auto"/>
        <w:right w:val="none" w:sz="0" w:space="0" w:color="auto"/>
      </w:divBdr>
    </w:div>
    <w:div w:id="1894391697">
      <w:bodyDiv w:val="1"/>
      <w:marLeft w:val="0"/>
      <w:marRight w:val="0"/>
      <w:marTop w:val="0"/>
      <w:marBottom w:val="0"/>
      <w:divBdr>
        <w:top w:val="none" w:sz="0" w:space="0" w:color="auto"/>
        <w:left w:val="none" w:sz="0" w:space="0" w:color="auto"/>
        <w:bottom w:val="none" w:sz="0" w:space="0" w:color="auto"/>
        <w:right w:val="none" w:sz="0" w:space="0" w:color="auto"/>
      </w:divBdr>
    </w:div>
    <w:div w:id="1952392235">
      <w:bodyDiv w:val="1"/>
      <w:marLeft w:val="0"/>
      <w:marRight w:val="0"/>
      <w:marTop w:val="0"/>
      <w:marBottom w:val="0"/>
      <w:divBdr>
        <w:top w:val="none" w:sz="0" w:space="0" w:color="auto"/>
        <w:left w:val="none" w:sz="0" w:space="0" w:color="auto"/>
        <w:bottom w:val="none" w:sz="0" w:space="0" w:color="auto"/>
        <w:right w:val="none" w:sz="0" w:space="0" w:color="auto"/>
      </w:divBdr>
      <w:divsChild>
        <w:div w:id="111678522">
          <w:marLeft w:val="0"/>
          <w:marRight w:val="0"/>
          <w:marTop w:val="240"/>
          <w:marBottom w:val="0"/>
          <w:divBdr>
            <w:top w:val="none" w:sz="0" w:space="0" w:color="auto"/>
            <w:left w:val="none" w:sz="0" w:space="0" w:color="auto"/>
            <w:bottom w:val="none" w:sz="0" w:space="0" w:color="auto"/>
            <w:right w:val="none" w:sz="0" w:space="0" w:color="auto"/>
          </w:divBdr>
        </w:div>
        <w:div w:id="1952128952">
          <w:marLeft w:val="0"/>
          <w:marRight w:val="0"/>
          <w:marTop w:val="240"/>
          <w:marBottom w:val="0"/>
          <w:divBdr>
            <w:top w:val="none" w:sz="0" w:space="0" w:color="auto"/>
            <w:left w:val="none" w:sz="0" w:space="0" w:color="auto"/>
            <w:bottom w:val="none" w:sz="0" w:space="0" w:color="auto"/>
            <w:right w:val="none" w:sz="0" w:space="0" w:color="auto"/>
          </w:divBdr>
        </w:div>
      </w:divsChild>
    </w:div>
    <w:div w:id="1954508750">
      <w:bodyDiv w:val="1"/>
      <w:marLeft w:val="0"/>
      <w:marRight w:val="0"/>
      <w:marTop w:val="0"/>
      <w:marBottom w:val="0"/>
      <w:divBdr>
        <w:top w:val="none" w:sz="0" w:space="0" w:color="auto"/>
        <w:left w:val="none" w:sz="0" w:space="0" w:color="auto"/>
        <w:bottom w:val="none" w:sz="0" w:space="0" w:color="auto"/>
        <w:right w:val="none" w:sz="0" w:space="0" w:color="auto"/>
      </w:divBdr>
    </w:div>
    <w:div w:id="2000694758">
      <w:bodyDiv w:val="1"/>
      <w:marLeft w:val="0"/>
      <w:marRight w:val="0"/>
      <w:marTop w:val="0"/>
      <w:marBottom w:val="0"/>
      <w:divBdr>
        <w:top w:val="none" w:sz="0" w:space="0" w:color="auto"/>
        <w:left w:val="none" w:sz="0" w:space="0" w:color="auto"/>
        <w:bottom w:val="none" w:sz="0" w:space="0" w:color="auto"/>
        <w:right w:val="none" w:sz="0" w:space="0" w:color="auto"/>
      </w:divBdr>
    </w:div>
    <w:div w:id="2009285681">
      <w:bodyDiv w:val="1"/>
      <w:marLeft w:val="0"/>
      <w:marRight w:val="0"/>
      <w:marTop w:val="0"/>
      <w:marBottom w:val="0"/>
      <w:divBdr>
        <w:top w:val="none" w:sz="0" w:space="0" w:color="auto"/>
        <w:left w:val="none" w:sz="0" w:space="0" w:color="auto"/>
        <w:bottom w:val="none" w:sz="0" w:space="0" w:color="auto"/>
        <w:right w:val="none" w:sz="0" w:space="0" w:color="auto"/>
      </w:divBdr>
    </w:div>
    <w:div w:id="2009358393">
      <w:bodyDiv w:val="1"/>
      <w:marLeft w:val="0"/>
      <w:marRight w:val="0"/>
      <w:marTop w:val="0"/>
      <w:marBottom w:val="0"/>
      <w:divBdr>
        <w:top w:val="none" w:sz="0" w:space="0" w:color="auto"/>
        <w:left w:val="none" w:sz="0" w:space="0" w:color="auto"/>
        <w:bottom w:val="none" w:sz="0" w:space="0" w:color="auto"/>
        <w:right w:val="none" w:sz="0" w:space="0" w:color="auto"/>
      </w:divBdr>
    </w:div>
    <w:div w:id="2032099001">
      <w:bodyDiv w:val="1"/>
      <w:marLeft w:val="0"/>
      <w:marRight w:val="0"/>
      <w:marTop w:val="0"/>
      <w:marBottom w:val="0"/>
      <w:divBdr>
        <w:top w:val="none" w:sz="0" w:space="0" w:color="auto"/>
        <w:left w:val="none" w:sz="0" w:space="0" w:color="auto"/>
        <w:bottom w:val="none" w:sz="0" w:space="0" w:color="auto"/>
        <w:right w:val="none" w:sz="0" w:space="0" w:color="auto"/>
      </w:divBdr>
    </w:div>
    <w:div w:id="2065172807">
      <w:bodyDiv w:val="1"/>
      <w:marLeft w:val="0"/>
      <w:marRight w:val="0"/>
      <w:marTop w:val="0"/>
      <w:marBottom w:val="0"/>
      <w:divBdr>
        <w:top w:val="none" w:sz="0" w:space="0" w:color="auto"/>
        <w:left w:val="none" w:sz="0" w:space="0" w:color="auto"/>
        <w:bottom w:val="none" w:sz="0" w:space="0" w:color="auto"/>
        <w:right w:val="none" w:sz="0" w:space="0" w:color="auto"/>
      </w:divBdr>
    </w:div>
    <w:div w:id="2073458539">
      <w:bodyDiv w:val="1"/>
      <w:marLeft w:val="0"/>
      <w:marRight w:val="0"/>
      <w:marTop w:val="0"/>
      <w:marBottom w:val="0"/>
      <w:divBdr>
        <w:top w:val="none" w:sz="0" w:space="0" w:color="auto"/>
        <w:left w:val="none" w:sz="0" w:space="0" w:color="auto"/>
        <w:bottom w:val="none" w:sz="0" w:space="0" w:color="auto"/>
        <w:right w:val="none" w:sz="0" w:space="0" w:color="auto"/>
      </w:divBdr>
    </w:div>
    <w:div w:id="2107260918">
      <w:bodyDiv w:val="1"/>
      <w:marLeft w:val="0"/>
      <w:marRight w:val="0"/>
      <w:marTop w:val="0"/>
      <w:marBottom w:val="0"/>
      <w:divBdr>
        <w:top w:val="none" w:sz="0" w:space="0" w:color="auto"/>
        <w:left w:val="none" w:sz="0" w:space="0" w:color="auto"/>
        <w:bottom w:val="none" w:sz="0" w:space="0" w:color="auto"/>
        <w:right w:val="none" w:sz="0" w:space="0" w:color="auto"/>
      </w:divBdr>
    </w:div>
    <w:div w:id="21224513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header" Target="header4.xml"/><Relationship Id="rId42" Type="http://schemas.openxmlformats.org/officeDocument/2006/relationships/header" Target="header6.xml"/><Relationship Id="rId47" Type="http://schemas.openxmlformats.org/officeDocument/2006/relationships/image" Target="media/image27.jpeg"/><Relationship Id="rId63" Type="http://schemas.openxmlformats.org/officeDocument/2006/relationships/image" Target="media/image43.jpeg"/><Relationship Id="rId68" Type="http://schemas.openxmlformats.org/officeDocument/2006/relationships/image" Target="media/image48.jpeg"/><Relationship Id="rId84" Type="http://schemas.openxmlformats.org/officeDocument/2006/relationships/theme" Target="theme/theme1.xml"/><Relationship Id="rId16" Type="http://schemas.openxmlformats.org/officeDocument/2006/relationships/header" Target="header2.xml"/><Relationship Id="rId11" Type="http://schemas.openxmlformats.org/officeDocument/2006/relationships/image" Target="media/image1.png"/><Relationship Id="rId32" Type="http://schemas.openxmlformats.org/officeDocument/2006/relationships/image" Target="media/image14.jpeg"/><Relationship Id="rId37" Type="http://schemas.openxmlformats.org/officeDocument/2006/relationships/image" Target="media/image19.emf"/><Relationship Id="rId53" Type="http://schemas.openxmlformats.org/officeDocument/2006/relationships/image" Target="media/image33.jpeg"/><Relationship Id="rId58" Type="http://schemas.openxmlformats.org/officeDocument/2006/relationships/image" Target="media/image38.jpeg"/><Relationship Id="rId74" Type="http://schemas.openxmlformats.org/officeDocument/2006/relationships/image" Target="media/image54.jpeg"/><Relationship Id="rId79" Type="http://schemas.openxmlformats.org/officeDocument/2006/relationships/image" Target="media/image59.jpeg"/><Relationship Id="rId5" Type="http://schemas.openxmlformats.org/officeDocument/2006/relationships/numbering" Target="numbering.xml"/><Relationship Id="rId61" Type="http://schemas.openxmlformats.org/officeDocument/2006/relationships/image" Target="media/image41.jpeg"/><Relationship Id="rId82" Type="http://schemas.openxmlformats.org/officeDocument/2006/relationships/header" Target="header7.xml"/><Relationship Id="rId19" Type="http://schemas.openxmlformats.org/officeDocument/2006/relationships/header" Target="header3.xml"/><Relationship Id="rId14" Type="http://schemas.openxmlformats.org/officeDocument/2006/relationships/image" Target="media/image4.emf"/><Relationship Id="rId22" Type="http://schemas.openxmlformats.org/officeDocument/2006/relationships/footer" Target="footer4.xml"/><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image" Target="media/image36.jpeg"/><Relationship Id="rId64" Type="http://schemas.openxmlformats.org/officeDocument/2006/relationships/image" Target="media/image44.jpeg"/><Relationship Id="rId69" Type="http://schemas.openxmlformats.org/officeDocument/2006/relationships/image" Target="media/image49.jpeg"/><Relationship Id="rId77" Type="http://schemas.openxmlformats.org/officeDocument/2006/relationships/image" Target="media/image57.jpeg"/><Relationship Id="rId8" Type="http://schemas.openxmlformats.org/officeDocument/2006/relationships/webSettings" Target="webSettings.xml"/><Relationship Id="rId51" Type="http://schemas.openxmlformats.org/officeDocument/2006/relationships/image" Target="media/image31.jpeg"/><Relationship Id="rId72" Type="http://schemas.openxmlformats.org/officeDocument/2006/relationships/image" Target="media/image52.jpeg"/><Relationship Id="rId80" Type="http://schemas.openxmlformats.org/officeDocument/2006/relationships/image" Target="media/image60.jpeg"/><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footer" Target="footer1.xml"/><Relationship Id="rId25" Type="http://schemas.openxmlformats.org/officeDocument/2006/relationships/image" Target="media/image7.jpeg"/><Relationship Id="rId33" Type="http://schemas.openxmlformats.org/officeDocument/2006/relationships/image" Target="media/image15.jpeg"/><Relationship Id="rId38" Type="http://schemas.openxmlformats.org/officeDocument/2006/relationships/image" Target="media/image20.emf"/><Relationship Id="rId46" Type="http://schemas.openxmlformats.org/officeDocument/2006/relationships/image" Target="media/image26.jpeg"/><Relationship Id="rId59" Type="http://schemas.openxmlformats.org/officeDocument/2006/relationships/image" Target="media/image39.jpeg"/><Relationship Id="rId67" Type="http://schemas.openxmlformats.org/officeDocument/2006/relationships/image" Target="media/image47.jpeg"/><Relationship Id="rId20" Type="http://schemas.openxmlformats.org/officeDocument/2006/relationships/footer" Target="footer3.xml"/><Relationship Id="rId41" Type="http://schemas.openxmlformats.org/officeDocument/2006/relationships/header" Target="header5.xml"/><Relationship Id="rId54" Type="http://schemas.openxmlformats.org/officeDocument/2006/relationships/image" Target="media/image34.jpeg"/><Relationship Id="rId62" Type="http://schemas.openxmlformats.org/officeDocument/2006/relationships/image" Target="media/image42.jpeg"/><Relationship Id="rId70" Type="http://schemas.openxmlformats.org/officeDocument/2006/relationships/image" Target="media/image50.jpeg"/><Relationship Id="rId75" Type="http://schemas.openxmlformats.org/officeDocument/2006/relationships/image" Target="media/image55.jpe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1.xml"/><Relationship Id="rId23" Type="http://schemas.openxmlformats.org/officeDocument/2006/relationships/footer" Target="footer5.xml"/><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image" Target="media/image29.jpeg"/><Relationship Id="rId57" Type="http://schemas.openxmlformats.org/officeDocument/2006/relationships/image" Target="media/image37.jpeg"/><Relationship Id="rId10" Type="http://schemas.openxmlformats.org/officeDocument/2006/relationships/endnotes" Target="endnotes.xml"/><Relationship Id="rId31" Type="http://schemas.openxmlformats.org/officeDocument/2006/relationships/image" Target="media/image13.jpeg"/><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image" Target="media/image40.png"/><Relationship Id="rId65" Type="http://schemas.openxmlformats.org/officeDocument/2006/relationships/image" Target="media/image45.jpeg"/><Relationship Id="rId73" Type="http://schemas.openxmlformats.org/officeDocument/2006/relationships/image" Target="media/image53.jpeg"/><Relationship Id="rId78" Type="http://schemas.openxmlformats.org/officeDocument/2006/relationships/image" Target="media/image58.jpeg"/><Relationship Id="rId81" Type="http://schemas.openxmlformats.org/officeDocument/2006/relationships/image" Target="media/image61.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footer" Target="footer2.xml"/><Relationship Id="rId39" Type="http://schemas.openxmlformats.org/officeDocument/2006/relationships/image" Target="media/image21.png"/><Relationship Id="rId34" Type="http://schemas.openxmlformats.org/officeDocument/2006/relationships/image" Target="media/image16.jpeg"/><Relationship Id="rId50" Type="http://schemas.openxmlformats.org/officeDocument/2006/relationships/image" Target="media/image30.jpeg"/><Relationship Id="rId55" Type="http://schemas.openxmlformats.org/officeDocument/2006/relationships/image" Target="media/image35.jpeg"/><Relationship Id="rId76" Type="http://schemas.openxmlformats.org/officeDocument/2006/relationships/image" Target="media/image56.jpeg"/><Relationship Id="rId7" Type="http://schemas.openxmlformats.org/officeDocument/2006/relationships/settings" Target="settings.xml"/><Relationship Id="rId71" Type="http://schemas.openxmlformats.org/officeDocument/2006/relationships/image" Target="media/image51.jpeg"/><Relationship Id="rId2" Type="http://schemas.openxmlformats.org/officeDocument/2006/relationships/customXml" Target="../customXml/item2.xml"/><Relationship Id="rId29" Type="http://schemas.openxmlformats.org/officeDocument/2006/relationships/image" Target="media/image11.jpeg"/><Relationship Id="rId24" Type="http://schemas.openxmlformats.org/officeDocument/2006/relationships/image" Target="media/image6.jpeg"/><Relationship Id="rId40" Type="http://schemas.openxmlformats.org/officeDocument/2006/relationships/image" Target="media/image22.jpeg"/><Relationship Id="rId45" Type="http://schemas.openxmlformats.org/officeDocument/2006/relationships/image" Target="media/image25.jpeg"/><Relationship Id="rId66" Type="http://schemas.openxmlformats.org/officeDocument/2006/relationships/image" Target="media/image46.jpeg"/></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_rels/footer3.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71ac255b-424f-4ec6-b5df-aa58a9fc21e5">
      <Terms xmlns="http://schemas.microsoft.com/office/infopath/2007/PartnerControls"/>
    </lcf76f155ced4ddcb4097134ff3c332f>
    <TaxCatchAll xmlns="4d0e08a8-e1fb-4880-b35a-7b2a170a00bf"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12954FAD7AB5A74FAD10938EAF1BCF2D" ma:contentTypeVersion="17" ma:contentTypeDescription="Utwórz nowy dokument." ma:contentTypeScope="" ma:versionID="f2b79dd455304df81c82521b7850d8ac">
  <xsd:schema xmlns:xsd="http://www.w3.org/2001/XMLSchema" xmlns:xs="http://www.w3.org/2001/XMLSchema" xmlns:p="http://schemas.microsoft.com/office/2006/metadata/properties" xmlns:ns2="71ac255b-424f-4ec6-b5df-aa58a9fc21e5" xmlns:ns3="4d0e08a8-e1fb-4880-b35a-7b2a170a00bf" targetNamespace="http://schemas.microsoft.com/office/2006/metadata/properties" ma:root="true" ma:fieldsID="292fa84009b1acfed3ec5d1b19ccb253" ns2:_="" ns3:_="">
    <xsd:import namespace="71ac255b-424f-4ec6-b5df-aa58a9fc21e5"/>
    <xsd:import namespace="4d0e08a8-e1fb-4880-b35a-7b2a170a00bf"/>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2:MediaLengthInSeconds" minOccurs="0"/>
                <xsd:element ref="ns3:SharedWithUsers" minOccurs="0"/>
                <xsd:element ref="ns3:SharedWithDetails" minOccurs="0"/>
                <xsd:element ref="ns2:MediaServiceLocation"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c255b-424f-4ec6-b5df-aa58a9fc21e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LengthInSeconds" ma:index="17" nillable="true" ma:displayName="MediaLengthInSeconds" ma:hidden="true"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Tagi obrazów" ma:readOnly="false" ma:fieldId="{5cf76f15-5ced-4ddc-b409-7134ff3c332f}" ma:taxonomyMulti="true" ma:sspId="06ba318e-356d-4fca-bff6-30f0e94621a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d0e08a8-e1fb-4880-b35a-7b2a170a00bf" elementFormDefault="qualified">
    <xsd:import namespace="http://schemas.microsoft.com/office/2006/documentManagement/types"/>
    <xsd:import namespace="http://schemas.microsoft.com/office/infopath/2007/PartnerControls"/>
    <xsd:element name="SharedWithUsers" ma:index="18"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Udostępnione dla — szczegóły" ma:internalName="SharedWithDetails" ma:readOnly="true">
      <xsd:simpleType>
        <xsd:restriction base="dms:Note">
          <xsd:maxLength value="255"/>
        </xsd:restriction>
      </xsd:simpleType>
    </xsd:element>
    <xsd:element name="TaxCatchAll" ma:index="23" nillable="true" ma:displayName="Taxonomy Catch All Column" ma:hidden="true" ma:list="{80ac2b9c-515b-4292-9ffd-fe27688c3d06}" ma:internalName="TaxCatchAll" ma:showField="CatchAllData" ma:web="4d0e08a8-e1fb-4880-b35a-7b2a170a00b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DD9D81-0235-4CF8-A80B-0A8648C13664}">
  <ds:schemaRefs>
    <ds:schemaRef ds:uri="http://schemas.microsoft.com/office/2006/documentManagement/types"/>
    <ds:schemaRef ds:uri="http://purl.org/dc/terms/"/>
    <ds:schemaRef ds:uri="http://purl.org/dc/dcmitype/"/>
    <ds:schemaRef ds:uri="http://purl.org/dc/elements/1.1/"/>
    <ds:schemaRef ds:uri="http://schemas.openxmlformats.org/package/2006/metadata/core-properties"/>
    <ds:schemaRef ds:uri="http://schemas.microsoft.com/office/2006/metadata/properties"/>
    <ds:schemaRef ds:uri="http://www.w3.org/XML/1998/namespace"/>
    <ds:schemaRef ds:uri="http://schemas.microsoft.com/office/infopath/2007/PartnerControls"/>
    <ds:schemaRef ds:uri="4d0e08a8-e1fb-4880-b35a-7b2a170a00bf"/>
    <ds:schemaRef ds:uri="71ac255b-424f-4ec6-b5df-aa58a9fc21e5"/>
  </ds:schemaRefs>
</ds:datastoreItem>
</file>

<file path=customXml/itemProps2.xml><?xml version="1.0" encoding="utf-8"?>
<ds:datastoreItem xmlns:ds="http://schemas.openxmlformats.org/officeDocument/2006/customXml" ds:itemID="{2FBB0C1F-A9BA-4058-9608-095498BD938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c255b-424f-4ec6-b5df-aa58a9fc21e5"/>
    <ds:schemaRef ds:uri="4d0e08a8-e1fb-4880-b35a-7b2a170a00b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47584F2-FDAD-4F9A-A281-69D97C986F44}">
  <ds:schemaRefs>
    <ds:schemaRef ds:uri="http://schemas.microsoft.com/sharepoint/v3/contenttype/forms"/>
  </ds:schemaRefs>
</ds:datastoreItem>
</file>

<file path=customXml/itemProps4.xml><?xml version="1.0" encoding="utf-8"?>
<ds:datastoreItem xmlns:ds="http://schemas.openxmlformats.org/officeDocument/2006/customXml" ds:itemID="{7F1FAE84-284F-44D2-A5DD-BA3968B81D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344</Pages>
  <Words>64078</Words>
  <Characters>384471</Characters>
  <Application>Microsoft Office Word</Application>
  <DocSecurity>0</DocSecurity>
  <Lines>3203</Lines>
  <Paragraphs>895</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447654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Kasia</dc:creator>
  <cp:keywords/>
  <dc:description/>
  <cp:lastModifiedBy>Agnieszka Juszczyk</cp:lastModifiedBy>
  <cp:revision>5</cp:revision>
  <cp:lastPrinted>2023-12-04T14:11:00Z</cp:lastPrinted>
  <dcterms:created xsi:type="dcterms:W3CDTF">2023-12-04T14:01:00Z</dcterms:created>
  <dcterms:modified xsi:type="dcterms:W3CDTF">2023-12-04T14:11:00Z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0x01010012954FAD7AB5A74FAD10938EAF1BCF2D</vt:lpwstr>
  </property>
  <property fmtid="{D5CDD505-2E9C-101B-9397-08002B2CF9AE}" pid="3" name="MediaServiceImageTags">
    <vt:lpwstr/>
  </property>
</Properties>
</file>