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94D" w:rsidRDefault="009B794D" w:rsidP="009B794D">
      <w:pPr>
        <w:tabs>
          <w:tab w:val="left" w:pos="4536"/>
        </w:tabs>
      </w:pPr>
      <w:r>
        <w:t>ZSC.110.15.2016</w:t>
      </w:r>
      <w:r>
        <w:tab/>
        <w:t>Gliwice, 13 lipca 2016 r.</w:t>
      </w:r>
    </w:p>
    <w:p w:rsidR="009B794D" w:rsidRDefault="009B794D" w:rsidP="009B794D"/>
    <w:p w:rsidR="009B794D" w:rsidRDefault="009B794D" w:rsidP="009B794D"/>
    <w:p w:rsidR="009B794D" w:rsidRPr="003F21E5" w:rsidRDefault="009B794D" w:rsidP="009B794D">
      <w:pPr>
        <w:spacing w:after="0"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3F21E5">
        <w:rPr>
          <w:b/>
        </w:rPr>
        <w:t>Szanowny Pan</w:t>
      </w:r>
    </w:p>
    <w:p w:rsidR="009B794D" w:rsidRPr="003F21E5" w:rsidRDefault="009B794D" w:rsidP="009B794D">
      <w:pPr>
        <w:spacing w:after="0" w:line="360" w:lineRule="auto"/>
        <w:ind w:left="2832" w:firstLine="708"/>
        <w:rPr>
          <w:b/>
        </w:rPr>
      </w:pPr>
      <w:r w:rsidRPr="003F21E5">
        <w:rPr>
          <w:b/>
        </w:rPr>
        <w:t xml:space="preserve">Wojciech </w:t>
      </w:r>
      <w:proofErr w:type="spellStart"/>
      <w:r w:rsidRPr="003F21E5">
        <w:rPr>
          <w:b/>
        </w:rPr>
        <w:t>Saługa</w:t>
      </w:r>
      <w:proofErr w:type="spellEnd"/>
    </w:p>
    <w:p w:rsidR="009B794D" w:rsidRPr="003F21E5" w:rsidRDefault="009B794D" w:rsidP="009B794D">
      <w:pPr>
        <w:spacing w:after="0" w:line="360" w:lineRule="auto"/>
        <w:ind w:left="2832" w:firstLine="708"/>
        <w:rPr>
          <w:b/>
        </w:rPr>
      </w:pPr>
      <w:r w:rsidRPr="003F21E5">
        <w:rPr>
          <w:b/>
        </w:rPr>
        <w:t>Marszałek Województwa Śląskiego</w:t>
      </w:r>
    </w:p>
    <w:p w:rsidR="009B794D" w:rsidRDefault="009B794D" w:rsidP="009B794D"/>
    <w:p w:rsidR="009B794D" w:rsidRDefault="009B794D" w:rsidP="009B794D"/>
    <w:p w:rsidR="009B794D" w:rsidRDefault="009B794D" w:rsidP="009B794D">
      <w:pPr>
        <w:rPr>
          <w:b/>
        </w:rPr>
      </w:pPr>
    </w:p>
    <w:p w:rsidR="009B794D" w:rsidRPr="001F0E2F" w:rsidRDefault="009B794D" w:rsidP="009B794D">
      <w:r w:rsidRPr="001F0E2F">
        <w:t>Szanowny Panie Marszałku,</w:t>
      </w:r>
    </w:p>
    <w:p w:rsidR="009B794D" w:rsidRDefault="009B794D" w:rsidP="009B794D">
      <w:pPr>
        <w:spacing w:after="0"/>
        <w:jc w:val="both"/>
      </w:pPr>
      <w:r>
        <w:t>n</w:t>
      </w:r>
      <w:r w:rsidRPr="00A4752D">
        <w:t>a po</w:t>
      </w:r>
      <w:r>
        <w:t>dstawie wniosków z pierwszego naboru projektów ZIT w poddziałaniu 3.1.1 (t</w:t>
      </w:r>
      <w:r w:rsidRPr="00A4752D">
        <w:t xml:space="preserve">worzenie terenów inwestycyjnych na obszarach typu </w:t>
      </w:r>
      <w:proofErr w:type="spellStart"/>
      <w:r w:rsidRPr="00A4752D">
        <w:t>brownfield</w:t>
      </w:r>
      <w:proofErr w:type="spellEnd"/>
      <w:r>
        <w:t xml:space="preserve">), ogłoszonym w 2015 r., Zarząd Związku Subregionu Centralnego wnioskuje, aby Instytucja Zarządzająca RPO WSL 2014-2020 dokonała modyfikacji zapisów Szczegółowego Opisu Osi Priorytetowych. </w:t>
      </w:r>
    </w:p>
    <w:p w:rsidR="009B794D" w:rsidRDefault="009B794D" w:rsidP="009B794D">
      <w:pPr>
        <w:spacing w:after="0"/>
        <w:jc w:val="both"/>
      </w:pPr>
    </w:p>
    <w:p w:rsidR="009B794D" w:rsidRDefault="009B794D" w:rsidP="009B794D">
      <w:pPr>
        <w:spacing w:after="0"/>
        <w:jc w:val="both"/>
      </w:pPr>
      <w:r>
        <w:t>Wnioskujemy o:</w:t>
      </w:r>
    </w:p>
    <w:p w:rsidR="009B794D" w:rsidRDefault="009B794D" w:rsidP="009B794D">
      <w:pPr>
        <w:pStyle w:val="Akapitzlist"/>
        <w:numPr>
          <w:ilvl w:val="0"/>
          <w:numId w:val="13"/>
        </w:numPr>
        <w:jc w:val="both"/>
      </w:pPr>
      <w:r>
        <w:t xml:space="preserve">rozszerzenie katalogu dopuszczalnych form władania nieruchomością o długoterminową umowę dzierżawy, </w:t>
      </w:r>
    </w:p>
    <w:p w:rsidR="009B794D" w:rsidRDefault="009B794D" w:rsidP="009B794D">
      <w:pPr>
        <w:pStyle w:val="Akapitzlist"/>
        <w:numPr>
          <w:ilvl w:val="0"/>
          <w:numId w:val="13"/>
        </w:numPr>
        <w:jc w:val="both"/>
      </w:pPr>
      <w:r>
        <w:t>usunięcie ograniczenia dotyczącego minimalnej powierzchni działki niezbędnej do prowadzenia inwestycji w przypadku ww. typu projektów,</w:t>
      </w:r>
    </w:p>
    <w:p w:rsidR="009B794D" w:rsidRDefault="009B794D" w:rsidP="009B794D">
      <w:pPr>
        <w:pStyle w:val="Zwykytekst"/>
        <w:spacing w:line="276" w:lineRule="auto"/>
        <w:ind w:left="406"/>
        <w:jc w:val="both"/>
      </w:pPr>
    </w:p>
    <w:p w:rsidR="009B794D" w:rsidRDefault="009B794D" w:rsidP="009B794D">
      <w:pPr>
        <w:pStyle w:val="Zwykytekst"/>
        <w:spacing w:line="276" w:lineRule="auto"/>
        <w:jc w:val="both"/>
      </w:pPr>
      <w:r>
        <w:t>Zmiany takie umożliwią realizację projektów z zakresu poprawy warunków do rozwoju MŚP przez szersze grono beneficjentów, w tym inkubatory przedsiębiorczości, co wpłynie pozytywnie na poziom osiąganych rezultatów rzeczowych i finansowych Programu.</w:t>
      </w:r>
      <w:r w:rsidRPr="00066645">
        <w:t xml:space="preserve"> </w:t>
      </w:r>
    </w:p>
    <w:p w:rsidR="009B794D" w:rsidRDefault="009B794D" w:rsidP="009B794D">
      <w:pPr>
        <w:pStyle w:val="Zwykytekst"/>
        <w:spacing w:line="276" w:lineRule="auto"/>
        <w:jc w:val="both"/>
      </w:pPr>
    </w:p>
    <w:p w:rsidR="009B794D" w:rsidRDefault="009B794D" w:rsidP="009B794D">
      <w:pPr>
        <w:pStyle w:val="Zwykytekst"/>
        <w:spacing w:line="276" w:lineRule="auto"/>
        <w:jc w:val="both"/>
      </w:pPr>
      <w:r>
        <w:t xml:space="preserve">Jednocześnie wnosimy o jednolite stanowisko IZ RPO WSL  dotyczące oceny projektów. Zapisy </w:t>
      </w:r>
      <w:proofErr w:type="spellStart"/>
      <w:r>
        <w:t>SzOOP</w:t>
      </w:r>
      <w:proofErr w:type="spellEnd"/>
      <w:r>
        <w:t xml:space="preserve"> RPO 2014-2020 wskazują:</w:t>
      </w:r>
    </w:p>
    <w:p w:rsidR="009B794D" w:rsidRPr="003F21E5" w:rsidRDefault="009B794D" w:rsidP="009B794D">
      <w:pPr>
        <w:pStyle w:val="Zwykytekst"/>
        <w:spacing w:line="276" w:lineRule="auto"/>
        <w:jc w:val="both"/>
        <w:rPr>
          <w:i/>
        </w:rPr>
      </w:pPr>
      <w:r w:rsidRPr="003F21E5">
        <w:rPr>
          <w:i/>
        </w:rPr>
        <w:t xml:space="preserve">„Projekty mające na celu przygotowanie terenów inwestycyjnych są realizowane pod warunkiem nie powielania dostępnej infrastruktury, chyba, że limit dostępnej powierzchni został wyczerpany. Przed udzieleniem wsparcia, IZ RPO WSL będzie </w:t>
      </w:r>
      <w:r w:rsidRPr="003F21E5">
        <w:rPr>
          <w:i/>
        </w:rPr>
        <w:lastRenderedPageBreak/>
        <w:t>dokonywała oceny projektów, w celu weryfikacji osiągnięcia pełnego wykorzystania dostępnych powierzchni terenów inwestycyjnych, wspartych ze środków RPO WSL 2007-2013. Pełne wykorzystanie terenów inwestycyjnych oznacza osiągnięcie przez beneficjenta minimum 80% wskaźników rezultatu lub wykorzystanie minimum 80% powierzchni terenów inwestycyjnych w projektach wspartych ze środków RPO WSL 2007-2013. Weryfikacja będzie następowała na podstawie informacji we wniosku/oświadczeniu wnioskodawcy.”</w:t>
      </w:r>
    </w:p>
    <w:p w:rsidR="009B794D" w:rsidRDefault="009B794D" w:rsidP="009B794D">
      <w:pPr>
        <w:pStyle w:val="Zwykytekst"/>
        <w:spacing w:line="276" w:lineRule="auto"/>
        <w:jc w:val="both"/>
      </w:pPr>
    </w:p>
    <w:p w:rsidR="009B794D" w:rsidRDefault="009B794D" w:rsidP="009B794D">
      <w:pPr>
        <w:pStyle w:val="Zwykytekst"/>
        <w:spacing w:line="276" w:lineRule="auto"/>
        <w:jc w:val="both"/>
      </w:pPr>
      <w:r>
        <w:t>Beneficjent w świetle przywołanych powyżej zapisów ma możliwość dokonania wyboru kryterium. IZ RPO WSL oczekuje jednak od beneficjenta przedstawienia obydwu kryteriów, które obrazują inne dane wynikowe, nie dające się porównać i nie tworzące spójnego obrazu na którym zależy IZ RPO WSL.</w:t>
      </w:r>
    </w:p>
    <w:p w:rsidR="009B794D" w:rsidRDefault="009B794D" w:rsidP="009B794D">
      <w:pPr>
        <w:pStyle w:val="Zwykytekst"/>
        <w:spacing w:line="276" w:lineRule="auto"/>
        <w:ind w:left="766"/>
        <w:jc w:val="both"/>
      </w:pPr>
    </w:p>
    <w:p w:rsidR="009B794D" w:rsidRDefault="009B794D" w:rsidP="009B794D">
      <w:pPr>
        <w:pStyle w:val="Zwykytekst"/>
        <w:spacing w:line="276" w:lineRule="auto"/>
        <w:jc w:val="both"/>
      </w:pPr>
      <w:r>
        <w:t xml:space="preserve">Prosimy o dokonywanie weryfikacji tylko o wykonanie wskaźnika rezultatu dla projektów realizowanych w ramach RPO WSL na lata 2007-2013. Jednocześnie wnosimy o jego obniżenie do poziomu 60%. Zwracam uwagę na specyfikę projektów związanych z przygotowaniem terenów inwestycyjnych, których efektem ma być ulokowanie w nich przedsiębiorców.  Działania związane ze zbyciem terenów, które stanowią własność samorządów są objęte regulacjami prawnymi i procedurami, które są czasochłonne. Realizacja wskaźnika rezultatu dla tych terenów w czasie 12 miesięcy od zakończenia rzeczowej realizacji projektu jest mocno utrudniona i niezależna od beneficjentów. </w:t>
      </w:r>
    </w:p>
    <w:p w:rsidR="009B794D" w:rsidRDefault="009B794D" w:rsidP="009B794D">
      <w:pPr>
        <w:jc w:val="right"/>
      </w:pPr>
    </w:p>
    <w:p w:rsidR="009B794D" w:rsidRDefault="009B794D" w:rsidP="009B794D">
      <w:pPr>
        <w:ind w:left="2124" w:firstLine="708"/>
        <w:jc w:val="right"/>
      </w:pPr>
      <w:r>
        <w:t>Z poważaniem</w:t>
      </w:r>
    </w:p>
    <w:p w:rsidR="009B794D" w:rsidRDefault="009B794D" w:rsidP="009B794D">
      <w:pPr>
        <w:ind w:left="2124" w:firstLine="708"/>
        <w:jc w:val="right"/>
      </w:pPr>
      <w:r>
        <w:t xml:space="preserve">  Zygmunt Frankiewicz</w:t>
      </w:r>
    </w:p>
    <w:p w:rsidR="009B794D" w:rsidRDefault="009B794D" w:rsidP="009B794D">
      <w:pPr>
        <w:ind w:left="2124" w:firstLine="708"/>
        <w:jc w:val="right"/>
      </w:pPr>
      <w:r>
        <w:t xml:space="preserve">Przewodniczący Zarządu Związku Gmin i Powiatów </w:t>
      </w:r>
    </w:p>
    <w:p w:rsidR="009B794D" w:rsidRPr="00A4752D" w:rsidRDefault="009B794D" w:rsidP="009B794D">
      <w:pPr>
        <w:ind w:left="2124" w:firstLine="708"/>
        <w:jc w:val="right"/>
      </w:pPr>
      <w:r>
        <w:t>Subregionu Centralnego Województwa Śląskiego</w:t>
      </w:r>
      <w:bookmarkStart w:id="0" w:name="_GoBack"/>
      <w:bookmarkEnd w:id="0"/>
    </w:p>
    <w:p w:rsidR="005A1B3F" w:rsidRDefault="005A1B3F" w:rsidP="005A1B3F">
      <w:pPr>
        <w:pStyle w:val="Akapitzlist"/>
        <w:jc w:val="both"/>
      </w:pPr>
    </w:p>
    <w:sectPr w:rsidR="005A1B3F" w:rsidSect="00542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2268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47F" w:rsidRDefault="0087647F" w:rsidP="002D3882">
      <w:pPr>
        <w:spacing w:after="0" w:line="240" w:lineRule="auto"/>
      </w:pPr>
      <w:r>
        <w:separator/>
      </w:r>
    </w:p>
  </w:endnote>
  <w:end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7B47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-103799</wp:posOffset>
          </wp:positionH>
          <wp:positionV relativeFrom="paragraph">
            <wp:posOffset>-865524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3B8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-834390</wp:posOffset>
              </wp:positionV>
              <wp:extent cx="4850130" cy="0"/>
              <wp:effectExtent l="13335" t="13335" r="13335" b="571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5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C62F9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05pt;margin-top:-65.7pt;width:3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" strokecolor="#bfbfbf [2412]"/>
          </w:pict>
        </mc:Fallback>
      </mc:AlternateContent>
    </w:r>
    <w:r w:rsidR="00542B81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-2341880</wp:posOffset>
          </wp:positionH>
          <wp:positionV relativeFrom="margin">
            <wp:posOffset>8810625</wp:posOffset>
          </wp:positionV>
          <wp:extent cx="7561580" cy="81280"/>
          <wp:effectExtent l="19050" t="0" r="127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V="1">
                    <a:off x="0" y="0"/>
                    <a:ext cx="7561580" cy="81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47F" w:rsidRDefault="0087647F" w:rsidP="002D3882">
      <w:pPr>
        <w:spacing w:after="0" w:line="240" w:lineRule="auto"/>
      </w:pPr>
      <w:r>
        <w:separator/>
      </w:r>
    </w:p>
  </w:footnote>
  <w:foot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231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-1854835</wp:posOffset>
          </wp:positionH>
          <wp:positionV relativeFrom="paragraph">
            <wp:posOffset>-31115</wp:posOffset>
          </wp:positionV>
          <wp:extent cx="2943225" cy="800100"/>
          <wp:effectExtent l="19050" t="0" r="9525" b="0"/>
          <wp:wrapNone/>
          <wp:docPr id="3" name="Obraz 2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32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03B8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330565"/>
              <wp:effectExtent l="4445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33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B81" w:rsidRDefault="0087647F" w:rsidP="00F36218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t>iwice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BB6616">
                            <w:rPr>
                              <w:color w:val="707173"/>
                              <w:sz w:val="16"/>
                              <w:szCs w:val="16"/>
                            </w:rPr>
                            <w:t>B</w:t>
                          </w:r>
                          <w:r w:rsidR="00103B8B">
                            <w:rPr>
                              <w:color w:val="707173"/>
                              <w:sz w:val="16"/>
                              <w:szCs w:val="16"/>
                            </w:rPr>
                            <w:t>udynek nr 3, pokój nr 102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KqtAIAALo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" filled="f" stroked="f">
              <v:textbox>
                <w:txbxContent>
                  <w:p w:rsidR="00542B81" w:rsidRDefault="0087647F" w:rsidP="00F36218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t>iwice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BB6616">
                      <w:rPr>
                        <w:color w:val="707173"/>
                        <w:sz w:val="16"/>
                        <w:szCs w:val="16"/>
                      </w:rPr>
                      <w:t>B</w:t>
                    </w:r>
                    <w:r w:rsidR="00103B8B">
                      <w:rPr>
                        <w:color w:val="707173"/>
                        <w:sz w:val="16"/>
                        <w:szCs w:val="16"/>
                      </w:rPr>
                      <w:t>udynek nr 3, pokój nr 102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fax: +48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 xml:space="preserve">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359C"/>
    <w:multiLevelType w:val="hybridMultilevel"/>
    <w:tmpl w:val="43125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25E3D"/>
    <w:multiLevelType w:val="hybridMultilevel"/>
    <w:tmpl w:val="2B9ECED8"/>
    <w:lvl w:ilvl="0" w:tplc="DE3EA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4C4395"/>
    <w:multiLevelType w:val="hybridMultilevel"/>
    <w:tmpl w:val="FA2897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C91FC5"/>
    <w:multiLevelType w:val="hybridMultilevel"/>
    <w:tmpl w:val="FE466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428A6"/>
    <w:multiLevelType w:val="hybridMultilevel"/>
    <w:tmpl w:val="303020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EC48AF"/>
    <w:multiLevelType w:val="hybridMultilevel"/>
    <w:tmpl w:val="6210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709EA"/>
    <w:multiLevelType w:val="hybridMultilevel"/>
    <w:tmpl w:val="44BA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50578"/>
    <w:multiLevelType w:val="hybridMultilevel"/>
    <w:tmpl w:val="076C26CA"/>
    <w:lvl w:ilvl="0" w:tplc="C2609522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594205CB"/>
    <w:multiLevelType w:val="hybridMultilevel"/>
    <w:tmpl w:val="68EA5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E24C2"/>
    <w:multiLevelType w:val="hybridMultilevel"/>
    <w:tmpl w:val="B8EE3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00DF"/>
    <w:multiLevelType w:val="hybridMultilevel"/>
    <w:tmpl w:val="68EA5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52976"/>
    <w:multiLevelType w:val="hybridMultilevel"/>
    <w:tmpl w:val="D0ACE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1"/>
  </w:num>
  <w:num w:numId="6">
    <w:abstractNumId w:val="0"/>
  </w:num>
  <w:num w:numId="7">
    <w:abstractNumId w:val="9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3654A"/>
    <w:rsid w:val="00100847"/>
    <w:rsid w:val="00103B8B"/>
    <w:rsid w:val="00133C28"/>
    <w:rsid w:val="00142C83"/>
    <w:rsid w:val="00163E91"/>
    <w:rsid w:val="002B1777"/>
    <w:rsid w:val="002D3882"/>
    <w:rsid w:val="00317030"/>
    <w:rsid w:val="004504BE"/>
    <w:rsid w:val="004A0279"/>
    <w:rsid w:val="00542B81"/>
    <w:rsid w:val="005A1B3F"/>
    <w:rsid w:val="005A4772"/>
    <w:rsid w:val="005A58FD"/>
    <w:rsid w:val="00731551"/>
    <w:rsid w:val="007B4708"/>
    <w:rsid w:val="007F4482"/>
    <w:rsid w:val="007F7D8A"/>
    <w:rsid w:val="0082318A"/>
    <w:rsid w:val="0087647F"/>
    <w:rsid w:val="0087677F"/>
    <w:rsid w:val="00895B32"/>
    <w:rsid w:val="008C0AC9"/>
    <w:rsid w:val="009B794D"/>
    <w:rsid w:val="00A03F30"/>
    <w:rsid w:val="00BB6616"/>
    <w:rsid w:val="00C058A4"/>
    <w:rsid w:val="00C3036B"/>
    <w:rsid w:val="00C51031"/>
    <w:rsid w:val="00C82E95"/>
    <w:rsid w:val="00EE6E30"/>
    <w:rsid w:val="00F3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2412]"/>
    </o:shapedefaults>
    <o:shapelayout v:ext="edit">
      <o:idmap v:ext="edit" data="2"/>
    </o:shapelayout>
  </w:shapeDefaults>
  <w:decimalSymbol w:val=","/>
  <w:listSeparator w:val=";"/>
  <w15:docId w15:val="{7CBF7E9B-E897-46C4-BD69-398AA1B1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895B3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163E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3E91"/>
    <w:pPr>
      <w:ind w:left="720"/>
      <w:contextualSpacing/>
    </w:pPr>
  </w:style>
  <w:style w:type="character" w:customStyle="1" w:styleId="st">
    <w:name w:val="st"/>
    <w:basedOn w:val="Domylnaczcionkaakapitu"/>
    <w:rsid w:val="00100847"/>
  </w:style>
  <w:style w:type="paragraph" w:styleId="Zwykytekst">
    <w:name w:val="Plain Text"/>
    <w:basedOn w:val="Normalny"/>
    <w:link w:val="ZwykytekstZnak"/>
    <w:uiPriority w:val="99"/>
    <w:semiHidden/>
    <w:unhideWhenUsed/>
    <w:rsid w:val="009B794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B794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5D940-7D24-4069-A951-5BCAC310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grafik2</dc:creator>
  <cp:lastModifiedBy>Sabina Brys</cp:lastModifiedBy>
  <cp:revision>2</cp:revision>
  <cp:lastPrinted>2015-11-27T14:33:00Z</cp:lastPrinted>
  <dcterms:created xsi:type="dcterms:W3CDTF">2017-01-12T08:59:00Z</dcterms:created>
  <dcterms:modified xsi:type="dcterms:W3CDTF">2017-01-12T08:59:00Z</dcterms:modified>
</cp:coreProperties>
</file>