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6A" w:rsidRPr="003A0C5C" w:rsidRDefault="00691D6A" w:rsidP="00691D6A">
      <w:pPr>
        <w:ind w:left="2127" w:right="283"/>
        <w:rPr>
          <w:rFonts w:ascii="Calibri" w:hAnsi="Calibri" w:cs="Calibri"/>
          <w:sz w:val="24"/>
        </w:rPr>
      </w:pPr>
      <w:r w:rsidRPr="003A0C5C">
        <w:rPr>
          <w:rFonts w:ascii="Calibri" w:hAnsi="Calibri" w:cs="Calibri"/>
          <w:sz w:val="24"/>
        </w:rPr>
        <w:t>ZSC.001.9.2023</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Pr="003A0C5C">
        <w:rPr>
          <w:rFonts w:ascii="Calibri" w:hAnsi="Calibri" w:cs="Calibri"/>
          <w:sz w:val="24"/>
        </w:rPr>
        <w:t>Gliwice, 23 maja 2023 r.</w:t>
      </w:r>
    </w:p>
    <w:p w:rsidR="00691D6A" w:rsidRPr="003A0C5C" w:rsidRDefault="00691D6A" w:rsidP="009963A5">
      <w:pPr>
        <w:spacing w:before="360" w:after="360" w:line="240" w:lineRule="auto"/>
        <w:ind w:left="2126"/>
        <w:jc w:val="center"/>
        <w:rPr>
          <w:rFonts w:ascii="Calibri" w:hAnsi="Calibri" w:cs="Calibri"/>
          <w:sz w:val="24"/>
        </w:rPr>
      </w:pPr>
      <w:r w:rsidRPr="003A0C5C">
        <w:rPr>
          <w:rFonts w:ascii="Calibri" w:hAnsi="Calibri" w:cs="Calibri"/>
          <w:b/>
          <w:sz w:val="24"/>
        </w:rPr>
        <w:t xml:space="preserve">Stanowisko Zarządu Związku Gmin i Powiatów Subregionu Centralnego Województwa Śląskiego w sprawie uzupełnienia środków UE o środki pochodzące z budżetu państwa w ramach programu regionalnego Fundusze Europejskie dla Śląskiego </w:t>
      </w:r>
      <w:r>
        <w:rPr>
          <w:rFonts w:ascii="Calibri" w:hAnsi="Calibri" w:cs="Calibri"/>
          <w:b/>
          <w:sz w:val="24"/>
        </w:rPr>
        <w:br/>
      </w:r>
      <w:r w:rsidRPr="003A0C5C">
        <w:rPr>
          <w:rFonts w:ascii="Calibri" w:hAnsi="Calibri" w:cs="Calibri"/>
          <w:b/>
          <w:sz w:val="24"/>
        </w:rPr>
        <w:t>2021-2027</w:t>
      </w:r>
    </w:p>
    <w:p w:rsidR="00691D6A" w:rsidRPr="003A0C5C" w:rsidRDefault="00691D6A" w:rsidP="00691D6A">
      <w:pPr>
        <w:spacing w:after="120"/>
        <w:ind w:left="2127"/>
        <w:rPr>
          <w:rFonts w:ascii="Calibri" w:hAnsi="Calibri" w:cs="Calibri"/>
          <w:sz w:val="24"/>
        </w:rPr>
      </w:pPr>
      <w:r w:rsidRPr="003A0C5C">
        <w:rPr>
          <w:rFonts w:ascii="Calibri" w:hAnsi="Calibri" w:cs="Calibri"/>
          <w:sz w:val="24"/>
        </w:rPr>
        <w:t>Województwo Śląskie jako najbardziej zurbanizowany i przemysłowy region Polski boryka się z wieloma problemami dotyczącymi szeroko rozumianych zanieczyszczeń przemysłowych w tym w szczeg</w:t>
      </w:r>
      <w:r>
        <w:rPr>
          <w:rFonts w:ascii="Calibri" w:hAnsi="Calibri" w:cs="Calibri"/>
          <w:sz w:val="24"/>
        </w:rPr>
        <w:t>ólności z przemysłu węglowego i </w:t>
      </w:r>
      <w:r w:rsidR="00DD24F2">
        <w:rPr>
          <w:rFonts w:ascii="Calibri" w:hAnsi="Calibri" w:cs="Calibri"/>
          <w:sz w:val="24"/>
        </w:rPr>
        <w:t xml:space="preserve">hutniczego. Region zgodnie z </w:t>
      </w:r>
      <w:r w:rsidRPr="003A0C5C">
        <w:rPr>
          <w:rFonts w:ascii="Calibri" w:hAnsi="Calibri" w:cs="Calibri"/>
          <w:sz w:val="24"/>
        </w:rPr>
        <w:t xml:space="preserve">wyzwaniami perspektywy 2021-2027 dąży </w:t>
      </w:r>
      <w:r>
        <w:rPr>
          <w:rFonts w:ascii="Calibri" w:hAnsi="Calibri" w:cs="Calibri"/>
          <w:sz w:val="24"/>
        </w:rPr>
        <w:t>do </w:t>
      </w:r>
      <w:r w:rsidRPr="003A0C5C">
        <w:rPr>
          <w:rFonts w:ascii="Calibri" w:hAnsi="Calibri" w:cs="Calibri"/>
          <w:sz w:val="24"/>
        </w:rPr>
        <w:t>rozwoju gospodarczego poprzez transformację w kierunku zielonej i cyfrowej gospodarki. Środki pomocowe z Unii Europejskiej są istotnym wsparciem w prowadzonych procesach transformacyjno-rozwojowych, bez których niemożliwym byłoby wprowadzanie tak szerokiego zakresu zmian, zarówno społecznych, środowiskowych jak i infrastrukturalnych.</w:t>
      </w:r>
    </w:p>
    <w:p w:rsidR="00691D6A" w:rsidRPr="003A0C5C" w:rsidRDefault="00691D6A" w:rsidP="00691D6A">
      <w:pPr>
        <w:spacing w:after="120"/>
        <w:ind w:left="2127"/>
        <w:rPr>
          <w:rFonts w:ascii="Calibri" w:hAnsi="Calibri" w:cs="Calibri"/>
          <w:sz w:val="24"/>
        </w:rPr>
      </w:pPr>
      <w:r w:rsidRPr="003A0C5C">
        <w:rPr>
          <w:rFonts w:ascii="Calibri" w:hAnsi="Calibri" w:cs="Calibri"/>
          <w:sz w:val="24"/>
        </w:rPr>
        <w:t xml:space="preserve">W okresie programowania 2014-2020 wsparcie </w:t>
      </w:r>
      <w:r>
        <w:rPr>
          <w:rFonts w:ascii="Calibri" w:hAnsi="Calibri" w:cs="Calibri"/>
          <w:sz w:val="24"/>
        </w:rPr>
        <w:t>Unii Europejskiej dla regionu w </w:t>
      </w:r>
      <w:r w:rsidRPr="003A0C5C">
        <w:rPr>
          <w:rFonts w:ascii="Calibri" w:hAnsi="Calibri" w:cs="Calibri"/>
          <w:sz w:val="24"/>
        </w:rPr>
        <w:t>ramach programu regional</w:t>
      </w:r>
      <w:r w:rsidR="00DD24F2">
        <w:rPr>
          <w:rFonts w:ascii="Calibri" w:hAnsi="Calibri" w:cs="Calibri"/>
          <w:sz w:val="24"/>
        </w:rPr>
        <w:t>nego wyniosło w sumie 3,529</w:t>
      </w:r>
      <w:r w:rsidR="00DD24F2">
        <w:rPr>
          <w:rFonts w:ascii="Calibri" w:hAnsi="Calibri" w:cs="Calibri"/>
        </w:rPr>
        <w:t> </w:t>
      </w:r>
      <w:r w:rsidR="00DD24F2">
        <w:rPr>
          <w:rFonts w:ascii="Calibri" w:hAnsi="Calibri" w:cs="Calibri"/>
          <w:sz w:val="24"/>
        </w:rPr>
        <w:t>mld </w:t>
      </w:r>
      <w:r w:rsidRPr="003A0C5C">
        <w:rPr>
          <w:rFonts w:ascii="Calibri" w:hAnsi="Calibri" w:cs="Calibri"/>
          <w:sz w:val="24"/>
        </w:rPr>
        <w:t>EUR. Ze środków Europejskiego Funduszu Rozwoju Regionalnego (EFRR) otrzyman</w:t>
      </w:r>
      <w:r w:rsidR="00DD24F2">
        <w:rPr>
          <w:rFonts w:ascii="Calibri" w:hAnsi="Calibri" w:cs="Calibri"/>
          <w:sz w:val="24"/>
        </w:rPr>
        <w:t>o 2,498 mld EUR (bez wsparcia w </w:t>
      </w:r>
      <w:r w:rsidRPr="003A0C5C">
        <w:rPr>
          <w:rFonts w:ascii="Calibri" w:hAnsi="Calibri" w:cs="Calibri"/>
          <w:sz w:val="24"/>
        </w:rPr>
        <w:t>ramach środków REACT-EU, wynoszącego</w:t>
      </w:r>
      <w:r>
        <w:rPr>
          <w:rFonts w:ascii="Calibri" w:hAnsi="Calibri" w:cs="Calibri"/>
          <w:sz w:val="24"/>
        </w:rPr>
        <w:t xml:space="preserve"> 52 </w:t>
      </w:r>
      <w:r w:rsidRPr="003A0C5C">
        <w:rPr>
          <w:rFonts w:ascii="Calibri" w:hAnsi="Calibri" w:cs="Calibri"/>
          <w:sz w:val="24"/>
        </w:rPr>
        <w:t>mln EUR). Dodatkowo środki EFRR ws</w:t>
      </w:r>
      <w:r>
        <w:rPr>
          <w:rFonts w:ascii="Calibri" w:hAnsi="Calibri" w:cs="Calibri"/>
          <w:sz w:val="24"/>
        </w:rPr>
        <w:t>parte zostały wkładem z budżetu </w:t>
      </w:r>
      <w:r w:rsidR="00DD24F2">
        <w:rPr>
          <w:rFonts w:ascii="Calibri" w:hAnsi="Calibri" w:cs="Calibri"/>
          <w:sz w:val="24"/>
        </w:rPr>
        <w:t>p</w:t>
      </w:r>
      <w:r w:rsidR="00DD24F2" w:rsidRPr="003A0C5C">
        <w:rPr>
          <w:rFonts w:ascii="Calibri" w:hAnsi="Calibri" w:cs="Calibri"/>
          <w:sz w:val="24"/>
        </w:rPr>
        <w:t xml:space="preserve">aństwa </w:t>
      </w:r>
      <w:r w:rsidRPr="003A0C5C">
        <w:rPr>
          <w:rFonts w:ascii="Calibri" w:hAnsi="Calibri" w:cs="Calibri"/>
          <w:sz w:val="24"/>
        </w:rPr>
        <w:t xml:space="preserve">na poziomie 74,154 mln EUR, co stanowiło 2,97% w stosunku do wsparcia UE w tym okresie. </w:t>
      </w:r>
    </w:p>
    <w:p w:rsidR="00691D6A" w:rsidRPr="003A0C5C" w:rsidRDefault="00691D6A" w:rsidP="00691D6A">
      <w:pPr>
        <w:spacing w:after="120"/>
        <w:ind w:left="2127"/>
        <w:rPr>
          <w:rFonts w:ascii="Calibri" w:hAnsi="Calibri" w:cs="Calibri"/>
          <w:sz w:val="24"/>
        </w:rPr>
      </w:pPr>
      <w:r w:rsidRPr="003A0C5C">
        <w:rPr>
          <w:rFonts w:ascii="Calibri" w:hAnsi="Calibri" w:cs="Calibri"/>
          <w:sz w:val="24"/>
        </w:rPr>
        <w:t>Obecna perspektywa finansowa na lata 2021-2027 to wsparcie unijne dla regionu w wysokości 5,139 mld EUR, w tym 2,216 mld EUR</w:t>
      </w:r>
      <w:r>
        <w:rPr>
          <w:rFonts w:ascii="Calibri" w:hAnsi="Calibri" w:cs="Calibri"/>
          <w:sz w:val="24"/>
        </w:rPr>
        <w:t xml:space="preserve"> w </w:t>
      </w:r>
      <w:r w:rsidRPr="003A0C5C">
        <w:rPr>
          <w:rFonts w:ascii="Calibri" w:hAnsi="Calibri" w:cs="Calibri"/>
          <w:sz w:val="24"/>
        </w:rPr>
        <w:t>ramach Funduszu na Rzecz Sprawiedliwej Transformacji</w:t>
      </w:r>
      <w:r>
        <w:rPr>
          <w:rFonts w:ascii="Calibri" w:hAnsi="Calibri" w:cs="Calibri"/>
          <w:sz w:val="24"/>
        </w:rPr>
        <w:t xml:space="preserve"> oraz 2,092 </w:t>
      </w:r>
      <w:r w:rsidRPr="003A0C5C">
        <w:rPr>
          <w:rFonts w:ascii="Calibri" w:hAnsi="Calibri" w:cs="Calibri"/>
          <w:sz w:val="24"/>
        </w:rPr>
        <w:t xml:space="preserve">mld EUR z Europejskiego Funduszu Rozwoju Regionalnego. Wyznacza ona wyzwania oraz cele jakie region winien osiągnąć. Wsparcie to jest o tyle trudniejsze do realizacji, że okres jego wdrażania jest znacząco krótszy, przy jednoczesnych problemach gospodarczych w </w:t>
      </w:r>
      <w:proofErr w:type="spellStart"/>
      <w:r w:rsidRPr="003A0C5C">
        <w:rPr>
          <w:rFonts w:ascii="Calibri" w:hAnsi="Calibri" w:cs="Calibri"/>
          <w:sz w:val="24"/>
        </w:rPr>
        <w:t>postpandemicznych</w:t>
      </w:r>
      <w:proofErr w:type="spellEnd"/>
      <w:r w:rsidRPr="003A0C5C">
        <w:rPr>
          <w:rFonts w:ascii="Calibri" w:hAnsi="Calibri" w:cs="Calibri"/>
          <w:sz w:val="24"/>
        </w:rPr>
        <w:t xml:space="preserve"> realiach, ale także w związku z</w:t>
      </w:r>
      <w:r>
        <w:rPr>
          <w:rFonts w:ascii="Calibri" w:hAnsi="Calibri" w:cs="Calibri"/>
          <w:sz w:val="24"/>
        </w:rPr>
        <w:t> </w:t>
      </w:r>
      <w:r w:rsidRPr="003A0C5C">
        <w:rPr>
          <w:rFonts w:ascii="Calibri" w:hAnsi="Calibri" w:cs="Calibri"/>
          <w:sz w:val="24"/>
        </w:rPr>
        <w:t>trudną sytuacją geopolityczną związaną z wojną w Ukrainie. Dodatkowo zmiany legislacyjne wprowadzające na przestrzeni ostatnich lat</w:t>
      </w:r>
      <w:bookmarkStart w:id="0" w:name="_GoBack"/>
      <w:bookmarkEnd w:id="0"/>
      <w:r w:rsidR="00410261" w:rsidRPr="00A97C88">
        <w:rPr>
          <w:rFonts w:ascii="Calibri" w:hAnsi="Calibri" w:cs="Calibri"/>
          <w:sz w:val="24"/>
        </w:rPr>
        <w:t xml:space="preserve"> ubytki w dochodach </w:t>
      </w:r>
      <w:r w:rsidR="00D34F31" w:rsidRPr="00A97C88">
        <w:rPr>
          <w:rFonts w:ascii="Calibri" w:hAnsi="Calibri" w:cs="Calibri"/>
          <w:sz w:val="24"/>
        </w:rPr>
        <w:t xml:space="preserve">samorządów </w:t>
      </w:r>
      <w:r w:rsidR="00410261" w:rsidRPr="00A97C88">
        <w:rPr>
          <w:rFonts w:ascii="Calibri" w:hAnsi="Calibri" w:cs="Calibri"/>
          <w:sz w:val="24"/>
        </w:rPr>
        <w:t>oraz wzrost obciążeń fiskalnych</w:t>
      </w:r>
      <w:r w:rsidR="00D34F31" w:rsidRPr="00A97C88">
        <w:rPr>
          <w:rFonts w:ascii="Calibri" w:hAnsi="Calibri" w:cs="Calibri"/>
          <w:sz w:val="24"/>
        </w:rPr>
        <w:t>,</w:t>
      </w:r>
      <w:r w:rsidR="00410261" w:rsidRPr="00A97C88">
        <w:rPr>
          <w:rFonts w:ascii="Calibri" w:hAnsi="Calibri" w:cs="Calibri"/>
          <w:sz w:val="24"/>
        </w:rPr>
        <w:t xml:space="preserve"> n</w:t>
      </w:r>
      <w:r w:rsidRPr="00A97C88">
        <w:rPr>
          <w:rFonts w:ascii="Calibri" w:hAnsi="Calibri" w:cs="Calibri"/>
          <w:sz w:val="24"/>
        </w:rPr>
        <w:t xml:space="preserve">iekorzystnie </w:t>
      </w:r>
      <w:r w:rsidR="00A97C88" w:rsidRPr="00A97C88">
        <w:rPr>
          <w:rFonts w:ascii="Calibri" w:hAnsi="Calibri" w:cs="Calibri"/>
          <w:sz w:val="24"/>
        </w:rPr>
        <w:t>wpłynęły</w:t>
      </w:r>
      <w:r w:rsidR="00DD24F2" w:rsidRPr="00A97C88">
        <w:rPr>
          <w:rFonts w:ascii="Calibri" w:hAnsi="Calibri" w:cs="Calibri"/>
          <w:sz w:val="24"/>
        </w:rPr>
        <w:t xml:space="preserve"> </w:t>
      </w:r>
      <w:r w:rsidRPr="00A97C88">
        <w:rPr>
          <w:rFonts w:ascii="Calibri" w:hAnsi="Calibri" w:cs="Calibri"/>
          <w:sz w:val="24"/>
        </w:rPr>
        <w:t xml:space="preserve">na sytuację finansową jednostek </w:t>
      </w:r>
      <w:r w:rsidRPr="00A97C88">
        <w:rPr>
          <w:rFonts w:ascii="Calibri" w:hAnsi="Calibri" w:cs="Calibri"/>
          <w:sz w:val="24"/>
        </w:rPr>
        <w:lastRenderedPageBreak/>
        <w:t>samorządu terytorialnego,</w:t>
      </w:r>
      <w:r>
        <w:rPr>
          <w:rFonts w:ascii="Calibri" w:hAnsi="Calibri" w:cs="Calibri"/>
          <w:sz w:val="24"/>
        </w:rPr>
        <w:t xml:space="preserve"> które mogą mieć trudności z </w:t>
      </w:r>
      <w:r w:rsidRPr="003A0C5C">
        <w:rPr>
          <w:rFonts w:ascii="Calibri" w:hAnsi="Calibri" w:cs="Calibri"/>
          <w:sz w:val="24"/>
        </w:rPr>
        <w:t>zapewnieniem wkładu własnego do projektów, co skutkować będzie mniejszym zainteresowaniem nowymi inwestycjami współfinansowanymi</w:t>
      </w:r>
      <w:r>
        <w:rPr>
          <w:rFonts w:ascii="Calibri" w:hAnsi="Calibri" w:cs="Calibri"/>
          <w:sz w:val="24"/>
        </w:rPr>
        <w:t xml:space="preserve"> ze </w:t>
      </w:r>
      <w:r w:rsidRPr="003A0C5C">
        <w:rPr>
          <w:rFonts w:ascii="Calibri" w:hAnsi="Calibri" w:cs="Calibri"/>
          <w:sz w:val="24"/>
        </w:rPr>
        <w:t>środków UE. W tak trudnym okresie konieczne jest silne zaangażowanie strony rządowej w dalszy rozwój regionów. Zakontraktowane wsparcie w zakresie budżetu państwa w ramach Europejskiego Funduszu Rozwoju Regionalnego dla województwa śląskiego w wysokości 37,178 mln EUR</w:t>
      </w:r>
      <w:r>
        <w:rPr>
          <w:rFonts w:ascii="Calibri" w:hAnsi="Calibri" w:cs="Calibri"/>
          <w:sz w:val="24"/>
        </w:rPr>
        <w:t xml:space="preserve"> to </w:t>
      </w:r>
      <w:r w:rsidRPr="003A0C5C">
        <w:rPr>
          <w:rFonts w:ascii="Calibri" w:hAnsi="Calibri" w:cs="Calibri"/>
          <w:b/>
          <w:sz w:val="24"/>
        </w:rPr>
        <w:t>zaledwie 1,78% wsparcia w stosunku do środków UE, co jest zdecydowanie niewystarczające, aby móc skutecznie realizować cele rozwojowe w regionie</w:t>
      </w:r>
      <w:r w:rsidRPr="003A0C5C">
        <w:rPr>
          <w:rFonts w:ascii="Calibri" w:hAnsi="Calibri" w:cs="Calibri"/>
          <w:sz w:val="24"/>
        </w:rPr>
        <w:t>.</w:t>
      </w:r>
    </w:p>
    <w:p w:rsidR="00A97C88" w:rsidRDefault="00A97C88" w:rsidP="00A97C88">
      <w:pPr>
        <w:spacing w:after="120"/>
        <w:ind w:left="2127"/>
        <w:rPr>
          <w:rFonts w:ascii="Calibri" w:hAnsi="Calibri" w:cs="Calibri"/>
          <w:sz w:val="24"/>
        </w:rPr>
      </w:pPr>
      <w:r>
        <w:rPr>
          <w:rFonts w:ascii="Calibri" w:hAnsi="Calibri" w:cs="Calibri"/>
          <w:noProof/>
          <w:sz w:val="24"/>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4879975</wp:posOffset>
                </wp:positionV>
                <wp:extent cx="2076450" cy="889000"/>
                <wp:effectExtent l="0" t="0" r="0" b="6350"/>
                <wp:wrapNone/>
                <wp:docPr id="5" name="Pole tekstowe 5"/>
                <wp:cNvGraphicFramePr/>
                <a:graphic xmlns:a="http://schemas.openxmlformats.org/drawingml/2006/main">
                  <a:graphicData uri="http://schemas.microsoft.com/office/word/2010/wordprocessingShape">
                    <wps:wsp>
                      <wps:cNvSpPr txBox="1"/>
                      <wps:spPr>
                        <a:xfrm>
                          <a:off x="0" y="0"/>
                          <a:ext cx="2076450" cy="88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88" w:rsidRPr="00A97C88" w:rsidRDefault="00A97C88" w:rsidP="00A97C88">
                            <w:pPr>
                              <w:jc w:val="center"/>
                              <w:rPr>
                                <w:rFonts w:hAnsiTheme="minorHAnsi" w:cstheme="minorHAnsi"/>
                                <w:sz w:val="24"/>
                              </w:rPr>
                            </w:pPr>
                            <w:r w:rsidRPr="00A97C88">
                              <w:rPr>
                                <w:rFonts w:hAnsiTheme="minorHAnsi" w:cstheme="minorHAnsi"/>
                                <w:sz w:val="24"/>
                              </w:rPr>
                              <w:t>Dyrektor Biura Związku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2.4pt;margin-top:384.25pt;width:163.5pt;height: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" fillcolor="white [3201]" stroked="f" strokeweight=".5pt">
                <v:textbox>
                  <w:txbxContent>
                    <w:p w:rsidR="00A97C88" w:rsidRPr="00A97C88" w:rsidRDefault="00A97C88" w:rsidP="00A97C88">
                      <w:pPr>
                        <w:jc w:val="center"/>
                        <w:rPr>
                          <w:rFonts w:hAnsiTheme="minorHAnsi" w:cstheme="minorHAnsi"/>
                          <w:sz w:val="24"/>
                        </w:rPr>
                      </w:pPr>
                      <w:r w:rsidRPr="00A97C88">
                        <w:rPr>
                          <w:rFonts w:hAnsiTheme="minorHAnsi" w:cstheme="minorHAnsi"/>
                          <w:sz w:val="24"/>
                        </w:rPr>
                        <w:t>Dyrektor Biura Związku</w:t>
                      </w:r>
                    </w:p>
                  </w:txbxContent>
                </v:textbox>
              </v:shape>
            </w:pict>
          </mc:Fallback>
        </mc:AlternateContent>
      </w:r>
      <w:r w:rsidR="00691D6A" w:rsidRPr="003A0C5C">
        <w:rPr>
          <w:rFonts w:ascii="Calibri" w:hAnsi="Calibri" w:cs="Calibri"/>
          <w:sz w:val="24"/>
        </w:rPr>
        <w:t>W związku z powyższym Zarząd Związku Gmin i Powiatów Subregionu Centralnego Województwa Śląskiego stoi na stanowisku, że konieczne jest zwiększenie wsparcia strony rządowej dla dalszego rozwoju regionu, aby skutecznie wykorzystać szanse jakie daje nowa perspektywa finansowa Unii Europejskiej. Apelujemy o zwiększenie wkładu budżetu państwa, aby cele wyznaczone w perspektywie finansowej 2021</w:t>
      </w:r>
      <w:r w:rsidR="00691D6A">
        <w:rPr>
          <w:rFonts w:ascii="Calibri" w:hAnsi="Calibri" w:cs="Calibri"/>
          <w:sz w:val="24"/>
        </w:rPr>
        <w:t>-2027 mogły zostać osiągnięte a </w:t>
      </w:r>
      <w:r w:rsidR="00691D6A" w:rsidRPr="003A0C5C">
        <w:rPr>
          <w:rFonts w:ascii="Calibri" w:hAnsi="Calibri" w:cs="Calibri"/>
          <w:sz w:val="24"/>
        </w:rPr>
        <w:t>ich rezultaty służyły dalszemu rozwojowi regionu.</w:t>
      </w:r>
    </w:p>
    <w:p w:rsidR="00A97C88" w:rsidRPr="00691D6A" w:rsidRDefault="00A97C88" w:rsidP="00A97C88">
      <w:pPr>
        <w:spacing w:before="840" w:after="120"/>
        <w:ind w:left="4253" w:firstLine="703"/>
        <w:rPr>
          <w:rFonts w:ascii="Calibri" w:hAnsi="Calibri" w:cs="Calibri"/>
          <w:sz w:val="24"/>
        </w:rPr>
      </w:pPr>
      <w:r>
        <w:rPr>
          <w:rFonts w:ascii="Calibri" w:hAnsi="Calibri" w:cs="Calibri"/>
          <w:sz w:val="24"/>
        </w:rPr>
        <w:t>Przewodniczący Zarządu Związku</w:t>
      </w:r>
    </w:p>
    <w:sectPr w:rsidR="00A97C88" w:rsidRPr="00691D6A" w:rsidSect="00C53A96">
      <w:headerReference w:type="default" r:id="rId7"/>
      <w:footerReference w:type="default" r:id="rId8"/>
      <w:pgSz w:w="11906" w:h="16838" w:code="9"/>
      <w:pgMar w:top="2693" w:right="1418" w:bottom="1843"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A4" w:rsidRDefault="000518A4" w:rsidP="009A7AF4">
      <w:pPr>
        <w:spacing w:after="0" w:line="240" w:lineRule="auto"/>
      </w:pPr>
      <w:r>
        <w:separator/>
      </w:r>
    </w:p>
  </w:endnote>
  <w:endnote w:type="continuationSeparator" w:id="0">
    <w:p w:rsidR="000518A4" w:rsidRDefault="000518A4"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1530AE" w:rsidP="001530AE">
    <w:pPr>
      <w:pStyle w:val="Nagwek"/>
    </w:pPr>
    <w:r>
      <w:rPr>
        <w:noProof/>
      </w:rPr>
      <w:drawing>
        <wp:anchor distT="0" distB="0" distL="114300" distR="114300" simplePos="0" relativeHeight="251664384" behindDoc="0" locked="0" layoutInCell="1" allowOverlap="1">
          <wp:simplePos x="0" y="0"/>
          <wp:positionH relativeFrom="column">
            <wp:posOffset>90170</wp:posOffset>
          </wp:positionH>
          <wp:positionV relativeFrom="paragraph">
            <wp:posOffset>-345440</wp:posOffset>
          </wp:positionV>
          <wp:extent cx="5753100" cy="609600"/>
          <wp:effectExtent l="0" t="0" r="0" b="0"/>
          <wp:wrapNone/>
          <wp:docPr id="4" name="Obraz 4" descr="Belka z logotypami:&#10;Fundusze Europejskie dla Śląskiego&#10;Rzeczpospolita Polska&#10;Dofinansowane przez Unię Europejską&#10;Województwo Śl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lka z logotypami:&#10;Fundusze Europejskie dla Śląskiego&#10;Rzeczpospolita Polska&#10;Dofinansowane przez Unię Europejską&#10;Województwo Ślą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19C">
      <w:rPr>
        <w:noProof/>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1753870</wp:posOffset>
              </wp:positionV>
              <wp:extent cx="2392045" cy="1010285"/>
              <wp:effectExtent l="0" t="0" r="825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045" cy="1010285"/>
                      </a:xfrm>
                      <a:prstGeom prst="rect">
                        <a:avLst/>
                      </a:prstGeom>
                      <a:solidFill>
                        <a:sysClr val="window" lastClr="FFFFFF"/>
                      </a:solidFill>
                      <a:ln w="6350">
                        <a:noFill/>
                      </a:ln>
                      <a:effectLst/>
                    </wps:spPr>
                    <wps:txbx>
                      <w:txbxContent>
                        <w:p w:rsidR="00D0719C" w:rsidRDefault="00D0719C" w:rsidP="00D07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8" type="#_x0000_t202" style="position:absolute;margin-left:-11.25pt;margin-top:138.1pt;width:188.35pt;height:7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" fillcolor="window" stroked="f" strokeweight=".5pt">
              <v:path arrowok="t"/>
              <v:textbox>
                <w:txbxContent>
                  <w:p w:rsidR="00D0719C" w:rsidRDefault="00D0719C" w:rsidP="00D0719C"/>
                </w:txbxContent>
              </v:textbox>
            </v:shape>
          </w:pict>
        </mc:Fallback>
      </mc:AlternateContent>
    </w:r>
    <w:r w:rsidR="00D0719C">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10610850</wp:posOffset>
          </wp:positionV>
          <wp:extent cx="7604125" cy="83820"/>
          <wp:effectExtent l="0" t="0" r="0" b="0"/>
          <wp:wrapSquare wrapText="bothSides"/>
          <wp:docPr id="3" name="Obraz 3" descr="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4125" cy="83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A4" w:rsidRDefault="000518A4" w:rsidP="009A7AF4">
      <w:pPr>
        <w:spacing w:after="0" w:line="240" w:lineRule="auto"/>
      </w:pPr>
      <w:r>
        <w:separator/>
      </w:r>
    </w:p>
  </w:footnote>
  <w:footnote w:type="continuationSeparator" w:id="0">
    <w:p w:rsidR="000518A4" w:rsidRDefault="000518A4" w:rsidP="009A7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E56C8A">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-1712595</wp:posOffset>
              </wp:positionH>
              <wp:positionV relativeFrom="paragraph">
                <wp:posOffset>1291410</wp:posOffset>
              </wp:positionV>
              <wp:extent cx="2933700" cy="2980707"/>
              <wp:effectExtent l="0" t="0" r="0" b="0"/>
              <wp:wrapNone/>
              <wp:docPr id="2" name="Pole tekstowe 2" descr="ul. Wincentego Pola 16, 44-100 Gliwice&#10;pokój nr 119, I piętro&#10;tel. +48 32 461 22 50&#10;fax: +48 32 461 22 51&#10;biuro@subregioncentralny.pl&#10;www.subregioncentralny.pl&#10;NIP 631 26 51 874&#10;REGON 243435244&#10;Związek Gmin i Powiatów Subregionu&#10;Centralnego Województwa Śląskiego&#10;Stowarzyszenie wpisane do rejestru&#10;Sądu Rejonowego w Gliwicach&#10;pod numerem KRS 0000485018&#10;" title="Dane kontaktowe"/>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384369" w:rsidP="001C10F1">
                          <w:pPr>
                            <w:spacing w:line="268" w:lineRule="exact"/>
                            <w:jc w:val="right"/>
                            <w:rPr>
                              <w:color w:val="767171" w:themeColor="background2" w:themeShade="80"/>
                              <w:w w:val="95"/>
                              <w:sz w:val="18"/>
                              <w:lang w:val="en-GB"/>
                            </w:rPr>
                          </w:pPr>
                          <w:hyperlink r:id="rId1"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alt="Tytuł: Dane kontaktowe — opis: ul. Wincentego Pola 16, 44-100 Gliwice&#10;pokój nr 119, I piętro&#10;tel. +48 32 461 22 50&#10;fax: +48 32 461 22 51&#10;biuro@subregioncentralny.pl&#10;www.subregioncentralny.pl&#10;NIP 631 26 51 874&#10;REGON 243435244&#10;Związek Gmin i Powiatów Subregionu&#10;Centralnego Województwa Śląskiego&#10;Stowarzyszenie wpisane do rejestru&#10;Sądu Rejonowego w Gliwicach&#10;pod numerem KRS 0000485018&#10;" style="position:absolute;margin-left:-134.85pt;margin-top:101.7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proofErr w:type="gramStart"/>
                    <w:r w:rsidRPr="009A7AF4">
                      <w:rPr>
                        <w:color w:val="767171" w:themeColor="background2" w:themeShade="80"/>
                        <w:w w:val="95"/>
                        <w:sz w:val="18"/>
                      </w:rPr>
                      <w:t>ul</w:t>
                    </w:r>
                    <w:proofErr w:type="gramEnd"/>
                    <w:r w:rsidRPr="009A7AF4">
                      <w:rPr>
                        <w:color w:val="767171" w:themeColor="background2" w:themeShade="80"/>
                        <w:w w:val="95"/>
                        <w:sz w:val="18"/>
                      </w:rPr>
                      <w:t xml:space="preserve">.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F562D2"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r w:rsidR="001C10F1">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descr="Związek Gmin i Powiatów SUbregionu Centralnego Województwa Śląskiego " title="Logo Biura Związ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3">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354E"/>
    <w:multiLevelType w:val="hybridMultilevel"/>
    <w:tmpl w:val="9B907152"/>
    <w:lvl w:ilvl="0" w:tplc="E46EFD58">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 w15:restartNumberingAfterBreak="0">
    <w:nsid w:val="160B4946"/>
    <w:multiLevelType w:val="hybridMultilevel"/>
    <w:tmpl w:val="F5D23456"/>
    <w:lvl w:ilvl="0" w:tplc="78C4940C">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4" w15:restartNumberingAfterBreak="0">
    <w:nsid w:val="336A24BA"/>
    <w:multiLevelType w:val="hybridMultilevel"/>
    <w:tmpl w:val="413AE2A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3BAA19D8"/>
    <w:multiLevelType w:val="hybridMultilevel"/>
    <w:tmpl w:val="6632059A"/>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6" w15:restartNumberingAfterBreak="0">
    <w:nsid w:val="3DEB26C1"/>
    <w:multiLevelType w:val="hybridMultilevel"/>
    <w:tmpl w:val="4656B1C4"/>
    <w:lvl w:ilvl="0" w:tplc="2FF2E340">
      <w:start w:val="1"/>
      <w:numFmt w:val="lowerLetter"/>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7" w15:restartNumberingAfterBreak="0">
    <w:nsid w:val="41DC4E64"/>
    <w:multiLevelType w:val="hybridMultilevel"/>
    <w:tmpl w:val="30440B70"/>
    <w:lvl w:ilvl="0" w:tplc="31FE2852">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8"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1" w15:restartNumberingAfterBreak="0">
    <w:nsid w:val="5E3A1058"/>
    <w:multiLevelType w:val="hybridMultilevel"/>
    <w:tmpl w:val="4B90546E"/>
    <w:lvl w:ilvl="0" w:tplc="0415000F">
      <w:start w:val="1"/>
      <w:numFmt w:val="decimal"/>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2" w15:restartNumberingAfterBreak="0">
    <w:nsid w:val="607247D2"/>
    <w:multiLevelType w:val="hybridMultilevel"/>
    <w:tmpl w:val="2B3CFCCC"/>
    <w:lvl w:ilvl="0" w:tplc="0415000F">
      <w:start w:val="1"/>
      <w:numFmt w:val="decimal"/>
      <w:lvlText w:val="%1."/>
      <w:lvlJc w:val="left"/>
      <w:pPr>
        <w:ind w:left="3192" w:hanging="360"/>
      </w:p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3" w15:restartNumberingAfterBreak="0">
    <w:nsid w:val="72976911"/>
    <w:multiLevelType w:val="hybridMultilevel"/>
    <w:tmpl w:val="1794CF6E"/>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1C4F1A"/>
    <w:multiLevelType w:val="hybridMultilevel"/>
    <w:tmpl w:val="BC64E198"/>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6"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7"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13"/>
  </w:num>
  <w:num w:numId="2">
    <w:abstractNumId w:val="17"/>
  </w:num>
  <w:num w:numId="3">
    <w:abstractNumId w:val="2"/>
  </w:num>
  <w:num w:numId="4">
    <w:abstractNumId w:val="9"/>
  </w:num>
  <w:num w:numId="5">
    <w:abstractNumId w:val="8"/>
  </w:num>
  <w:num w:numId="6">
    <w:abstractNumId w:val="10"/>
  </w:num>
  <w:num w:numId="7">
    <w:abstractNumId w:val="3"/>
  </w:num>
  <w:num w:numId="8">
    <w:abstractNumId w:val="18"/>
  </w:num>
  <w:num w:numId="9">
    <w:abstractNumId w:val="16"/>
  </w:num>
  <w:num w:numId="10">
    <w:abstractNumId w:val="14"/>
  </w:num>
  <w:num w:numId="11">
    <w:abstractNumId w:val="7"/>
  </w:num>
  <w:num w:numId="12">
    <w:abstractNumId w:val="12"/>
  </w:num>
  <w:num w:numId="13">
    <w:abstractNumId w:val="4"/>
  </w:num>
  <w:num w:numId="14">
    <w:abstractNumId w:val="11"/>
  </w:num>
  <w:num w:numId="15">
    <w:abstractNumId w:val="5"/>
  </w:num>
  <w:num w:numId="16">
    <w:abstractNumId w:val="15"/>
  </w:num>
  <w:num w:numId="17">
    <w:abstractNumId w:val="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132DD"/>
    <w:rsid w:val="000508AE"/>
    <w:rsid w:val="000518A4"/>
    <w:rsid w:val="00054719"/>
    <w:rsid w:val="000A07AE"/>
    <w:rsid w:val="001530AE"/>
    <w:rsid w:val="00183043"/>
    <w:rsid w:val="001B345F"/>
    <w:rsid w:val="001C10F1"/>
    <w:rsid w:val="001C3CE5"/>
    <w:rsid w:val="001D3BA1"/>
    <w:rsid w:val="002064C3"/>
    <w:rsid w:val="002100D7"/>
    <w:rsid w:val="00252629"/>
    <w:rsid w:val="00276C18"/>
    <w:rsid w:val="00292EB6"/>
    <w:rsid w:val="002A6D52"/>
    <w:rsid w:val="003236BF"/>
    <w:rsid w:val="00340FE5"/>
    <w:rsid w:val="00341A69"/>
    <w:rsid w:val="0038294B"/>
    <w:rsid w:val="00384369"/>
    <w:rsid w:val="003B3C39"/>
    <w:rsid w:val="003C5ABA"/>
    <w:rsid w:val="003C6B21"/>
    <w:rsid w:val="00410261"/>
    <w:rsid w:val="00466CAA"/>
    <w:rsid w:val="004C150B"/>
    <w:rsid w:val="004D2B48"/>
    <w:rsid w:val="00582D5B"/>
    <w:rsid w:val="005A6C43"/>
    <w:rsid w:val="005B542F"/>
    <w:rsid w:val="005C1B1A"/>
    <w:rsid w:val="006050C8"/>
    <w:rsid w:val="006405DD"/>
    <w:rsid w:val="006430BA"/>
    <w:rsid w:val="00691D6A"/>
    <w:rsid w:val="006A3B0A"/>
    <w:rsid w:val="006A4376"/>
    <w:rsid w:val="006A5088"/>
    <w:rsid w:val="007069A8"/>
    <w:rsid w:val="00710B4E"/>
    <w:rsid w:val="00711DCB"/>
    <w:rsid w:val="00734562"/>
    <w:rsid w:val="007743A6"/>
    <w:rsid w:val="00774BA9"/>
    <w:rsid w:val="007C03F9"/>
    <w:rsid w:val="007D0369"/>
    <w:rsid w:val="007F50C1"/>
    <w:rsid w:val="008022CB"/>
    <w:rsid w:val="00806A52"/>
    <w:rsid w:val="00832438"/>
    <w:rsid w:val="00864CD4"/>
    <w:rsid w:val="008820AE"/>
    <w:rsid w:val="00890459"/>
    <w:rsid w:val="008977A5"/>
    <w:rsid w:val="008F3E77"/>
    <w:rsid w:val="008F4846"/>
    <w:rsid w:val="00905C57"/>
    <w:rsid w:val="00923EB8"/>
    <w:rsid w:val="0092520E"/>
    <w:rsid w:val="009262EA"/>
    <w:rsid w:val="00943E5E"/>
    <w:rsid w:val="00947026"/>
    <w:rsid w:val="00950D62"/>
    <w:rsid w:val="0096333B"/>
    <w:rsid w:val="0098599B"/>
    <w:rsid w:val="009963A5"/>
    <w:rsid w:val="009A1AEF"/>
    <w:rsid w:val="009A7AF4"/>
    <w:rsid w:val="009C3981"/>
    <w:rsid w:val="009E4244"/>
    <w:rsid w:val="00A6251B"/>
    <w:rsid w:val="00A822AF"/>
    <w:rsid w:val="00A97C88"/>
    <w:rsid w:val="00AD0566"/>
    <w:rsid w:val="00B321E4"/>
    <w:rsid w:val="00B64B99"/>
    <w:rsid w:val="00B73C71"/>
    <w:rsid w:val="00B7541B"/>
    <w:rsid w:val="00B8098E"/>
    <w:rsid w:val="00B9159A"/>
    <w:rsid w:val="00B96D04"/>
    <w:rsid w:val="00BA3C4C"/>
    <w:rsid w:val="00BB0292"/>
    <w:rsid w:val="00BB55D9"/>
    <w:rsid w:val="00C46012"/>
    <w:rsid w:val="00C53A96"/>
    <w:rsid w:val="00C57769"/>
    <w:rsid w:val="00C66CD3"/>
    <w:rsid w:val="00C77EDC"/>
    <w:rsid w:val="00C96BF6"/>
    <w:rsid w:val="00CC3B85"/>
    <w:rsid w:val="00D0719C"/>
    <w:rsid w:val="00D147BF"/>
    <w:rsid w:val="00D260A0"/>
    <w:rsid w:val="00D34F31"/>
    <w:rsid w:val="00D52790"/>
    <w:rsid w:val="00D6770E"/>
    <w:rsid w:val="00D75BC9"/>
    <w:rsid w:val="00D96DBF"/>
    <w:rsid w:val="00DD24F2"/>
    <w:rsid w:val="00DE6135"/>
    <w:rsid w:val="00DF6520"/>
    <w:rsid w:val="00E01CD6"/>
    <w:rsid w:val="00E15DF8"/>
    <w:rsid w:val="00E2028A"/>
    <w:rsid w:val="00E32973"/>
    <w:rsid w:val="00E424AF"/>
    <w:rsid w:val="00E4587B"/>
    <w:rsid w:val="00E56C8A"/>
    <w:rsid w:val="00EB0981"/>
    <w:rsid w:val="00F22B0C"/>
    <w:rsid w:val="00F250AB"/>
    <w:rsid w:val="00F336DB"/>
    <w:rsid w:val="00F403BC"/>
    <w:rsid w:val="00F7568B"/>
    <w:rsid w:val="00FC1B2D"/>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semiHidden/>
    <w:unhideWhenUsed/>
    <w:rsid w:val="00806A52"/>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5160">
      <w:bodyDiv w:val="1"/>
      <w:marLeft w:val="0"/>
      <w:marRight w:val="0"/>
      <w:marTop w:val="0"/>
      <w:marBottom w:val="0"/>
      <w:divBdr>
        <w:top w:val="none" w:sz="0" w:space="0" w:color="auto"/>
        <w:left w:val="none" w:sz="0" w:space="0" w:color="auto"/>
        <w:bottom w:val="none" w:sz="0" w:space="0" w:color="auto"/>
        <w:right w:val="none" w:sz="0" w:space="0" w:color="auto"/>
      </w:divBdr>
    </w:div>
    <w:div w:id="1009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biuro@subregioncentralny.pl" TargetMode="External"/><Relationship Id="rId1" Type="http://schemas.openxmlformats.org/officeDocument/2006/relationships/hyperlink" Target="mailto:biuro@subregioncentral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458</Words>
  <Characters>2749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Stanowisko Zarządu Związku Subregionu Centralnego ws. budżetu państwa</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 Zarządu Związku Subregionu Centralnego ws. budżetu państwa</dc:title>
  <dc:subject/>
  <dc:creator>Związek Subregionu Centralnego</dc:creator>
  <cp:keywords/>
  <dc:description/>
  <cp:lastModifiedBy>Karolina Jaszczyk</cp:lastModifiedBy>
  <cp:revision>10</cp:revision>
  <cp:lastPrinted>2023-05-22T08:10:00Z</cp:lastPrinted>
  <dcterms:created xsi:type="dcterms:W3CDTF">2023-05-22T07:15:00Z</dcterms:created>
  <dcterms:modified xsi:type="dcterms:W3CDTF">2023-05-24T05:56:00Z</dcterms:modified>
</cp:coreProperties>
</file>