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4D" w:rsidRDefault="00471E4D" w:rsidP="00471E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</w:p>
    <w:p w:rsidR="00471E4D" w:rsidRDefault="00471E4D" w:rsidP="00471E4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ZSC.271.12.2017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                    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Gliwice, 18.01.2017 r.</w:t>
      </w:r>
    </w:p>
    <w:p w:rsidR="00471E4D" w:rsidRPr="005B7BA9" w:rsidRDefault="00471E4D" w:rsidP="00471E4D">
      <w:pPr>
        <w:spacing w:after="0" w:line="240" w:lineRule="auto"/>
        <w:jc w:val="both"/>
        <w:rPr>
          <w:rFonts w:eastAsia="Times New Roman"/>
          <w:b/>
          <w:bCs/>
          <w:sz w:val="2"/>
        </w:rPr>
      </w:pPr>
    </w:p>
    <w:p w:rsidR="00471E4D" w:rsidRDefault="00471E4D" w:rsidP="00471E4D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</w:rPr>
      </w:pPr>
    </w:p>
    <w:p w:rsidR="00471E4D" w:rsidRDefault="00471E4D" w:rsidP="00471E4D">
      <w:pPr>
        <w:spacing w:after="40"/>
        <w:jc w:val="center"/>
        <w:rPr>
          <w:rFonts w:eastAsia="Times New Roman"/>
          <w:b/>
        </w:rPr>
      </w:pPr>
      <w:r>
        <w:rPr>
          <w:rFonts w:eastAsia="Times New Roman"/>
          <w:b/>
        </w:rPr>
        <w:t>Zapytanie ofertowe</w:t>
      </w:r>
    </w:p>
    <w:p w:rsidR="00471E4D" w:rsidRDefault="00471E4D" w:rsidP="00471E4D">
      <w:pPr>
        <w:spacing w:after="40"/>
        <w:jc w:val="center"/>
        <w:rPr>
          <w:rFonts w:eastAsia="Times New Roman"/>
          <w:b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>
        <w:rPr>
          <w:rStyle w:val="Pogrubienie"/>
          <w:rFonts w:cs="Arial"/>
          <w:sz w:val="16"/>
          <w:szCs w:val="16"/>
        </w:rPr>
        <w:t>pzp</w:t>
      </w:r>
      <w:proofErr w:type="spellEnd"/>
      <w:r>
        <w:rPr>
          <w:rStyle w:val="Pogrubienie"/>
          <w:rFonts w:cs="Arial"/>
          <w:sz w:val="16"/>
          <w:szCs w:val="16"/>
        </w:rPr>
        <w:t>)</w:t>
      </w:r>
    </w:p>
    <w:p w:rsidR="00471E4D" w:rsidRDefault="00471E4D" w:rsidP="00471E4D">
      <w:pPr>
        <w:spacing w:after="40"/>
        <w:jc w:val="center"/>
        <w:rPr>
          <w:rFonts w:eastAsia="Times New Roman"/>
          <w:b/>
          <w:sz w:val="2"/>
        </w:rPr>
      </w:pPr>
    </w:p>
    <w:p w:rsidR="00471E4D" w:rsidRPr="005B7BA9" w:rsidRDefault="00471E4D" w:rsidP="00471E4D">
      <w:pPr>
        <w:spacing w:after="40"/>
        <w:jc w:val="center"/>
        <w:rPr>
          <w:rFonts w:cs="Arial"/>
        </w:rPr>
      </w:pPr>
      <w:r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>ul. Bojkowska 37, 44-100 Gliwice</w:t>
      </w:r>
    </w:p>
    <w:p w:rsidR="00471E4D" w:rsidRPr="00474522" w:rsidRDefault="00471E4D" w:rsidP="00471E4D">
      <w:pPr>
        <w:spacing w:after="0"/>
        <w:jc w:val="center"/>
        <w:rPr>
          <w:b/>
          <w:bCs/>
        </w:rPr>
      </w:pPr>
      <w:r>
        <w:rPr>
          <w:rStyle w:val="Pogrubienie"/>
          <w:rFonts w:cs="Arial"/>
        </w:rPr>
        <w:t xml:space="preserve">zaprasza do złożenia propozycji cenowej na przeprowadzenie w 2017 roku czterech dwudniowych spotkań warsztatowych  w zakresie opracowywania studium wykonalności i analizy finansowej dla projektów ZIT RPO WSL 2014-2020 </w:t>
      </w:r>
      <w:r>
        <w:rPr>
          <w:rStyle w:val="Pogrubienie"/>
        </w:rPr>
        <w:t xml:space="preserve"> </w:t>
      </w:r>
      <w:r>
        <w:t>kod CPV: 80000000-4 (usługi edukacyjne i szkoleniowe)</w:t>
      </w:r>
    </w:p>
    <w:p w:rsidR="00471E4D" w:rsidRDefault="00471E4D" w:rsidP="00471E4D">
      <w:pPr>
        <w:jc w:val="both"/>
      </w:pPr>
    </w:p>
    <w:p w:rsidR="00471E4D" w:rsidRDefault="00471E4D" w:rsidP="00471E4D">
      <w:pPr>
        <w:jc w:val="both"/>
      </w:pPr>
      <w:r>
        <w:t>według specyfikacji przedstawionej poniżej:</w:t>
      </w:r>
    </w:p>
    <w:p w:rsidR="00471E4D" w:rsidRDefault="00471E4D" w:rsidP="00471E4D">
      <w:pPr>
        <w:jc w:val="both"/>
        <w:rPr>
          <w:rStyle w:val="Pogrubienie"/>
          <w:rFonts w:cs="Arial"/>
          <w:sz w:val="2"/>
        </w:rPr>
      </w:pPr>
    </w:p>
    <w:p w:rsidR="00471E4D" w:rsidRPr="009B728F" w:rsidRDefault="00471E4D" w:rsidP="00471E4D">
      <w:pPr>
        <w:jc w:val="both"/>
        <w:rPr>
          <w:rStyle w:val="Pogrubienie"/>
          <w:rFonts w:cs="Arial"/>
          <w:u w:val="single"/>
        </w:rPr>
      </w:pPr>
      <w:r w:rsidRPr="009B728F">
        <w:rPr>
          <w:rStyle w:val="Pogrubienie"/>
          <w:rFonts w:cs="Arial"/>
          <w:u w:val="single"/>
        </w:rPr>
        <w:t>Opis przedmiotu zamówienia:</w:t>
      </w:r>
    </w:p>
    <w:p w:rsidR="00471E4D" w:rsidRDefault="00471E4D" w:rsidP="00471E4D">
      <w:pPr>
        <w:jc w:val="both"/>
      </w:pPr>
      <w:r>
        <w:t xml:space="preserve">Przedmiotem zamówienia jest przeprowadzenie czterech dwudniowych spotkań warsztatowych dla przedstawicieli gmin i powiatów skupionych w Związku Gmin i Powiatów Subregionu Centralnego Województwa Śląskiego, z zakresu opracowywania studium wykonalności, </w:t>
      </w:r>
      <w:r>
        <w:br/>
        <w:t>w tym w szczególności analizy finansowej, dla projektu planowanego do realizacji w formule Zintegrowanych Inwestycji Terytorialnych w ramach Regionalnego Programu Operacyjnego Województwa Śląskiego  na lata 2014-2020, wg następującej specyfikacji:</w:t>
      </w:r>
    </w:p>
    <w:p w:rsidR="00471E4D" w:rsidRDefault="00471E4D" w:rsidP="00471E4D">
      <w:pPr>
        <w:rPr>
          <w:rStyle w:val="Pogrubienie"/>
          <w:sz w:val="2"/>
          <w:szCs w:val="2"/>
        </w:rPr>
      </w:pPr>
    </w:p>
    <w:p w:rsidR="00471E4D" w:rsidRDefault="00471E4D" w:rsidP="00471E4D">
      <w:pPr>
        <w:pStyle w:val="Akapitzlist"/>
        <w:numPr>
          <w:ilvl w:val="0"/>
          <w:numId w:val="9"/>
        </w:numPr>
        <w:spacing w:after="0"/>
        <w:jc w:val="both"/>
      </w:pPr>
      <w:r w:rsidRPr="009B728F">
        <w:rPr>
          <w:b/>
        </w:rPr>
        <w:t>Tytuł:</w:t>
      </w:r>
      <w:r>
        <w:t xml:space="preserve"> Przygotowanie studium wykonalności – części finansowej dla przedsięwzięć realizowanych w ramach ZIT.</w:t>
      </w: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9B728F">
        <w:rPr>
          <w:b/>
        </w:rPr>
        <w:t>Cel:</w:t>
      </w:r>
      <w:r>
        <w:t xml:space="preserve"> przedstawienie kluczowych informacji nt. opracowywania studium wykonalności, </w:t>
      </w:r>
      <w:r>
        <w:br/>
        <w:t xml:space="preserve">w szczególności jego części finansowej (analizy finansowej), na potrzeby wniosków  </w:t>
      </w:r>
      <w:r>
        <w:br/>
        <w:t>o dofinansowanie ze środków RPO WSL 2014-2020, zgodnie z obowiązującymi wytycznymi.</w:t>
      </w: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9B728F">
        <w:rPr>
          <w:b/>
        </w:rPr>
        <w:t>Ilość spotkań:</w:t>
      </w:r>
      <w:r>
        <w:t xml:space="preserve"> min. 2 dwudniowe spotkania – maks. 4 dwudniowe spotkania.</w:t>
      </w: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75527E">
        <w:rPr>
          <w:b/>
        </w:rPr>
        <w:t>Ilość grup szkoleniowych:</w:t>
      </w:r>
      <w:r>
        <w:t xml:space="preserve"> 1 grupa uczestników (20-25 osób) / 1 dwudniowe spotkanie. Łącznie maksymalnie 4 grupy uczestników ( w tym 2 grupy uczestników: poziom podstawowy oraz 2 grupy uczestników: poziom zaawansowany).</w:t>
      </w: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75527E">
        <w:rPr>
          <w:b/>
        </w:rPr>
        <w:t>Czas trwania każdego ze spotkań:</w:t>
      </w:r>
      <w:r>
        <w:t xml:space="preserve"> 2 dni szkoleniowe po 6-8 godzin lekcyjnych (45 min)/1 dzień. Łącznie maksymalnie 8 dni szkoleniowych.</w:t>
      </w: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 w:rsidRPr="0072106D">
        <w:rPr>
          <w:b/>
        </w:rPr>
        <w:t>Miejsce odbywania się spotkań:</w:t>
      </w:r>
      <w:r>
        <w:t xml:space="preserve"> Katowice.</w:t>
      </w:r>
    </w:p>
    <w:p w:rsidR="00471E4D" w:rsidRDefault="00471E4D" w:rsidP="00471E4D">
      <w:pPr>
        <w:pStyle w:val="Akapitzlist"/>
        <w:autoSpaceDE w:val="0"/>
        <w:autoSpaceDN w:val="0"/>
        <w:spacing w:after="0"/>
        <w:jc w:val="both"/>
      </w:pPr>
      <w:r>
        <w:t xml:space="preserve">Zamawiający zapewnia miejsce szkoleń poprzez najem </w:t>
      </w:r>
      <w:proofErr w:type="spellStart"/>
      <w:r>
        <w:t>sal</w:t>
      </w:r>
      <w:proofErr w:type="spellEnd"/>
      <w:r>
        <w:t xml:space="preserve"> szkoleniowych i organizację </w:t>
      </w:r>
      <w:proofErr w:type="spellStart"/>
      <w:r>
        <w:t>kateringu</w:t>
      </w:r>
      <w:proofErr w:type="spellEnd"/>
      <w:r>
        <w:t>.</w:t>
      </w:r>
    </w:p>
    <w:p w:rsidR="00471E4D" w:rsidRPr="0075527E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  <w:rPr>
          <w:b/>
        </w:rPr>
      </w:pPr>
      <w:r w:rsidRPr="0075527E">
        <w:rPr>
          <w:b/>
        </w:rPr>
        <w:t>Terminy spotkań:</w:t>
      </w:r>
    </w:p>
    <w:p w:rsidR="00471E4D" w:rsidRDefault="00471E4D" w:rsidP="00471E4D">
      <w:pPr>
        <w:pStyle w:val="Akapitzlist"/>
        <w:numPr>
          <w:ilvl w:val="0"/>
          <w:numId w:val="15"/>
        </w:numPr>
        <w:autoSpaceDE w:val="0"/>
        <w:autoSpaceDN w:val="0"/>
        <w:spacing w:after="0"/>
        <w:jc w:val="both"/>
      </w:pPr>
      <w:r>
        <w:t>marzec/kwiecień 2017 r. : 2 grupy szkoleniowe (poziom podstawowy i poziom zaawansowany);</w:t>
      </w:r>
    </w:p>
    <w:p w:rsidR="00471E4D" w:rsidRDefault="00471E4D" w:rsidP="00471E4D">
      <w:pPr>
        <w:pStyle w:val="Akapitzlist"/>
        <w:numPr>
          <w:ilvl w:val="0"/>
          <w:numId w:val="15"/>
        </w:numPr>
        <w:autoSpaceDE w:val="0"/>
        <w:autoSpaceDN w:val="0"/>
        <w:spacing w:after="0"/>
        <w:jc w:val="both"/>
      </w:pPr>
      <w:r>
        <w:t>wrzesień 2017 r. : 2 grupy szkoleniowe (poziom podstawowy i poziom zaawansowany);</w:t>
      </w:r>
    </w:p>
    <w:p w:rsidR="00471E4D" w:rsidRDefault="00471E4D" w:rsidP="00471E4D">
      <w:pPr>
        <w:ind w:left="708"/>
        <w:jc w:val="both"/>
      </w:pPr>
      <w:r>
        <w:t xml:space="preserve">Dokładne terminy spotkań będą uzgadniane pomiędzy Zamawiającym a trenerem (prowadzącym spotkania) z wyprzedzeniem min. 21 dni. </w:t>
      </w:r>
    </w:p>
    <w:p w:rsidR="00471E4D" w:rsidRDefault="00471E4D" w:rsidP="00471E4D">
      <w:pPr>
        <w:ind w:left="708"/>
        <w:jc w:val="both"/>
      </w:pPr>
    </w:p>
    <w:p w:rsidR="00471E4D" w:rsidRDefault="00471E4D" w:rsidP="00471E4D">
      <w:pPr>
        <w:pStyle w:val="Akapitzlist"/>
        <w:numPr>
          <w:ilvl w:val="0"/>
          <w:numId w:val="9"/>
        </w:numPr>
        <w:autoSpaceDE w:val="0"/>
        <w:autoSpaceDN w:val="0"/>
        <w:spacing w:after="0"/>
        <w:jc w:val="both"/>
      </w:pPr>
      <w:r>
        <w:t>Niezbędny zakres programu:</w:t>
      </w:r>
    </w:p>
    <w:p w:rsidR="00471E4D" w:rsidRDefault="00471E4D" w:rsidP="00471E4D">
      <w:pPr>
        <w:pStyle w:val="Akapitzlist"/>
        <w:numPr>
          <w:ilvl w:val="1"/>
          <w:numId w:val="17"/>
        </w:numPr>
        <w:autoSpaceDE w:val="0"/>
        <w:autoSpaceDN w:val="0"/>
        <w:spacing w:after="0"/>
        <w:jc w:val="both"/>
      </w:pPr>
      <w:r>
        <w:t xml:space="preserve"> dla grupy początkującej: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>
        <w:t>przygotowanie studium w</w:t>
      </w:r>
      <w:r w:rsidRPr="004C77D7">
        <w:t>ykonalności jako ewe</w:t>
      </w:r>
      <w:r>
        <w:t>ntualnego załącznika do wniosku,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 w:rsidRPr="004C77D7">
        <w:t>definicja i podstawowe zasady prz</w:t>
      </w:r>
      <w:r>
        <w:t>ygotowania Studium Wykonalności,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>
        <w:t>zależność studium w</w:t>
      </w:r>
      <w:r w:rsidRPr="004C77D7">
        <w:t>ykon</w:t>
      </w:r>
      <w:r>
        <w:t>alności i wniosku aplikacyjnego,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>
        <w:t>elementy i zakres s</w:t>
      </w:r>
      <w:r w:rsidRPr="004C77D7">
        <w:t xml:space="preserve">tudium </w:t>
      </w:r>
      <w:r>
        <w:t>w</w:t>
      </w:r>
      <w:r w:rsidRPr="004C77D7">
        <w:t>ykonalności, które należy ująć we wniosku</w:t>
      </w:r>
      <w:r>
        <w:t xml:space="preserve"> </w:t>
      </w:r>
      <w:r w:rsidRPr="004C77D7">
        <w:t>w świetle obowią</w:t>
      </w:r>
      <w:r>
        <w:t>zujących przepisów i wytycznych,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>
        <w:t>pojęcie i podstawowe zasady sporządzania analizy finansowej,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>
        <w:t>luka finansowa jako podstawa do określenia poziomu dofinansowania,</w:t>
      </w:r>
    </w:p>
    <w:p w:rsidR="00471E4D" w:rsidRDefault="00471E4D" w:rsidP="00471E4D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</w:pPr>
      <w:r w:rsidRPr="00BE6770">
        <w:t>metody oceny i weryfikacji studium wykonalności, najczęściej popełniane błędy</w:t>
      </w:r>
      <w:r>
        <w:t>.</w:t>
      </w:r>
    </w:p>
    <w:p w:rsidR="00471E4D" w:rsidRPr="004C77D7" w:rsidRDefault="00471E4D" w:rsidP="00471E4D">
      <w:pPr>
        <w:spacing w:after="0"/>
        <w:ind w:left="1434"/>
      </w:pPr>
    </w:p>
    <w:p w:rsidR="00471E4D" w:rsidRDefault="00471E4D" w:rsidP="00471E4D">
      <w:pPr>
        <w:pStyle w:val="Akapitzlist"/>
        <w:numPr>
          <w:ilvl w:val="1"/>
          <w:numId w:val="18"/>
        </w:numPr>
        <w:autoSpaceDE w:val="0"/>
        <w:autoSpaceDN w:val="0"/>
        <w:spacing w:after="0"/>
        <w:jc w:val="both"/>
      </w:pPr>
      <w:r>
        <w:t>dla grupy zaawansowanej (warsztaty komputerowe):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>
        <w:t>podstawowe informacje o studium wykonalności,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analiza wykonalności i rozwiązań alternatywnych, w tym etapy prowadzenia analizy wykonalności inwestycji oraz metody analizy</w:t>
      </w:r>
      <w:r>
        <w:t>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pojęcie i podstawowe zasady sporządzania analizy finansowej,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ustalenie wartości wskaźników efektywności finansowej – dokonanie oceny finansowej rentowności inwestycji (FNPV/C, FRR/C, FNPV/K, FRR/K),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określenie rzeczywistego (właściwego) poziomu dofinansowania EFRR  - obliczenie luki finansowej,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 xml:space="preserve">analiza finansowej trwałości projektu (realizacja i eksploatacja) – m.in. rachunki przepływów pieniężnych projektu i podmiotu (Cash </w:t>
      </w:r>
      <w:proofErr w:type="spellStart"/>
      <w:r w:rsidRPr="00BE6770">
        <w:t>flow</w:t>
      </w:r>
      <w:proofErr w:type="spellEnd"/>
      <w:r w:rsidRPr="00BE6770">
        <w:t>),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efektywność i korzyści społeczno-ekonomiczne projektu, w tym: podstawowe zasady sporządzania analizy ekonomicznej, metody analizy ekonomicznej, korekty cen rynkowych – przejście z cen rynkowych na ceny ekonomiczne, określenie wskaźników oceny ekonomicznej projektu (wskaźników efektywności – ENPV, ERR),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analizy ryzyka i wrażliwości,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inwestycje modernizacyjne,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 xml:space="preserve">ocena oddziaływania na środowisko, raporty oddziaływania na środowisko. </w:t>
      </w:r>
    </w:p>
    <w:p w:rsidR="00471E4D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>obowiązujące wytyczne w zakresie sporządzania analizy oddziaływania na środowisko,</w:t>
      </w:r>
    </w:p>
    <w:p w:rsidR="00471E4D" w:rsidRPr="00BE6770" w:rsidRDefault="00471E4D" w:rsidP="00471E4D">
      <w:pPr>
        <w:pStyle w:val="Akapitzlist"/>
        <w:numPr>
          <w:ilvl w:val="0"/>
          <w:numId w:val="14"/>
        </w:numPr>
        <w:autoSpaceDE w:val="0"/>
        <w:autoSpaceDN w:val="0"/>
        <w:spacing w:after="0"/>
        <w:jc w:val="both"/>
      </w:pPr>
      <w:r w:rsidRPr="00BE6770">
        <w:t xml:space="preserve">metody oceny i weryfikacji studium wykonalności, najczęściej popełniane błędy. </w:t>
      </w:r>
    </w:p>
    <w:p w:rsidR="00471E4D" w:rsidRDefault="00471E4D" w:rsidP="00471E4D">
      <w:pPr>
        <w:pStyle w:val="Akapitzlist"/>
        <w:autoSpaceDE w:val="0"/>
        <w:autoSpaceDN w:val="0"/>
        <w:spacing w:after="0"/>
        <w:ind w:left="0"/>
        <w:jc w:val="both"/>
      </w:pPr>
    </w:p>
    <w:p w:rsidR="00471E4D" w:rsidRDefault="00471E4D" w:rsidP="00471E4D">
      <w:pPr>
        <w:jc w:val="both"/>
        <w:rPr>
          <w:rStyle w:val="Pogrubienie"/>
          <w:rFonts w:cs="Arial"/>
          <w:sz w:val="2"/>
        </w:rPr>
      </w:pPr>
    </w:p>
    <w:p w:rsidR="00471E4D" w:rsidRDefault="00471E4D" w:rsidP="00471E4D">
      <w:pPr>
        <w:jc w:val="both"/>
      </w:pPr>
      <w:r>
        <w:rPr>
          <w:rStyle w:val="Pogrubienie"/>
          <w:rFonts w:cs="Arial"/>
        </w:rPr>
        <w:t>Propozycja powinna zawierać następujące dokumenty:</w:t>
      </w:r>
      <w:r>
        <w:rPr>
          <w:rFonts w:cs="Arial"/>
        </w:rPr>
        <w:t xml:space="preserve"> </w:t>
      </w:r>
    </w:p>
    <w:p w:rsidR="00471E4D" w:rsidRDefault="00471E4D" w:rsidP="00471E4D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dojazdu i ew. noclegu przedstawiciela/-li Wykonawcy;</w:t>
      </w:r>
    </w:p>
    <w:p w:rsidR="00471E4D" w:rsidRDefault="00471E4D" w:rsidP="00471E4D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;</w:t>
      </w:r>
    </w:p>
    <w:p w:rsidR="00471E4D" w:rsidRPr="00CB1CD7" w:rsidRDefault="00471E4D" w:rsidP="00471E4D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52EF3">
        <w:lastRenderedPageBreak/>
        <w:t xml:space="preserve">CV </w:t>
      </w:r>
      <w:r>
        <w:t>trenera/-ów, którzy przeprowadzą spotkania.</w:t>
      </w:r>
    </w:p>
    <w:p w:rsidR="00471E4D" w:rsidRPr="00CB1CD7" w:rsidRDefault="00471E4D" w:rsidP="00471E4D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B1CD7">
        <w:rPr>
          <w:rFonts w:cs="Arial"/>
        </w:rPr>
        <w:t xml:space="preserve">Wykaz (załącznik nr 3)  </w:t>
      </w:r>
      <w:r w:rsidRPr="0091544F">
        <w:t xml:space="preserve">zrealizowanych </w:t>
      </w:r>
      <w:r>
        <w:t>przez proponowanego trenera min. 40 dni szkoleniowych z tematyki analiz ekonomiczno-finansowych, w tym co najmniej 20 dni szkoleniowych przy zastosowaniu komputerów do analiz finansowo-ekonomicznych.</w:t>
      </w:r>
    </w:p>
    <w:p w:rsidR="00471E4D" w:rsidRDefault="00471E4D" w:rsidP="00471E4D">
      <w:pPr>
        <w:pStyle w:val="Akapitzlist"/>
        <w:ind w:left="0"/>
        <w:jc w:val="both"/>
        <w:rPr>
          <w:b/>
        </w:rPr>
      </w:pPr>
    </w:p>
    <w:p w:rsidR="00471E4D" w:rsidRPr="007A57D2" w:rsidRDefault="00471E4D" w:rsidP="00471E4D">
      <w:pPr>
        <w:pStyle w:val="Akapitzlist"/>
        <w:ind w:left="0"/>
        <w:jc w:val="both"/>
        <w:rPr>
          <w:b/>
        </w:rPr>
      </w:pPr>
      <w:r w:rsidRPr="007A57D2">
        <w:rPr>
          <w:b/>
        </w:rPr>
        <w:t xml:space="preserve">Do </w:t>
      </w:r>
      <w:r>
        <w:rPr>
          <w:b/>
        </w:rPr>
        <w:t>wykazu</w:t>
      </w:r>
      <w:r w:rsidRPr="007A57D2">
        <w:rPr>
          <w:b/>
        </w:rPr>
        <w:t xml:space="preserve"> wykonanych zamówień </w:t>
      </w:r>
      <w:r>
        <w:rPr>
          <w:b/>
        </w:rPr>
        <w:t xml:space="preserve">należy </w:t>
      </w:r>
      <w:r w:rsidRPr="007A57D2">
        <w:rPr>
          <w:b/>
        </w:rPr>
        <w:t xml:space="preserve">dołączyć potwierdzenie należytego wykonania </w:t>
      </w:r>
      <w:r>
        <w:rPr>
          <w:b/>
        </w:rPr>
        <w:t xml:space="preserve">przez proponowanego trenera wskazanych </w:t>
      </w:r>
      <w:r w:rsidRPr="007A57D2">
        <w:rPr>
          <w:b/>
        </w:rPr>
        <w:t>zamówień (np.: w formie referencji, zaświadczeń, protokołów itp.). Dokumenty te będą podstawą przyznania pu</w:t>
      </w:r>
      <w:r>
        <w:rPr>
          <w:b/>
        </w:rPr>
        <w:t>nktów za kryterium doświadczenie</w:t>
      </w:r>
      <w:r w:rsidRPr="007A57D2">
        <w:rPr>
          <w:b/>
        </w:rPr>
        <w:t>.</w:t>
      </w:r>
    </w:p>
    <w:p w:rsidR="00471E4D" w:rsidRDefault="00471E4D" w:rsidP="00471E4D">
      <w:pPr>
        <w:pStyle w:val="Akapitzlist"/>
        <w:jc w:val="both"/>
        <w:rPr>
          <w:rFonts w:cs="Arial"/>
        </w:rPr>
      </w:pPr>
    </w:p>
    <w:p w:rsidR="00471E4D" w:rsidRPr="00E86D18" w:rsidRDefault="00471E4D" w:rsidP="00471E4D">
      <w:pPr>
        <w:jc w:val="both"/>
        <w:rPr>
          <w:rFonts w:cs="Arial"/>
          <w:u w:val="single"/>
        </w:rPr>
      </w:pPr>
      <w:r w:rsidRPr="00E86D18">
        <w:rPr>
          <w:rStyle w:val="Pogrubienie"/>
          <w:rFonts w:cs="Arial"/>
          <w:u w:val="single"/>
        </w:rPr>
        <w:t>Miejsce i termin złożenia propozycji cenowej:</w:t>
      </w:r>
    </w:p>
    <w:p w:rsidR="00471E4D" w:rsidRPr="00FE733C" w:rsidRDefault="00471E4D" w:rsidP="00471E4D">
      <w:pPr>
        <w:jc w:val="both"/>
        <w:rPr>
          <w:rFonts w:cs="Arial"/>
        </w:rPr>
      </w:pPr>
      <w:r>
        <w:rPr>
          <w:rFonts w:cs="Arial"/>
        </w:rPr>
        <w:t>Propozycję cenową należy przesłać w formie elektronicznej na adres biuro@subregioncentralny.pl  do d</w:t>
      </w:r>
      <w:r w:rsidRPr="00FE733C">
        <w:rPr>
          <w:rFonts w:cs="Arial"/>
        </w:rPr>
        <w:t xml:space="preserve">nia </w:t>
      </w:r>
      <w:r>
        <w:rPr>
          <w:rFonts w:cs="Arial"/>
        </w:rPr>
        <w:t>25 stycznia 2017</w:t>
      </w:r>
      <w:r w:rsidRPr="00FE733C">
        <w:rPr>
          <w:rFonts w:cs="Arial"/>
        </w:rPr>
        <w:t xml:space="preserve"> r.</w:t>
      </w:r>
    </w:p>
    <w:p w:rsidR="00471E4D" w:rsidRPr="005B7BA9" w:rsidRDefault="00471E4D" w:rsidP="00471E4D">
      <w:pPr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471E4D" w:rsidRDefault="00471E4D" w:rsidP="00471E4D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471E4D" w:rsidRDefault="00471E4D" w:rsidP="00471E4D">
      <w:pPr>
        <w:rPr>
          <w:b/>
          <w:u w:val="single"/>
        </w:rPr>
      </w:pPr>
    </w:p>
    <w:p w:rsidR="00471E4D" w:rsidRDefault="00471E4D" w:rsidP="00471E4D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471E4D" w:rsidRDefault="00471E4D" w:rsidP="00471E4D">
      <w:pPr>
        <w:rPr>
          <w:szCs w:val="24"/>
        </w:rPr>
      </w:pPr>
      <w:r w:rsidRPr="00E86D18">
        <w:t>1.</w:t>
      </w:r>
      <w:r w:rsidRPr="00FD5D7E">
        <w:rPr>
          <w:szCs w:val="24"/>
        </w:rPr>
        <w:t>Wymagani</w:t>
      </w:r>
      <w:r>
        <w:rPr>
          <w:szCs w:val="24"/>
        </w:rPr>
        <w:t>a dotyczące prowadzącego/-</w:t>
      </w:r>
      <w:proofErr w:type="spellStart"/>
      <w:r>
        <w:rPr>
          <w:szCs w:val="24"/>
        </w:rPr>
        <w:t>ych</w:t>
      </w:r>
      <w:proofErr w:type="spellEnd"/>
      <w:r w:rsidRPr="00FD5D7E">
        <w:rPr>
          <w:szCs w:val="24"/>
        </w:rPr>
        <w:t>:</w:t>
      </w:r>
    </w:p>
    <w:p w:rsidR="00471E4D" w:rsidRDefault="00471E4D" w:rsidP="00471E4D">
      <w:pPr>
        <w:numPr>
          <w:ilvl w:val="0"/>
          <w:numId w:val="16"/>
        </w:numPr>
        <w:spacing w:after="160" w:line="259" w:lineRule="auto"/>
      </w:pPr>
      <w:r w:rsidRPr="00E86D18">
        <w:t>Posiadanie tytułu co najmniej doktora ekonomii</w:t>
      </w:r>
      <w:r>
        <w:t>.</w:t>
      </w:r>
    </w:p>
    <w:p w:rsidR="00471E4D" w:rsidRDefault="00471E4D" w:rsidP="00471E4D">
      <w:pPr>
        <w:numPr>
          <w:ilvl w:val="0"/>
          <w:numId w:val="16"/>
        </w:numPr>
        <w:spacing w:after="160" w:line="259" w:lineRule="auto"/>
      </w:pPr>
      <w:r>
        <w:t>Udokumentowane (na podstawie CV) co najmniej 10-letnie doświadczenie trenerskie.</w:t>
      </w:r>
    </w:p>
    <w:p w:rsidR="00471E4D" w:rsidRDefault="00471E4D" w:rsidP="00471E4D">
      <w:pPr>
        <w:numPr>
          <w:ilvl w:val="0"/>
          <w:numId w:val="16"/>
        </w:numPr>
        <w:spacing w:after="160" w:line="259" w:lineRule="auto"/>
      </w:pPr>
      <w:r>
        <w:t>Udokumentowane (na podstawie CV) co najmniej 10- letnie doświadczenie przy sprawdzaniu wniosków o dofinansowanie z funduszy UE w zakresie finansowo-ekonomicznym.</w:t>
      </w:r>
    </w:p>
    <w:p w:rsidR="00471E4D" w:rsidRPr="00E86D18" w:rsidRDefault="00471E4D" w:rsidP="00471E4D">
      <w:pPr>
        <w:numPr>
          <w:ilvl w:val="0"/>
          <w:numId w:val="16"/>
        </w:numPr>
        <w:spacing w:after="160" w:line="259" w:lineRule="auto"/>
      </w:pPr>
      <w:r>
        <w:t>Udokumentowana ocena (na podstawie CV) co najmniej 5 studiów wykonalności dużych projektów.</w:t>
      </w:r>
    </w:p>
    <w:p w:rsidR="00471E4D" w:rsidRDefault="00471E4D" w:rsidP="00471E4D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Zamawiający zastrzega sobie prawo do sprawdzenia powyższych informacji. </w:t>
      </w:r>
    </w:p>
    <w:p w:rsidR="00471E4D" w:rsidRPr="00CB1CD7" w:rsidRDefault="00471E4D" w:rsidP="00471E4D">
      <w:pPr>
        <w:pStyle w:val="Akapitzlist"/>
        <w:ind w:left="360"/>
        <w:jc w:val="both"/>
        <w:rPr>
          <w:rFonts w:cs="Arial"/>
        </w:rPr>
      </w:pPr>
    </w:p>
    <w:p w:rsidR="00471E4D" w:rsidRPr="00A47788" w:rsidRDefault="00471E4D" w:rsidP="00471E4D">
      <w:pPr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t xml:space="preserve">Kryterium oceny ofert: </w:t>
      </w:r>
    </w:p>
    <w:p w:rsidR="00471E4D" w:rsidRDefault="00471E4D" w:rsidP="00471E4D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471E4D" w:rsidRPr="00FE733C" w:rsidRDefault="00471E4D" w:rsidP="00471E4D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471E4D" w:rsidRPr="00FE733C" w:rsidRDefault="00471E4D" w:rsidP="00471E4D">
      <w:pPr>
        <w:numPr>
          <w:ilvl w:val="0"/>
          <w:numId w:val="12"/>
        </w:numPr>
        <w:spacing w:after="0"/>
        <w:ind w:left="426" w:hanging="284"/>
      </w:pPr>
      <w:r>
        <w:t>cena – 60% (6</w:t>
      </w:r>
      <w:r w:rsidRPr="00FE733C">
        <w:t>0 pkt.)</w:t>
      </w:r>
    </w:p>
    <w:p w:rsidR="00471E4D" w:rsidRDefault="00471E4D" w:rsidP="00471E4D">
      <w:pPr>
        <w:numPr>
          <w:ilvl w:val="0"/>
          <w:numId w:val="12"/>
        </w:numPr>
        <w:spacing w:after="0"/>
        <w:ind w:left="426" w:hanging="284"/>
      </w:pPr>
      <w:r>
        <w:t>doświadczenie trenera– 40 % (40</w:t>
      </w:r>
      <w:r w:rsidRPr="00FE733C">
        <w:t xml:space="preserve"> pkt.) </w:t>
      </w:r>
    </w:p>
    <w:p w:rsidR="00471E4D" w:rsidRPr="003C5B50" w:rsidRDefault="00471E4D" w:rsidP="00471E4D">
      <w:pPr>
        <w:spacing w:after="0"/>
        <w:rPr>
          <w:sz w:val="8"/>
        </w:rPr>
      </w:pPr>
    </w:p>
    <w:p w:rsidR="00471E4D" w:rsidRPr="00FE733C" w:rsidRDefault="00471E4D" w:rsidP="00471E4D">
      <w:pPr>
        <w:spacing w:after="0"/>
      </w:pPr>
    </w:p>
    <w:p w:rsidR="00471E4D" w:rsidRPr="00A47788" w:rsidRDefault="00471E4D" w:rsidP="00471E4D">
      <w:pPr>
        <w:spacing w:after="0"/>
        <w:rPr>
          <w:b/>
          <w:u w:val="single"/>
        </w:rPr>
      </w:pPr>
      <w:r w:rsidRPr="00A47788">
        <w:rPr>
          <w:b/>
          <w:u w:val="single"/>
        </w:rPr>
        <w:lastRenderedPageBreak/>
        <w:t>Wzory obliczeń:</w:t>
      </w:r>
    </w:p>
    <w:p w:rsidR="00471E4D" w:rsidRPr="00FE733C" w:rsidRDefault="00471E4D" w:rsidP="00471E4D">
      <w:pPr>
        <w:spacing w:after="0"/>
      </w:pPr>
    </w:p>
    <w:p w:rsidR="00471E4D" w:rsidRPr="00FE733C" w:rsidRDefault="00471E4D" w:rsidP="00471E4D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6</w:t>
      </w:r>
      <w:r w:rsidRPr="00FE733C">
        <w:t xml:space="preserve">0 pkt. </w:t>
      </w:r>
    </w:p>
    <w:p w:rsidR="00471E4D" w:rsidRDefault="00471E4D" w:rsidP="00471E4D">
      <w:pPr>
        <w:spacing w:after="0"/>
      </w:pPr>
      <w:r w:rsidRPr="00FE733C">
        <w:t xml:space="preserve">Za najlepszą zostanie uznana oferta z największą liczbą punktów.   </w:t>
      </w:r>
    </w:p>
    <w:p w:rsidR="00471E4D" w:rsidRPr="00FE733C" w:rsidRDefault="00471E4D" w:rsidP="00471E4D">
      <w:pPr>
        <w:spacing w:after="0"/>
      </w:pPr>
    </w:p>
    <w:p w:rsidR="00471E4D" w:rsidRDefault="00471E4D" w:rsidP="00471E4D">
      <w:pPr>
        <w:spacing w:after="0"/>
        <w:rPr>
          <w:b/>
        </w:rPr>
      </w:pPr>
      <w:r w:rsidRPr="00FE733C">
        <w:rPr>
          <w:b/>
        </w:rPr>
        <w:t>2) doświadczenie</w:t>
      </w:r>
    </w:p>
    <w:p w:rsidR="00471E4D" w:rsidRPr="00352E34" w:rsidRDefault="00471E4D" w:rsidP="00471E4D">
      <w:pPr>
        <w:pStyle w:val="Akapitzlist"/>
        <w:ind w:left="0"/>
        <w:jc w:val="both"/>
        <w:rPr>
          <w:rFonts w:cs="Arial"/>
        </w:rPr>
      </w:pPr>
      <w:r>
        <w:t xml:space="preserve">Doświadczenie punktowane jest na podstawie wykazu (załącznik nr 3)  </w:t>
      </w:r>
      <w:r w:rsidRPr="0091544F">
        <w:t xml:space="preserve">zrealizowanych </w:t>
      </w:r>
      <w:r>
        <w:t>przez proponowanego trenera min. 40 dni szkoleniowych z tematyki analiz ekonomiczno-finansowych, w tym co najmniej 20 dni szkoleniowych przy zastosowaniu komputerów do analiz finansowo-ekonomicznych (max. do 40 pkt.).</w:t>
      </w:r>
    </w:p>
    <w:p w:rsidR="00471E4D" w:rsidRPr="00A001D6" w:rsidRDefault="00471E4D" w:rsidP="00471E4D">
      <w:pPr>
        <w:ind w:left="360"/>
        <w:jc w:val="both"/>
        <w:rPr>
          <w:sz w:val="2"/>
        </w:rPr>
      </w:pPr>
    </w:p>
    <w:p w:rsidR="00471E4D" w:rsidRPr="00914B72" w:rsidRDefault="00471E4D" w:rsidP="00471E4D">
      <w:pPr>
        <w:rPr>
          <w:b/>
          <w:sz w:val="6"/>
          <w:u w:val="single"/>
        </w:rPr>
      </w:pPr>
    </w:p>
    <w:p w:rsidR="00471E4D" w:rsidRPr="005B7BA9" w:rsidRDefault="00471E4D" w:rsidP="00471E4D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do unieważnienia procedury udzielenia zamówienia zgodnie 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zmian w programie godzinowym i terminowym spotkań.</w:t>
      </w:r>
    </w:p>
    <w:p w:rsidR="00471E4D" w:rsidRPr="00C953AA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 w:rsidRPr="00C953AA">
        <w:rPr>
          <w:szCs w:val="24"/>
        </w:rPr>
        <w:t xml:space="preserve">Szczegółowe harmonogramy </w:t>
      </w:r>
      <w:r>
        <w:rPr>
          <w:szCs w:val="24"/>
        </w:rPr>
        <w:t>spotkań</w:t>
      </w:r>
      <w:r w:rsidRPr="00C953AA">
        <w:rPr>
          <w:szCs w:val="24"/>
        </w:rPr>
        <w:t xml:space="preserve"> zostaną </w:t>
      </w:r>
      <w:r>
        <w:rPr>
          <w:szCs w:val="24"/>
        </w:rPr>
        <w:t xml:space="preserve">uzgodnione z Wykonawcą </w:t>
      </w:r>
      <w:r w:rsidRPr="00C953AA">
        <w:rPr>
          <w:szCs w:val="24"/>
        </w:rPr>
        <w:t>po podpisaniu umowy.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jest otwarty na propozycję zmian zawartości merytorycznej w programie spotkań. Ewentualne zmiany muszą zostać zaakceptowane przez Zamawiającego.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zmian w zamówieniu polegających na zmniejszeniu zamówienia, tj. niezrealizowania wszystkich czterech dwudniowych spotkań warsztatowych. Przy czym Zamawiający gwarantuje zrealizowanie min. dwóch dwudniowych dni szkoleniowych.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Forma płatności: płatność przelewem za zrealizowaną usługę/usługi szkoleniowe w terminie do 14 dni od daty otrzymania faktury na podstawie protokołu odbioru.  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podpisze z Wykonawcą umowę na świadczenie ww. usług.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dopuszcza udzielenie zamówień publicznych uzupełniających w wysokości nieprzekraczającej 50% wartości zamówienia publicznego określonej w umowie zawartej z Wykonawcą.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Zamówienie jest realizowane w ramach projektu współfinansowanego </w:t>
      </w:r>
      <w:r>
        <w:br/>
        <w:t xml:space="preserve">ze środków Unii Europejskiej w ramach Programu Operacyjnego Pomoc Techniczna 2014-2020. </w:t>
      </w:r>
    </w:p>
    <w:p w:rsidR="00471E4D" w:rsidRDefault="00471E4D" w:rsidP="00471E4D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471E4D" w:rsidRDefault="00471E4D" w:rsidP="00471E4D">
      <w:pPr>
        <w:pStyle w:val="Akapitzlist"/>
        <w:ind w:left="284"/>
        <w:jc w:val="both"/>
      </w:pPr>
    </w:p>
    <w:p w:rsidR="00471E4D" w:rsidRDefault="00471E4D" w:rsidP="00471E4D">
      <w:pPr>
        <w:spacing w:after="0"/>
        <w:rPr>
          <w:rStyle w:val="Pogrubienie"/>
          <w:b w:val="0"/>
          <w:bCs w:val="0"/>
        </w:rPr>
      </w:pPr>
    </w:p>
    <w:p w:rsidR="00471E4D" w:rsidRDefault="00471E4D" w:rsidP="00471E4D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471E4D" w:rsidRDefault="00471E4D" w:rsidP="00471E4D">
      <w:pPr>
        <w:jc w:val="right"/>
        <w:rPr>
          <w:rFonts w:cs="Arial"/>
          <w:sz w:val="2"/>
        </w:rPr>
      </w:pPr>
    </w:p>
    <w:p w:rsidR="00471E4D" w:rsidRDefault="00471E4D" w:rsidP="00471E4D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471E4D" w:rsidRDefault="00471E4D" w:rsidP="00471E4D"/>
    <w:p w:rsidR="00ED3F92" w:rsidRPr="00471E4D" w:rsidRDefault="00ED3F92" w:rsidP="00471E4D">
      <w:bookmarkStart w:id="0" w:name="_GoBack"/>
      <w:bookmarkEnd w:id="0"/>
    </w:p>
    <w:sectPr w:rsidR="00ED3F92" w:rsidRPr="00471E4D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471E4D" w:rsidRDefault="00471E4D" w:rsidP="00471E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17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4000-A86D-4F34-BF7C-9F377586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2017-01-18T08:21:00Z</dcterms:created>
  <dcterms:modified xsi:type="dcterms:W3CDTF">2017-01-18T08:21:00Z</dcterms:modified>
</cp:coreProperties>
</file>