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BC" w:rsidRPr="00981441" w:rsidRDefault="009104BC" w:rsidP="009104BC">
      <w:pPr>
        <w:pStyle w:val="Nagwek1"/>
      </w:pPr>
      <w:r w:rsidRPr="00981441">
        <w:t xml:space="preserve">Uchwała nr </w:t>
      </w:r>
      <w:r w:rsidR="00EF0E2C">
        <w:t>55/2023</w:t>
      </w:r>
    </w:p>
    <w:p w:rsidR="009104BC" w:rsidRPr="00981441" w:rsidRDefault="009104BC" w:rsidP="009104BC">
      <w:pPr>
        <w:pStyle w:val="Nagwek1"/>
      </w:pPr>
      <w:r w:rsidRPr="00981441">
        <w:t xml:space="preserve">Walnego Zebrania Członków Związku Gmin i Powiatów </w:t>
      </w:r>
    </w:p>
    <w:p w:rsidR="009104BC" w:rsidRPr="00981441" w:rsidRDefault="009104BC" w:rsidP="009104BC">
      <w:pPr>
        <w:pStyle w:val="Nagwek1"/>
      </w:pPr>
      <w:r w:rsidRPr="00981441">
        <w:t xml:space="preserve">Subregionu Centralnego Województwa Śląskiego </w:t>
      </w:r>
    </w:p>
    <w:p w:rsidR="009104BC" w:rsidRPr="00981441" w:rsidRDefault="009104BC" w:rsidP="009104BC">
      <w:pPr>
        <w:pStyle w:val="Nagwek1"/>
      </w:pPr>
      <w:r w:rsidRPr="00981441">
        <w:t xml:space="preserve">z dnia </w:t>
      </w:r>
      <w:r w:rsidR="00EF0E2C">
        <w:t>7 listopada</w:t>
      </w:r>
      <w:r w:rsidRPr="00981441">
        <w:t xml:space="preserve"> 202</w:t>
      </w:r>
      <w:r w:rsidR="00611141">
        <w:t>3</w:t>
      </w:r>
      <w:r w:rsidRPr="00981441">
        <w:t xml:space="preserve"> r.</w:t>
      </w:r>
    </w:p>
    <w:p w:rsidR="009104BC" w:rsidRPr="00981441" w:rsidRDefault="009104BC" w:rsidP="00B134EB">
      <w:pPr>
        <w:pStyle w:val="Nagwek2"/>
        <w:spacing w:before="480"/>
        <w:ind w:right="28"/>
      </w:pPr>
      <w:r w:rsidRPr="00981441">
        <w:t xml:space="preserve">w sprawie: </w:t>
      </w:r>
      <w:r w:rsidRPr="00981441">
        <w:tab/>
      </w:r>
      <w:r w:rsidR="00B134EB" w:rsidRPr="00B134EB">
        <w:t>zmiany Statutu Związku Gmin i Powiatów Subregionu Centralnego Województwa Śląskiego</w:t>
      </w:r>
      <w:r w:rsidRPr="00981441">
        <w:t>.</w:t>
      </w:r>
    </w:p>
    <w:p w:rsidR="009104BC" w:rsidRPr="00981441" w:rsidRDefault="009104BC" w:rsidP="00611141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</w:t>
      </w:r>
      <w:r w:rsidR="00B134EB">
        <w:rPr>
          <w:rFonts w:ascii="Calibri" w:hAnsi="Calibri"/>
        </w:rPr>
        <w:t>1</w:t>
      </w:r>
      <w:r w:rsidRPr="00981441">
        <w:rPr>
          <w:rFonts w:ascii="Calibri" w:hAnsi="Calibri"/>
        </w:rPr>
        <w:t xml:space="preserve"> Statutu Związku Gmin i Powiatów Subregionu Centralnego Województwa Śląskiego, podjętego Uchwałą Walnego Zebrania Członków Związku Gmin i Powiatów Subregionu Centralnego Województwa Śląskiego </w:t>
      </w:r>
      <w:r w:rsidR="00611141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</w:t>
      </w:r>
      <w:r w:rsidR="00F5539D">
        <w:rPr>
          <w:rFonts w:ascii="Calibri" w:hAnsi="Calibri"/>
        </w:rPr>
        <w:t>mi</w:t>
      </w:r>
    </w:p>
    <w:p w:rsidR="009104BC" w:rsidRPr="00981441" w:rsidRDefault="009104BC" w:rsidP="00611141">
      <w:pPr>
        <w:pStyle w:val="Nagwek1"/>
        <w:spacing w:before="480" w:after="480"/>
        <w:ind w:right="28"/>
      </w:pPr>
      <w:r w:rsidRPr="00981441">
        <w:t>Walne Zebranie Członków Związku Gmin i Powiatów Subregionu Centralnego Województwa Śląskiego uchwala:</w:t>
      </w:r>
    </w:p>
    <w:p w:rsidR="00B134EB" w:rsidRPr="00B134EB" w:rsidRDefault="00B134EB" w:rsidP="00B134EB">
      <w:pPr>
        <w:tabs>
          <w:tab w:val="left" w:pos="426"/>
        </w:tabs>
        <w:autoSpaceDE/>
        <w:autoSpaceDN/>
        <w:adjustRightInd/>
        <w:ind w:left="426" w:right="0" w:hanging="426"/>
        <w:rPr>
          <w:rFonts w:eastAsia="Calibri" w:cs="Calibri"/>
          <w:color w:val="auto"/>
          <w:szCs w:val="24"/>
          <w:lang w:eastAsia="en-US"/>
        </w:rPr>
      </w:pPr>
      <w:r w:rsidRPr="00B134EB">
        <w:rPr>
          <w:rFonts w:eastAsia="Calibri" w:cs="Calibri"/>
          <w:bCs/>
          <w:color w:val="auto"/>
          <w:szCs w:val="24"/>
          <w:lang w:eastAsia="en-US"/>
        </w:rPr>
        <w:t>§ 1.</w:t>
      </w:r>
      <w:r w:rsidRPr="00B134EB">
        <w:rPr>
          <w:rFonts w:eastAsia="Calibri" w:cs="Calibri"/>
          <w:bCs/>
          <w:color w:val="auto"/>
          <w:szCs w:val="24"/>
          <w:lang w:eastAsia="en-US"/>
        </w:rPr>
        <w:tab/>
        <w:t xml:space="preserve">Dokonać zmian w </w:t>
      </w:r>
      <w:r w:rsidR="00F5539D">
        <w:rPr>
          <w:rFonts w:eastAsia="Calibri" w:cs="Calibri"/>
          <w:bCs/>
          <w:color w:val="auto"/>
          <w:szCs w:val="24"/>
          <w:lang w:eastAsia="en-US"/>
        </w:rPr>
        <w:t>S</w:t>
      </w:r>
      <w:r w:rsidRPr="00B134EB">
        <w:rPr>
          <w:rFonts w:eastAsia="Calibri" w:cs="Calibri"/>
          <w:bCs/>
          <w:color w:val="auto"/>
          <w:szCs w:val="24"/>
          <w:lang w:eastAsia="en-US"/>
        </w:rPr>
        <w:t xml:space="preserve">tatucie </w:t>
      </w:r>
      <w:r w:rsidRPr="00B134EB">
        <w:rPr>
          <w:rFonts w:eastAsia="Calibri" w:cs="Calibri"/>
          <w:color w:val="auto"/>
          <w:szCs w:val="24"/>
          <w:lang w:eastAsia="en-US"/>
        </w:rPr>
        <w:t>Związku Gmin i Powiatów Subregionu Centralnego Województwa Śląskiego poprzez:</w:t>
      </w:r>
    </w:p>
    <w:p w:rsidR="00062F14" w:rsidRPr="00DA0422" w:rsidRDefault="00062F14" w:rsidP="000C43B7">
      <w:pPr>
        <w:pStyle w:val="Akapitzlist"/>
        <w:numPr>
          <w:ilvl w:val="0"/>
          <w:numId w:val="1"/>
        </w:numPr>
        <w:autoSpaceDE/>
        <w:autoSpaceDN/>
        <w:adjustRightInd/>
        <w:spacing w:after="160" w:line="240" w:lineRule="auto"/>
        <w:ind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>dodanie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po ustępie 4 w § 17 Statutu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ustępu 4a w brzmieniu:</w:t>
      </w:r>
    </w:p>
    <w:p w:rsidR="00062F14" w:rsidRPr="00DA0422" w:rsidRDefault="00062F14" w:rsidP="00062F14">
      <w:pPr>
        <w:pStyle w:val="Akapitzlist"/>
        <w:autoSpaceDE/>
        <w:autoSpaceDN/>
        <w:adjustRightInd/>
        <w:spacing w:after="160" w:line="240" w:lineRule="auto"/>
        <w:ind w:left="927"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 xml:space="preserve">„4a. 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Jeżeli kadencja Zarządu Związku, o jakiej mo</w:t>
      </w:r>
      <w:r w:rsidR="00DA0422">
        <w:rPr>
          <w:rFonts w:eastAsia="Calibri" w:cs="Calibri"/>
          <w:iCs/>
          <w:color w:val="auto"/>
          <w:szCs w:val="24"/>
          <w:lang w:eastAsia="en-US"/>
        </w:rPr>
        <w:t>wa w ust. 4, upływa mniej niż 6 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miesięcy przed dniem upływu kadencji organów samorządu terytorialnego</w:t>
      </w:r>
      <w:r w:rsidRPr="00DA0422">
        <w:rPr>
          <w:rFonts w:eastAsia="Calibri" w:cs="Calibri"/>
          <w:color w:val="auto"/>
          <w:szCs w:val="24"/>
          <w:lang w:eastAsia="en-US"/>
        </w:rPr>
        <w:t>, podlega ona przedłużeniu do dnia wyborczego Walnego Zebrania Członków zwoływanego zgodnie z § 15 ust. 3 Statutu po kolejnych wyborach samorządowych.”,</w:t>
      </w:r>
    </w:p>
    <w:p w:rsidR="00062F14" w:rsidRPr="00DA0422" w:rsidRDefault="00062F14" w:rsidP="000C43B7">
      <w:pPr>
        <w:pStyle w:val="Akapitzlist"/>
        <w:numPr>
          <w:ilvl w:val="0"/>
          <w:numId w:val="1"/>
        </w:numPr>
        <w:autoSpaceDE/>
        <w:autoSpaceDN/>
        <w:adjustRightInd/>
        <w:spacing w:after="160" w:line="240" w:lineRule="auto"/>
        <w:ind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>dodanie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po ustępie 2a w § 24 Statutu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ustępu 2b w brzmieniu:</w:t>
      </w:r>
    </w:p>
    <w:p w:rsidR="00B134EB" w:rsidRPr="00DA0422" w:rsidRDefault="00062F14" w:rsidP="00062F14">
      <w:pPr>
        <w:pStyle w:val="Akapitzlist"/>
        <w:autoSpaceDE/>
        <w:autoSpaceDN/>
        <w:adjustRightInd/>
        <w:spacing w:after="160" w:line="240" w:lineRule="auto"/>
        <w:ind w:left="927"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 xml:space="preserve">„2b. 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Jeżeli kadencja Komisji Rewizyjnej, o jakiej mo</w:t>
      </w:r>
      <w:r w:rsidR="00DA0422">
        <w:rPr>
          <w:rFonts w:eastAsia="Calibri" w:cs="Calibri"/>
          <w:iCs/>
          <w:color w:val="auto"/>
          <w:szCs w:val="24"/>
          <w:lang w:eastAsia="en-US"/>
        </w:rPr>
        <w:t>wa w ust. 2, upływa mniej niż 6 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miesięcy przed dniem upływu kadencji organów samorządu terytorialnego</w:t>
      </w:r>
      <w:r w:rsidRPr="00DA0422">
        <w:rPr>
          <w:rFonts w:eastAsia="Calibri" w:cs="Calibri"/>
          <w:color w:val="auto"/>
          <w:szCs w:val="24"/>
          <w:lang w:eastAsia="en-US"/>
        </w:rPr>
        <w:t>, podlega ona przedłużeniu do dnia wyborczego Walnego Zebrania Członków zwoływanego po kolejnych wyborach samorządowych.”.</w:t>
      </w:r>
    </w:p>
    <w:p w:rsidR="00B134EB" w:rsidRPr="00B134EB" w:rsidRDefault="00B134EB" w:rsidP="00B134EB">
      <w:pPr>
        <w:autoSpaceDE/>
        <w:autoSpaceDN/>
        <w:adjustRightInd/>
        <w:spacing w:after="160"/>
        <w:ind w:left="426" w:right="0" w:hanging="426"/>
        <w:rPr>
          <w:rFonts w:eastAsia="Calibri" w:cs="Calibri"/>
          <w:color w:val="auto"/>
          <w:szCs w:val="24"/>
          <w:lang w:eastAsia="en-US"/>
        </w:rPr>
      </w:pPr>
      <w:r w:rsidRPr="00B134EB">
        <w:rPr>
          <w:rFonts w:eastAsia="Calibri" w:cs="Calibri"/>
          <w:color w:val="auto"/>
          <w:szCs w:val="24"/>
          <w:lang w:eastAsia="en-US"/>
        </w:rPr>
        <w:t xml:space="preserve">§ 2. </w:t>
      </w:r>
      <w:r w:rsidRPr="00B134EB">
        <w:rPr>
          <w:rFonts w:eastAsia="Calibri" w:cs="Calibri"/>
          <w:color w:val="auto"/>
          <w:szCs w:val="24"/>
          <w:lang w:eastAsia="en-US"/>
        </w:rPr>
        <w:tab/>
        <w:t>Zobowiązać Dyrektora Biura Związku do sporządzenia oraz opublikowania w Biuletynie Informacji Publicznej ujednoliconego tekstu Statutu.</w:t>
      </w:r>
    </w:p>
    <w:p w:rsidR="007021EE" w:rsidRDefault="00B134EB" w:rsidP="00B60B2C">
      <w:pPr>
        <w:tabs>
          <w:tab w:val="left" w:pos="426"/>
        </w:tabs>
        <w:autoSpaceDE/>
        <w:autoSpaceDN/>
        <w:adjustRightInd/>
        <w:ind w:left="426" w:right="0" w:hanging="426"/>
        <w:rPr>
          <w:rFonts w:eastAsia="Calibri" w:cs="Calibri"/>
          <w:bCs/>
          <w:color w:val="auto"/>
          <w:szCs w:val="24"/>
          <w:lang w:eastAsia="en-US"/>
        </w:rPr>
      </w:pPr>
      <w:r w:rsidRPr="00B134EB">
        <w:rPr>
          <w:rFonts w:eastAsia="Calibri" w:cs="Calibri"/>
          <w:color w:val="auto"/>
          <w:szCs w:val="24"/>
          <w:lang w:eastAsia="en-US"/>
        </w:rPr>
        <w:t>§ 3.</w:t>
      </w:r>
      <w:r w:rsidRPr="00B134EB">
        <w:rPr>
          <w:rFonts w:eastAsia="Calibri" w:cs="Calibri"/>
          <w:color w:val="auto"/>
          <w:szCs w:val="24"/>
          <w:lang w:eastAsia="en-US"/>
        </w:rPr>
        <w:tab/>
        <w:t>Uchwała wchodzi w życie z dniem podjęcia, z mocą obowiązującą od chwili dokonania wpisu zmian Statutu do Krajowego Rejestru Sądowego.</w:t>
      </w:r>
    </w:p>
    <w:p w:rsidR="007021EE" w:rsidRPr="007021EE" w:rsidRDefault="007021EE" w:rsidP="007021EE">
      <w:pPr>
        <w:tabs>
          <w:tab w:val="left" w:pos="426"/>
        </w:tabs>
        <w:suppressAutoHyphens/>
        <w:autoSpaceDE/>
        <w:autoSpaceDN/>
        <w:adjustRightInd/>
        <w:spacing w:before="120"/>
        <w:ind w:left="4678" w:right="0" w:firstLine="992"/>
        <w:jc w:val="both"/>
        <w:rPr>
          <w:rFonts w:cs="Times New Roman"/>
          <w:color w:val="auto"/>
          <w:szCs w:val="24"/>
        </w:rPr>
      </w:pPr>
      <w:r w:rsidRPr="007021EE">
        <w:rPr>
          <w:rFonts w:cs="Times New Roman"/>
          <w:color w:val="auto"/>
          <w:szCs w:val="24"/>
        </w:rPr>
        <w:t>Mariusz Skiba</w:t>
      </w:r>
    </w:p>
    <w:p w:rsidR="007021EE" w:rsidRPr="007021EE" w:rsidRDefault="007021EE" w:rsidP="007021EE">
      <w:pPr>
        <w:tabs>
          <w:tab w:val="left" w:pos="426"/>
        </w:tabs>
        <w:suppressAutoHyphens/>
        <w:autoSpaceDE/>
        <w:autoSpaceDN/>
        <w:adjustRightInd/>
        <w:spacing w:before="120"/>
        <w:ind w:left="4678" w:right="0" w:firstLine="992"/>
        <w:jc w:val="both"/>
        <w:rPr>
          <w:rFonts w:cs="Times New Roman"/>
          <w:color w:val="auto"/>
          <w:szCs w:val="24"/>
        </w:rPr>
      </w:pPr>
    </w:p>
    <w:p w:rsidR="007021EE" w:rsidRPr="007021EE" w:rsidRDefault="007021EE" w:rsidP="007021EE">
      <w:pPr>
        <w:tabs>
          <w:tab w:val="left" w:pos="426"/>
        </w:tabs>
        <w:suppressAutoHyphens/>
        <w:autoSpaceDE/>
        <w:autoSpaceDN/>
        <w:adjustRightInd/>
        <w:spacing w:before="120"/>
        <w:ind w:left="4678" w:right="0" w:firstLine="992"/>
        <w:jc w:val="both"/>
        <w:rPr>
          <w:rFonts w:cs="Times New Roman"/>
          <w:color w:val="auto"/>
          <w:szCs w:val="24"/>
        </w:rPr>
      </w:pPr>
    </w:p>
    <w:p w:rsidR="007021EE" w:rsidRPr="007021EE" w:rsidRDefault="007021EE" w:rsidP="007021EE">
      <w:pPr>
        <w:tabs>
          <w:tab w:val="left" w:pos="426"/>
        </w:tabs>
        <w:suppressAutoHyphens/>
        <w:autoSpaceDE/>
        <w:autoSpaceDN/>
        <w:adjustRightInd/>
        <w:spacing w:before="120"/>
        <w:ind w:left="5812" w:right="0" w:hanging="142"/>
        <w:jc w:val="both"/>
        <w:rPr>
          <w:rFonts w:cs="Times New Roman"/>
          <w:color w:val="auto"/>
          <w:szCs w:val="24"/>
        </w:rPr>
      </w:pPr>
      <w:r w:rsidRPr="007021EE">
        <w:rPr>
          <w:rFonts w:cs="Times New Roman"/>
          <w:color w:val="auto"/>
          <w:szCs w:val="24"/>
        </w:rPr>
        <w:t xml:space="preserve">w zastępstwie </w:t>
      </w:r>
    </w:p>
    <w:p w:rsidR="0003220B" w:rsidRPr="008B22AB" w:rsidRDefault="007021EE" w:rsidP="008B22AB">
      <w:pPr>
        <w:tabs>
          <w:tab w:val="left" w:pos="426"/>
        </w:tabs>
        <w:suppressAutoHyphens/>
        <w:autoSpaceDE/>
        <w:autoSpaceDN/>
        <w:adjustRightInd/>
        <w:spacing w:before="120"/>
        <w:ind w:left="3969" w:right="0"/>
        <w:jc w:val="center"/>
        <w:rPr>
          <w:rFonts w:cs="Times New Roman"/>
          <w:color w:val="auto"/>
          <w:szCs w:val="24"/>
        </w:rPr>
      </w:pPr>
      <w:r w:rsidRPr="007021EE">
        <w:rPr>
          <w:rFonts w:cs="Times New Roman"/>
          <w:color w:val="auto"/>
          <w:szCs w:val="24"/>
        </w:rPr>
        <w:t>Przewodniczącego Walnego Zebrania Członków Związku Marcina Krupy</w:t>
      </w:r>
      <w:bookmarkStart w:id="0" w:name="_GoBack"/>
      <w:bookmarkEnd w:id="0"/>
    </w:p>
    <w:sectPr w:rsidR="0003220B" w:rsidRPr="008B22AB" w:rsidSect="007021EE">
      <w:pgSz w:w="11907" w:h="16839" w:code="9"/>
      <w:pgMar w:top="1134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B7" w:rsidRDefault="000C43B7" w:rsidP="000C7F7E">
      <w:r>
        <w:separator/>
      </w:r>
    </w:p>
  </w:endnote>
  <w:endnote w:type="continuationSeparator" w:id="0">
    <w:p w:rsidR="000C43B7" w:rsidRDefault="000C43B7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B7" w:rsidRDefault="000C43B7" w:rsidP="000C7F7E">
      <w:r>
        <w:separator/>
      </w:r>
    </w:p>
  </w:footnote>
  <w:footnote w:type="continuationSeparator" w:id="0">
    <w:p w:rsidR="000C43B7" w:rsidRDefault="000C43B7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E5330"/>
    <w:multiLevelType w:val="hybridMultilevel"/>
    <w:tmpl w:val="4078BC22"/>
    <w:lvl w:ilvl="0" w:tplc="C008A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1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3B7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B2E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4099"/>
    <w:rsid w:val="005E70E8"/>
    <w:rsid w:val="005F2E24"/>
    <w:rsid w:val="005F4088"/>
    <w:rsid w:val="005F4356"/>
    <w:rsid w:val="006003C5"/>
    <w:rsid w:val="00603D5D"/>
    <w:rsid w:val="006077CF"/>
    <w:rsid w:val="00610BA0"/>
    <w:rsid w:val="0061114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1EE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B22AB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034C"/>
    <w:rsid w:val="009048B3"/>
    <w:rsid w:val="009061AD"/>
    <w:rsid w:val="00906E94"/>
    <w:rsid w:val="009104BC"/>
    <w:rsid w:val="00913546"/>
    <w:rsid w:val="0091457F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34EB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0B2C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0422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19C4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0E2C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539D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894D5-DB56-462E-AE6D-75CD2AA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C2A5-D5DF-43A5-BADC-0FB238F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55/2023 ws. zmiany statutu</vt:lpstr>
    </vt:vector>
  </TitlesOfParts>
  <Company>Związek Subregionu Centralnego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55/2023 ws. zmiany statutu</dc:title>
  <dc:creator>Związek Subregionu Centralnego</dc:creator>
  <cp:lastModifiedBy>Justyna Birna</cp:lastModifiedBy>
  <cp:revision>8</cp:revision>
  <cp:lastPrinted>2023-11-06T14:21:00Z</cp:lastPrinted>
  <dcterms:created xsi:type="dcterms:W3CDTF">2023-10-04T06:59:00Z</dcterms:created>
  <dcterms:modified xsi:type="dcterms:W3CDTF">2023-11-06T14:22:00Z</dcterms:modified>
</cp:coreProperties>
</file>